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D2C" w:rsidRDefault="003B4D2C" w:rsidP="00B41EAA">
      <w:pPr>
        <w:pStyle w:val="DoctitleAgency"/>
      </w:pPr>
      <w:r w:rsidRPr="00B41EAA">
        <w:t xml:space="preserve">Joint Audit Programme </w:t>
      </w:r>
      <w:r w:rsidR="00BA171B">
        <w:t>r</w:t>
      </w:r>
      <w:r w:rsidRPr="00B41EAA">
        <w:t xml:space="preserve">eport </w:t>
      </w:r>
    </w:p>
    <w:p w:rsidR="00A67E8B" w:rsidRDefault="00BA171B" w:rsidP="00B41EAA">
      <w:pPr>
        <w:pStyle w:val="DoctitleAgency"/>
      </w:pPr>
      <w:r>
        <w:br/>
        <w:t>Audit of &lt;name of audited GMP i</w:t>
      </w:r>
      <w:r w:rsidR="003B4D2C" w:rsidRPr="00E30151">
        <w:t>nspectorate&gt;</w:t>
      </w:r>
      <w:r w:rsidR="006F113E">
        <w:t xml:space="preserve"> (&lt;abbreviation&gt;) &lt;Country&gt;</w:t>
      </w:r>
    </w:p>
    <w:p w:rsidR="003B4D2C" w:rsidRPr="003B4D2C" w:rsidRDefault="003B4D2C" w:rsidP="003B4D2C">
      <w:pPr>
        <w:pStyle w:val="DocsubtitleAgency"/>
      </w:pPr>
    </w:p>
    <w:p w:rsidR="00D17FF6" w:rsidRPr="003B4D2C" w:rsidRDefault="003B4D2C" w:rsidP="00D17FF6">
      <w:pPr>
        <w:pStyle w:val="DocsubtitleAgency"/>
      </w:pPr>
      <w:r>
        <w:t>&lt;</w:t>
      </w:r>
      <w:r w:rsidR="008041C7">
        <w:t>Preliminary</w:t>
      </w:r>
      <w:r>
        <w:t>&gt;&lt;Final&gt;</w:t>
      </w:r>
      <w:r w:rsidR="008041C7">
        <w:t xml:space="preserve"> report – &lt;date&gt;</w:t>
      </w:r>
      <w:bookmarkStart w:id="0" w:name="_GoBack"/>
      <w:bookmarkEnd w:id="0"/>
      <w:r w:rsidR="006954ED">
        <w:br/>
      </w:r>
      <w:r w:rsidR="006954ED" w:rsidRPr="006954ED">
        <w:rPr>
          <w:i/>
          <w:u w:val="single"/>
        </w:rPr>
        <w:t xml:space="preserve">Template revision </w:t>
      </w:r>
      <w:r>
        <w:rPr>
          <w:i/>
          <w:u w:val="single"/>
        </w:rPr>
        <w:t xml:space="preserve"> </w:t>
      </w:r>
      <w:r w:rsidR="00954267">
        <w:rPr>
          <w:i/>
          <w:u w:val="single"/>
        </w:rPr>
        <w:t>3</w:t>
      </w:r>
      <w:r w:rsidR="009C49CD" w:rsidRPr="009C49CD">
        <w:rPr>
          <w:i/>
          <w:u w:val="single"/>
        </w:rPr>
        <w:t>,</w:t>
      </w:r>
      <w:r w:rsidR="00954267" w:rsidRPr="009C49CD">
        <w:rPr>
          <w:i/>
          <w:u w:val="single"/>
        </w:rPr>
        <w:t xml:space="preserve"> 11 January 2022</w:t>
      </w:r>
    </w:p>
    <w:p w:rsidR="003B4D2C" w:rsidRDefault="003B4D2C">
      <w:pPr>
        <w:rPr>
          <w:rFonts w:eastAsia="Verdana" w:cs="Verdana"/>
        </w:rPr>
      </w:pPr>
      <w:r>
        <w:br w:type="page"/>
      </w:r>
    </w:p>
    <w:p w:rsidR="003B4D2C" w:rsidRPr="003B4D2C" w:rsidRDefault="003B4D2C" w:rsidP="003B4D2C">
      <w:pPr>
        <w:pStyle w:val="BodytextAgency"/>
      </w:pPr>
    </w:p>
    <w:p w:rsidR="00D17FF6" w:rsidRDefault="003B4D2C" w:rsidP="00600FB3">
      <w:pPr>
        <w:pStyle w:val="DraftingNotesAgency"/>
      </w:pPr>
      <w:r>
        <w:t xml:space="preserve">Please complete the different sections of the report. Guidance and </w:t>
      </w:r>
      <w:r>
        <w:t>proposed wording are provided. Please adapt the wording or add more information if and as required.</w:t>
      </w:r>
      <w:r w:rsidR="00600FB3">
        <w:t xml:space="preserve"> </w:t>
      </w:r>
    </w:p>
    <w:p w:rsidR="00600FB3" w:rsidRPr="00600FB3" w:rsidRDefault="003B4D2C" w:rsidP="00600FB3">
      <w:pPr>
        <w:pStyle w:val="DraftingNotesAgency"/>
      </w:pPr>
      <w:r>
        <w:t>Delete the green drafting notes from the report</w:t>
      </w:r>
      <w:r w:rsidR="002869BD">
        <w:t>.</w:t>
      </w:r>
    </w:p>
    <w:p w:rsidR="00E30151" w:rsidRDefault="003B4D2C" w:rsidP="004B2BE1">
      <w:pPr>
        <w:pStyle w:val="Heading1Agency"/>
      </w:pPr>
      <w:r>
        <w:t>Reference</w:t>
      </w:r>
    </w:p>
    <w:p w:rsidR="00E30151" w:rsidRPr="00E30151" w:rsidRDefault="003B4D2C" w:rsidP="00E30151">
      <w:pPr>
        <w:pStyle w:val="BodytextAgency"/>
      </w:pPr>
      <w:r>
        <w:t>This JAP</w:t>
      </w:r>
      <w:r w:rsidR="00991164">
        <w:t xml:space="preserve"> audit was </w:t>
      </w:r>
      <w:r>
        <w:t xml:space="preserve">notified to the auditee and the auditors </w:t>
      </w:r>
      <w:r w:rsidR="008F6C49">
        <w:t xml:space="preserve">by an EMA letter dated </w:t>
      </w:r>
      <w:r>
        <w:t>&lt;date audit n</w:t>
      </w:r>
      <w:r>
        <w:t xml:space="preserve">otification letter&gt; </w:t>
      </w:r>
      <w:r w:rsidR="008F6C49">
        <w:t>(s</w:t>
      </w:r>
      <w:r>
        <w:t xml:space="preserve">ee </w:t>
      </w:r>
      <w:r w:rsidR="008F6C49">
        <w:t>A</w:t>
      </w:r>
      <w:r>
        <w:t>nnex 1</w:t>
      </w:r>
      <w:r w:rsidR="008F6C49">
        <w:t>)</w:t>
      </w:r>
      <w:r>
        <w:t>.</w:t>
      </w:r>
    </w:p>
    <w:p w:rsidR="00A67E8B" w:rsidRPr="004B2BE1" w:rsidRDefault="003B4D2C" w:rsidP="004B2BE1">
      <w:pPr>
        <w:pStyle w:val="Heading1Agency"/>
      </w:pPr>
      <w:r w:rsidRPr="004B2BE1">
        <w:t>Introduction</w:t>
      </w:r>
    </w:p>
    <w:p w:rsidR="008F6C49" w:rsidRDefault="003B4D2C" w:rsidP="00E43660">
      <w:pPr>
        <w:pStyle w:val="DraftingNotesAgency"/>
      </w:pPr>
      <w:r>
        <w:t>Please provide a short description of the following topics:</w:t>
      </w:r>
    </w:p>
    <w:p w:rsidR="00A67E8B" w:rsidRPr="00A67E8B" w:rsidRDefault="003B4D2C" w:rsidP="00363840">
      <w:pPr>
        <w:pStyle w:val="DraftingNotesAgency"/>
        <w:numPr>
          <w:ilvl w:val="0"/>
          <w:numId w:val="14"/>
        </w:numPr>
        <w:ind w:left="284" w:hanging="284"/>
      </w:pPr>
      <w:r w:rsidRPr="00A67E8B">
        <w:t>Country information</w:t>
      </w:r>
      <w:r w:rsidR="00BA171B">
        <w:t>.</w:t>
      </w:r>
      <w:r w:rsidRPr="00A67E8B">
        <w:t xml:space="preserve"> </w:t>
      </w:r>
    </w:p>
    <w:p w:rsidR="00A67E8B" w:rsidRPr="00A67E8B" w:rsidRDefault="003B4D2C" w:rsidP="00363840">
      <w:pPr>
        <w:pStyle w:val="DraftingNotesAgency"/>
        <w:numPr>
          <w:ilvl w:val="0"/>
          <w:numId w:val="14"/>
        </w:numPr>
        <w:ind w:left="284" w:hanging="284"/>
      </w:pPr>
      <w:r w:rsidRPr="00A67E8B">
        <w:t xml:space="preserve">Regulatory authority </w:t>
      </w:r>
      <w:r w:rsidR="00E43660">
        <w:t>description (overall description of the GMP/</w:t>
      </w:r>
      <w:r w:rsidR="00A12A39">
        <w:t xml:space="preserve"> </w:t>
      </w:r>
      <w:r w:rsidR="00E43660">
        <w:t>licensing/handling of quality defects, organisational charts, etc.)</w:t>
      </w:r>
      <w:r w:rsidR="00BA171B">
        <w:t>.</w:t>
      </w:r>
      <w:r w:rsidR="00E43660" w:rsidRPr="00A67E8B">
        <w:t xml:space="preserve"> </w:t>
      </w:r>
    </w:p>
    <w:p w:rsidR="00A67E8B" w:rsidRPr="00A67E8B" w:rsidRDefault="003B4D2C" w:rsidP="00363840">
      <w:pPr>
        <w:pStyle w:val="DraftingNotesAgency"/>
        <w:numPr>
          <w:ilvl w:val="0"/>
          <w:numId w:val="14"/>
        </w:numPr>
        <w:ind w:left="284" w:hanging="284"/>
      </w:pPr>
      <w:r w:rsidRPr="00A67E8B">
        <w:t xml:space="preserve">Laboratory information </w:t>
      </w:r>
      <w:r w:rsidR="00E43660">
        <w:t>(overall description of the official laboratory, the analytical capability and product-on-the-market testing system)</w:t>
      </w:r>
      <w:r w:rsidR="00BA171B">
        <w:t>.</w:t>
      </w:r>
    </w:p>
    <w:p w:rsidR="00E43660" w:rsidRPr="00A67E8B" w:rsidRDefault="003B4D2C" w:rsidP="00363840">
      <w:pPr>
        <w:pStyle w:val="DraftingNotesAgency"/>
        <w:numPr>
          <w:ilvl w:val="0"/>
          <w:numId w:val="14"/>
        </w:numPr>
        <w:ind w:left="284" w:hanging="284"/>
      </w:pPr>
      <w:r w:rsidRPr="00A67E8B">
        <w:t>Pharmaceutical industry information</w:t>
      </w:r>
      <w:r w:rsidR="00BA171B">
        <w:t>.</w:t>
      </w:r>
      <w:r w:rsidRPr="00A67E8B">
        <w:t xml:space="preserve"> </w:t>
      </w:r>
    </w:p>
    <w:p w:rsidR="00A67E8B" w:rsidRPr="00A67E8B" w:rsidRDefault="003B4D2C" w:rsidP="00363840">
      <w:pPr>
        <w:pStyle w:val="DraftingNotesAgency"/>
        <w:numPr>
          <w:ilvl w:val="0"/>
          <w:numId w:val="14"/>
        </w:numPr>
        <w:ind w:left="284" w:hanging="284"/>
      </w:pPr>
      <w:r w:rsidRPr="00A67E8B">
        <w:t>List of the applicable legislations</w:t>
      </w:r>
      <w:r w:rsidR="00BA171B">
        <w:t>.</w:t>
      </w:r>
      <w:r w:rsidRPr="00A67E8B">
        <w:t xml:space="preserve"> </w:t>
      </w:r>
    </w:p>
    <w:p w:rsidR="00C06FDA" w:rsidRPr="00C06FDA" w:rsidRDefault="003B4D2C" w:rsidP="00C06FDA">
      <w:pPr>
        <w:pStyle w:val="BodytextAgency"/>
        <w:rPr>
          <w:bCs/>
        </w:rPr>
      </w:pPr>
      <w:r w:rsidRPr="00C06FDA">
        <w:rPr>
          <w:bCs/>
        </w:rPr>
        <w:t>&lt;text&gt;</w:t>
      </w:r>
    </w:p>
    <w:p w:rsidR="00A12A39" w:rsidRDefault="003B4D2C" w:rsidP="00C06FDA">
      <w:pPr>
        <w:pStyle w:val="BodytextAgency"/>
        <w:rPr>
          <w:bCs/>
        </w:rPr>
      </w:pPr>
      <w:r w:rsidRPr="00C06FDA">
        <w:rPr>
          <w:bCs/>
          <w:u w:val="single"/>
        </w:rPr>
        <w:t>O</w:t>
      </w:r>
      <w:r w:rsidRPr="00C06FDA">
        <w:rPr>
          <w:bCs/>
          <w:u w:val="single"/>
        </w:rPr>
        <w:t>rganisational chart</w:t>
      </w:r>
      <w:r>
        <w:rPr>
          <w:bCs/>
        </w:rPr>
        <w:t xml:space="preserve">: </w:t>
      </w:r>
    </w:p>
    <w:p w:rsidR="00C06FDA" w:rsidRDefault="003B4D2C" w:rsidP="00C06FDA">
      <w:pPr>
        <w:pStyle w:val="BodytextAgency"/>
        <w:rPr>
          <w:bCs/>
        </w:rPr>
      </w:pPr>
      <w:r>
        <w:rPr>
          <w:bCs/>
        </w:rPr>
        <w:t>See Annex 2.</w:t>
      </w:r>
    </w:p>
    <w:p w:rsidR="00A12A39" w:rsidRDefault="003B4D2C" w:rsidP="00C06FDA">
      <w:pPr>
        <w:pStyle w:val="BodytextAgency"/>
        <w:rPr>
          <w:bCs/>
        </w:rPr>
      </w:pPr>
      <w:r w:rsidRPr="00363840">
        <w:rPr>
          <w:bCs/>
          <w:u w:val="single"/>
        </w:rPr>
        <w:t>Offices</w:t>
      </w:r>
      <w:r w:rsidRPr="00363840">
        <w:rPr>
          <w:bCs/>
        </w:rPr>
        <w:t>:</w:t>
      </w:r>
      <w:r>
        <w:rPr>
          <w:bCs/>
        </w:rPr>
        <w:t xml:space="preserve"> </w:t>
      </w:r>
    </w:p>
    <w:p w:rsidR="00C06FDA" w:rsidRDefault="003B4D2C" w:rsidP="00C06FDA">
      <w:pPr>
        <w:pStyle w:val="BodytextAgency"/>
        <w:rPr>
          <w:bCs/>
        </w:rPr>
      </w:pPr>
      <w:r>
        <w:rPr>
          <w:bCs/>
        </w:rPr>
        <w:t>The Agency is located at &lt;address&gt;</w:t>
      </w:r>
    </w:p>
    <w:p w:rsidR="0094425A" w:rsidRDefault="003B4D2C" w:rsidP="00A67E8B">
      <w:pPr>
        <w:pStyle w:val="BodytextAgency"/>
        <w:rPr>
          <w:bCs/>
        </w:rPr>
      </w:pPr>
      <w:r w:rsidRPr="00C06FDA">
        <w:rPr>
          <w:bCs/>
          <w:u w:val="single"/>
        </w:rPr>
        <w:t xml:space="preserve">List of applicable </w:t>
      </w:r>
      <w:r w:rsidR="00C06FDA" w:rsidRPr="00C06FDA">
        <w:rPr>
          <w:bCs/>
          <w:u w:val="single"/>
        </w:rPr>
        <w:t xml:space="preserve">national </w:t>
      </w:r>
      <w:r w:rsidRPr="00C06FDA">
        <w:rPr>
          <w:bCs/>
          <w:u w:val="single"/>
        </w:rPr>
        <w:t>legislation</w:t>
      </w:r>
      <w:r w:rsidR="00C06FDA">
        <w:rPr>
          <w:bCs/>
        </w:rPr>
        <w:t xml:space="preserve">: </w:t>
      </w:r>
    </w:p>
    <w:p w:rsidR="0094425A" w:rsidRDefault="003B4D2C" w:rsidP="00C06FDA">
      <w:pPr>
        <w:pStyle w:val="BodytextAgency"/>
        <w:numPr>
          <w:ilvl w:val="0"/>
          <w:numId w:val="17"/>
        </w:numPr>
        <w:rPr>
          <w:bCs/>
        </w:rPr>
      </w:pPr>
      <w:r>
        <w:rPr>
          <w:bCs/>
        </w:rPr>
        <w:t>&lt;title legislation&gt;</w:t>
      </w:r>
    </w:p>
    <w:p w:rsidR="00560414" w:rsidRDefault="003B4D2C" w:rsidP="00A67E8B">
      <w:pPr>
        <w:pStyle w:val="BodytextAgency"/>
        <w:rPr>
          <w:bCs/>
        </w:rPr>
      </w:pPr>
      <w:r w:rsidRPr="00363840">
        <w:rPr>
          <w:bCs/>
          <w:u w:val="single"/>
        </w:rPr>
        <w:t>Documents submitted by the Agency</w:t>
      </w:r>
      <w:r w:rsidR="00C06FDA">
        <w:rPr>
          <w:bCs/>
        </w:rPr>
        <w:t>:</w:t>
      </w:r>
    </w:p>
    <w:p w:rsidR="00560414" w:rsidRDefault="003B4D2C" w:rsidP="00363840">
      <w:pPr>
        <w:pStyle w:val="BodytextAgency"/>
        <w:numPr>
          <w:ilvl w:val="0"/>
          <w:numId w:val="18"/>
        </w:numPr>
        <w:rPr>
          <w:bCs/>
        </w:rPr>
      </w:pPr>
      <w:r>
        <w:rPr>
          <w:bCs/>
        </w:rPr>
        <w:t>&lt;title document&gt;</w:t>
      </w:r>
    </w:p>
    <w:p w:rsidR="0094425A" w:rsidRPr="00A67E8B" w:rsidRDefault="003B4D2C" w:rsidP="00363840">
      <w:pPr>
        <w:pStyle w:val="BodytextAgency"/>
        <w:rPr>
          <w:bCs/>
        </w:rPr>
      </w:pPr>
      <w:r>
        <w:rPr>
          <w:lang w:eastAsia="zh-CN"/>
        </w:rPr>
        <w:t>&lt;It should be noted that prior to and during the audit, &lt;</w:t>
      </w:r>
      <w:r w:rsidR="00D732AD">
        <w:rPr>
          <w:lang w:eastAsia="zh-CN"/>
        </w:rPr>
        <w:t>abbreviation</w:t>
      </w:r>
      <w:r>
        <w:rPr>
          <w:lang w:eastAsia="zh-CN"/>
        </w:rPr>
        <w:t xml:space="preserve"> </w:t>
      </w:r>
      <w:r w:rsidR="00A9105F">
        <w:rPr>
          <w:lang w:eastAsia="zh-CN"/>
        </w:rPr>
        <w:t>audite</w:t>
      </w:r>
      <w:r w:rsidR="00D732AD">
        <w:rPr>
          <w:lang w:eastAsia="zh-CN"/>
        </w:rPr>
        <w:t>e</w:t>
      </w:r>
      <w:r w:rsidR="00363840">
        <w:rPr>
          <w:lang w:eastAsia="zh-CN"/>
        </w:rPr>
        <w:t>&gt;</w:t>
      </w:r>
      <w:r>
        <w:rPr>
          <w:lang w:eastAsia="zh-CN"/>
        </w:rPr>
        <w:t xml:space="preserve"> was entirely transparent and</w:t>
      </w:r>
      <w:r w:rsidR="00363840">
        <w:rPr>
          <w:lang w:eastAsia="zh-CN"/>
        </w:rPr>
        <w:t xml:space="preserve"> </w:t>
      </w:r>
      <w:r>
        <w:rPr>
          <w:lang w:eastAsia="zh-CN"/>
        </w:rPr>
        <w:t>provided the auditors with full and open responses to all requests.</w:t>
      </w:r>
      <w:r w:rsidR="00A12A39">
        <w:rPr>
          <w:lang w:eastAsia="zh-CN"/>
        </w:rPr>
        <w:t>&gt;</w:t>
      </w:r>
    </w:p>
    <w:p w:rsidR="0059791D" w:rsidRDefault="003B4D2C" w:rsidP="004B2BE1">
      <w:pPr>
        <w:pStyle w:val="Heading1Agency"/>
      </w:pPr>
      <w:r>
        <w:t>Audit date(s)</w:t>
      </w:r>
    </w:p>
    <w:p w:rsidR="0059791D" w:rsidRDefault="003B4D2C" w:rsidP="0059791D">
      <w:pPr>
        <w:pStyle w:val="BodytextAgency"/>
      </w:pPr>
      <w:r>
        <w:t>&lt;date(s) of audit&gt;</w:t>
      </w:r>
    </w:p>
    <w:p w:rsidR="00247D47" w:rsidRPr="0059791D" w:rsidRDefault="003B4D2C" w:rsidP="0059791D">
      <w:pPr>
        <w:pStyle w:val="BodytextAgency"/>
      </w:pPr>
      <w:r>
        <w:t>The audit plan can be found in Annex 3.</w:t>
      </w:r>
    </w:p>
    <w:p w:rsidR="0059791D" w:rsidRDefault="003B4D2C" w:rsidP="004B2BE1">
      <w:pPr>
        <w:pStyle w:val="Heading1Agency"/>
      </w:pPr>
      <w:r>
        <w:lastRenderedPageBreak/>
        <w:t>Composition of the audit team</w:t>
      </w:r>
    </w:p>
    <w:p w:rsidR="0059791D" w:rsidRDefault="003B4D2C" w:rsidP="0059791D">
      <w:pPr>
        <w:pStyle w:val="BodytextAgency"/>
      </w:pPr>
      <w:r>
        <w:t xml:space="preserve">Lead auditor: &lt;title, name, surname, name </w:t>
      </w:r>
      <w:r w:rsidR="00363840">
        <w:t>NCA</w:t>
      </w:r>
      <w:r>
        <w:t>&gt;</w:t>
      </w:r>
    </w:p>
    <w:p w:rsidR="0059791D" w:rsidRDefault="003B4D2C" w:rsidP="0059791D">
      <w:pPr>
        <w:pStyle w:val="BodytextAgency"/>
      </w:pPr>
      <w:r>
        <w:t xml:space="preserve">Co-auditor(s): &lt;title, name, surname, name </w:t>
      </w:r>
      <w:r w:rsidR="00363840">
        <w:t>NCA</w:t>
      </w:r>
      <w:r>
        <w:t>&gt;</w:t>
      </w:r>
    </w:p>
    <w:p w:rsidR="00221D98" w:rsidRDefault="003B4D2C" w:rsidP="00221D98">
      <w:pPr>
        <w:pStyle w:val="BodytextAgency"/>
      </w:pPr>
      <w:r>
        <w:t xml:space="preserve">&lt;Auditor(s)-in-training: &lt;title, name, surname, </w:t>
      </w:r>
      <w:r w:rsidR="00BA171B">
        <w:t xml:space="preserve">name </w:t>
      </w:r>
      <w:r w:rsidR="00363840">
        <w:t>NCA</w:t>
      </w:r>
      <w:r>
        <w:t>&gt;&gt;</w:t>
      </w:r>
    </w:p>
    <w:p w:rsidR="0059791D" w:rsidRPr="0059791D" w:rsidRDefault="003B4D2C" w:rsidP="0059791D">
      <w:pPr>
        <w:pStyle w:val="BodytextAgency"/>
      </w:pPr>
      <w:r>
        <w:t xml:space="preserve">&lt;Observer(s): &lt;title, name, surname, name </w:t>
      </w:r>
      <w:r w:rsidR="00363840">
        <w:t>NCA</w:t>
      </w:r>
      <w:r>
        <w:t>&gt;&gt;</w:t>
      </w:r>
    </w:p>
    <w:p w:rsidR="00A67E8B" w:rsidRPr="00A67E8B" w:rsidRDefault="003B4D2C" w:rsidP="004B2BE1">
      <w:pPr>
        <w:pStyle w:val="Heading1Agency"/>
      </w:pPr>
      <w:r>
        <w:t>P</w:t>
      </w:r>
      <w:r w:rsidR="00221D98">
        <w:t>ersonnel met during the audit</w:t>
      </w:r>
    </w:p>
    <w:p w:rsidR="00A67E8B" w:rsidRDefault="003B4D2C" w:rsidP="002869BD">
      <w:pPr>
        <w:pStyle w:val="DraftingNotesAgency"/>
      </w:pPr>
      <w:r w:rsidRPr="00A67E8B">
        <w:t xml:space="preserve">Please </w:t>
      </w:r>
      <w:r w:rsidR="00A12A39">
        <w:t>list</w:t>
      </w:r>
      <w:r w:rsidRPr="00A67E8B">
        <w:t xml:space="preserve"> only key pe</w:t>
      </w:r>
      <w:r w:rsidRPr="00A67E8B">
        <w:t xml:space="preserve">rsonnel </w:t>
      </w:r>
      <w:r w:rsidR="002869BD">
        <w:t xml:space="preserve">met </w:t>
      </w:r>
      <w:r w:rsidRPr="00A67E8B">
        <w:t xml:space="preserve">in </w:t>
      </w:r>
      <w:r w:rsidR="002869BD">
        <w:t xml:space="preserve">the </w:t>
      </w:r>
      <w:r w:rsidRPr="00A67E8B">
        <w:t>NCA and not all participants</w:t>
      </w:r>
      <w:r w:rsidR="00363840">
        <w:t xml:space="preserve"> (in a list or tabular format)</w:t>
      </w:r>
      <w:r w:rsidRPr="00A67E8B">
        <w:t>.</w:t>
      </w:r>
    </w:p>
    <w:p w:rsidR="00221D98" w:rsidRPr="00A67E8B" w:rsidRDefault="003B4D2C" w:rsidP="00221D98">
      <w:pPr>
        <w:pStyle w:val="BodytextAgency"/>
        <w:numPr>
          <w:ilvl w:val="0"/>
          <w:numId w:val="15"/>
        </w:numPr>
        <w:rPr>
          <w:bCs/>
        </w:rPr>
      </w:pPr>
      <w:r>
        <w:t xml:space="preserve">&lt;title, name, surname, </w:t>
      </w:r>
      <w:r w:rsidR="002869BD">
        <w:t>function/role&gt;</w:t>
      </w:r>
    </w:p>
    <w:p w:rsidR="00A67E8B" w:rsidRPr="00A67E8B" w:rsidRDefault="003B4D2C" w:rsidP="004B2BE1">
      <w:pPr>
        <w:pStyle w:val="Heading1Agency"/>
      </w:pPr>
      <w:r>
        <w:t>Audit s</w:t>
      </w:r>
      <w:r w:rsidRPr="00A67E8B">
        <w:t>cope</w:t>
      </w:r>
      <w:r>
        <w:t xml:space="preserve"> and objectives</w:t>
      </w:r>
    </w:p>
    <w:p w:rsidR="002869BD" w:rsidRDefault="003B4D2C" w:rsidP="00C15D7F">
      <w:pPr>
        <w:pStyle w:val="DraftingNotesAgency"/>
      </w:pPr>
      <w:r>
        <w:t>Please describe the scope and ob</w:t>
      </w:r>
      <w:r w:rsidR="00C15D7F">
        <w:t>jectives of the audit</w:t>
      </w:r>
      <w:r w:rsidR="00363840">
        <w:t>,</w:t>
      </w:r>
      <w:r w:rsidR="00C15D7F">
        <w:t xml:space="preserve"> in line with the audit notification.</w:t>
      </w:r>
    </w:p>
    <w:p w:rsidR="00D732AD" w:rsidRDefault="003B4D2C" w:rsidP="00A9105F">
      <w:pPr>
        <w:pStyle w:val="BodytextAgency"/>
      </w:pPr>
      <w:r w:rsidRPr="009C49CD">
        <w:t xml:space="preserve">The purpose of this </w:t>
      </w:r>
      <w:r w:rsidRPr="009C49CD">
        <w:t xml:space="preserve">&lt;full&gt;&lt;reduced&gt; scope &lt;initial audit&gt;&lt;re-audit&gt;&lt;follow-up audit&gt; was to assess the compliance of </w:t>
      </w:r>
      <w:r w:rsidRPr="009C49CD">
        <w:rPr>
          <w:lang w:eastAsia="zh-CN"/>
        </w:rPr>
        <w:t xml:space="preserve">&lt;abbreviation auditee&gt; with </w:t>
      </w:r>
      <w:r w:rsidRPr="009C49CD">
        <w:t>EU GMP legislation and guidelines (directives 2001/83/EC, 2001/82/EC, 2003/94/EC, 91/412/EEC, 2001/20/EC and 2005/28/EC or where re</w:t>
      </w:r>
      <w:r w:rsidRPr="009C49CD">
        <w:t>levant the superseding legislation), the compilation of Union procedures on inspections and exchange of information and the JAP requirements &lt;, as well as with the &lt;ACAA&gt;&lt;MRA&gt;international agreements&gt;.  The audit &lt;included&gt;&lt;did not include&gt; observed inspec</w:t>
      </w:r>
      <w:r w:rsidRPr="009C49CD">
        <w:t>tions.</w:t>
      </w:r>
    </w:p>
    <w:p w:rsidR="0094425A" w:rsidRDefault="003B4D2C" w:rsidP="004B2BE1">
      <w:pPr>
        <w:pStyle w:val="Heading1Agency"/>
      </w:pPr>
      <w:r>
        <w:t>Previous audits</w:t>
      </w:r>
    </w:p>
    <w:p w:rsidR="00A9105F" w:rsidRDefault="003B4D2C" w:rsidP="00C04675">
      <w:pPr>
        <w:pStyle w:val="DraftingNotesAgency"/>
      </w:pPr>
      <w:r>
        <w:t xml:space="preserve">Please give information about </w:t>
      </w:r>
      <w:r w:rsidR="0001509A">
        <w:t xml:space="preserve">the last 2 or 3 </w:t>
      </w:r>
      <w:r>
        <w:t>audits carried out</w:t>
      </w:r>
      <w:r w:rsidR="0001509A">
        <w:t>, including previous OMCL audits</w:t>
      </w:r>
      <w:r>
        <w:t xml:space="preserve"> .</w:t>
      </w:r>
    </w:p>
    <w:p w:rsidR="00D732AD" w:rsidRDefault="003B4D2C" w:rsidP="00A9105F">
      <w:pPr>
        <w:pStyle w:val="BodytextAgency"/>
      </w:pPr>
      <w:r>
        <w:t>The last &lt;JAP&gt;&lt;MRA&gt;&lt;PIC/S&gt; audit was conduct</w:t>
      </w:r>
      <w:r w:rsidR="00C04675">
        <w:t>ed in &lt;year&gt; with an onsite-visit &lt;and observed inspections&gt; from &lt;date audit&gt; by &lt;name and NCA auditors&gt;.</w:t>
      </w:r>
    </w:p>
    <w:p w:rsidR="00C04675" w:rsidRDefault="003B4D2C" w:rsidP="00A9105F">
      <w:pPr>
        <w:pStyle w:val="BodytextAgency"/>
      </w:pPr>
      <w:r>
        <w:t>The last audit report was reviewed ahead of this JAP audit.</w:t>
      </w:r>
    </w:p>
    <w:p w:rsidR="00A9105F" w:rsidRPr="0094425A" w:rsidRDefault="003B4D2C" w:rsidP="0094425A">
      <w:pPr>
        <w:pStyle w:val="BodytextAgency"/>
      </w:pPr>
      <w:r>
        <w:t xml:space="preserve">&lt;additional information of </w:t>
      </w:r>
      <w:r w:rsidR="006C77A5">
        <w:t xml:space="preserve">the </w:t>
      </w:r>
      <w:r>
        <w:t xml:space="preserve">outcome of the </w:t>
      </w:r>
      <w:r w:rsidR="006C77A5">
        <w:t xml:space="preserve">last </w:t>
      </w:r>
      <w:r>
        <w:t>audit, if necessary&gt;</w:t>
      </w:r>
    </w:p>
    <w:p w:rsidR="00A67E8B" w:rsidRPr="00A67E8B" w:rsidRDefault="003B4D2C" w:rsidP="004B2BE1">
      <w:pPr>
        <w:pStyle w:val="Heading1Agency"/>
      </w:pPr>
      <w:r>
        <w:t>O</w:t>
      </w:r>
      <w:r w:rsidRPr="00A67E8B">
        <w:t>n</w:t>
      </w:r>
      <w:r>
        <w:t>-</w:t>
      </w:r>
      <w:r w:rsidRPr="00A67E8B">
        <w:t>site</w:t>
      </w:r>
      <w:r w:rsidR="005A6C12">
        <w:t xml:space="preserve"> /</w:t>
      </w:r>
      <w:r w:rsidR="005A6C12" w:rsidRPr="005A6C12">
        <w:rPr>
          <w:u w:val="single"/>
        </w:rPr>
        <w:t xml:space="preserve"> </w:t>
      </w:r>
      <w:r w:rsidR="005A6C12" w:rsidRPr="000504B0">
        <w:rPr>
          <w:u w:val="single"/>
        </w:rPr>
        <w:t>Desktop audit</w:t>
      </w:r>
      <w:r w:rsidR="005A6C12">
        <w:t>/ Distant assessment</w:t>
      </w:r>
      <w:r w:rsidR="005A6C12" w:rsidRPr="00A67E8B">
        <w:t xml:space="preserve"> </w:t>
      </w:r>
      <w:r w:rsidRPr="00A67E8B">
        <w:t xml:space="preserve">evaluation at the </w:t>
      </w:r>
      <w:r>
        <w:t xml:space="preserve">GMP </w:t>
      </w:r>
      <w:r w:rsidR="00BA171B">
        <w:t>i</w:t>
      </w:r>
      <w:r w:rsidRPr="00A67E8B">
        <w:t xml:space="preserve">nspectorate and </w:t>
      </w:r>
      <w:r>
        <w:t xml:space="preserve">the </w:t>
      </w:r>
      <w:r w:rsidR="00BA171B">
        <w:t>l</w:t>
      </w:r>
      <w:r w:rsidRPr="00A67E8B">
        <w:t>aborator</w:t>
      </w:r>
      <w:r>
        <w:t>y(</w:t>
      </w:r>
      <w:r w:rsidRPr="00A67E8B">
        <w:t>i</w:t>
      </w:r>
      <w:r w:rsidRPr="00A67E8B">
        <w:t>es</w:t>
      </w:r>
      <w:r>
        <w:t>)</w:t>
      </w:r>
    </w:p>
    <w:p w:rsidR="009F655F" w:rsidRPr="009F655F" w:rsidRDefault="003B4D2C" w:rsidP="00304D06">
      <w:pPr>
        <w:pStyle w:val="DraftingNotesAgency"/>
      </w:pPr>
      <w:r>
        <w:t xml:space="preserve">Please report on </w:t>
      </w:r>
      <w:r w:rsidRPr="009F655F">
        <w:t>the audit at the GMP inspectorate and any relating entities,</w:t>
      </w:r>
      <w:r w:rsidR="0003458D">
        <w:t xml:space="preserve"> as</w:t>
      </w:r>
      <w:r w:rsidR="005C54FC">
        <w:t xml:space="preserve"> well as at the laboratory(ies)</w:t>
      </w:r>
      <w:r w:rsidRPr="009F655F">
        <w:t>.</w:t>
      </w:r>
      <w:r w:rsidR="0003458D">
        <w:t xml:space="preserve"> </w:t>
      </w:r>
      <w:r w:rsidRPr="009F655F">
        <w:t xml:space="preserve">The aspects to be covered should be the following: </w:t>
      </w:r>
    </w:p>
    <w:p w:rsidR="009F655F" w:rsidRPr="009F655F" w:rsidRDefault="003B4D2C" w:rsidP="00304D06">
      <w:pPr>
        <w:pStyle w:val="DraftingNotesAgency"/>
        <w:numPr>
          <w:ilvl w:val="0"/>
          <w:numId w:val="22"/>
        </w:numPr>
        <w:ind w:left="426" w:hanging="426"/>
      </w:pPr>
      <w:r w:rsidRPr="009F655F">
        <w:t xml:space="preserve">Quality system, including implementation of Compilation of </w:t>
      </w:r>
      <w:r w:rsidR="0003458D">
        <w:t>Union</w:t>
      </w:r>
      <w:r w:rsidRPr="009F655F">
        <w:t xml:space="preserve"> Procedures</w:t>
      </w:r>
      <w:r w:rsidR="00BA171B">
        <w:t>.</w:t>
      </w:r>
      <w:r w:rsidRPr="009F655F">
        <w:t xml:space="preserve"> </w:t>
      </w:r>
    </w:p>
    <w:p w:rsidR="009F655F" w:rsidRPr="009F655F" w:rsidRDefault="003B4D2C" w:rsidP="00304D06">
      <w:pPr>
        <w:pStyle w:val="DraftingNotesAgency"/>
        <w:numPr>
          <w:ilvl w:val="0"/>
          <w:numId w:val="22"/>
        </w:numPr>
        <w:ind w:left="426" w:hanging="426"/>
      </w:pPr>
      <w:r>
        <w:t>Implementation of l</w:t>
      </w:r>
      <w:r w:rsidRPr="009F655F">
        <w:t>egislation related to the GMP supervision system</w:t>
      </w:r>
      <w:r w:rsidR="00BA171B">
        <w:t>.</w:t>
      </w:r>
      <w:r w:rsidRPr="009F655F">
        <w:t xml:space="preserve"> </w:t>
      </w:r>
    </w:p>
    <w:p w:rsidR="009F655F" w:rsidRPr="009F655F" w:rsidRDefault="003B4D2C" w:rsidP="00304D06">
      <w:pPr>
        <w:pStyle w:val="DraftingNotesAgency"/>
        <w:numPr>
          <w:ilvl w:val="0"/>
          <w:numId w:val="22"/>
        </w:numPr>
        <w:ind w:left="426" w:hanging="426"/>
      </w:pPr>
      <w:r>
        <w:t>A</w:t>
      </w:r>
      <w:r w:rsidR="00304D06">
        <w:t>uthorisation/</w:t>
      </w:r>
      <w:r w:rsidRPr="009F655F">
        <w:t>licensing system for manufacturer</w:t>
      </w:r>
      <w:r w:rsidR="00304D06">
        <w:t>s</w:t>
      </w:r>
      <w:r w:rsidR="00BA171B">
        <w:t>.</w:t>
      </w:r>
      <w:r w:rsidRPr="009F655F">
        <w:t xml:space="preserve"> </w:t>
      </w:r>
    </w:p>
    <w:p w:rsidR="009F655F" w:rsidRPr="009F655F" w:rsidRDefault="003B4D2C" w:rsidP="00304D06">
      <w:pPr>
        <w:pStyle w:val="DraftingNotesAgency"/>
        <w:numPr>
          <w:ilvl w:val="0"/>
          <w:numId w:val="22"/>
        </w:numPr>
        <w:ind w:left="426" w:hanging="426"/>
      </w:pPr>
      <w:r w:rsidRPr="009F655F">
        <w:lastRenderedPageBreak/>
        <w:t>GMP guidance</w:t>
      </w:r>
      <w:r w:rsidR="00BA171B">
        <w:t>.</w:t>
      </w:r>
      <w:r w:rsidRPr="009F655F">
        <w:t xml:space="preserve"> </w:t>
      </w:r>
    </w:p>
    <w:p w:rsidR="009F655F" w:rsidRPr="009F655F" w:rsidRDefault="003B4D2C" w:rsidP="00304D06">
      <w:pPr>
        <w:pStyle w:val="DraftingNotesAgency"/>
        <w:numPr>
          <w:ilvl w:val="0"/>
          <w:numId w:val="22"/>
        </w:numPr>
        <w:ind w:left="426" w:hanging="426"/>
      </w:pPr>
      <w:r w:rsidRPr="009F655F">
        <w:t>GMP compliance certification</w:t>
      </w:r>
      <w:r w:rsidR="00BA171B">
        <w:t>.</w:t>
      </w:r>
      <w:r w:rsidRPr="009F655F">
        <w:t xml:space="preserve"> </w:t>
      </w:r>
    </w:p>
    <w:p w:rsidR="009F655F" w:rsidRPr="009F655F" w:rsidRDefault="003B4D2C" w:rsidP="00304D06">
      <w:pPr>
        <w:pStyle w:val="DraftingNotesAgency"/>
        <w:numPr>
          <w:ilvl w:val="0"/>
          <w:numId w:val="22"/>
        </w:numPr>
        <w:ind w:left="426" w:hanging="426"/>
      </w:pPr>
      <w:r w:rsidRPr="009F655F">
        <w:t>Administration of inspections (e.g. fre</w:t>
      </w:r>
      <w:r w:rsidR="00BA171B">
        <w:t>quencies, resources, procedures</w:t>
      </w:r>
      <w:r w:rsidRPr="009F655F">
        <w:t>)</w:t>
      </w:r>
      <w:r w:rsidR="00BA171B">
        <w:t>.</w:t>
      </w:r>
      <w:r w:rsidRPr="009F655F">
        <w:t xml:space="preserve"> </w:t>
      </w:r>
    </w:p>
    <w:p w:rsidR="009F655F" w:rsidRPr="009F655F" w:rsidRDefault="003B4D2C" w:rsidP="00304D06">
      <w:pPr>
        <w:pStyle w:val="DraftingNotesAgency"/>
        <w:numPr>
          <w:ilvl w:val="0"/>
          <w:numId w:val="22"/>
        </w:numPr>
        <w:ind w:left="426" w:hanging="426"/>
      </w:pPr>
      <w:r w:rsidRPr="009F655F">
        <w:t>Qualifications and training of inspectors</w:t>
      </w:r>
      <w:r w:rsidR="00BA171B">
        <w:t>.</w:t>
      </w:r>
      <w:r w:rsidRPr="009F655F">
        <w:t xml:space="preserve"> </w:t>
      </w:r>
    </w:p>
    <w:p w:rsidR="009F655F" w:rsidRPr="009F655F" w:rsidRDefault="003B4D2C" w:rsidP="00304D06">
      <w:pPr>
        <w:pStyle w:val="DraftingNotesAgency"/>
        <w:numPr>
          <w:ilvl w:val="0"/>
          <w:numId w:val="22"/>
        </w:numPr>
        <w:ind w:left="426" w:hanging="426"/>
      </w:pPr>
      <w:r w:rsidRPr="009F655F">
        <w:t>Inspections (planning, performance, reporting and follow-up system)</w:t>
      </w:r>
      <w:r w:rsidR="00BA171B">
        <w:t>.</w:t>
      </w:r>
      <w:r w:rsidRPr="009F655F">
        <w:t xml:space="preserve"> </w:t>
      </w:r>
    </w:p>
    <w:p w:rsidR="009F655F" w:rsidRPr="009F655F" w:rsidRDefault="003B4D2C" w:rsidP="00304D06">
      <w:pPr>
        <w:pStyle w:val="DraftingNotesAgency"/>
        <w:numPr>
          <w:ilvl w:val="0"/>
          <w:numId w:val="22"/>
        </w:numPr>
        <w:ind w:left="426" w:hanging="426"/>
      </w:pPr>
      <w:r w:rsidRPr="009F655F">
        <w:t>Complaints - Rapid alerts system</w:t>
      </w:r>
      <w:r w:rsidR="00BA171B">
        <w:t>.</w:t>
      </w:r>
      <w:r w:rsidRPr="009F655F">
        <w:t xml:space="preserve"> </w:t>
      </w:r>
    </w:p>
    <w:p w:rsidR="009F655F" w:rsidRPr="009F655F" w:rsidRDefault="003B4D2C" w:rsidP="00304D06">
      <w:pPr>
        <w:pStyle w:val="DraftingNotesAgency"/>
        <w:numPr>
          <w:ilvl w:val="0"/>
          <w:numId w:val="22"/>
        </w:numPr>
        <w:ind w:left="426" w:hanging="426"/>
      </w:pPr>
      <w:r w:rsidRPr="009F655F">
        <w:t>Obligations as EU Member State</w:t>
      </w:r>
      <w:r w:rsidR="00BA171B">
        <w:t>.</w:t>
      </w:r>
      <w:r w:rsidRPr="009F655F">
        <w:t xml:space="preserve"> </w:t>
      </w:r>
    </w:p>
    <w:p w:rsidR="009F655F" w:rsidRPr="009F655F" w:rsidRDefault="003B4D2C" w:rsidP="00304D06">
      <w:pPr>
        <w:pStyle w:val="DraftingNotesAgency"/>
        <w:numPr>
          <w:ilvl w:val="0"/>
          <w:numId w:val="22"/>
        </w:numPr>
        <w:ind w:left="426" w:hanging="426"/>
      </w:pPr>
      <w:r w:rsidRPr="009F655F">
        <w:t>Internal audits</w:t>
      </w:r>
      <w:r w:rsidR="00BA171B">
        <w:t>.</w:t>
      </w:r>
      <w:r w:rsidRPr="009F655F">
        <w:t xml:space="preserve"> </w:t>
      </w:r>
    </w:p>
    <w:p w:rsidR="009F655F" w:rsidRPr="009F655F" w:rsidRDefault="003B4D2C" w:rsidP="00304D06">
      <w:pPr>
        <w:pStyle w:val="DraftingNotesAgency"/>
        <w:numPr>
          <w:ilvl w:val="0"/>
          <w:numId w:val="22"/>
        </w:numPr>
        <w:ind w:left="426" w:hanging="426"/>
      </w:pPr>
      <w:r w:rsidRPr="009F655F">
        <w:t>Obser</w:t>
      </w:r>
      <w:r w:rsidR="00BA171B">
        <w:t>ved inspections (if carried out</w:t>
      </w:r>
      <w:r w:rsidR="007C0073">
        <w:t>)</w:t>
      </w:r>
      <w:r w:rsidR="00BA171B">
        <w:t>.</w:t>
      </w:r>
    </w:p>
    <w:p w:rsidR="00810699" w:rsidRDefault="003B4D2C" w:rsidP="00810699">
      <w:pPr>
        <w:pStyle w:val="DraftingNotesAgency"/>
      </w:pPr>
      <w:r w:rsidRPr="009F655F">
        <w:t xml:space="preserve">The detail in the narrative of this section of the report may be reduced </w:t>
      </w:r>
      <w:r w:rsidR="00963F25">
        <w:t>if detailed information is included in</w:t>
      </w:r>
      <w:r w:rsidR="00963F25" w:rsidRPr="009F655F">
        <w:t xml:space="preserve"> </w:t>
      </w:r>
      <w:r w:rsidRPr="009F655F">
        <w:t xml:space="preserve">the completed audit checklist </w:t>
      </w:r>
      <w:r w:rsidR="00963F25">
        <w:t>which is a mandatory</w:t>
      </w:r>
      <w:r w:rsidRPr="009F655F">
        <w:t xml:space="preserve"> annex</w:t>
      </w:r>
      <w:r w:rsidR="00963F25">
        <w:t xml:space="preserve"> to the report</w:t>
      </w:r>
      <w:r w:rsidR="00304D06">
        <w:t>. I</w:t>
      </w:r>
      <w:r w:rsidRPr="009F655F">
        <w:t>n this case, t</w:t>
      </w:r>
      <w:r w:rsidRPr="009F655F">
        <w:t>he narrative should be used for summari</w:t>
      </w:r>
      <w:r w:rsidR="00304D06">
        <w:t>s</w:t>
      </w:r>
      <w:r w:rsidRPr="009F655F">
        <w:t>ing the topics of the different components and to justify the observations</w:t>
      </w:r>
      <w:r w:rsidR="00304D06">
        <w:t xml:space="preserve"> </w:t>
      </w:r>
      <w:r w:rsidR="005F4329">
        <w:t xml:space="preserve">raised </w:t>
      </w:r>
      <w:r w:rsidR="00304D06">
        <w:t>and opportunities for improvement identified</w:t>
      </w:r>
      <w:r w:rsidRPr="009F655F">
        <w:t>.</w:t>
      </w:r>
    </w:p>
    <w:p w:rsidR="00895C4A" w:rsidRDefault="003B4D2C" w:rsidP="00895C4A">
      <w:pPr>
        <w:pStyle w:val="DraftingNotesAgency"/>
      </w:pPr>
      <w:r>
        <w:t>C</w:t>
      </w:r>
      <w:r w:rsidR="00B36591">
        <w:t xml:space="preserve">learly mention for each indicator if it is fulfilled or </w:t>
      </w:r>
      <w:r w:rsidR="005C54FC">
        <w:t xml:space="preserve">if it is </w:t>
      </w:r>
      <w:r w:rsidR="00B36591">
        <w:t>not or partially fulfilled.</w:t>
      </w:r>
      <w:r w:rsidR="0059758C">
        <w:t xml:space="preserve"> </w:t>
      </w:r>
    </w:p>
    <w:p w:rsidR="00895C4A" w:rsidRPr="00895C4A" w:rsidRDefault="003B4D2C" w:rsidP="00895C4A">
      <w:pPr>
        <w:pStyle w:val="DraftingNotesAgency"/>
      </w:pPr>
      <w:r>
        <w:t>Give a clear description of the findings for observations and opportunities for improvement.</w:t>
      </w:r>
    </w:p>
    <w:p w:rsidR="009F655F" w:rsidRPr="00A67E8B" w:rsidRDefault="003B4D2C" w:rsidP="00304D06">
      <w:pPr>
        <w:pStyle w:val="BodytextAgency"/>
        <w:rPr>
          <w:bCs/>
        </w:rPr>
      </w:pPr>
      <w:r w:rsidRPr="00304D06">
        <w:rPr>
          <w:bCs/>
        </w:rPr>
        <w:t>The full details supporting this section are available in the completed audit checklist and the</w:t>
      </w:r>
      <w:r>
        <w:rPr>
          <w:bCs/>
        </w:rPr>
        <w:t xml:space="preserve"> </w:t>
      </w:r>
      <w:r w:rsidRPr="00304D06">
        <w:rPr>
          <w:bCs/>
        </w:rPr>
        <w:t>report of the observed inspection</w:t>
      </w:r>
      <w:r>
        <w:rPr>
          <w:bCs/>
        </w:rPr>
        <w:t>(s)</w:t>
      </w:r>
      <w:r w:rsidRPr="00304D06">
        <w:rPr>
          <w:bCs/>
        </w:rPr>
        <w:t xml:space="preserve"> (</w:t>
      </w:r>
      <w:r w:rsidR="0024366F">
        <w:rPr>
          <w:bCs/>
        </w:rPr>
        <w:t xml:space="preserve">see </w:t>
      </w:r>
      <w:r w:rsidRPr="00304D06">
        <w:rPr>
          <w:bCs/>
        </w:rPr>
        <w:t xml:space="preserve">Annexes </w:t>
      </w:r>
      <w:r w:rsidR="00247D47">
        <w:rPr>
          <w:bCs/>
        </w:rPr>
        <w:t>4</w:t>
      </w:r>
      <w:r w:rsidRPr="00304D06">
        <w:rPr>
          <w:bCs/>
        </w:rPr>
        <w:t xml:space="preserve"> and </w:t>
      </w:r>
      <w:r w:rsidR="00247D47">
        <w:rPr>
          <w:bCs/>
        </w:rPr>
        <w:t>5</w:t>
      </w:r>
      <w:r w:rsidRPr="00304D06">
        <w:rPr>
          <w:bCs/>
        </w:rPr>
        <w:t xml:space="preserve">). Observations </w:t>
      </w:r>
      <w:r w:rsidR="005F4329">
        <w:rPr>
          <w:bCs/>
        </w:rPr>
        <w:t>raised</w:t>
      </w:r>
      <w:r w:rsidRPr="00304D06">
        <w:rPr>
          <w:bCs/>
        </w:rPr>
        <w:t xml:space="preserve"> are denoted as OB</w:t>
      </w:r>
      <w:r w:rsidR="005F4329">
        <w:rPr>
          <w:bCs/>
        </w:rPr>
        <w:t xml:space="preserve"> and identified</w:t>
      </w:r>
      <w:r w:rsidR="0024366F">
        <w:rPr>
          <w:bCs/>
        </w:rPr>
        <w:t xml:space="preserve"> o</w:t>
      </w:r>
      <w:r w:rsidRPr="00304D06">
        <w:rPr>
          <w:bCs/>
        </w:rPr>
        <w:t>p</w:t>
      </w:r>
      <w:r w:rsidR="0024366F">
        <w:rPr>
          <w:bCs/>
        </w:rPr>
        <w:t xml:space="preserve">portunities for improvement as OI. &lt;A </w:t>
      </w:r>
      <w:r w:rsidRPr="00304D06">
        <w:rPr>
          <w:bCs/>
        </w:rPr>
        <w:t>summary table is provided in section 11.</w:t>
      </w:r>
      <w:r w:rsidR="0024366F">
        <w:rPr>
          <w:bCs/>
        </w:rPr>
        <w:t>&gt; &lt;</w:t>
      </w:r>
      <w:r w:rsidR="0024366F">
        <w:rPr>
          <w:lang w:eastAsia="zh-CN"/>
        </w:rPr>
        <w:t>&lt;</w:t>
      </w:r>
      <w:r w:rsidR="00BA171B">
        <w:rPr>
          <w:lang w:eastAsia="zh-CN"/>
        </w:rPr>
        <w:t>a</w:t>
      </w:r>
      <w:r w:rsidR="0024366F">
        <w:rPr>
          <w:lang w:eastAsia="zh-CN"/>
        </w:rPr>
        <w:t>bbreviation auditee&gt;’s proposed CAPAs/responses to the OBs and OIs are detailed in Annex &lt;#&gt;.&gt;</w:t>
      </w:r>
      <w:r w:rsidRPr="00304D06">
        <w:rPr>
          <w:bCs/>
        </w:rPr>
        <w:t xml:space="preserve"> </w:t>
      </w:r>
    </w:p>
    <w:p w:rsidR="00A67E8B" w:rsidRPr="00A67E8B" w:rsidRDefault="003B4D2C" w:rsidP="004B2BE1">
      <w:pPr>
        <w:pStyle w:val="Heading2Agency"/>
      </w:pPr>
      <w:r w:rsidRPr="00A67E8B">
        <w:t xml:space="preserve">Component 1: </w:t>
      </w:r>
      <w:r w:rsidRPr="00A67E8B">
        <w:t xml:space="preserve">legislative and regulatory: requirements and scope </w:t>
      </w:r>
    </w:p>
    <w:p w:rsidR="004B2BE1" w:rsidRDefault="003B4D2C" w:rsidP="003E3B94">
      <w:pPr>
        <w:pStyle w:val="BodytextAgency"/>
      </w:pPr>
      <w:r>
        <w:t>&lt;text&gt;</w:t>
      </w:r>
    </w:p>
    <w:p w:rsidR="0024366F" w:rsidRDefault="003B4D2C" w:rsidP="003E3B94">
      <w:pPr>
        <w:pStyle w:val="BodytextAgency"/>
      </w:pPr>
      <w:r>
        <w:t>&lt;</w:t>
      </w:r>
      <w:r w:rsidRPr="00491547">
        <w:t xml:space="preserve">The JAP requirements </w:t>
      </w:r>
      <w:r w:rsidR="005F4329">
        <w:t xml:space="preserve">as </w:t>
      </w:r>
      <w:r w:rsidRPr="00491547">
        <w:t xml:space="preserve">stated in indicator </w:t>
      </w:r>
      <w:r>
        <w:t>1</w:t>
      </w:r>
      <w:r w:rsidRPr="00491547">
        <w:t xml:space="preserve"> to </w:t>
      </w:r>
      <w:r>
        <w:t>2</w:t>
      </w:r>
      <w:r w:rsidRPr="00491547">
        <w:t>3 were found to be met.</w:t>
      </w:r>
      <w:r>
        <w:t>&gt;</w:t>
      </w:r>
    </w:p>
    <w:p w:rsidR="00334B5B" w:rsidRDefault="003B4D2C" w:rsidP="003E3B94">
      <w:pPr>
        <w:pStyle w:val="BodytextAgency"/>
      </w:pPr>
      <w:r>
        <w:rPr>
          <w:sz w:val="19"/>
          <w:szCs w:val="19"/>
          <w:lang w:eastAsia="zh-CN"/>
        </w:rPr>
        <w:t>&lt;Regarding c</w:t>
      </w:r>
      <w:r w:rsidR="007D051E">
        <w:rPr>
          <w:sz w:val="19"/>
          <w:szCs w:val="19"/>
          <w:lang w:eastAsia="zh-CN"/>
        </w:rPr>
        <w:t>omponent 1, &lt;#&gt; observations (OB &lt;#&gt;) and &lt;#&gt; opportunities for improvement (OI &lt;#&gt;) were noted. A</w:t>
      </w:r>
      <w:r w:rsidR="007D051E">
        <w:t xml:space="preserve">ll other indicators of this component (&lt;x&gt;-&lt;y&gt;) are </w:t>
      </w:r>
      <w:r w:rsidR="005F4329">
        <w:t>ful</w:t>
      </w:r>
      <w:r w:rsidR="007D051E">
        <w:t>filled.&gt;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16A73" w:rsidTr="00C21DB1">
        <w:tc>
          <w:tcPr>
            <w:tcW w:w="9351" w:type="dxa"/>
          </w:tcPr>
          <w:p w:rsidR="00873609" w:rsidRPr="00C21DB1" w:rsidRDefault="003B4D2C" w:rsidP="001F3C63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Indicator &lt;#&gt;</w:t>
            </w:r>
          </w:p>
          <w:p w:rsidR="00873609" w:rsidRDefault="003B4D2C" w:rsidP="001F3C63">
            <w:pPr>
              <w:pStyle w:val="TabletextrowsAgency"/>
            </w:pPr>
            <w:r w:rsidRPr="00197D2F">
              <w:t>&lt;text indicator&gt;</w:t>
            </w:r>
          </w:p>
          <w:p w:rsidR="00873609" w:rsidRDefault="00873609" w:rsidP="001F3C63">
            <w:pPr>
              <w:pStyle w:val="TabletextrowsAgency"/>
            </w:pPr>
          </w:p>
          <w:p w:rsidR="00873609" w:rsidRDefault="003B4D2C" w:rsidP="001F3C63">
            <w:pPr>
              <w:pStyle w:val="BodytextAgency"/>
              <w:rPr>
                <w:i/>
                <w:u w:val="single"/>
              </w:rPr>
            </w:pPr>
            <w:r w:rsidRPr="00334B5B">
              <w:rPr>
                <w:i/>
                <w:u w:val="single"/>
              </w:rPr>
              <w:t>&lt;not&gt;&lt;partially&gt; fulfilled</w:t>
            </w:r>
          </w:p>
          <w:p w:rsidR="008B6A41" w:rsidRDefault="008B6A41" w:rsidP="001F3C63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51" w:type="dxa"/>
          </w:tcPr>
          <w:p w:rsidR="00873609" w:rsidRPr="00334B5B" w:rsidRDefault="003B4D2C" w:rsidP="001F3C63">
            <w:pPr>
              <w:pStyle w:val="TabletextrowsAgency"/>
            </w:pPr>
            <w:r w:rsidRPr="00334B5B">
              <w:t>&lt;OB&gt;&lt;OI&gt;&lt;#&gt;</w:t>
            </w:r>
          </w:p>
          <w:p w:rsidR="00873609" w:rsidRDefault="003B4D2C" w:rsidP="001F3C63">
            <w:pPr>
              <w:pStyle w:val="BodytextAgency"/>
              <w:rPr>
                <w:bCs/>
              </w:rPr>
            </w:pPr>
            <w:r w:rsidRPr="00334B5B">
              <w:rPr>
                <w:bCs/>
              </w:rPr>
              <w:t>&lt;details on observation/opportunity for improvement&gt;</w:t>
            </w:r>
          </w:p>
          <w:p w:rsidR="007627B1" w:rsidRDefault="007627B1" w:rsidP="001F3C63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51" w:type="dxa"/>
          </w:tcPr>
          <w:p w:rsidR="003C5EF3" w:rsidRDefault="003B4D2C" w:rsidP="001F3C63">
            <w:pPr>
              <w:pStyle w:val="TabletextrowsAgency"/>
              <w:rPr>
                <w:bCs/>
                <w:i/>
                <w:u w:val="single"/>
              </w:rPr>
            </w:pPr>
            <w:r>
              <w:rPr>
                <w:bCs/>
                <w:i/>
                <w:u w:val="single"/>
              </w:rPr>
              <w:lastRenderedPageBreak/>
              <w:t>Reviewed d</w:t>
            </w:r>
            <w:r w:rsidR="005365CF">
              <w:rPr>
                <w:bCs/>
                <w:i/>
                <w:u w:val="single"/>
              </w:rPr>
              <w:t>ocument reference (if not already mentioned in</w:t>
            </w:r>
            <w:r w:rsidR="009B26EA">
              <w:rPr>
                <w:bCs/>
                <w:i/>
                <w:u w:val="single"/>
              </w:rPr>
              <w:t xml:space="preserve"> the</w:t>
            </w:r>
            <w:r w:rsidR="005365CF">
              <w:rPr>
                <w:bCs/>
                <w:i/>
                <w:u w:val="single"/>
              </w:rPr>
              <w:t xml:space="preserve"> self-assessment):</w:t>
            </w:r>
          </w:p>
          <w:p w:rsidR="00CF09AD" w:rsidRPr="00334B5B" w:rsidRDefault="00CF09AD" w:rsidP="001F3C63">
            <w:pPr>
              <w:pStyle w:val="TabletextrowsAgency"/>
            </w:pPr>
          </w:p>
        </w:tc>
      </w:tr>
    </w:tbl>
    <w:p w:rsidR="00197D2F" w:rsidRDefault="00197D2F" w:rsidP="00A67E8B">
      <w:pPr>
        <w:pStyle w:val="BodytextAgency"/>
        <w:rPr>
          <w:bCs/>
        </w:rPr>
      </w:pPr>
    </w:p>
    <w:p w:rsidR="00A67E8B" w:rsidRPr="00A67E8B" w:rsidRDefault="003B4D2C" w:rsidP="004B2BE1">
      <w:pPr>
        <w:pStyle w:val="Heading2Agency"/>
      </w:pPr>
      <w:r w:rsidRPr="00A67E8B">
        <w:t>Component 2: regulatory directives and policies</w:t>
      </w:r>
    </w:p>
    <w:p w:rsidR="003E3B94" w:rsidRDefault="003B4D2C" w:rsidP="003E3B94">
      <w:pPr>
        <w:pStyle w:val="BodytextAgency"/>
      </w:pPr>
      <w:r>
        <w:t>&lt;text&gt;</w:t>
      </w:r>
    </w:p>
    <w:p w:rsidR="003E3B94" w:rsidRDefault="003B4D2C" w:rsidP="003E3B94">
      <w:pPr>
        <w:pStyle w:val="BodytextAgency"/>
      </w:pPr>
      <w:r>
        <w:rPr>
          <w:bCs/>
        </w:rPr>
        <w:t>&lt;</w:t>
      </w:r>
      <w:r w:rsidRPr="003E3B94">
        <w:rPr>
          <w:bCs/>
        </w:rPr>
        <w:t>The mechanisms for designating inspectors and managing the code of conduct</w:t>
      </w:r>
      <w:r>
        <w:rPr>
          <w:bCs/>
        </w:rPr>
        <w:t xml:space="preserve"> </w:t>
      </w:r>
      <w:r w:rsidRPr="003E3B94">
        <w:rPr>
          <w:bCs/>
        </w:rPr>
        <w:t>were both found to meet the JAP requirements</w:t>
      </w:r>
      <w:r>
        <w:rPr>
          <w:bCs/>
        </w:rPr>
        <w:t xml:space="preserve"> </w:t>
      </w:r>
      <w:r w:rsidR="006D5283">
        <w:rPr>
          <w:bCs/>
        </w:rPr>
        <w:t xml:space="preserve">as stated in indicator 24 and 25, </w:t>
      </w:r>
      <w:r>
        <w:rPr>
          <w:bCs/>
        </w:rPr>
        <w:t>with examples seen</w:t>
      </w:r>
      <w:r w:rsidRPr="003E3B94">
        <w:rPr>
          <w:bCs/>
        </w:rPr>
        <w:t>.</w:t>
      </w:r>
      <w:r>
        <w:t>&gt;</w:t>
      </w:r>
    </w:p>
    <w:p w:rsidR="003E3B94" w:rsidRDefault="003B4D2C" w:rsidP="003E3B94">
      <w:pPr>
        <w:pStyle w:val="BodytextAgency"/>
      </w:pPr>
      <w:r>
        <w:rPr>
          <w:sz w:val="19"/>
          <w:szCs w:val="19"/>
          <w:lang w:eastAsia="zh-CN"/>
        </w:rPr>
        <w:t>&lt;Re</w:t>
      </w:r>
      <w:r>
        <w:rPr>
          <w:sz w:val="19"/>
          <w:szCs w:val="19"/>
          <w:lang w:eastAsia="zh-CN"/>
        </w:rPr>
        <w:t>garding c</w:t>
      </w:r>
      <w:r w:rsidR="007D051E">
        <w:rPr>
          <w:sz w:val="19"/>
          <w:szCs w:val="19"/>
          <w:lang w:eastAsia="zh-CN"/>
        </w:rPr>
        <w:t>omponent 2, &lt;#&gt; observations (OB &lt;#&gt;) and &lt;#&gt; opportunities for improvement (OI &lt;#&gt;) were noted. A</w:t>
      </w:r>
      <w:r w:rsidR="007D051E">
        <w:t xml:space="preserve">ll other indicators of this component (&lt;x&gt;-&lt;y&gt;) are </w:t>
      </w:r>
      <w:r w:rsidR="005F4329">
        <w:t>ful</w:t>
      </w:r>
      <w:r w:rsidR="007D051E">
        <w:t>filled.&gt;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16A73" w:rsidTr="00C21DB1">
        <w:tc>
          <w:tcPr>
            <w:tcW w:w="9351" w:type="dxa"/>
          </w:tcPr>
          <w:p w:rsidR="00CF09AD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Indicator &lt;#&gt;</w:t>
            </w:r>
          </w:p>
          <w:p w:rsidR="00CF09AD" w:rsidRDefault="003B4D2C" w:rsidP="00CF09AD">
            <w:pPr>
              <w:pStyle w:val="TabletextrowsAgency"/>
            </w:pPr>
            <w:r w:rsidRPr="00197D2F">
              <w:t>&lt;text indicator&gt;</w:t>
            </w:r>
          </w:p>
          <w:p w:rsidR="00CF09AD" w:rsidRDefault="00CF09AD" w:rsidP="00CF09AD">
            <w:pPr>
              <w:pStyle w:val="TabletextrowsAgency"/>
            </w:pPr>
          </w:p>
          <w:p w:rsidR="00CF09AD" w:rsidRDefault="003B4D2C" w:rsidP="00CF09AD">
            <w:pPr>
              <w:pStyle w:val="BodytextAgency"/>
              <w:rPr>
                <w:i/>
                <w:u w:val="single"/>
              </w:rPr>
            </w:pPr>
            <w:r w:rsidRPr="00334B5B">
              <w:rPr>
                <w:i/>
                <w:u w:val="single"/>
              </w:rPr>
              <w:t>&lt;not&gt;&lt;partially&gt; fulfilled</w:t>
            </w:r>
          </w:p>
          <w:p w:rsidR="00CF09AD" w:rsidRDefault="00CF09AD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51" w:type="dxa"/>
          </w:tcPr>
          <w:p w:rsidR="00CF09AD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&lt;OB&gt;&lt;OI&gt;&lt;#&gt;</w:t>
            </w:r>
          </w:p>
          <w:p w:rsidR="00CF09AD" w:rsidRDefault="003B4D2C" w:rsidP="00CF09AD">
            <w:pPr>
              <w:pStyle w:val="BodytextAgency"/>
              <w:rPr>
                <w:bCs/>
              </w:rPr>
            </w:pPr>
            <w:r w:rsidRPr="00334B5B">
              <w:rPr>
                <w:bCs/>
              </w:rPr>
              <w:t>&lt;details on observation/opportunity for improvement&gt;</w:t>
            </w:r>
          </w:p>
          <w:p w:rsidR="007627B1" w:rsidRDefault="007627B1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51" w:type="dxa"/>
          </w:tcPr>
          <w:p w:rsidR="00050195" w:rsidRDefault="003B4D2C" w:rsidP="00050195">
            <w:pPr>
              <w:pStyle w:val="TabletextrowsAgency"/>
              <w:rPr>
                <w:bCs/>
                <w:i/>
                <w:u w:val="single"/>
              </w:rPr>
            </w:pPr>
            <w:r>
              <w:rPr>
                <w:bCs/>
                <w:i/>
                <w:u w:val="single"/>
              </w:rPr>
              <w:t>Reviewed document reference (if not already mentioned in</w:t>
            </w:r>
            <w:r w:rsidR="009B26EA">
              <w:rPr>
                <w:bCs/>
                <w:i/>
                <w:u w:val="single"/>
              </w:rPr>
              <w:t xml:space="preserve"> the</w:t>
            </w:r>
            <w:r>
              <w:rPr>
                <w:bCs/>
                <w:i/>
                <w:u w:val="single"/>
              </w:rPr>
              <w:t xml:space="preserve"> self-assessment):</w:t>
            </w:r>
          </w:p>
          <w:p w:rsidR="00CF09AD" w:rsidRPr="00334B5B" w:rsidRDefault="00CF09AD" w:rsidP="00CF09AD">
            <w:pPr>
              <w:pStyle w:val="TabletextrowsAgency"/>
            </w:pPr>
          </w:p>
        </w:tc>
      </w:tr>
    </w:tbl>
    <w:p w:rsidR="003E3B94" w:rsidRDefault="003E3B94" w:rsidP="003E3B94">
      <w:pPr>
        <w:pStyle w:val="BodytextAgency"/>
        <w:rPr>
          <w:bCs/>
        </w:rPr>
      </w:pPr>
    </w:p>
    <w:p w:rsidR="00A67E8B" w:rsidRPr="00A67E8B" w:rsidRDefault="003B4D2C" w:rsidP="004B2BE1">
      <w:pPr>
        <w:pStyle w:val="Heading2Agency"/>
      </w:pPr>
      <w:r w:rsidRPr="00A67E8B">
        <w:t>Component 3: GMP standards</w:t>
      </w:r>
    </w:p>
    <w:p w:rsidR="00491547" w:rsidRDefault="003B4D2C" w:rsidP="00491547">
      <w:pPr>
        <w:pStyle w:val="BodytextAgency"/>
      </w:pPr>
      <w:r>
        <w:t>&lt;The legislative provisions enabling the application of GMPs were found to meet the JAP requ</w:t>
      </w:r>
      <w:r>
        <w:t>irements</w:t>
      </w:r>
      <w:r w:rsidR="006D5283">
        <w:t xml:space="preserve"> stated in indicator 26 and 27</w:t>
      </w:r>
      <w:r>
        <w:t>.&gt;</w:t>
      </w:r>
    </w:p>
    <w:p w:rsidR="00491547" w:rsidRDefault="003B4D2C" w:rsidP="00491547">
      <w:pPr>
        <w:pStyle w:val="BodytextAgency"/>
      </w:pPr>
      <w:r>
        <w:t>&lt;text&gt;</w:t>
      </w:r>
    </w:p>
    <w:p w:rsidR="003E3B94" w:rsidRDefault="003B4D2C" w:rsidP="003E3B94">
      <w:pPr>
        <w:pStyle w:val="BodytextAgency"/>
      </w:pPr>
      <w:r>
        <w:rPr>
          <w:sz w:val="19"/>
          <w:szCs w:val="19"/>
          <w:lang w:eastAsia="zh-CN"/>
        </w:rPr>
        <w:t>&lt;Regarding c</w:t>
      </w:r>
      <w:r w:rsidR="007D051E">
        <w:rPr>
          <w:sz w:val="19"/>
          <w:szCs w:val="19"/>
          <w:lang w:eastAsia="zh-CN"/>
        </w:rPr>
        <w:t>omponent 3, &lt;#&gt; observations (OB &lt;#&gt;) and &lt;#&gt; opportunities for improvement (OI &lt;#&gt;) were noted. A</w:t>
      </w:r>
      <w:r w:rsidR="007D051E">
        <w:t xml:space="preserve">ll other indicators of this component (&lt;x&gt;-&lt;y&gt;) are </w:t>
      </w:r>
      <w:r w:rsidR="005F4329">
        <w:t>ful</w:t>
      </w:r>
      <w:r w:rsidR="007D051E">
        <w:t>filled.&gt;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6"/>
      </w:tblGrid>
      <w:tr w:rsidR="00716A73" w:rsidTr="00C21DB1">
        <w:tc>
          <w:tcPr>
            <w:tcW w:w="9356" w:type="dxa"/>
          </w:tcPr>
          <w:p w:rsidR="00CF09AD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Indicator &lt;#&gt;</w:t>
            </w:r>
          </w:p>
          <w:p w:rsidR="00CF09AD" w:rsidRDefault="003B4D2C" w:rsidP="00CF09AD">
            <w:pPr>
              <w:pStyle w:val="TabletextrowsAgency"/>
            </w:pPr>
            <w:r w:rsidRPr="00197D2F">
              <w:t>&lt;text indicator&gt;</w:t>
            </w:r>
          </w:p>
          <w:p w:rsidR="00CF09AD" w:rsidRDefault="00CF09AD" w:rsidP="00CF09AD">
            <w:pPr>
              <w:pStyle w:val="TabletextrowsAgency"/>
            </w:pPr>
          </w:p>
          <w:p w:rsidR="00CF09AD" w:rsidRDefault="003B4D2C" w:rsidP="00CF09AD">
            <w:pPr>
              <w:pStyle w:val="BodytextAgency"/>
              <w:rPr>
                <w:i/>
                <w:u w:val="single"/>
              </w:rPr>
            </w:pPr>
            <w:r w:rsidRPr="00334B5B">
              <w:rPr>
                <w:i/>
                <w:u w:val="single"/>
              </w:rPr>
              <w:t>&lt;not&gt;&lt;partially&gt; fulfilled</w:t>
            </w:r>
          </w:p>
          <w:p w:rsidR="00CF09AD" w:rsidRDefault="00CF09AD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56" w:type="dxa"/>
          </w:tcPr>
          <w:p w:rsidR="00CF09AD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&lt;OB&gt;&lt;OI&gt;&lt;#&gt;</w:t>
            </w:r>
          </w:p>
          <w:p w:rsidR="00CF09AD" w:rsidRDefault="003B4D2C" w:rsidP="00CF09AD">
            <w:pPr>
              <w:pStyle w:val="BodytextAgency"/>
              <w:rPr>
                <w:bCs/>
              </w:rPr>
            </w:pPr>
            <w:r w:rsidRPr="00334B5B">
              <w:rPr>
                <w:bCs/>
              </w:rPr>
              <w:t>&lt;details on observation/opportunity for improvement&gt;</w:t>
            </w:r>
          </w:p>
          <w:p w:rsidR="007627B1" w:rsidRDefault="007627B1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56" w:type="dxa"/>
          </w:tcPr>
          <w:p w:rsidR="00CF09AD" w:rsidRDefault="003B4D2C" w:rsidP="00CF09AD">
            <w:pPr>
              <w:pStyle w:val="TabletextrowsAgency"/>
              <w:rPr>
                <w:bCs/>
                <w:i/>
                <w:u w:val="single"/>
              </w:rPr>
            </w:pPr>
            <w:r>
              <w:rPr>
                <w:bCs/>
                <w:i/>
                <w:u w:val="single"/>
              </w:rPr>
              <w:t>Document reference (if not already mentioned in</w:t>
            </w:r>
            <w:r w:rsidR="009B26EA">
              <w:rPr>
                <w:bCs/>
                <w:i/>
                <w:u w:val="single"/>
              </w:rPr>
              <w:t xml:space="preserve"> the</w:t>
            </w:r>
            <w:r>
              <w:rPr>
                <w:bCs/>
                <w:i/>
                <w:u w:val="single"/>
              </w:rPr>
              <w:t xml:space="preserve"> self-assessment):</w:t>
            </w:r>
          </w:p>
          <w:p w:rsidR="00CF09AD" w:rsidRPr="00334B5B" w:rsidRDefault="00CF09AD" w:rsidP="00CF09AD">
            <w:pPr>
              <w:pStyle w:val="TabletextrowsAgency"/>
            </w:pPr>
          </w:p>
        </w:tc>
      </w:tr>
    </w:tbl>
    <w:p w:rsidR="003E3B94" w:rsidRDefault="003E3B94" w:rsidP="00A67E8B">
      <w:pPr>
        <w:pStyle w:val="BodytextAgency"/>
        <w:rPr>
          <w:bCs/>
        </w:rPr>
      </w:pPr>
    </w:p>
    <w:p w:rsidR="00A67E8B" w:rsidRPr="00A67E8B" w:rsidRDefault="003B4D2C" w:rsidP="004B2BE1">
      <w:pPr>
        <w:pStyle w:val="Heading2Agency"/>
      </w:pPr>
      <w:r w:rsidRPr="00A67E8B">
        <w:t>Component 4: inspection resources</w:t>
      </w:r>
    </w:p>
    <w:p w:rsidR="00491547" w:rsidRDefault="003B4D2C" w:rsidP="003E3B94">
      <w:pPr>
        <w:pStyle w:val="BodytextAgency"/>
      </w:pPr>
      <w:r>
        <w:t>&lt;</w:t>
      </w:r>
      <w:r w:rsidRPr="00491547">
        <w:t xml:space="preserve">The JAP requirements </w:t>
      </w:r>
      <w:r w:rsidR="006D5283">
        <w:t xml:space="preserve">as </w:t>
      </w:r>
      <w:r w:rsidRPr="00491547">
        <w:t xml:space="preserve">stated in indicator 28 to </w:t>
      </w:r>
      <w:r w:rsidRPr="00491547">
        <w:t>33 were found to be met.</w:t>
      </w:r>
      <w:r>
        <w:t>&gt;</w:t>
      </w:r>
    </w:p>
    <w:p w:rsidR="00491547" w:rsidRDefault="003B4D2C" w:rsidP="003E3B94">
      <w:pPr>
        <w:pStyle w:val="BodytextAgency"/>
      </w:pPr>
      <w:r>
        <w:t>&lt;text&gt;</w:t>
      </w:r>
    </w:p>
    <w:p w:rsidR="003E3B94" w:rsidRDefault="003B4D2C" w:rsidP="003E3B94">
      <w:pPr>
        <w:pStyle w:val="BodytextAgency"/>
      </w:pPr>
      <w:r>
        <w:rPr>
          <w:sz w:val="19"/>
          <w:szCs w:val="19"/>
          <w:lang w:eastAsia="zh-CN"/>
        </w:rPr>
        <w:t xml:space="preserve">&lt;Regarding </w:t>
      </w:r>
      <w:r w:rsidR="00BA171B">
        <w:rPr>
          <w:sz w:val="19"/>
          <w:szCs w:val="19"/>
          <w:lang w:eastAsia="zh-CN"/>
        </w:rPr>
        <w:t>c</w:t>
      </w:r>
      <w:r>
        <w:rPr>
          <w:sz w:val="19"/>
          <w:szCs w:val="19"/>
          <w:lang w:eastAsia="zh-CN"/>
        </w:rPr>
        <w:t>omponent 4, &lt;#&gt; observations (OB &lt;#&gt;) and &lt;#&gt; opportunities for improvement (OI &lt;#&gt;) were noted. A</w:t>
      </w:r>
      <w:r>
        <w:t xml:space="preserve">ll other indicators of this component (&lt;x&gt;-&lt;y&gt;) are </w:t>
      </w:r>
      <w:r w:rsidR="005F4329">
        <w:t>ful</w:t>
      </w:r>
      <w:r>
        <w:t>filled.&gt;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61"/>
      </w:tblGrid>
      <w:tr w:rsidR="00716A73" w:rsidTr="00C21DB1">
        <w:tc>
          <w:tcPr>
            <w:tcW w:w="9361" w:type="dxa"/>
          </w:tcPr>
          <w:p w:rsidR="00CF09AD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Indicator &lt;#&gt;</w:t>
            </w:r>
          </w:p>
          <w:p w:rsidR="00CF09AD" w:rsidRDefault="003B4D2C" w:rsidP="00CF09AD">
            <w:pPr>
              <w:pStyle w:val="TabletextrowsAgency"/>
            </w:pPr>
            <w:r w:rsidRPr="00197D2F">
              <w:t>&lt;text indicator&gt;</w:t>
            </w:r>
          </w:p>
          <w:p w:rsidR="00CF09AD" w:rsidRDefault="00CF09AD" w:rsidP="00CF09AD">
            <w:pPr>
              <w:pStyle w:val="TabletextrowsAgency"/>
            </w:pPr>
          </w:p>
          <w:p w:rsidR="00CF09AD" w:rsidRDefault="003B4D2C" w:rsidP="00CF09AD">
            <w:pPr>
              <w:pStyle w:val="BodytextAgency"/>
              <w:rPr>
                <w:i/>
                <w:u w:val="single"/>
              </w:rPr>
            </w:pPr>
            <w:r w:rsidRPr="00334B5B">
              <w:rPr>
                <w:i/>
                <w:u w:val="single"/>
              </w:rPr>
              <w:t xml:space="preserve">&lt;not&gt;&lt;partially&gt; </w:t>
            </w:r>
            <w:r w:rsidRPr="00334B5B">
              <w:rPr>
                <w:i/>
                <w:u w:val="single"/>
              </w:rPr>
              <w:t>fulfilled</w:t>
            </w:r>
          </w:p>
          <w:p w:rsidR="00CF09AD" w:rsidRDefault="00CF09AD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61" w:type="dxa"/>
          </w:tcPr>
          <w:p w:rsidR="00CF09AD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&lt;OB&gt;&lt;OI&gt;&lt;#&gt;</w:t>
            </w:r>
          </w:p>
          <w:p w:rsidR="00CF09AD" w:rsidRDefault="003B4D2C" w:rsidP="00CF09AD">
            <w:pPr>
              <w:pStyle w:val="BodytextAgency"/>
              <w:rPr>
                <w:bCs/>
              </w:rPr>
            </w:pPr>
            <w:r w:rsidRPr="00334B5B">
              <w:rPr>
                <w:bCs/>
              </w:rPr>
              <w:t>&lt;details on observation/opportunity for improvement&gt;</w:t>
            </w:r>
          </w:p>
          <w:p w:rsidR="007627B1" w:rsidRDefault="007627B1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61" w:type="dxa"/>
          </w:tcPr>
          <w:p w:rsidR="00CF09AD" w:rsidRDefault="003B4D2C" w:rsidP="00CF09AD">
            <w:pPr>
              <w:pStyle w:val="TabletextrowsAgency"/>
              <w:rPr>
                <w:bCs/>
                <w:i/>
                <w:u w:val="single"/>
              </w:rPr>
            </w:pPr>
            <w:r>
              <w:rPr>
                <w:bCs/>
                <w:i/>
                <w:u w:val="single"/>
              </w:rPr>
              <w:t>Document reference (if not already mentioned in</w:t>
            </w:r>
            <w:r w:rsidR="009B26EA">
              <w:rPr>
                <w:bCs/>
                <w:i/>
                <w:u w:val="single"/>
              </w:rPr>
              <w:t xml:space="preserve"> the</w:t>
            </w:r>
            <w:r>
              <w:rPr>
                <w:bCs/>
                <w:i/>
                <w:u w:val="single"/>
              </w:rPr>
              <w:t xml:space="preserve"> self-assessment):</w:t>
            </w:r>
          </w:p>
          <w:p w:rsidR="00CF09AD" w:rsidRPr="00334B5B" w:rsidRDefault="00CF09AD" w:rsidP="00CF09AD">
            <w:pPr>
              <w:pStyle w:val="TabletextrowsAgency"/>
            </w:pPr>
          </w:p>
        </w:tc>
      </w:tr>
    </w:tbl>
    <w:p w:rsidR="003E3B94" w:rsidRDefault="003E3B94" w:rsidP="00A67E8B">
      <w:pPr>
        <w:pStyle w:val="BodytextAgency"/>
        <w:rPr>
          <w:bCs/>
        </w:rPr>
      </w:pPr>
    </w:p>
    <w:p w:rsidR="00A67E8B" w:rsidRPr="00A67E8B" w:rsidRDefault="003B4D2C" w:rsidP="004B2BE1">
      <w:pPr>
        <w:pStyle w:val="Heading2Agency"/>
      </w:pPr>
      <w:r w:rsidRPr="00A67E8B">
        <w:t>Component 5: inspection procedures</w:t>
      </w:r>
    </w:p>
    <w:p w:rsidR="00810699" w:rsidRDefault="003B4D2C" w:rsidP="00810699">
      <w:pPr>
        <w:pStyle w:val="BodytextAgency"/>
      </w:pPr>
      <w:r>
        <w:t>&lt;</w:t>
      </w:r>
      <w:r w:rsidRPr="00491547">
        <w:t xml:space="preserve">The JAP requirements </w:t>
      </w:r>
      <w:r w:rsidR="006D5283">
        <w:t xml:space="preserve">as </w:t>
      </w:r>
      <w:r w:rsidRPr="00491547">
        <w:t xml:space="preserve">stated in indicator </w:t>
      </w:r>
      <w:r>
        <w:t>34</w:t>
      </w:r>
      <w:r w:rsidRPr="00491547">
        <w:t xml:space="preserve"> to </w:t>
      </w:r>
      <w:r>
        <w:t>51</w:t>
      </w:r>
      <w:r w:rsidRPr="00491547">
        <w:t xml:space="preserve"> were found to be met.</w:t>
      </w:r>
      <w:r>
        <w:t>&gt;</w:t>
      </w:r>
    </w:p>
    <w:p w:rsidR="00810699" w:rsidRDefault="003B4D2C" w:rsidP="00810699">
      <w:pPr>
        <w:pStyle w:val="BodytextAgency"/>
      </w:pPr>
      <w:r>
        <w:t>&lt;text&gt;</w:t>
      </w:r>
    </w:p>
    <w:p w:rsidR="003E3B94" w:rsidRDefault="003B4D2C" w:rsidP="003E3B94">
      <w:pPr>
        <w:pStyle w:val="BodytextAgency"/>
      </w:pPr>
      <w:r>
        <w:rPr>
          <w:sz w:val="19"/>
          <w:szCs w:val="19"/>
          <w:lang w:eastAsia="zh-CN"/>
        </w:rPr>
        <w:t>&lt;</w:t>
      </w:r>
      <w:r w:rsidR="00BA171B">
        <w:rPr>
          <w:sz w:val="19"/>
          <w:szCs w:val="19"/>
          <w:lang w:eastAsia="zh-CN"/>
        </w:rPr>
        <w:t>Regarding c</w:t>
      </w:r>
      <w:r w:rsidR="00BC586A">
        <w:rPr>
          <w:sz w:val="19"/>
          <w:szCs w:val="19"/>
          <w:lang w:eastAsia="zh-CN"/>
        </w:rPr>
        <w:t>omponent 5</w:t>
      </w:r>
      <w:r>
        <w:rPr>
          <w:sz w:val="19"/>
          <w:szCs w:val="19"/>
          <w:lang w:eastAsia="zh-CN"/>
        </w:rPr>
        <w:t>, &lt;#&gt; observations (OB &lt;#&gt;) and &lt;#&gt; opportunities for improvement (OI &lt;#&gt;) were noted. A</w:t>
      </w:r>
      <w:r>
        <w:t xml:space="preserve">ll other indicators of this component (&lt;x&gt;-&lt;y&gt;) are </w:t>
      </w:r>
      <w:r w:rsidR="005F4329">
        <w:t>ful</w:t>
      </w:r>
      <w:r>
        <w:t>filled.&gt;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61"/>
      </w:tblGrid>
      <w:tr w:rsidR="00716A73" w:rsidTr="00C21DB1">
        <w:tc>
          <w:tcPr>
            <w:tcW w:w="9361" w:type="dxa"/>
          </w:tcPr>
          <w:p w:rsidR="00CF09AD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Indicator &lt;#&gt;</w:t>
            </w:r>
          </w:p>
          <w:p w:rsidR="00CF09AD" w:rsidRDefault="003B4D2C" w:rsidP="00CF09AD">
            <w:pPr>
              <w:pStyle w:val="TabletextrowsAgency"/>
            </w:pPr>
            <w:r w:rsidRPr="00197D2F">
              <w:t>&lt;text indicator&gt;</w:t>
            </w:r>
          </w:p>
          <w:p w:rsidR="00CF09AD" w:rsidRDefault="00CF09AD" w:rsidP="00CF09AD">
            <w:pPr>
              <w:pStyle w:val="TabletextrowsAgency"/>
            </w:pPr>
          </w:p>
          <w:p w:rsidR="00CF09AD" w:rsidRDefault="003B4D2C" w:rsidP="00CF09AD">
            <w:pPr>
              <w:pStyle w:val="BodytextAgency"/>
              <w:rPr>
                <w:i/>
                <w:u w:val="single"/>
              </w:rPr>
            </w:pPr>
            <w:r w:rsidRPr="00334B5B">
              <w:rPr>
                <w:i/>
                <w:u w:val="single"/>
              </w:rPr>
              <w:t>&lt;not&gt;&lt;partially&gt; fu</w:t>
            </w:r>
            <w:r w:rsidRPr="00334B5B">
              <w:rPr>
                <w:i/>
                <w:u w:val="single"/>
              </w:rPr>
              <w:t>lfilled</w:t>
            </w:r>
          </w:p>
          <w:p w:rsidR="00CF09AD" w:rsidRDefault="00CF09AD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61" w:type="dxa"/>
          </w:tcPr>
          <w:p w:rsidR="00CF09AD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&lt;OB&gt;&lt;OI&gt;&lt;#&gt;</w:t>
            </w:r>
          </w:p>
          <w:p w:rsidR="00CF09AD" w:rsidRDefault="003B4D2C" w:rsidP="00CF09AD">
            <w:pPr>
              <w:pStyle w:val="BodytextAgency"/>
              <w:rPr>
                <w:bCs/>
              </w:rPr>
            </w:pPr>
            <w:r w:rsidRPr="00334B5B">
              <w:rPr>
                <w:bCs/>
              </w:rPr>
              <w:t>&lt;details on observation/opportunity for improvement&gt;</w:t>
            </w:r>
          </w:p>
          <w:p w:rsidR="007627B1" w:rsidRDefault="007627B1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61" w:type="dxa"/>
          </w:tcPr>
          <w:p w:rsidR="00CF09AD" w:rsidRDefault="003B4D2C" w:rsidP="00CF09AD">
            <w:pPr>
              <w:pStyle w:val="TabletextrowsAgency"/>
              <w:rPr>
                <w:bCs/>
                <w:i/>
                <w:u w:val="single"/>
              </w:rPr>
            </w:pPr>
            <w:r>
              <w:rPr>
                <w:bCs/>
                <w:i/>
                <w:u w:val="single"/>
              </w:rPr>
              <w:t>Document reference (if not already mentioned in</w:t>
            </w:r>
            <w:r w:rsidR="009B26EA">
              <w:rPr>
                <w:bCs/>
                <w:i/>
                <w:u w:val="single"/>
              </w:rPr>
              <w:t xml:space="preserve"> the</w:t>
            </w:r>
            <w:r>
              <w:rPr>
                <w:bCs/>
                <w:i/>
                <w:u w:val="single"/>
              </w:rPr>
              <w:t xml:space="preserve"> self-assessment):</w:t>
            </w:r>
          </w:p>
          <w:p w:rsidR="00CF09AD" w:rsidRPr="00334B5B" w:rsidRDefault="00CF09AD" w:rsidP="00CF09AD">
            <w:pPr>
              <w:pStyle w:val="TabletextrowsAgency"/>
            </w:pPr>
          </w:p>
        </w:tc>
      </w:tr>
    </w:tbl>
    <w:p w:rsidR="003E3B94" w:rsidRDefault="003E3B94" w:rsidP="00A67E8B">
      <w:pPr>
        <w:pStyle w:val="BodytextAgency"/>
        <w:rPr>
          <w:bCs/>
        </w:rPr>
      </w:pPr>
    </w:p>
    <w:p w:rsidR="00A67E8B" w:rsidRPr="00BC586A" w:rsidRDefault="003B4D2C" w:rsidP="004B2BE1">
      <w:pPr>
        <w:pStyle w:val="Heading2Agency"/>
      </w:pPr>
      <w:r w:rsidRPr="00BC586A">
        <w:t xml:space="preserve">Component 6: </w:t>
      </w:r>
      <w:r w:rsidR="00BA171B">
        <w:t>i</w:t>
      </w:r>
      <w:r w:rsidRPr="00BC586A">
        <w:t xml:space="preserve">nspection performance standards </w:t>
      </w:r>
    </w:p>
    <w:p w:rsidR="00BC586A" w:rsidRPr="009C49CD" w:rsidRDefault="003B4D2C" w:rsidP="00BC586A">
      <w:pPr>
        <w:autoSpaceDE w:val="0"/>
        <w:autoSpaceDN w:val="0"/>
        <w:adjustRightInd w:val="0"/>
        <w:rPr>
          <w:rFonts w:cs="Verdana"/>
          <w:lang w:eastAsia="zh-CN"/>
        </w:rPr>
      </w:pPr>
      <w:r w:rsidRPr="009C49CD">
        <w:rPr>
          <w:rFonts w:cs="Verdana"/>
          <w:lang w:eastAsia="zh-CN"/>
        </w:rPr>
        <w:t>Included under s</w:t>
      </w:r>
      <w:r w:rsidR="007D051E" w:rsidRPr="009C49CD">
        <w:rPr>
          <w:rFonts w:cs="Verdana"/>
          <w:lang w:eastAsia="zh-CN"/>
        </w:rPr>
        <w:t>ub-component 11A Quality Management system – Quality Management</w:t>
      </w:r>
    </w:p>
    <w:p w:rsidR="003E3B94" w:rsidRPr="009C49CD" w:rsidRDefault="003B4D2C" w:rsidP="00A67E8B">
      <w:pPr>
        <w:pStyle w:val="BodytextAgency"/>
        <w:rPr>
          <w:bCs/>
          <w:sz w:val="16"/>
          <w:szCs w:val="16"/>
        </w:rPr>
      </w:pPr>
      <w:r w:rsidRPr="009C49CD">
        <w:rPr>
          <w:lang w:eastAsia="zh-CN"/>
        </w:rPr>
        <w:t>s</w:t>
      </w:r>
      <w:r w:rsidR="007D051E" w:rsidRPr="009C49CD">
        <w:rPr>
          <w:lang w:eastAsia="zh-CN"/>
        </w:rPr>
        <w:t>ystem.</w:t>
      </w:r>
    </w:p>
    <w:p w:rsidR="00A67E8B" w:rsidRPr="00A67E8B" w:rsidRDefault="003B4D2C" w:rsidP="004B2BE1">
      <w:pPr>
        <w:pStyle w:val="Heading2Agency"/>
      </w:pPr>
      <w:r w:rsidRPr="00A67E8B">
        <w:lastRenderedPageBreak/>
        <w:t>Component 7: enforcement powers and procedures</w:t>
      </w:r>
    </w:p>
    <w:p w:rsidR="006D5283" w:rsidRDefault="003B4D2C" w:rsidP="006D5283">
      <w:pPr>
        <w:pStyle w:val="BodytextAgency"/>
      </w:pPr>
      <w:r>
        <w:t>&lt;</w:t>
      </w:r>
      <w:r w:rsidRPr="00491547">
        <w:t xml:space="preserve">The JAP requirements </w:t>
      </w:r>
      <w:r>
        <w:t xml:space="preserve">as </w:t>
      </w:r>
      <w:r w:rsidRPr="00491547">
        <w:t xml:space="preserve">stated in indicator </w:t>
      </w:r>
      <w:r>
        <w:t>52 to 57</w:t>
      </w:r>
      <w:r w:rsidRPr="00491547">
        <w:t xml:space="preserve"> were found to be met</w:t>
      </w:r>
      <w:r>
        <w:t>, with examples seen</w:t>
      </w:r>
      <w:r w:rsidRPr="00491547">
        <w:t>.</w:t>
      </w:r>
      <w:r>
        <w:t>&gt;</w:t>
      </w:r>
    </w:p>
    <w:p w:rsidR="006D5283" w:rsidRDefault="003B4D2C" w:rsidP="006D5283">
      <w:pPr>
        <w:pStyle w:val="BodytextAgency"/>
      </w:pPr>
      <w:r>
        <w:t>&lt;text&gt;</w:t>
      </w:r>
    </w:p>
    <w:p w:rsidR="003E3B94" w:rsidRDefault="003B4D2C" w:rsidP="003E3B94">
      <w:pPr>
        <w:pStyle w:val="BodytextAgency"/>
      </w:pPr>
      <w:r>
        <w:rPr>
          <w:sz w:val="19"/>
          <w:szCs w:val="19"/>
          <w:lang w:eastAsia="zh-CN"/>
        </w:rPr>
        <w:t>&lt;Regarding c</w:t>
      </w:r>
      <w:r w:rsidR="007D051E">
        <w:rPr>
          <w:sz w:val="19"/>
          <w:szCs w:val="19"/>
          <w:lang w:eastAsia="zh-CN"/>
        </w:rPr>
        <w:t xml:space="preserve">omponent </w:t>
      </w:r>
      <w:r w:rsidR="00BC586A">
        <w:rPr>
          <w:sz w:val="19"/>
          <w:szCs w:val="19"/>
          <w:lang w:eastAsia="zh-CN"/>
        </w:rPr>
        <w:t>7</w:t>
      </w:r>
      <w:r w:rsidR="007D051E">
        <w:rPr>
          <w:sz w:val="19"/>
          <w:szCs w:val="19"/>
          <w:lang w:eastAsia="zh-CN"/>
        </w:rPr>
        <w:t>, &lt;#&gt; observations (OB &lt;#&gt;) and &lt;#&gt; opportunities for improvement (OI &lt;#&gt;) were noted. A</w:t>
      </w:r>
      <w:r w:rsidR="007D051E">
        <w:t xml:space="preserve">ll other indicators of this component (&lt;x&gt;-&lt;y&gt;) are </w:t>
      </w:r>
      <w:r w:rsidR="005F4329">
        <w:t>ful</w:t>
      </w:r>
      <w:r w:rsidR="007D051E">
        <w:t>filled.&gt;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66"/>
      </w:tblGrid>
      <w:tr w:rsidR="00716A73" w:rsidTr="00C21DB1">
        <w:tc>
          <w:tcPr>
            <w:tcW w:w="9366" w:type="dxa"/>
          </w:tcPr>
          <w:p w:rsidR="00CF09AD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Indicator &lt;#&gt;</w:t>
            </w:r>
          </w:p>
          <w:p w:rsidR="00CF09AD" w:rsidRDefault="003B4D2C" w:rsidP="00CF09AD">
            <w:pPr>
              <w:pStyle w:val="TabletextrowsAgency"/>
            </w:pPr>
            <w:r w:rsidRPr="00197D2F">
              <w:t>&lt;text indicator&gt;</w:t>
            </w:r>
          </w:p>
          <w:p w:rsidR="00CF09AD" w:rsidRDefault="00CF09AD" w:rsidP="00CF09AD">
            <w:pPr>
              <w:pStyle w:val="TabletextrowsAgency"/>
            </w:pPr>
          </w:p>
          <w:p w:rsidR="00CF09AD" w:rsidRDefault="003B4D2C" w:rsidP="00CF09AD">
            <w:pPr>
              <w:pStyle w:val="BodytextAgency"/>
              <w:rPr>
                <w:i/>
                <w:u w:val="single"/>
              </w:rPr>
            </w:pPr>
            <w:r w:rsidRPr="00334B5B">
              <w:rPr>
                <w:i/>
                <w:u w:val="single"/>
              </w:rPr>
              <w:t>&lt;not&gt;&lt;partially&gt; fulfilled</w:t>
            </w:r>
          </w:p>
          <w:p w:rsidR="00CF09AD" w:rsidRDefault="00CF09AD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66" w:type="dxa"/>
          </w:tcPr>
          <w:p w:rsidR="00CF09AD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&lt;OB&gt;&lt;OI&gt;&lt;#&gt;</w:t>
            </w:r>
          </w:p>
          <w:p w:rsidR="00CF09AD" w:rsidRDefault="003B4D2C" w:rsidP="00CF09AD">
            <w:pPr>
              <w:pStyle w:val="BodytextAgency"/>
              <w:rPr>
                <w:bCs/>
              </w:rPr>
            </w:pPr>
            <w:r w:rsidRPr="00334B5B">
              <w:rPr>
                <w:bCs/>
              </w:rPr>
              <w:t>&lt;details on observation/opportunity for improvement&gt;</w:t>
            </w:r>
          </w:p>
          <w:p w:rsidR="007627B1" w:rsidRDefault="007627B1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66" w:type="dxa"/>
          </w:tcPr>
          <w:p w:rsidR="00CF09AD" w:rsidRDefault="003B4D2C" w:rsidP="00CF09AD">
            <w:pPr>
              <w:pStyle w:val="TabletextrowsAgency"/>
              <w:rPr>
                <w:bCs/>
                <w:i/>
                <w:u w:val="single"/>
              </w:rPr>
            </w:pPr>
            <w:r>
              <w:rPr>
                <w:bCs/>
                <w:i/>
                <w:u w:val="single"/>
              </w:rPr>
              <w:t xml:space="preserve">Document reference (if not already mentioned in </w:t>
            </w:r>
            <w:r w:rsidR="009B26EA">
              <w:rPr>
                <w:bCs/>
                <w:i/>
                <w:u w:val="single"/>
              </w:rPr>
              <w:t xml:space="preserve">the </w:t>
            </w:r>
            <w:r>
              <w:rPr>
                <w:bCs/>
                <w:i/>
                <w:u w:val="single"/>
              </w:rPr>
              <w:t>self-assessment):</w:t>
            </w:r>
          </w:p>
          <w:p w:rsidR="00CF09AD" w:rsidRPr="00334B5B" w:rsidRDefault="00CF09AD" w:rsidP="00CF09AD">
            <w:pPr>
              <w:pStyle w:val="TabletextrowsAgency"/>
            </w:pPr>
          </w:p>
        </w:tc>
      </w:tr>
    </w:tbl>
    <w:p w:rsidR="003E3B94" w:rsidRDefault="003E3B94" w:rsidP="00A67E8B">
      <w:pPr>
        <w:pStyle w:val="BodytextAgency"/>
        <w:rPr>
          <w:bCs/>
        </w:rPr>
      </w:pPr>
    </w:p>
    <w:p w:rsidR="00A67E8B" w:rsidRPr="00A67E8B" w:rsidRDefault="003B4D2C" w:rsidP="004B2BE1">
      <w:pPr>
        <w:pStyle w:val="Heading2Agency"/>
      </w:pPr>
      <w:r w:rsidRPr="00A67E8B">
        <w:t>Component 8: alert and crisis systems</w:t>
      </w:r>
    </w:p>
    <w:p w:rsidR="006D5283" w:rsidRDefault="003B4D2C" w:rsidP="003E3B94">
      <w:pPr>
        <w:pStyle w:val="BodytextAgency"/>
      </w:pPr>
      <w:r>
        <w:t>&lt;The</w:t>
      </w:r>
      <w:r w:rsidRPr="006D5283">
        <w:t xml:space="preserve"> </w:t>
      </w:r>
      <w:r w:rsidRPr="00491547">
        <w:t xml:space="preserve">JAP requirements </w:t>
      </w:r>
      <w:r>
        <w:t xml:space="preserve">as </w:t>
      </w:r>
      <w:r w:rsidRPr="00491547">
        <w:t xml:space="preserve">stated in indicator </w:t>
      </w:r>
      <w:r>
        <w:t>58 and 59</w:t>
      </w:r>
      <w:r w:rsidRPr="00491547">
        <w:t xml:space="preserve"> were found to be met</w:t>
      </w:r>
      <w:r>
        <w:t>, with examples seen.&gt;</w:t>
      </w:r>
    </w:p>
    <w:p w:rsidR="003E3B94" w:rsidRDefault="003B4D2C" w:rsidP="003E3B94">
      <w:pPr>
        <w:pStyle w:val="BodytextAgency"/>
      </w:pPr>
      <w:r>
        <w:t>&lt;text&gt;</w:t>
      </w:r>
    </w:p>
    <w:p w:rsidR="003E3B94" w:rsidRDefault="003B4D2C" w:rsidP="003E3B94">
      <w:pPr>
        <w:pStyle w:val="BodytextAgency"/>
      </w:pPr>
      <w:r>
        <w:rPr>
          <w:sz w:val="19"/>
          <w:szCs w:val="19"/>
          <w:lang w:eastAsia="zh-CN"/>
        </w:rPr>
        <w:t>&lt;</w:t>
      </w:r>
      <w:r w:rsidR="00BA171B">
        <w:rPr>
          <w:sz w:val="19"/>
          <w:szCs w:val="19"/>
          <w:lang w:eastAsia="zh-CN"/>
        </w:rPr>
        <w:t>Regarding c</w:t>
      </w:r>
      <w:r w:rsidR="00BC586A">
        <w:rPr>
          <w:sz w:val="19"/>
          <w:szCs w:val="19"/>
          <w:lang w:eastAsia="zh-CN"/>
        </w:rPr>
        <w:t>omponent 8</w:t>
      </w:r>
      <w:r>
        <w:rPr>
          <w:sz w:val="19"/>
          <w:szCs w:val="19"/>
          <w:lang w:eastAsia="zh-CN"/>
        </w:rPr>
        <w:t>, &lt;#&gt; observations</w:t>
      </w:r>
      <w:r>
        <w:rPr>
          <w:sz w:val="19"/>
          <w:szCs w:val="19"/>
          <w:lang w:eastAsia="zh-CN"/>
        </w:rPr>
        <w:t xml:space="preserve"> (OB &lt;#&gt;) and &lt;#&gt; opportunities for improvement (OI &lt;#&gt;) were noted. A</w:t>
      </w:r>
      <w:r>
        <w:t xml:space="preserve">ll other indicators of this component (&lt;x&gt;-&lt;y&gt;) are </w:t>
      </w:r>
      <w:r w:rsidR="005F4329">
        <w:t>ful</w:t>
      </w:r>
      <w:r>
        <w:t>filled.&gt;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66"/>
      </w:tblGrid>
      <w:tr w:rsidR="00716A73" w:rsidTr="00C21DB1">
        <w:tc>
          <w:tcPr>
            <w:tcW w:w="9366" w:type="dxa"/>
          </w:tcPr>
          <w:p w:rsidR="00CF09AD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Indicator &lt;#&gt;</w:t>
            </w:r>
          </w:p>
          <w:p w:rsidR="00CF09AD" w:rsidRDefault="003B4D2C" w:rsidP="00CF09AD">
            <w:pPr>
              <w:pStyle w:val="TabletextrowsAgency"/>
            </w:pPr>
            <w:r w:rsidRPr="00197D2F">
              <w:t>&lt;text indicator&gt;</w:t>
            </w:r>
          </w:p>
          <w:p w:rsidR="00CF09AD" w:rsidRDefault="00CF09AD" w:rsidP="00CF09AD">
            <w:pPr>
              <w:pStyle w:val="TabletextrowsAgency"/>
            </w:pPr>
          </w:p>
          <w:p w:rsidR="00CF09AD" w:rsidRDefault="003B4D2C" w:rsidP="00CF09AD">
            <w:pPr>
              <w:pStyle w:val="BodytextAgency"/>
              <w:rPr>
                <w:i/>
                <w:u w:val="single"/>
              </w:rPr>
            </w:pPr>
            <w:r w:rsidRPr="00334B5B">
              <w:rPr>
                <w:i/>
                <w:u w:val="single"/>
              </w:rPr>
              <w:t>&lt;not&gt;&lt;partially&gt; fulfilled</w:t>
            </w:r>
          </w:p>
          <w:p w:rsidR="00CF09AD" w:rsidRDefault="00CF09AD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66" w:type="dxa"/>
          </w:tcPr>
          <w:p w:rsidR="007627B1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&lt;OB&gt;&lt;OI&gt;&lt;#&gt;</w:t>
            </w:r>
          </w:p>
          <w:p w:rsidR="00CF09AD" w:rsidRDefault="003B4D2C" w:rsidP="00CF09AD">
            <w:pPr>
              <w:pStyle w:val="BodytextAgency"/>
              <w:rPr>
                <w:bCs/>
              </w:rPr>
            </w:pPr>
            <w:r w:rsidRPr="00334B5B">
              <w:rPr>
                <w:bCs/>
              </w:rPr>
              <w:t xml:space="preserve">&lt;details on </w:t>
            </w:r>
            <w:r w:rsidRPr="00334B5B">
              <w:rPr>
                <w:bCs/>
              </w:rPr>
              <w:t>observation/opportunity for improvement&gt;</w:t>
            </w:r>
          </w:p>
          <w:p w:rsidR="007627B1" w:rsidRDefault="007627B1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66" w:type="dxa"/>
          </w:tcPr>
          <w:p w:rsidR="00CF09AD" w:rsidRDefault="003B4D2C" w:rsidP="00CF09AD">
            <w:pPr>
              <w:pStyle w:val="TabletextrowsAgency"/>
              <w:rPr>
                <w:bCs/>
                <w:i/>
                <w:u w:val="single"/>
              </w:rPr>
            </w:pPr>
            <w:r>
              <w:rPr>
                <w:bCs/>
                <w:i/>
                <w:u w:val="single"/>
              </w:rPr>
              <w:t xml:space="preserve">Document reference (if not already mentioned in </w:t>
            </w:r>
            <w:r w:rsidR="009B26EA">
              <w:rPr>
                <w:bCs/>
                <w:i/>
                <w:u w:val="single"/>
              </w:rPr>
              <w:t xml:space="preserve">the </w:t>
            </w:r>
            <w:r>
              <w:rPr>
                <w:bCs/>
                <w:i/>
                <w:u w:val="single"/>
              </w:rPr>
              <w:t>self-assessment):</w:t>
            </w:r>
          </w:p>
          <w:p w:rsidR="00CF09AD" w:rsidRPr="00334B5B" w:rsidRDefault="00CF09AD" w:rsidP="00CF09AD">
            <w:pPr>
              <w:pStyle w:val="TabletextrowsAgency"/>
            </w:pPr>
          </w:p>
        </w:tc>
      </w:tr>
    </w:tbl>
    <w:p w:rsidR="003E3B94" w:rsidRDefault="003E3B94" w:rsidP="00A67E8B">
      <w:pPr>
        <w:pStyle w:val="BodytextAgency"/>
        <w:rPr>
          <w:bCs/>
        </w:rPr>
      </w:pPr>
    </w:p>
    <w:p w:rsidR="00A67E8B" w:rsidRPr="00A67E8B" w:rsidRDefault="003B4D2C" w:rsidP="004B2BE1">
      <w:pPr>
        <w:pStyle w:val="Heading2Agency"/>
      </w:pPr>
      <w:r w:rsidRPr="00A67E8B">
        <w:t>Component 9: analytical capability</w:t>
      </w:r>
    </w:p>
    <w:p w:rsidR="003E3B94" w:rsidRDefault="003B4D2C" w:rsidP="003E3B94">
      <w:pPr>
        <w:pStyle w:val="BodytextAgency"/>
      </w:pPr>
      <w:r>
        <w:t>&lt;text&gt;</w:t>
      </w:r>
    </w:p>
    <w:p w:rsidR="003E3B94" w:rsidRDefault="003B4D2C" w:rsidP="003E3B94">
      <w:pPr>
        <w:pStyle w:val="BodytextAgency"/>
      </w:pPr>
      <w:r>
        <w:t>&lt;</w:t>
      </w:r>
      <w:r w:rsidR="004260C3">
        <w:t>The JAP requirements as stated in indicator 60 to 65</w:t>
      </w:r>
      <w:r>
        <w:t xml:space="preserve"> </w:t>
      </w:r>
      <w:r w:rsidRPr="0024366F">
        <w:t>are fulfilled.</w:t>
      </w:r>
      <w:r>
        <w:t>&gt;</w:t>
      </w:r>
    </w:p>
    <w:p w:rsidR="003E3B94" w:rsidRDefault="003B4D2C" w:rsidP="003E3B94">
      <w:pPr>
        <w:pStyle w:val="BodytextAgency"/>
      </w:pPr>
      <w:r>
        <w:rPr>
          <w:sz w:val="19"/>
          <w:szCs w:val="19"/>
          <w:lang w:eastAsia="zh-CN"/>
        </w:rPr>
        <w:lastRenderedPageBreak/>
        <w:t>&lt;Regarding c</w:t>
      </w:r>
      <w:r w:rsidR="007D051E">
        <w:rPr>
          <w:sz w:val="19"/>
          <w:szCs w:val="19"/>
          <w:lang w:eastAsia="zh-CN"/>
        </w:rPr>
        <w:t xml:space="preserve">omponent </w:t>
      </w:r>
      <w:r w:rsidR="00BC586A">
        <w:rPr>
          <w:sz w:val="19"/>
          <w:szCs w:val="19"/>
          <w:lang w:eastAsia="zh-CN"/>
        </w:rPr>
        <w:t>9</w:t>
      </w:r>
      <w:r w:rsidR="007D051E">
        <w:rPr>
          <w:sz w:val="19"/>
          <w:szCs w:val="19"/>
          <w:lang w:eastAsia="zh-CN"/>
        </w:rPr>
        <w:t>, &lt;#&gt; observations (OB &lt;#&gt;) and &lt;#&gt; opportunities for improvement (OI &lt;#&gt;) were noted. A</w:t>
      </w:r>
      <w:r w:rsidR="007D051E">
        <w:t xml:space="preserve">ll other indicators of this component (&lt;x&gt;-&lt;y&gt;) are </w:t>
      </w:r>
      <w:r w:rsidR="005F4329">
        <w:t>ful</w:t>
      </w:r>
      <w:r w:rsidR="007D051E">
        <w:t>filled.&gt;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66"/>
      </w:tblGrid>
      <w:tr w:rsidR="00716A73" w:rsidTr="00C21DB1">
        <w:tc>
          <w:tcPr>
            <w:tcW w:w="9366" w:type="dxa"/>
          </w:tcPr>
          <w:p w:rsidR="00CF09AD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Indicator &lt;#&gt;</w:t>
            </w:r>
          </w:p>
          <w:p w:rsidR="00CF09AD" w:rsidRDefault="003B4D2C" w:rsidP="00CF09AD">
            <w:pPr>
              <w:pStyle w:val="TabletextrowsAgency"/>
            </w:pPr>
            <w:r w:rsidRPr="00197D2F">
              <w:t>&lt;text indicator&gt;</w:t>
            </w:r>
          </w:p>
          <w:p w:rsidR="00CF09AD" w:rsidRDefault="00CF09AD" w:rsidP="00CF09AD">
            <w:pPr>
              <w:pStyle w:val="TabletextrowsAgency"/>
            </w:pPr>
          </w:p>
          <w:p w:rsidR="00CF09AD" w:rsidRDefault="003B4D2C" w:rsidP="00CF09AD">
            <w:pPr>
              <w:pStyle w:val="BodytextAgency"/>
              <w:rPr>
                <w:i/>
                <w:u w:val="single"/>
              </w:rPr>
            </w:pPr>
            <w:r w:rsidRPr="00334B5B">
              <w:rPr>
                <w:i/>
                <w:u w:val="single"/>
              </w:rPr>
              <w:t>&lt;not&gt;&lt;partially&gt; fulfilled</w:t>
            </w:r>
          </w:p>
          <w:p w:rsidR="00CF09AD" w:rsidRDefault="00CF09AD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66" w:type="dxa"/>
          </w:tcPr>
          <w:p w:rsidR="00CF09AD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&lt;OB&gt;&lt;OI&gt;&lt;#&gt;</w:t>
            </w:r>
          </w:p>
          <w:p w:rsidR="00CF09AD" w:rsidRDefault="003B4D2C" w:rsidP="00CF09AD">
            <w:pPr>
              <w:pStyle w:val="BodytextAgency"/>
              <w:rPr>
                <w:bCs/>
              </w:rPr>
            </w:pPr>
            <w:r w:rsidRPr="00334B5B">
              <w:rPr>
                <w:bCs/>
              </w:rPr>
              <w:t xml:space="preserve">&lt;details on </w:t>
            </w:r>
            <w:r w:rsidRPr="00334B5B">
              <w:rPr>
                <w:bCs/>
              </w:rPr>
              <w:t>observation/opportunity for improvement&gt;</w:t>
            </w:r>
          </w:p>
          <w:p w:rsidR="007627B1" w:rsidRDefault="007627B1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66" w:type="dxa"/>
          </w:tcPr>
          <w:p w:rsidR="00CF09AD" w:rsidRDefault="003B4D2C" w:rsidP="00CF09AD">
            <w:pPr>
              <w:pStyle w:val="TabletextrowsAgency"/>
              <w:rPr>
                <w:bCs/>
                <w:i/>
                <w:u w:val="single"/>
              </w:rPr>
            </w:pPr>
            <w:r>
              <w:rPr>
                <w:bCs/>
                <w:i/>
                <w:u w:val="single"/>
              </w:rPr>
              <w:t>Document reference (if not already mentioned in</w:t>
            </w:r>
            <w:r w:rsidR="009B26EA">
              <w:rPr>
                <w:bCs/>
                <w:i/>
                <w:u w:val="single"/>
              </w:rPr>
              <w:t xml:space="preserve"> the</w:t>
            </w:r>
            <w:r>
              <w:rPr>
                <w:bCs/>
                <w:i/>
                <w:u w:val="single"/>
              </w:rPr>
              <w:t xml:space="preserve"> self-assessment):</w:t>
            </w:r>
          </w:p>
          <w:p w:rsidR="00CF09AD" w:rsidRPr="00334B5B" w:rsidRDefault="00CF09AD" w:rsidP="00CF09AD">
            <w:pPr>
              <w:pStyle w:val="TabletextrowsAgency"/>
            </w:pPr>
          </w:p>
        </w:tc>
      </w:tr>
    </w:tbl>
    <w:p w:rsidR="003E3B94" w:rsidRDefault="003E3B94" w:rsidP="00A67E8B">
      <w:pPr>
        <w:pStyle w:val="BodytextAgency"/>
        <w:rPr>
          <w:bCs/>
        </w:rPr>
      </w:pPr>
    </w:p>
    <w:p w:rsidR="00A67E8B" w:rsidRPr="00A67E8B" w:rsidRDefault="003B4D2C" w:rsidP="004B2BE1">
      <w:pPr>
        <w:pStyle w:val="Heading2Agency"/>
      </w:pPr>
      <w:r w:rsidRPr="00A67E8B">
        <w:t>Component 10: surveillance programme</w:t>
      </w:r>
    </w:p>
    <w:p w:rsidR="004260C3" w:rsidRDefault="003B4D2C" w:rsidP="004260C3">
      <w:pPr>
        <w:pStyle w:val="BodytextAgency"/>
      </w:pPr>
      <w:r>
        <w:t>&lt;text&gt;</w:t>
      </w:r>
    </w:p>
    <w:p w:rsidR="004260C3" w:rsidRDefault="003B4D2C" w:rsidP="004260C3">
      <w:pPr>
        <w:pStyle w:val="BodytextAgency"/>
      </w:pPr>
      <w:r>
        <w:t xml:space="preserve">&lt;The JAP requirements as stated in indicator 66 to 71 </w:t>
      </w:r>
      <w:r w:rsidRPr="0024366F">
        <w:t>are fulfilled.</w:t>
      </w:r>
      <w:r>
        <w:t>&gt;</w:t>
      </w:r>
    </w:p>
    <w:p w:rsidR="003E3B94" w:rsidRDefault="003B4D2C" w:rsidP="003E3B94">
      <w:pPr>
        <w:pStyle w:val="BodytextAgency"/>
      </w:pPr>
      <w:r>
        <w:rPr>
          <w:sz w:val="19"/>
          <w:szCs w:val="19"/>
          <w:lang w:eastAsia="zh-CN"/>
        </w:rPr>
        <w:t>&lt;Regarding c</w:t>
      </w:r>
      <w:r w:rsidR="007D051E">
        <w:rPr>
          <w:sz w:val="19"/>
          <w:szCs w:val="19"/>
          <w:lang w:eastAsia="zh-CN"/>
        </w:rPr>
        <w:t>omponent 1</w:t>
      </w:r>
      <w:r w:rsidR="00BC586A">
        <w:rPr>
          <w:sz w:val="19"/>
          <w:szCs w:val="19"/>
          <w:lang w:eastAsia="zh-CN"/>
        </w:rPr>
        <w:t>0</w:t>
      </w:r>
      <w:r w:rsidR="007D051E">
        <w:rPr>
          <w:sz w:val="19"/>
          <w:szCs w:val="19"/>
          <w:lang w:eastAsia="zh-CN"/>
        </w:rPr>
        <w:t>, &lt;#&gt; observations (OB &lt;#&gt;) and &lt;#&gt; opportunities for improvement (OI &lt;#&gt;) were noted. A</w:t>
      </w:r>
      <w:r w:rsidR="007D051E">
        <w:t xml:space="preserve">ll other indicators of this component (&lt;x&gt;-&lt;y&gt;) are </w:t>
      </w:r>
      <w:r w:rsidR="005F4329">
        <w:t>ful</w:t>
      </w:r>
      <w:r w:rsidR="007D051E">
        <w:t>filled.&gt;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66"/>
      </w:tblGrid>
      <w:tr w:rsidR="00716A73" w:rsidTr="00C21DB1">
        <w:tc>
          <w:tcPr>
            <w:tcW w:w="9366" w:type="dxa"/>
          </w:tcPr>
          <w:p w:rsidR="00CF09AD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Indicator &lt;</w:t>
            </w:r>
            <w:r w:rsidRPr="00C21DB1">
              <w:rPr>
                <w:b/>
                <w:bCs/>
              </w:rPr>
              <w:t>#&gt;</w:t>
            </w:r>
          </w:p>
          <w:p w:rsidR="00CF09AD" w:rsidRDefault="003B4D2C" w:rsidP="00CF09AD">
            <w:pPr>
              <w:pStyle w:val="TabletextrowsAgency"/>
            </w:pPr>
            <w:r w:rsidRPr="00197D2F">
              <w:t>&lt;text indicator&gt;</w:t>
            </w:r>
          </w:p>
          <w:p w:rsidR="00CF09AD" w:rsidRDefault="00CF09AD" w:rsidP="00CF09AD">
            <w:pPr>
              <w:pStyle w:val="TabletextrowsAgency"/>
            </w:pPr>
          </w:p>
          <w:p w:rsidR="00CF09AD" w:rsidRDefault="003B4D2C" w:rsidP="00CF09AD">
            <w:pPr>
              <w:pStyle w:val="BodytextAgency"/>
              <w:rPr>
                <w:i/>
                <w:u w:val="single"/>
              </w:rPr>
            </w:pPr>
            <w:r w:rsidRPr="00334B5B">
              <w:rPr>
                <w:i/>
                <w:u w:val="single"/>
              </w:rPr>
              <w:t>&lt;not&gt;&lt;partially&gt; fulfilled</w:t>
            </w:r>
          </w:p>
          <w:p w:rsidR="00CF09AD" w:rsidRDefault="00CF09AD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66" w:type="dxa"/>
          </w:tcPr>
          <w:p w:rsidR="00CF09AD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&lt;OB&gt;&lt;OI&gt;&lt;#&gt;</w:t>
            </w:r>
          </w:p>
          <w:p w:rsidR="00CF09AD" w:rsidRDefault="003B4D2C" w:rsidP="00CF09AD">
            <w:pPr>
              <w:pStyle w:val="BodytextAgency"/>
              <w:rPr>
                <w:bCs/>
              </w:rPr>
            </w:pPr>
            <w:r w:rsidRPr="00334B5B">
              <w:rPr>
                <w:bCs/>
              </w:rPr>
              <w:t>&lt;details on observation/opportunity for improvement&gt;</w:t>
            </w:r>
          </w:p>
          <w:p w:rsidR="007627B1" w:rsidRDefault="007627B1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66" w:type="dxa"/>
          </w:tcPr>
          <w:p w:rsidR="00CF09AD" w:rsidRDefault="003B4D2C" w:rsidP="00CF09AD">
            <w:pPr>
              <w:pStyle w:val="TabletextrowsAgency"/>
              <w:rPr>
                <w:bCs/>
                <w:i/>
                <w:u w:val="single"/>
              </w:rPr>
            </w:pPr>
            <w:r>
              <w:rPr>
                <w:bCs/>
                <w:i/>
                <w:u w:val="single"/>
              </w:rPr>
              <w:t xml:space="preserve">Document reference (if not already mentioned in </w:t>
            </w:r>
            <w:r w:rsidR="009B26EA">
              <w:rPr>
                <w:bCs/>
                <w:i/>
                <w:u w:val="single"/>
              </w:rPr>
              <w:t xml:space="preserve">the </w:t>
            </w:r>
            <w:r>
              <w:rPr>
                <w:bCs/>
                <w:i/>
                <w:u w:val="single"/>
              </w:rPr>
              <w:t>self-assessment):</w:t>
            </w:r>
          </w:p>
          <w:p w:rsidR="00CF09AD" w:rsidRPr="00334B5B" w:rsidRDefault="00CF09AD" w:rsidP="00CF09AD">
            <w:pPr>
              <w:pStyle w:val="TabletextrowsAgency"/>
            </w:pPr>
          </w:p>
        </w:tc>
      </w:tr>
    </w:tbl>
    <w:p w:rsidR="003E3B94" w:rsidRDefault="003E3B94" w:rsidP="00A67E8B">
      <w:pPr>
        <w:pStyle w:val="BodytextAgency"/>
        <w:rPr>
          <w:bCs/>
        </w:rPr>
      </w:pPr>
    </w:p>
    <w:p w:rsidR="00A67E8B" w:rsidRDefault="003B4D2C" w:rsidP="004B2BE1">
      <w:pPr>
        <w:pStyle w:val="Heading2Agency"/>
      </w:pPr>
      <w:r w:rsidRPr="00A67E8B">
        <w:t>Component 11: quality management system</w:t>
      </w:r>
    </w:p>
    <w:p w:rsidR="004260C3" w:rsidRDefault="003B4D2C" w:rsidP="004260C3">
      <w:pPr>
        <w:pStyle w:val="BodytextAgency"/>
      </w:pPr>
      <w:r>
        <w:t xml:space="preserve">&lt;Key elements of the </w:t>
      </w:r>
      <w:r>
        <w:t>Quality Management Systems were reviewed and found to fulfil the corresponding JAP requirements as stated in indicator 72 to</w:t>
      </w:r>
      <w:r w:rsidR="005F4329">
        <w:t xml:space="preserve"> </w:t>
      </w:r>
      <w:r>
        <w:t>78: Compliance with GMPs, Key Performance Indicators, implementation of and adherence to the QMS, documentation system, internal au</w:t>
      </w:r>
      <w:r>
        <w:t>dit and performance review.&gt;</w:t>
      </w:r>
    </w:p>
    <w:p w:rsidR="004260C3" w:rsidRDefault="003B4D2C" w:rsidP="004260C3">
      <w:pPr>
        <w:pStyle w:val="BodytextAgency"/>
      </w:pPr>
      <w:r>
        <w:t>&lt;text&gt;</w:t>
      </w:r>
    </w:p>
    <w:p w:rsidR="003E3B94" w:rsidRDefault="003B4D2C" w:rsidP="003E3B94">
      <w:pPr>
        <w:pStyle w:val="BodytextAgency"/>
      </w:pPr>
      <w:r>
        <w:rPr>
          <w:sz w:val="19"/>
          <w:szCs w:val="19"/>
          <w:lang w:eastAsia="zh-CN"/>
        </w:rPr>
        <w:t>&lt;</w:t>
      </w:r>
      <w:r w:rsidRPr="009C49CD">
        <w:rPr>
          <w:lang w:eastAsia="zh-CN"/>
        </w:rPr>
        <w:t>Regarding c</w:t>
      </w:r>
      <w:r w:rsidR="007D051E" w:rsidRPr="009C49CD">
        <w:rPr>
          <w:lang w:eastAsia="zh-CN"/>
        </w:rPr>
        <w:t>omponent 1</w:t>
      </w:r>
      <w:r w:rsidR="00BC586A" w:rsidRPr="009C49CD">
        <w:rPr>
          <w:lang w:eastAsia="zh-CN"/>
        </w:rPr>
        <w:t>1</w:t>
      </w:r>
      <w:r w:rsidR="007D051E" w:rsidRPr="009C49CD">
        <w:rPr>
          <w:lang w:eastAsia="zh-CN"/>
        </w:rPr>
        <w:t xml:space="preserve">, &lt;#&gt; observations (OB &lt;#&gt;) and &lt;#&gt; opportunities for improvement (OI &lt;#&gt;) were noted. </w:t>
      </w:r>
      <w:r w:rsidR="007D051E">
        <w:rPr>
          <w:sz w:val="19"/>
          <w:szCs w:val="19"/>
          <w:lang w:eastAsia="zh-CN"/>
        </w:rPr>
        <w:t>A</w:t>
      </w:r>
      <w:r w:rsidR="007D051E">
        <w:t xml:space="preserve">ll other indicators of this component (&lt;x&gt;-&lt;y&gt;) are </w:t>
      </w:r>
      <w:r w:rsidR="005F4329">
        <w:t>ful</w:t>
      </w:r>
      <w:r w:rsidR="007D051E">
        <w:t>filled.&gt;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66"/>
      </w:tblGrid>
      <w:tr w:rsidR="00716A73" w:rsidTr="00C21DB1">
        <w:tc>
          <w:tcPr>
            <w:tcW w:w="9366" w:type="dxa"/>
          </w:tcPr>
          <w:p w:rsidR="00CF09AD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lastRenderedPageBreak/>
              <w:t>Indicator &lt;#&gt;</w:t>
            </w:r>
          </w:p>
          <w:p w:rsidR="00CF09AD" w:rsidRDefault="003B4D2C" w:rsidP="00CF09AD">
            <w:pPr>
              <w:pStyle w:val="TabletextrowsAgency"/>
            </w:pPr>
            <w:r w:rsidRPr="00197D2F">
              <w:t>&lt;text indicator&gt;</w:t>
            </w:r>
          </w:p>
          <w:p w:rsidR="00CF09AD" w:rsidRDefault="00CF09AD" w:rsidP="00CF09AD">
            <w:pPr>
              <w:pStyle w:val="TabletextrowsAgency"/>
            </w:pPr>
          </w:p>
          <w:p w:rsidR="00CF09AD" w:rsidRDefault="003B4D2C" w:rsidP="00CF09AD">
            <w:pPr>
              <w:pStyle w:val="BodytextAgency"/>
              <w:rPr>
                <w:i/>
                <w:u w:val="single"/>
              </w:rPr>
            </w:pPr>
            <w:r w:rsidRPr="00334B5B">
              <w:rPr>
                <w:i/>
                <w:u w:val="single"/>
              </w:rPr>
              <w:t>&lt;not&gt;&lt;partially&gt; fulfilled</w:t>
            </w:r>
          </w:p>
          <w:p w:rsidR="00CF09AD" w:rsidRDefault="00CF09AD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66" w:type="dxa"/>
          </w:tcPr>
          <w:p w:rsidR="00CF09AD" w:rsidRPr="00C21DB1" w:rsidRDefault="003B4D2C" w:rsidP="00CF09AD">
            <w:pPr>
              <w:pStyle w:val="TabletextrowsAgency"/>
              <w:rPr>
                <w:b/>
                <w:bCs/>
              </w:rPr>
            </w:pPr>
            <w:r w:rsidRPr="00C21DB1">
              <w:rPr>
                <w:b/>
                <w:bCs/>
              </w:rPr>
              <w:t>&lt;OB&gt;&lt;OI&gt;&lt;#&gt;</w:t>
            </w:r>
          </w:p>
          <w:p w:rsidR="00CF09AD" w:rsidRDefault="003B4D2C" w:rsidP="00CF09AD">
            <w:pPr>
              <w:pStyle w:val="BodytextAgency"/>
              <w:rPr>
                <w:bCs/>
              </w:rPr>
            </w:pPr>
            <w:r w:rsidRPr="00334B5B">
              <w:rPr>
                <w:bCs/>
              </w:rPr>
              <w:t>&lt;details on observation/opportunity for improvement&gt;</w:t>
            </w:r>
          </w:p>
          <w:p w:rsidR="00E24B3A" w:rsidRDefault="00E24B3A" w:rsidP="00CF09AD">
            <w:pPr>
              <w:pStyle w:val="BodytextAgency"/>
              <w:rPr>
                <w:bCs/>
              </w:rPr>
            </w:pPr>
          </w:p>
        </w:tc>
      </w:tr>
      <w:tr w:rsidR="00716A73" w:rsidTr="00C21DB1">
        <w:tc>
          <w:tcPr>
            <w:tcW w:w="9366" w:type="dxa"/>
          </w:tcPr>
          <w:p w:rsidR="00CF09AD" w:rsidRDefault="003B4D2C" w:rsidP="00CF09AD">
            <w:pPr>
              <w:pStyle w:val="TabletextrowsAgency"/>
              <w:rPr>
                <w:bCs/>
                <w:i/>
                <w:u w:val="single"/>
              </w:rPr>
            </w:pPr>
            <w:r>
              <w:rPr>
                <w:bCs/>
                <w:i/>
                <w:u w:val="single"/>
              </w:rPr>
              <w:t>Document reference (if not already mentioned in</w:t>
            </w:r>
            <w:r w:rsidR="009B26EA">
              <w:rPr>
                <w:bCs/>
                <w:i/>
                <w:u w:val="single"/>
              </w:rPr>
              <w:t xml:space="preserve"> the</w:t>
            </w:r>
            <w:r>
              <w:rPr>
                <w:bCs/>
                <w:i/>
                <w:u w:val="single"/>
              </w:rPr>
              <w:t xml:space="preserve"> self-assessment):</w:t>
            </w:r>
          </w:p>
          <w:p w:rsidR="00CF09AD" w:rsidRPr="00334B5B" w:rsidRDefault="00CF09AD" w:rsidP="00CF09AD">
            <w:pPr>
              <w:pStyle w:val="TabletextrowsAgency"/>
            </w:pPr>
          </w:p>
        </w:tc>
      </w:tr>
    </w:tbl>
    <w:p w:rsidR="003E3B94" w:rsidRPr="00A67E8B" w:rsidRDefault="003E3B94" w:rsidP="00A67E8B">
      <w:pPr>
        <w:pStyle w:val="BodytextAgency"/>
        <w:rPr>
          <w:bCs/>
        </w:rPr>
      </w:pPr>
    </w:p>
    <w:p w:rsidR="00A67E8B" w:rsidRPr="00A67E8B" w:rsidRDefault="003B4D2C" w:rsidP="004B2BE1">
      <w:pPr>
        <w:pStyle w:val="Heading1Agency"/>
      </w:pPr>
      <w:r w:rsidRPr="00A67E8B">
        <w:t>Report</w:t>
      </w:r>
      <w:r w:rsidR="009F655F">
        <w:t>(</w:t>
      </w:r>
      <w:r w:rsidRPr="00A67E8B">
        <w:t>s</w:t>
      </w:r>
      <w:r w:rsidR="009F655F">
        <w:t>)</w:t>
      </w:r>
      <w:r w:rsidRPr="00A67E8B">
        <w:t xml:space="preserve"> on the observed inspection</w:t>
      </w:r>
    </w:p>
    <w:p w:rsidR="00A67E8B" w:rsidRPr="00A67E8B" w:rsidRDefault="003B4D2C" w:rsidP="007050FD">
      <w:pPr>
        <w:pStyle w:val="DraftingNotesAgency"/>
      </w:pPr>
      <w:r>
        <w:t xml:space="preserve">Please </w:t>
      </w:r>
      <w:r w:rsidR="00B06834">
        <w:t xml:space="preserve">list the sites of the observed inspections and if not done already in section 8, </w:t>
      </w:r>
      <w:r w:rsidRPr="00A67E8B">
        <w:t>summari</w:t>
      </w:r>
      <w:r>
        <w:t>s</w:t>
      </w:r>
      <w:r w:rsidRPr="00A67E8B">
        <w:t>e the outcome</w:t>
      </w:r>
      <w:r>
        <w:t xml:space="preserve"> of the observed inspection(s), in particular observations </w:t>
      </w:r>
      <w:r w:rsidR="005F4329">
        <w:t xml:space="preserve">raised </w:t>
      </w:r>
      <w:r>
        <w:t>and oppo</w:t>
      </w:r>
      <w:r w:rsidR="00AC6330">
        <w:t xml:space="preserve">rtunities for improvement </w:t>
      </w:r>
      <w:r w:rsidR="005F4329">
        <w:t>identified</w:t>
      </w:r>
      <w:r>
        <w:t>.</w:t>
      </w:r>
    </w:p>
    <w:p w:rsidR="00B06834" w:rsidRDefault="003B4D2C" w:rsidP="00A67E8B">
      <w:pPr>
        <w:pStyle w:val="BodytextAgency"/>
        <w:rPr>
          <w:bCs/>
        </w:rPr>
      </w:pPr>
      <w:r>
        <w:rPr>
          <w:bCs/>
        </w:rPr>
        <w:t>&lt;text&gt;</w:t>
      </w:r>
    </w:p>
    <w:p w:rsidR="0004694F" w:rsidRDefault="003B4D2C" w:rsidP="00A67E8B">
      <w:pPr>
        <w:pStyle w:val="BodytextAgency"/>
        <w:rPr>
          <w:bCs/>
        </w:rPr>
      </w:pPr>
      <w:r>
        <w:rPr>
          <w:bCs/>
        </w:rPr>
        <w:t xml:space="preserve">The observation of the &lt;company 1&gt; </w:t>
      </w:r>
      <w:r>
        <w:rPr>
          <w:bCs/>
        </w:rPr>
        <w:t>inspection is reported in Annex 5:</w:t>
      </w:r>
    </w:p>
    <w:p w:rsidR="0004694F" w:rsidRDefault="003B4D2C" w:rsidP="0004694F">
      <w:pPr>
        <w:pStyle w:val="BodytextAgency"/>
        <w:rPr>
          <w:bCs/>
        </w:rPr>
      </w:pPr>
      <w:r>
        <w:rPr>
          <w:bCs/>
        </w:rPr>
        <w:t>&lt;Name and address of inspected company 1&gt;</w:t>
      </w:r>
    </w:p>
    <w:p w:rsidR="0004694F" w:rsidRDefault="003B4D2C" w:rsidP="0004694F">
      <w:pPr>
        <w:pStyle w:val="BodytextAgency"/>
        <w:rPr>
          <w:bCs/>
        </w:rPr>
      </w:pPr>
      <w:r>
        <w:rPr>
          <w:bCs/>
        </w:rPr>
        <w:t>&lt;The observation of the &lt;company 2&gt; inspection is reported in Annex &lt;#&gt;:&gt;</w:t>
      </w:r>
    </w:p>
    <w:p w:rsidR="0004694F" w:rsidRDefault="003B4D2C" w:rsidP="0004694F">
      <w:pPr>
        <w:pStyle w:val="BodytextAgency"/>
        <w:rPr>
          <w:bCs/>
        </w:rPr>
      </w:pPr>
      <w:r>
        <w:rPr>
          <w:bCs/>
        </w:rPr>
        <w:t>&lt;Name and address of inspected company 2&gt;</w:t>
      </w:r>
    </w:p>
    <w:p w:rsidR="009A33FF" w:rsidRDefault="003B4D2C" w:rsidP="009A33FF">
      <w:pPr>
        <w:pStyle w:val="Heading1Agency"/>
      </w:pPr>
      <w:r>
        <w:t>Annexes attached</w:t>
      </w:r>
    </w:p>
    <w:p w:rsidR="009A33FF" w:rsidRDefault="003B4D2C" w:rsidP="009A33FF">
      <w:pPr>
        <w:pStyle w:val="BodytextAgency"/>
      </w:pPr>
      <w:r>
        <w:t>Annex 1: Audit notification letter</w:t>
      </w:r>
    </w:p>
    <w:p w:rsidR="0094425A" w:rsidRDefault="003B4D2C" w:rsidP="009A33FF">
      <w:pPr>
        <w:pStyle w:val="BodytextAgency"/>
      </w:pPr>
      <w:r>
        <w:t xml:space="preserve">Annex 2: </w:t>
      </w:r>
      <w:r>
        <w:t>Organisational chart</w:t>
      </w:r>
    </w:p>
    <w:p w:rsidR="00247D47" w:rsidRDefault="003B4D2C" w:rsidP="009A33FF">
      <w:pPr>
        <w:pStyle w:val="BodytextAgency"/>
      </w:pPr>
      <w:r>
        <w:t>Annex 3: Audit plan</w:t>
      </w:r>
    </w:p>
    <w:p w:rsidR="009A33FF" w:rsidRDefault="003B4D2C" w:rsidP="009A33FF">
      <w:pPr>
        <w:pStyle w:val="BodytextAgency"/>
      </w:pPr>
      <w:r>
        <w:t xml:space="preserve">Annex </w:t>
      </w:r>
      <w:r w:rsidR="00247D47">
        <w:t>4</w:t>
      </w:r>
      <w:r>
        <w:t>: Completed audit checklist</w:t>
      </w:r>
    </w:p>
    <w:p w:rsidR="00304D06" w:rsidRDefault="003B4D2C" w:rsidP="00304D06">
      <w:pPr>
        <w:pStyle w:val="BodytextAgency"/>
      </w:pPr>
      <w:r>
        <w:t xml:space="preserve">Annex </w:t>
      </w:r>
      <w:r w:rsidR="00247D47">
        <w:t>5</w:t>
      </w:r>
      <w:r>
        <w:t>: Observed inspection report</w:t>
      </w:r>
    </w:p>
    <w:p w:rsidR="0001509A" w:rsidRDefault="003B4D2C" w:rsidP="00304D06">
      <w:pPr>
        <w:pStyle w:val="BodytextAgency"/>
      </w:pPr>
      <w:r>
        <w:t>&lt;Annex x: Best practices&gt;</w:t>
      </w:r>
    </w:p>
    <w:p w:rsidR="00963F25" w:rsidRDefault="003B4D2C" w:rsidP="006F113E">
      <w:pPr>
        <w:pStyle w:val="DraftingNotesAgency"/>
      </w:pPr>
      <w:r>
        <w:t xml:space="preserve">Annex 4 is the JAP audit checklist as completed by the auditee (self-assessment) and </w:t>
      </w:r>
      <w:bookmarkStart w:id="1" w:name="_Hlk40881729"/>
      <w:r w:rsidR="00DB56A5">
        <w:t>assessed by the audit team</w:t>
      </w:r>
      <w:r>
        <w:t xml:space="preserve"> </w:t>
      </w:r>
      <w:r w:rsidR="001749F1">
        <w:t>with a clear indication for each indicator if it fulfilled, partially fulfilled or not fulfilled</w:t>
      </w:r>
      <w:r w:rsidR="00DB56A5">
        <w:t xml:space="preserve"> and with comments and observations as required</w:t>
      </w:r>
      <w:r w:rsidR="001749F1">
        <w:t xml:space="preserve">. </w:t>
      </w:r>
      <w:bookmarkEnd w:id="1"/>
      <w:r w:rsidR="001749F1">
        <w:t>The conclusion on fulfilment</w:t>
      </w:r>
      <w:r w:rsidR="00DB56A5">
        <w:t xml:space="preserve"> of indicators</w:t>
      </w:r>
      <w:r w:rsidR="001749F1">
        <w:t xml:space="preserve"> in annex 4 should be the same as in the audit report.</w:t>
      </w:r>
    </w:p>
    <w:p w:rsidR="009A33FF" w:rsidRPr="009A33FF" w:rsidRDefault="003B4D2C" w:rsidP="006F113E">
      <w:pPr>
        <w:pStyle w:val="DraftingNotesAgency"/>
      </w:pPr>
      <w:r>
        <w:t>A</w:t>
      </w:r>
      <w:r w:rsidR="006F113E">
        <w:t xml:space="preserve">dd additional annexes if required, ensuring correct numbering in this section and </w:t>
      </w:r>
      <w:r>
        <w:t xml:space="preserve">in </w:t>
      </w:r>
      <w:r w:rsidR="006F113E">
        <w:t xml:space="preserve">the </w:t>
      </w:r>
      <w:r>
        <w:t xml:space="preserve">entire </w:t>
      </w:r>
      <w:r w:rsidR="006F113E">
        <w:t>report</w:t>
      </w:r>
      <w:r>
        <w:t>.</w:t>
      </w:r>
    </w:p>
    <w:p w:rsidR="00A67E8B" w:rsidRDefault="003B4D2C" w:rsidP="0095769E">
      <w:pPr>
        <w:pStyle w:val="Heading1Agency"/>
      </w:pPr>
      <w:r>
        <w:lastRenderedPageBreak/>
        <w:t>Observations and</w:t>
      </w:r>
      <w:r w:rsidRPr="00A67E8B">
        <w:t xml:space="preserve"> </w:t>
      </w:r>
      <w:r w:rsidR="007050FD">
        <w:t>opportunities for</w:t>
      </w:r>
      <w:r w:rsidRPr="00A67E8B">
        <w:t xml:space="preserve"> improvement</w:t>
      </w:r>
      <w:r>
        <w:t xml:space="preserve"> identified </w:t>
      </w:r>
      <w:r w:rsidR="00E7045B">
        <w:t xml:space="preserve">during the audit </w:t>
      </w:r>
      <w:r>
        <w:t xml:space="preserve">and audit team </w:t>
      </w:r>
      <w:r w:rsidR="00E7045B">
        <w:t xml:space="preserve">review of the auditee’s proposed corrective </w:t>
      </w:r>
      <w:r w:rsidR="00A60154">
        <w:t xml:space="preserve">and preventative </w:t>
      </w:r>
      <w:r w:rsidR="00E7045B">
        <w:t>actions</w:t>
      </w:r>
      <w:r w:rsidR="00A60154">
        <w:t xml:space="preserve"> (CAPAs)</w:t>
      </w:r>
    </w:p>
    <w:p w:rsidR="004B14A5" w:rsidRDefault="003B4D2C" w:rsidP="00C36C28">
      <w:pPr>
        <w:pStyle w:val="DraftingNotesAgency"/>
      </w:pPr>
      <w:r>
        <w:t>In t</w:t>
      </w:r>
      <w:r>
        <w:t>he preliminary report, please list the observation</w:t>
      </w:r>
      <w:r w:rsidR="00F5737A">
        <w:t>s</w:t>
      </w:r>
      <w:r>
        <w:t xml:space="preserve"> raised and the opportunities for improvement identified during the </w:t>
      </w:r>
      <w:r w:rsidR="00E7045B">
        <w:t>audit at the inspectorate and laboratory(ies) and the observed inspection(s)</w:t>
      </w:r>
      <w:r>
        <w:t>.</w:t>
      </w:r>
    </w:p>
    <w:p w:rsidR="004B14A5" w:rsidRDefault="003B4D2C" w:rsidP="00C36C28">
      <w:pPr>
        <w:pStyle w:val="DraftingNotesAgency"/>
      </w:pPr>
      <w:r>
        <w:t>Please request the auditee to provide a CAPA plan and inclu</w:t>
      </w:r>
      <w:r>
        <w:t>de the proposed action</w:t>
      </w:r>
      <w:r w:rsidR="008041C7">
        <w:t>(s)</w:t>
      </w:r>
      <w:r>
        <w:t xml:space="preserve"> in the table</w:t>
      </w:r>
      <w:r w:rsidR="00F5737A">
        <w:t xml:space="preserve"> </w:t>
      </w:r>
      <w:r w:rsidR="008041C7">
        <w:t>in</w:t>
      </w:r>
      <w:r w:rsidR="00F5737A">
        <w:t xml:space="preserve"> the final report</w:t>
      </w:r>
      <w:r>
        <w:t>.</w:t>
      </w:r>
      <w:r w:rsidR="0075083B">
        <w:t xml:space="preserve"> </w:t>
      </w:r>
      <w:r w:rsidR="00895C4A">
        <w:t xml:space="preserve">The CAPA should be clear and addressing the finding and a deadline for the implementation of the CAPA should be given. </w:t>
      </w:r>
      <w:r w:rsidR="0075083B">
        <w:t>Any comments raised by the auditee on the observations or opportunities for improvement during the audit or the closing meeting can be included here.</w:t>
      </w:r>
    </w:p>
    <w:p w:rsidR="00CE16CF" w:rsidRDefault="003B4D2C" w:rsidP="00CE16CF">
      <w:pPr>
        <w:pStyle w:val="DraftingNotesAgency"/>
      </w:pPr>
      <w:r>
        <w:t>In the final report, p</w:t>
      </w:r>
      <w:r w:rsidR="004B14A5">
        <w:t xml:space="preserve">lease add an evaluation of the </w:t>
      </w:r>
      <w:r w:rsidR="00F5737A">
        <w:t xml:space="preserve">proposed </w:t>
      </w:r>
      <w:r w:rsidR="004B14A5">
        <w:t xml:space="preserve">CAPA for each indicator and conclude </w:t>
      </w:r>
      <w:r w:rsidR="00F5737A">
        <w:t xml:space="preserve">(a) </w:t>
      </w:r>
      <w:r w:rsidR="004B14A5">
        <w:t xml:space="preserve">if the </w:t>
      </w:r>
      <w:r w:rsidR="00C36C28">
        <w:t>CAPA was implemented successfully and hence that indicator can be considered fulfilled or</w:t>
      </w:r>
      <w:r w:rsidR="00F5737A">
        <w:t xml:space="preserve"> (b)</w:t>
      </w:r>
      <w:r w:rsidR="00C36C28">
        <w:t>if the successful implementation of the CAPA by the proposed deadline will support the fulfilment of the indicator.</w:t>
      </w:r>
      <w:r>
        <w:t xml:space="preserve"> </w:t>
      </w:r>
    </w:p>
    <w:p w:rsidR="006954EF" w:rsidRPr="006954EF" w:rsidRDefault="003B4D2C" w:rsidP="006954EF">
      <w:pPr>
        <w:pStyle w:val="DraftingNotesAgency"/>
      </w:pPr>
      <w:r>
        <w:t>In case multiple correspondences are required on the CAPA plan and its evaluation, for each of reading and to ha</w:t>
      </w:r>
      <w:r>
        <w:t>ve the full chronology, an overview</w:t>
      </w:r>
      <w:r w:rsidR="0075083B">
        <w:t xml:space="preserve"> or table</w:t>
      </w:r>
      <w:r>
        <w:t xml:space="preserve"> in an additional annex can be provided. Once the report is finalised, please add the following sentence ‘The final audit report was transmitted to the auditee and the Compliance Group on &lt;date&gt;.’.</w:t>
      </w:r>
    </w:p>
    <w:p w:rsidR="008041C7" w:rsidRDefault="003B4D2C" w:rsidP="008041C7">
      <w:pPr>
        <w:pStyle w:val="BodytextAgency"/>
      </w:pPr>
      <w:r>
        <w:t xml:space="preserve">The preliminary report was </w:t>
      </w:r>
      <w:r w:rsidR="0095769E">
        <w:t>transmitted</w:t>
      </w:r>
      <w:r>
        <w:t xml:space="preserve"> to the auditee and </w:t>
      </w:r>
      <w:r w:rsidR="0095769E">
        <w:t>the Compliance Group on &lt;date&gt;.</w:t>
      </w:r>
    </w:p>
    <w:p w:rsidR="0095769E" w:rsidRDefault="003B4D2C" w:rsidP="008041C7">
      <w:pPr>
        <w:pStyle w:val="BodytextAgency"/>
      </w:pPr>
      <w:r>
        <w:t xml:space="preserve">The auditee provided </w:t>
      </w:r>
      <w:r w:rsidR="00091260">
        <w:t xml:space="preserve">responses and </w:t>
      </w:r>
      <w:r>
        <w:t>a CAPA plan to the audit team on &lt;date&gt;.</w:t>
      </w:r>
    </w:p>
    <w:p w:rsidR="0095769E" w:rsidRDefault="003B4D2C" w:rsidP="008041C7">
      <w:pPr>
        <w:pStyle w:val="BodytextAgency"/>
      </w:pPr>
      <w:r>
        <w:t>&lt;Additional discussion on the CAPA plan and its review took place between the audit team a</w:t>
      </w:r>
      <w:r>
        <w:t>nd the auditee on &lt;date&gt;.&gt;</w:t>
      </w:r>
    </w:p>
    <w:p w:rsidR="0095769E" w:rsidRDefault="003B4D2C" w:rsidP="008041C7">
      <w:pPr>
        <w:pStyle w:val="BodytextAgency"/>
      </w:pPr>
      <w:r>
        <w:t>The Compliance Group provided feedback</w:t>
      </w:r>
      <w:r w:rsidR="003A7726">
        <w:t xml:space="preserve"> on the audit report</w:t>
      </w:r>
      <w:r>
        <w:t xml:space="preserve"> to the audit team on &lt;date&gt;.</w:t>
      </w:r>
    </w:p>
    <w:tbl>
      <w:tblPr>
        <w:tblStyle w:val="TableGridLight"/>
        <w:tblW w:w="0" w:type="auto"/>
        <w:tblLook w:val="0680" w:firstRow="0" w:lastRow="0" w:firstColumn="1" w:lastColumn="0" w:noHBand="1" w:noVBand="1"/>
      </w:tblPr>
      <w:tblGrid>
        <w:gridCol w:w="9067"/>
      </w:tblGrid>
      <w:tr w:rsidR="00716A73" w:rsidTr="00C21DB1">
        <w:tc>
          <w:tcPr>
            <w:tcW w:w="9067" w:type="dxa"/>
          </w:tcPr>
          <w:p w:rsidR="00CF09AD" w:rsidRPr="009C49CD" w:rsidRDefault="003B4D2C" w:rsidP="008041C7">
            <w:pPr>
              <w:pStyle w:val="BodytextAgency"/>
              <w:rPr>
                <w:b/>
                <w:bCs/>
              </w:rPr>
            </w:pPr>
            <w:r w:rsidRPr="009C49CD">
              <w:rPr>
                <w:b/>
                <w:bCs/>
              </w:rPr>
              <w:t>Observation</w:t>
            </w:r>
          </w:p>
          <w:p w:rsidR="00CF09AD" w:rsidRDefault="003B4D2C" w:rsidP="009C49CD">
            <w:pPr>
              <w:pStyle w:val="BodytextAgency"/>
              <w:numPr>
                <w:ilvl w:val="0"/>
                <w:numId w:val="30"/>
              </w:numPr>
              <w:rPr>
                <w:bCs/>
              </w:rPr>
            </w:pPr>
            <w:r>
              <w:rPr>
                <w:bCs/>
              </w:rPr>
              <w:t>Indicator &lt;#&gt;: &lt;text indicator&gt;</w:t>
            </w:r>
          </w:p>
          <w:p w:rsidR="00CF09AD" w:rsidRDefault="003B4D2C" w:rsidP="00CF09AD">
            <w:pPr>
              <w:pStyle w:val="BodytextAgency"/>
              <w:rPr>
                <w:bCs/>
              </w:rPr>
            </w:pPr>
            <w:r>
              <w:rPr>
                <w:bCs/>
              </w:rPr>
              <w:t>&lt;not&gt;&lt;partially&gt; fulfilled</w:t>
            </w:r>
          </w:p>
          <w:p w:rsidR="00E24B3A" w:rsidRDefault="003B4D2C" w:rsidP="00CF09AD">
            <w:pPr>
              <w:pStyle w:val="BodytextAgency"/>
              <w:rPr>
                <w:bCs/>
                <w:i/>
              </w:rPr>
            </w:pPr>
            <w:r w:rsidRPr="004B14A5">
              <w:rPr>
                <w:bCs/>
                <w:i/>
              </w:rPr>
              <w:t>&lt;concern raised&gt;</w:t>
            </w:r>
          </w:p>
          <w:p w:rsidR="00E24B3A" w:rsidRDefault="00E24B3A" w:rsidP="00CF09AD">
            <w:pPr>
              <w:pStyle w:val="BodytextAgency"/>
              <w:rPr>
                <w:bCs/>
                <w:i/>
              </w:rPr>
            </w:pPr>
          </w:p>
          <w:p w:rsidR="00E24B3A" w:rsidRDefault="003B4D2C" w:rsidP="00E24B3A">
            <w:pPr>
              <w:pStyle w:val="BodytextAgency"/>
              <w:numPr>
                <w:ilvl w:val="0"/>
                <w:numId w:val="30"/>
              </w:numPr>
              <w:rPr>
                <w:bCs/>
              </w:rPr>
            </w:pPr>
            <w:r>
              <w:rPr>
                <w:bCs/>
              </w:rPr>
              <w:t>Indicator &lt;#&gt;: &lt;text indicator&gt;</w:t>
            </w:r>
          </w:p>
          <w:p w:rsidR="00E24B3A" w:rsidRDefault="003B4D2C" w:rsidP="00E24B3A">
            <w:pPr>
              <w:pStyle w:val="BodytextAgency"/>
              <w:rPr>
                <w:bCs/>
              </w:rPr>
            </w:pPr>
            <w:r>
              <w:rPr>
                <w:bCs/>
              </w:rPr>
              <w:t>&lt;not&gt;&lt;partially&gt; ful</w:t>
            </w:r>
            <w:r>
              <w:rPr>
                <w:bCs/>
              </w:rPr>
              <w:t>filled</w:t>
            </w:r>
          </w:p>
          <w:p w:rsidR="00E24B3A" w:rsidRPr="009C49CD" w:rsidRDefault="003B4D2C" w:rsidP="00CF09AD">
            <w:pPr>
              <w:pStyle w:val="BodytextAgency"/>
              <w:rPr>
                <w:bCs/>
                <w:i/>
              </w:rPr>
            </w:pPr>
            <w:r w:rsidRPr="004B14A5">
              <w:rPr>
                <w:bCs/>
                <w:i/>
              </w:rPr>
              <w:t>&lt;concern raised&gt;</w:t>
            </w:r>
          </w:p>
        </w:tc>
      </w:tr>
      <w:tr w:rsidR="00716A73" w:rsidTr="00C21DB1">
        <w:tc>
          <w:tcPr>
            <w:tcW w:w="9067" w:type="dxa"/>
          </w:tcPr>
          <w:p w:rsidR="00CF09AD" w:rsidRDefault="003B4D2C" w:rsidP="008041C7">
            <w:pPr>
              <w:pStyle w:val="BodytextAgency"/>
              <w:rPr>
                <w:b/>
              </w:rPr>
            </w:pPr>
            <w:r w:rsidRPr="009C49CD">
              <w:rPr>
                <w:b/>
              </w:rPr>
              <w:t>Proposed CAPAs (provided by &lt;auditee abbreviation&gt; on &lt;date&gt;)</w:t>
            </w:r>
          </w:p>
          <w:p w:rsidR="00E24B3A" w:rsidRDefault="00E24B3A" w:rsidP="008041C7">
            <w:pPr>
              <w:pStyle w:val="BodytextAgency"/>
              <w:rPr>
                <w:b/>
              </w:rPr>
            </w:pPr>
          </w:p>
          <w:p w:rsidR="009B26EA" w:rsidRPr="009C49CD" w:rsidRDefault="009B26EA" w:rsidP="008041C7">
            <w:pPr>
              <w:pStyle w:val="BodytextAgency"/>
              <w:rPr>
                <w:b/>
              </w:rPr>
            </w:pPr>
          </w:p>
        </w:tc>
      </w:tr>
      <w:tr w:rsidR="00716A73" w:rsidTr="00C21DB1">
        <w:tc>
          <w:tcPr>
            <w:tcW w:w="9067" w:type="dxa"/>
          </w:tcPr>
          <w:p w:rsidR="00CF09AD" w:rsidRPr="009C49CD" w:rsidRDefault="003B4D2C" w:rsidP="008041C7">
            <w:pPr>
              <w:pStyle w:val="BodytextAgency"/>
              <w:rPr>
                <w:b/>
              </w:rPr>
            </w:pPr>
            <w:r w:rsidRPr="009C49CD">
              <w:rPr>
                <w:b/>
              </w:rPr>
              <w:lastRenderedPageBreak/>
              <w:t>Conclusion of the audit team after review of the proposed CAPAs</w:t>
            </w:r>
          </w:p>
          <w:p w:rsidR="00E24B3A" w:rsidRDefault="003B4D2C" w:rsidP="009C49CD">
            <w:pPr>
              <w:pStyle w:val="BodytextAgency"/>
              <w:numPr>
                <w:ilvl w:val="0"/>
                <w:numId w:val="29"/>
              </w:numPr>
              <w:rPr>
                <w:bCs/>
              </w:rPr>
            </w:pPr>
            <w:r>
              <w:rPr>
                <w:bCs/>
              </w:rPr>
              <w:t>&lt;CAPA acceptable&gt;</w:t>
            </w:r>
          </w:p>
          <w:p w:rsidR="00E24B3A" w:rsidRDefault="003B4D2C" w:rsidP="00E24B3A">
            <w:pPr>
              <w:pStyle w:val="BodytextAgency"/>
              <w:rPr>
                <w:bCs/>
              </w:rPr>
            </w:pPr>
            <w:r>
              <w:rPr>
                <w:bCs/>
              </w:rPr>
              <w:t xml:space="preserve">&lt;Documented evidence supporting the implementation of the CAPA received and </w:t>
            </w:r>
            <w:r>
              <w:rPr>
                <w:bCs/>
              </w:rPr>
              <w:t>reviewed. The indicator is now considered fulfilled.&gt;</w:t>
            </w:r>
          </w:p>
          <w:p w:rsidR="00E24B3A" w:rsidRDefault="003B4D2C" w:rsidP="00E24B3A">
            <w:pPr>
              <w:pStyle w:val="BodytextAgency"/>
              <w:rPr>
                <w:bCs/>
              </w:rPr>
            </w:pPr>
            <w:r>
              <w:rPr>
                <w:bCs/>
              </w:rPr>
              <w:t>&lt;CAPA when implemented will support the fulfilment of the indicator.&gt;</w:t>
            </w:r>
          </w:p>
          <w:p w:rsidR="00E24B3A" w:rsidRDefault="00E24B3A" w:rsidP="00E24B3A">
            <w:pPr>
              <w:pStyle w:val="BodytextAgency"/>
            </w:pPr>
          </w:p>
          <w:p w:rsidR="00E24B3A" w:rsidRDefault="003B4D2C" w:rsidP="00E24B3A">
            <w:pPr>
              <w:pStyle w:val="BodytextAgency"/>
              <w:numPr>
                <w:ilvl w:val="0"/>
                <w:numId w:val="29"/>
              </w:numPr>
              <w:rPr>
                <w:bCs/>
              </w:rPr>
            </w:pPr>
            <w:r>
              <w:rPr>
                <w:bCs/>
              </w:rPr>
              <w:t>&lt;CAPA acceptable&gt;</w:t>
            </w:r>
          </w:p>
          <w:p w:rsidR="00E24B3A" w:rsidRDefault="003B4D2C" w:rsidP="00E24B3A">
            <w:pPr>
              <w:pStyle w:val="BodytextAgency"/>
              <w:rPr>
                <w:bCs/>
              </w:rPr>
            </w:pPr>
            <w:r>
              <w:rPr>
                <w:bCs/>
              </w:rPr>
              <w:t>&lt;Documented evidence supporting the implementation of the CAPA received and reviewed. The indicator is now consid</w:t>
            </w:r>
            <w:r>
              <w:rPr>
                <w:bCs/>
              </w:rPr>
              <w:t>ered fulfilled.&gt;</w:t>
            </w:r>
          </w:p>
          <w:p w:rsidR="00E24B3A" w:rsidRDefault="003B4D2C" w:rsidP="00E24B3A">
            <w:pPr>
              <w:pStyle w:val="BodytextAgency"/>
              <w:rPr>
                <w:bCs/>
              </w:rPr>
            </w:pPr>
            <w:r>
              <w:rPr>
                <w:bCs/>
              </w:rPr>
              <w:t>&lt;CAPA when implemented will support the fulfilment of the indicator.&gt;</w:t>
            </w:r>
          </w:p>
          <w:p w:rsidR="00E24B3A" w:rsidRDefault="00E24B3A" w:rsidP="00E24B3A">
            <w:pPr>
              <w:pStyle w:val="BodytextAgency"/>
            </w:pPr>
          </w:p>
        </w:tc>
      </w:tr>
    </w:tbl>
    <w:p w:rsidR="00CF09AD" w:rsidRDefault="00CF09AD" w:rsidP="008041C7">
      <w:pPr>
        <w:pStyle w:val="BodytextAgency"/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72"/>
      </w:tblGrid>
      <w:tr w:rsidR="00716A73" w:rsidTr="009C49CD">
        <w:tc>
          <w:tcPr>
            <w:tcW w:w="9072" w:type="dxa"/>
          </w:tcPr>
          <w:p w:rsidR="00E24B3A" w:rsidRPr="009C49CD" w:rsidRDefault="003B4D2C" w:rsidP="008041C7">
            <w:pPr>
              <w:pStyle w:val="BodytextAgency"/>
              <w:rPr>
                <w:b/>
              </w:rPr>
            </w:pPr>
            <w:r w:rsidRPr="009C49CD">
              <w:rPr>
                <w:b/>
              </w:rPr>
              <w:t>Opportunity for improvement</w:t>
            </w:r>
          </w:p>
          <w:p w:rsidR="00E24B3A" w:rsidRPr="009C49CD" w:rsidRDefault="003B4D2C" w:rsidP="009C49CD">
            <w:pPr>
              <w:pStyle w:val="BodytextAgency"/>
              <w:numPr>
                <w:ilvl w:val="0"/>
                <w:numId w:val="28"/>
              </w:numPr>
              <w:rPr>
                <w:bCs/>
              </w:rPr>
            </w:pPr>
            <w:r w:rsidRPr="009C49CD">
              <w:rPr>
                <w:bCs/>
              </w:rPr>
              <w:t>Indicator &lt;#&gt;: &lt;text indicator&gt;</w:t>
            </w:r>
          </w:p>
          <w:p w:rsidR="00E24B3A" w:rsidRDefault="003B4D2C">
            <w:pPr>
              <w:pStyle w:val="BodytextAgency"/>
              <w:rPr>
                <w:bCs/>
              </w:rPr>
            </w:pPr>
            <w:r w:rsidRPr="009C49CD">
              <w:rPr>
                <w:bCs/>
              </w:rPr>
              <w:t>&lt;concern raised&gt;</w:t>
            </w:r>
          </w:p>
          <w:p w:rsidR="00E24B3A" w:rsidRDefault="00E24B3A">
            <w:pPr>
              <w:pStyle w:val="BodytextAgency"/>
            </w:pPr>
          </w:p>
          <w:p w:rsidR="00E24B3A" w:rsidRPr="00B904B6" w:rsidRDefault="003B4D2C" w:rsidP="009C49CD">
            <w:pPr>
              <w:pStyle w:val="BodytextAgency"/>
              <w:numPr>
                <w:ilvl w:val="0"/>
                <w:numId w:val="28"/>
              </w:numPr>
              <w:rPr>
                <w:bCs/>
              </w:rPr>
            </w:pPr>
            <w:r w:rsidRPr="00B904B6">
              <w:rPr>
                <w:bCs/>
              </w:rPr>
              <w:t>Indicator &lt;#&gt;: &lt;text indicator&gt;</w:t>
            </w:r>
          </w:p>
          <w:p w:rsidR="00E24B3A" w:rsidRDefault="003B4D2C">
            <w:pPr>
              <w:pStyle w:val="BodytextAgency"/>
              <w:rPr>
                <w:bCs/>
              </w:rPr>
            </w:pPr>
            <w:r w:rsidRPr="00B904B6">
              <w:rPr>
                <w:bCs/>
              </w:rPr>
              <w:t>&lt;concern raised&gt;</w:t>
            </w:r>
          </w:p>
          <w:p w:rsidR="00E24B3A" w:rsidRDefault="00E24B3A" w:rsidP="00E24B3A">
            <w:pPr>
              <w:pStyle w:val="BodytextAgency"/>
            </w:pPr>
          </w:p>
        </w:tc>
      </w:tr>
      <w:tr w:rsidR="00716A73" w:rsidTr="009C49CD">
        <w:tc>
          <w:tcPr>
            <w:tcW w:w="9072" w:type="dxa"/>
          </w:tcPr>
          <w:p w:rsidR="00E24B3A" w:rsidRDefault="003B4D2C" w:rsidP="008041C7">
            <w:pPr>
              <w:pStyle w:val="BodytextAgency"/>
              <w:rPr>
                <w:b/>
              </w:rPr>
            </w:pPr>
            <w:r w:rsidRPr="009C49CD">
              <w:rPr>
                <w:b/>
              </w:rPr>
              <w:t xml:space="preserve">Proposed CAPAs (provided by </w:t>
            </w:r>
            <w:r w:rsidRPr="009C49CD">
              <w:rPr>
                <w:b/>
              </w:rPr>
              <w:t>&lt;auditee abbreviation&gt; on &lt;date&gt;)</w:t>
            </w:r>
          </w:p>
          <w:p w:rsidR="009B26EA" w:rsidRDefault="009B26EA" w:rsidP="008041C7">
            <w:pPr>
              <w:pStyle w:val="BodytextAgency"/>
              <w:rPr>
                <w:b/>
              </w:rPr>
            </w:pPr>
          </w:p>
          <w:p w:rsidR="009B26EA" w:rsidRDefault="009B26EA" w:rsidP="008041C7">
            <w:pPr>
              <w:pStyle w:val="BodytextAgency"/>
              <w:rPr>
                <w:b/>
              </w:rPr>
            </w:pPr>
          </w:p>
          <w:p w:rsidR="00E24B3A" w:rsidRPr="009C49CD" w:rsidRDefault="00E24B3A" w:rsidP="008041C7">
            <w:pPr>
              <w:pStyle w:val="BodytextAgency"/>
              <w:rPr>
                <w:b/>
              </w:rPr>
            </w:pPr>
          </w:p>
        </w:tc>
      </w:tr>
      <w:tr w:rsidR="00716A73" w:rsidTr="009C49CD">
        <w:tc>
          <w:tcPr>
            <w:tcW w:w="9072" w:type="dxa"/>
          </w:tcPr>
          <w:p w:rsidR="007627B1" w:rsidRDefault="003B4D2C" w:rsidP="008041C7">
            <w:pPr>
              <w:pStyle w:val="BodytextAgency"/>
              <w:rPr>
                <w:b/>
              </w:rPr>
            </w:pPr>
            <w:r w:rsidRPr="009C49CD">
              <w:rPr>
                <w:b/>
              </w:rPr>
              <w:t>Conclusion of the audit team after review of the proposed CAPAs</w:t>
            </w:r>
          </w:p>
          <w:p w:rsidR="00E24B3A" w:rsidRDefault="003B4D2C" w:rsidP="009C49CD">
            <w:pPr>
              <w:pStyle w:val="BodytextAgency"/>
              <w:numPr>
                <w:ilvl w:val="0"/>
                <w:numId w:val="28"/>
              </w:numPr>
              <w:rPr>
                <w:bCs/>
              </w:rPr>
            </w:pPr>
            <w:r>
              <w:rPr>
                <w:bCs/>
              </w:rPr>
              <w:t>&lt;CAPA acceptable&gt;</w:t>
            </w:r>
          </w:p>
          <w:p w:rsidR="00E24B3A" w:rsidRDefault="003B4D2C" w:rsidP="00E24B3A">
            <w:pPr>
              <w:pStyle w:val="BodytextAgency"/>
              <w:rPr>
                <w:bCs/>
              </w:rPr>
            </w:pPr>
            <w:r>
              <w:rPr>
                <w:bCs/>
              </w:rPr>
              <w:t>&lt;Documented evidence supporting the implementation of the CAPA received and reviewed. The indicator is now considered fulfilled.&gt;</w:t>
            </w:r>
          </w:p>
          <w:p w:rsidR="00E24B3A" w:rsidRDefault="003B4D2C" w:rsidP="00E24B3A">
            <w:pPr>
              <w:pStyle w:val="BodytextAgency"/>
              <w:rPr>
                <w:bCs/>
              </w:rPr>
            </w:pPr>
            <w:r>
              <w:rPr>
                <w:bCs/>
              </w:rPr>
              <w:t xml:space="preserve">&lt;CAPA </w:t>
            </w:r>
            <w:r>
              <w:rPr>
                <w:bCs/>
              </w:rPr>
              <w:t>when implemented will support the fulfilment of the indicator.&gt;</w:t>
            </w:r>
          </w:p>
          <w:p w:rsidR="00E24B3A" w:rsidRDefault="00E24B3A" w:rsidP="00E24B3A">
            <w:pPr>
              <w:pStyle w:val="BodytextAgency"/>
              <w:rPr>
                <w:b/>
              </w:rPr>
            </w:pPr>
          </w:p>
          <w:p w:rsidR="00E24B3A" w:rsidRDefault="003B4D2C" w:rsidP="009C49CD">
            <w:pPr>
              <w:pStyle w:val="BodytextAgency"/>
              <w:numPr>
                <w:ilvl w:val="0"/>
                <w:numId w:val="28"/>
              </w:numPr>
              <w:rPr>
                <w:bCs/>
              </w:rPr>
            </w:pPr>
            <w:r>
              <w:rPr>
                <w:bCs/>
              </w:rPr>
              <w:t>&lt;CAPA acceptable&gt;</w:t>
            </w:r>
          </w:p>
          <w:p w:rsidR="00E24B3A" w:rsidRDefault="003B4D2C" w:rsidP="00E24B3A">
            <w:pPr>
              <w:pStyle w:val="BodytextAgency"/>
              <w:rPr>
                <w:bCs/>
              </w:rPr>
            </w:pPr>
            <w:r>
              <w:rPr>
                <w:bCs/>
              </w:rPr>
              <w:lastRenderedPageBreak/>
              <w:t>&lt;Documented evidence supporting the implementation of the CAPA received and reviewed. The indicator is now considered fulfilled.&gt;</w:t>
            </w:r>
          </w:p>
          <w:p w:rsidR="00E24B3A" w:rsidRPr="009C49CD" w:rsidRDefault="003B4D2C" w:rsidP="00E24B3A">
            <w:pPr>
              <w:pStyle w:val="BodytextAgency"/>
              <w:rPr>
                <w:b/>
              </w:rPr>
            </w:pPr>
            <w:r>
              <w:rPr>
                <w:bCs/>
              </w:rPr>
              <w:t>&lt;CAPA when implemented will support the ful</w:t>
            </w:r>
            <w:r>
              <w:rPr>
                <w:bCs/>
              </w:rPr>
              <w:t>filment of the indicator.&gt;</w:t>
            </w:r>
          </w:p>
        </w:tc>
      </w:tr>
    </w:tbl>
    <w:p w:rsidR="008041C7" w:rsidRDefault="008041C7" w:rsidP="00A67E8B">
      <w:pPr>
        <w:pStyle w:val="BodytextAgency"/>
        <w:rPr>
          <w:bCs/>
        </w:rPr>
      </w:pPr>
    </w:p>
    <w:p w:rsidR="008041C7" w:rsidRPr="00A67E8B" w:rsidRDefault="003B4D2C" w:rsidP="008041C7">
      <w:pPr>
        <w:pStyle w:val="Heading1Agency"/>
      </w:pPr>
      <w:r>
        <w:t>Recommendation for the Compliance Group</w:t>
      </w:r>
    </w:p>
    <w:p w:rsidR="008041C7" w:rsidRDefault="003B4D2C" w:rsidP="003A7726">
      <w:pPr>
        <w:pStyle w:val="DraftingNotesAgency"/>
      </w:pPr>
      <w:r>
        <w:t xml:space="preserve">Please provide a recommendation to the Compliance Group on the outcome of the audit in line with the audit scope and objectives, as well as issues to be followed-up by the </w:t>
      </w:r>
      <w:r>
        <w:t>Compliance Group.</w:t>
      </w:r>
    </w:p>
    <w:p w:rsidR="005C10D9" w:rsidRDefault="003B4D2C" w:rsidP="005C10D9">
      <w:pPr>
        <w:pStyle w:val="BodytextAgency"/>
        <w:rPr>
          <w:bCs/>
        </w:rPr>
      </w:pPr>
      <w:r>
        <w:rPr>
          <w:bCs/>
        </w:rPr>
        <w:t>&lt;</w:t>
      </w:r>
      <w:r w:rsidRPr="005C10D9">
        <w:rPr>
          <w:bCs/>
        </w:rPr>
        <w:t xml:space="preserve">The JAP requirements were fulfilled in the preliminary </w:t>
      </w:r>
      <w:r>
        <w:rPr>
          <w:bCs/>
        </w:rPr>
        <w:t xml:space="preserve">audit </w:t>
      </w:r>
      <w:r w:rsidRPr="005C10D9">
        <w:rPr>
          <w:bCs/>
        </w:rPr>
        <w:t>report, with the exception of the</w:t>
      </w:r>
      <w:r>
        <w:rPr>
          <w:bCs/>
        </w:rPr>
        <w:t xml:space="preserve"> not fulfilled indicators &lt;#&gt; and the </w:t>
      </w:r>
      <w:r w:rsidRPr="005C10D9">
        <w:rPr>
          <w:bCs/>
        </w:rPr>
        <w:t xml:space="preserve">partially fulfilled </w:t>
      </w:r>
      <w:r>
        <w:rPr>
          <w:bCs/>
        </w:rPr>
        <w:t>i</w:t>
      </w:r>
      <w:r w:rsidRPr="005C10D9">
        <w:rPr>
          <w:bCs/>
        </w:rPr>
        <w:t xml:space="preserve">ndicators </w:t>
      </w:r>
      <w:r>
        <w:rPr>
          <w:bCs/>
        </w:rPr>
        <w:t>&lt;#&gt;</w:t>
      </w:r>
      <w:r w:rsidR="00614F25">
        <w:rPr>
          <w:bCs/>
        </w:rPr>
        <w:t xml:space="preserve"> for which observations were raised</w:t>
      </w:r>
      <w:r w:rsidRPr="005C10D9">
        <w:rPr>
          <w:bCs/>
        </w:rPr>
        <w:t xml:space="preserve">. </w:t>
      </w:r>
      <w:r w:rsidR="00614F25">
        <w:rPr>
          <w:bCs/>
        </w:rPr>
        <w:t>&lt;#&gt;</w:t>
      </w:r>
      <w:r w:rsidRPr="005C10D9">
        <w:rPr>
          <w:bCs/>
        </w:rPr>
        <w:t xml:space="preserve"> opportunities for improvements were identified. The received</w:t>
      </w:r>
      <w:r>
        <w:rPr>
          <w:bCs/>
        </w:rPr>
        <w:t xml:space="preserve"> </w:t>
      </w:r>
      <w:r w:rsidRPr="005C10D9">
        <w:rPr>
          <w:bCs/>
        </w:rPr>
        <w:t xml:space="preserve">responses and proposed CAPAs relating to the observations were considered satisfactory. </w:t>
      </w:r>
      <w:r>
        <w:rPr>
          <w:bCs/>
        </w:rPr>
        <w:t>&lt;Abbreviation auditee&gt;</w:t>
      </w:r>
      <w:r w:rsidRPr="005C10D9">
        <w:rPr>
          <w:rFonts w:hint="eastAsia"/>
          <w:bCs/>
        </w:rPr>
        <w:t xml:space="preserve"> provided </w:t>
      </w:r>
      <w:r w:rsidR="00C87DF8">
        <w:rPr>
          <w:bCs/>
        </w:rPr>
        <w:t>documented evidence</w:t>
      </w:r>
      <w:r w:rsidRPr="005C10D9">
        <w:rPr>
          <w:rFonts w:hint="eastAsia"/>
          <w:bCs/>
        </w:rPr>
        <w:t xml:space="preserve"> on the implementation </w:t>
      </w:r>
      <w:r w:rsidR="00C87DF8">
        <w:rPr>
          <w:bCs/>
        </w:rPr>
        <w:t>of the CAPAs for indicators &lt;#&gt; and the indicators can now be considered fulfilled. Docume</w:t>
      </w:r>
      <w:r w:rsidR="00534459">
        <w:rPr>
          <w:bCs/>
        </w:rPr>
        <w:t>nted evidence for the implementation of the CAPAs for indicators &lt;#&gt; is awaited by the agreed deadline.&gt;</w:t>
      </w:r>
    </w:p>
    <w:p w:rsidR="00091260" w:rsidRDefault="003B4D2C" w:rsidP="00A67E8B">
      <w:pPr>
        <w:pStyle w:val="BodytextAgency"/>
        <w:rPr>
          <w:bCs/>
        </w:rPr>
      </w:pPr>
      <w:r>
        <w:rPr>
          <w:bCs/>
        </w:rPr>
        <w:t>&lt;The audit team recommends the follow-up of the outstanding CAPAs by the audit team &lt;or the C</w:t>
      </w:r>
      <w:r>
        <w:rPr>
          <w:bCs/>
        </w:rPr>
        <w:t xml:space="preserve">ompliance Group&gt; after the finalisation of the audit report as listed in the </w:t>
      </w:r>
      <w:r w:rsidRPr="00100AA7">
        <w:t>JAP Follow-up on CAPA implementation</w:t>
      </w:r>
      <w:r>
        <w:t xml:space="preserve"> in Annex &lt;#&gt;.&gt;</w:t>
      </w:r>
    </w:p>
    <w:p w:rsidR="00F502FC" w:rsidRDefault="003B4D2C" w:rsidP="003655B2">
      <w:pPr>
        <w:pStyle w:val="DraftingNotesAgency"/>
      </w:pPr>
      <w:r>
        <w:t xml:space="preserve">If </w:t>
      </w:r>
      <w:r w:rsidR="00762218">
        <w:t>applicable</w:t>
      </w:r>
      <w:r>
        <w:t>, p</w:t>
      </w:r>
      <w:r w:rsidR="00B36591">
        <w:t xml:space="preserve">lease </w:t>
      </w:r>
      <w:r w:rsidR="00762218">
        <w:t xml:space="preserve">refer to </w:t>
      </w:r>
      <w:r w:rsidR="00B36591">
        <w:t xml:space="preserve"> </w:t>
      </w:r>
      <w:r w:rsidR="003655B2">
        <w:t xml:space="preserve">best practices </w:t>
      </w:r>
      <w:r w:rsidR="00A54C34">
        <w:t xml:space="preserve">identified </w:t>
      </w:r>
      <w:r w:rsidR="003655B2">
        <w:t>during the audit for which the auditee agreed to share them with the inspectorate network.</w:t>
      </w:r>
    </w:p>
    <w:p w:rsidR="003655B2" w:rsidRDefault="003B4D2C" w:rsidP="00A67E8B">
      <w:pPr>
        <w:pStyle w:val="BodytextAgency"/>
        <w:rPr>
          <w:bCs/>
        </w:rPr>
      </w:pPr>
      <w:r>
        <w:rPr>
          <w:bCs/>
        </w:rPr>
        <w:t>&lt;</w:t>
      </w:r>
      <w:r w:rsidR="00B36591">
        <w:rPr>
          <w:bCs/>
        </w:rPr>
        <w:t>The audit team noted best practices in place at the auditee and obtained agreement from the auditee to share these best practices with the EEA inspectorate network.</w:t>
      </w:r>
      <w:r>
        <w:rPr>
          <w:bCs/>
        </w:rPr>
        <w:t xml:space="preserve"> The best practices are listed in annex &lt;x&gt;.&gt;</w:t>
      </w:r>
    </w:p>
    <w:p w:rsidR="008041C7" w:rsidRPr="00A67E8B" w:rsidRDefault="003B4D2C" w:rsidP="008041C7">
      <w:pPr>
        <w:pStyle w:val="Heading1Agency"/>
      </w:pPr>
      <w:r w:rsidRPr="00A67E8B">
        <w:t xml:space="preserve">Summary and conclusion </w:t>
      </w:r>
    </w:p>
    <w:p w:rsidR="00091260" w:rsidRDefault="003B4D2C" w:rsidP="00091260">
      <w:pPr>
        <w:pStyle w:val="DraftingNotesAgency"/>
      </w:pPr>
      <w:r>
        <w:t xml:space="preserve">Please provide a clear statement on the conclusion of the audit regarding the compliance with </w:t>
      </w:r>
      <w:r w:rsidR="00F63C09">
        <w:t xml:space="preserve">EU and JAP </w:t>
      </w:r>
      <w:r>
        <w:t xml:space="preserve">requirements </w:t>
      </w:r>
      <w:r w:rsidR="00836E83">
        <w:t>in line with the audit scope and objectives, as well as</w:t>
      </w:r>
      <w:r>
        <w:t xml:space="preserve"> the next steps to be taken.</w:t>
      </w:r>
      <w:r w:rsidRPr="00091260">
        <w:t xml:space="preserve"> </w:t>
      </w:r>
    </w:p>
    <w:p w:rsidR="00091260" w:rsidRPr="00091260" w:rsidRDefault="003B4D2C" w:rsidP="00091260">
      <w:pPr>
        <w:pStyle w:val="DraftingNotesAgency"/>
      </w:pPr>
      <w:r w:rsidRPr="00091260">
        <w:t>If no conclusion on compliance of the auditee or agr</w:t>
      </w:r>
      <w:r w:rsidRPr="00091260">
        <w:t xml:space="preserve">eement on a CAPA plan can be reached by the audit team, </w:t>
      </w:r>
      <w:r>
        <w:t xml:space="preserve">please </w:t>
      </w:r>
      <w:r w:rsidRPr="00091260">
        <w:t>describe</w:t>
      </w:r>
      <w:r>
        <w:t xml:space="preserve"> this </w:t>
      </w:r>
      <w:r w:rsidRPr="00091260">
        <w:t xml:space="preserve">clearly </w:t>
      </w:r>
      <w:r>
        <w:t xml:space="preserve">and indicate clearly if and for which indicators and reason </w:t>
      </w:r>
      <w:r w:rsidRPr="00091260">
        <w:t xml:space="preserve">the conclusion on compliance and/or the follow-up on the CAPA plan </w:t>
      </w:r>
      <w:r>
        <w:t>is</w:t>
      </w:r>
      <w:r w:rsidRPr="00091260">
        <w:t xml:space="preserve"> referred to the Compliance Group.</w:t>
      </w:r>
    </w:p>
    <w:p w:rsidR="00F63C09" w:rsidRDefault="003B4D2C" w:rsidP="00F63C09">
      <w:pPr>
        <w:pStyle w:val="BodytextAgency"/>
      </w:pPr>
      <w:r>
        <w:rPr>
          <w:bCs/>
        </w:rPr>
        <w:t xml:space="preserve">&lt;Based </w:t>
      </w:r>
      <w:r>
        <w:rPr>
          <w:bCs/>
        </w:rPr>
        <w:t xml:space="preserve">on the information gathered during the </w:t>
      </w:r>
      <w:r w:rsidR="005A6C12">
        <w:t>&lt;</w:t>
      </w:r>
      <w:r w:rsidR="005A6C12">
        <w:rPr>
          <w:bCs/>
        </w:rPr>
        <w:t xml:space="preserve">on-site </w:t>
      </w:r>
      <w:r>
        <w:rPr>
          <w:bCs/>
        </w:rPr>
        <w:t>audit</w:t>
      </w:r>
      <w:r w:rsidR="005A6C12">
        <w:t>&gt; &lt;</w:t>
      </w:r>
      <w:r w:rsidR="005A6C12">
        <w:rPr>
          <w:bCs/>
        </w:rPr>
        <w:t>Desktop audit</w:t>
      </w:r>
      <w:r w:rsidR="005A6C12">
        <w:t>&gt; &lt;</w:t>
      </w:r>
      <w:r w:rsidR="005A6C12">
        <w:rPr>
          <w:bCs/>
        </w:rPr>
        <w:t>distant assessment</w:t>
      </w:r>
      <w:r w:rsidR="005A6C12">
        <w:t>&gt;</w:t>
      </w:r>
      <w:r>
        <w:rPr>
          <w:bCs/>
        </w:rPr>
        <w:t xml:space="preserve"> and after review of the documented evidence supporting the implementation of </w:t>
      </w:r>
      <w:r w:rsidR="00316919">
        <w:rPr>
          <w:bCs/>
        </w:rPr>
        <w:t>all</w:t>
      </w:r>
      <w:r>
        <w:rPr>
          <w:bCs/>
        </w:rPr>
        <w:t xml:space="preserve"> </w:t>
      </w:r>
      <w:r w:rsidR="00A60154">
        <w:rPr>
          <w:bCs/>
        </w:rPr>
        <w:t>CAPA</w:t>
      </w:r>
      <w:r w:rsidR="00316919">
        <w:rPr>
          <w:bCs/>
        </w:rPr>
        <w:t>s for observations raised</w:t>
      </w:r>
      <w:r>
        <w:t xml:space="preserve">, the audit team concluded that all indicators </w:t>
      </w:r>
      <w:r w:rsidR="00836E83">
        <w:t xml:space="preserve">from the JAP Audit checklist </w:t>
      </w:r>
      <w:r>
        <w:t>can be considered as fulfilled and that &lt;</w:t>
      </w:r>
      <w:r w:rsidR="005C10D9">
        <w:t>abbreviation auditee</w:t>
      </w:r>
      <w:r>
        <w:t xml:space="preserve">&gt; – &lt;member state&gt; </w:t>
      </w:r>
      <w:r w:rsidR="00A60154">
        <w:t xml:space="preserve">operates </w:t>
      </w:r>
      <w:r>
        <w:t>in compliance with the E</w:t>
      </w:r>
      <w:r w:rsidR="00836E83">
        <w:t xml:space="preserve">U </w:t>
      </w:r>
      <w:r>
        <w:t xml:space="preserve">legislation, with GMP regulations, with the Compilation of Union </w:t>
      </w:r>
      <w:r>
        <w:t>Procedures on Inspections and exchange of information and with the JAP requirements.</w:t>
      </w:r>
      <w:r w:rsidR="00836E83">
        <w:t>&gt;</w:t>
      </w:r>
    </w:p>
    <w:p w:rsidR="00836E83" w:rsidRDefault="003B4D2C" w:rsidP="00836E83">
      <w:pPr>
        <w:pStyle w:val="BodytextAgency"/>
      </w:pPr>
      <w:r>
        <w:rPr>
          <w:bCs/>
        </w:rPr>
        <w:lastRenderedPageBreak/>
        <w:t xml:space="preserve">&lt;Based on the information gathered during the </w:t>
      </w:r>
      <w:r w:rsidR="005A6C12">
        <w:t>&lt;</w:t>
      </w:r>
      <w:r w:rsidR="005A6C12">
        <w:rPr>
          <w:bCs/>
        </w:rPr>
        <w:t>on-site audit</w:t>
      </w:r>
      <w:r w:rsidR="005A6C12">
        <w:t>&gt; &lt;</w:t>
      </w:r>
      <w:r w:rsidR="005A6C12">
        <w:rPr>
          <w:bCs/>
        </w:rPr>
        <w:t>Desktop audit</w:t>
      </w:r>
      <w:r w:rsidR="005A6C12">
        <w:t>&gt; &lt;</w:t>
      </w:r>
      <w:r w:rsidR="005A6C12">
        <w:rPr>
          <w:bCs/>
        </w:rPr>
        <w:t>distant assessment</w:t>
      </w:r>
      <w:r w:rsidR="005A6C12">
        <w:t>&gt;</w:t>
      </w:r>
      <w:r>
        <w:rPr>
          <w:bCs/>
        </w:rPr>
        <w:t xml:space="preserve">, after review of the documented evidence supporting the implementation </w:t>
      </w:r>
      <w:r>
        <w:rPr>
          <w:bCs/>
        </w:rPr>
        <w:t xml:space="preserve">of </w:t>
      </w:r>
      <w:r w:rsidR="00A60154">
        <w:rPr>
          <w:bCs/>
        </w:rPr>
        <w:t>CAPA</w:t>
      </w:r>
      <w:r w:rsidR="00316919">
        <w:rPr>
          <w:bCs/>
        </w:rPr>
        <w:t xml:space="preserve">s </w:t>
      </w:r>
      <w:r w:rsidR="00F502FC">
        <w:rPr>
          <w:bCs/>
        </w:rPr>
        <w:t xml:space="preserve">for observations raised </w:t>
      </w:r>
      <w:r w:rsidR="00316919">
        <w:rPr>
          <w:bCs/>
        </w:rPr>
        <w:t xml:space="preserve">and agreeing with the proposed plan for the remaining </w:t>
      </w:r>
      <w:r w:rsidR="00A60154">
        <w:rPr>
          <w:bCs/>
        </w:rPr>
        <w:t>CAPA</w:t>
      </w:r>
      <w:r w:rsidR="00316919">
        <w:rPr>
          <w:bCs/>
        </w:rPr>
        <w:t>s for indicators &lt;#&gt;,</w:t>
      </w:r>
      <w:r>
        <w:t xml:space="preserve"> the audit team concluded that </w:t>
      </w:r>
      <w:r w:rsidR="00316919">
        <w:t xml:space="preserve">following the successful implementation of these </w:t>
      </w:r>
      <w:r w:rsidR="00A60154">
        <w:t>CAPA</w:t>
      </w:r>
      <w:r w:rsidR="00316919">
        <w:t>s within the agreed timelines</w:t>
      </w:r>
      <w:r w:rsidR="00A60154">
        <w:t>,</w:t>
      </w:r>
      <w:r w:rsidR="00316919">
        <w:t xml:space="preserve"> </w:t>
      </w:r>
      <w:r>
        <w:t>all indicators from the JAP A</w:t>
      </w:r>
      <w:r>
        <w:t>udit checklist will be considered as fulfilled and that &lt;</w:t>
      </w:r>
      <w:r w:rsidR="005C10D9">
        <w:t>auditee abbreviation</w:t>
      </w:r>
      <w:r>
        <w:t xml:space="preserve">&gt; – &lt;member state&gt; will </w:t>
      </w:r>
      <w:r w:rsidR="00F502FC">
        <w:t>be considered in</w:t>
      </w:r>
      <w:r>
        <w:t xml:space="preserve"> compliance with the EU legislation, with GMP regulations, with the Compilation of Union Procedures on Inspections and exchange of informat</w:t>
      </w:r>
      <w:r>
        <w:t>ion and with the JAP requirements.&gt;</w:t>
      </w:r>
    </w:p>
    <w:p w:rsidR="0004694F" w:rsidRDefault="0004694F" w:rsidP="00836E83">
      <w:pPr>
        <w:pStyle w:val="BodytextAgency"/>
      </w:pPr>
    </w:p>
    <w:p w:rsidR="008041C7" w:rsidRPr="0004694F" w:rsidRDefault="003B4D2C" w:rsidP="0004694F">
      <w:pPr>
        <w:pStyle w:val="BodytextAgency"/>
        <w:rPr>
          <w:b/>
          <w:bCs/>
        </w:rPr>
      </w:pPr>
      <w:r w:rsidRPr="0004694F">
        <w:rPr>
          <w:b/>
          <w:bCs/>
        </w:rPr>
        <w:t>Signature</w:t>
      </w:r>
      <w:r w:rsidR="0004694F">
        <w:rPr>
          <w:b/>
          <w:bCs/>
        </w:rPr>
        <w:t xml:space="preserve"> on behalf of the audit team</w:t>
      </w:r>
    </w:p>
    <w:tbl>
      <w:tblPr>
        <w:tblStyle w:val="TablegridAgency"/>
        <w:tblW w:w="9348" w:type="dxa"/>
        <w:tblLook w:val="04A0" w:firstRow="1" w:lastRow="0" w:firstColumn="1" w:lastColumn="0" w:noHBand="0" w:noVBand="1"/>
      </w:tblPr>
      <w:tblGrid>
        <w:gridCol w:w="1617"/>
        <w:gridCol w:w="7731"/>
      </w:tblGrid>
      <w:tr w:rsidR="00716A73" w:rsidTr="00716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94F" w:rsidRPr="0004694F" w:rsidRDefault="003B4D2C" w:rsidP="00321EF4">
            <w:pPr>
              <w:pStyle w:val="BodytextAgency"/>
              <w:rPr>
                <w:bCs/>
              </w:rPr>
            </w:pPr>
            <w:r>
              <w:rPr>
                <w:bCs/>
              </w:rPr>
              <w:t>Name lead auditor</w:t>
            </w:r>
          </w:p>
        </w:tc>
        <w:tc>
          <w:tcPr>
            <w:tcW w:w="7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94F" w:rsidRPr="0004694F" w:rsidRDefault="003B4D2C" w:rsidP="00321EF4">
            <w:pPr>
              <w:pStyle w:val="BodytextAgency"/>
              <w:rPr>
                <w:bCs/>
              </w:rPr>
            </w:pPr>
            <w:r>
              <w:rPr>
                <w:b w:val="0"/>
                <w:bCs/>
              </w:rPr>
              <w:t>&lt;name&gt;</w:t>
            </w:r>
          </w:p>
        </w:tc>
      </w:tr>
      <w:tr w:rsidR="00716A73" w:rsidTr="00716A73">
        <w:tc>
          <w:tcPr>
            <w:tcW w:w="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94F" w:rsidRPr="0004694F" w:rsidRDefault="003B4D2C" w:rsidP="00321EF4">
            <w:pPr>
              <w:pStyle w:val="BodytextAgency"/>
              <w:rPr>
                <w:b/>
                <w:bCs/>
                <w:i/>
              </w:rPr>
            </w:pPr>
            <w:r>
              <w:rPr>
                <w:b/>
                <w:bCs/>
              </w:rPr>
              <w:t>Organisation</w:t>
            </w:r>
          </w:p>
        </w:tc>
        <w:tc>
          <w:tcPr>
            <w:tcW w:w="7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94F" w:rsidRPr="0004694F" w:rsidRDefault="003B4D2C" w:rsidP="00321EF4">
            <w:pPr>
              <w:pStyle w:val="BodytextAgency"/>
              <w:rPr>
                <w:bCs/>
              </w:rPr>
            </w:pPr>
            <w:r>
              <w:rPr>
                <w:bCs/>
              </w:rPr>
              <w:t>&lt;NCA&gt; - &lt;country&gt;</w:t>
            </w:r>
          </w:p>
        </w:tc>
      </w:tr>
      <w:tr w:rsidR="00716A73" w:rsidTr="00716A73">
        <w:tc>
          <w:tcPr>
            <w:tcW w:w="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94F" w:rsidRPr="0004694F" w:rsidRDefault="003B4D2C" w:rsidP="00321EF4">
            <w:pPr>
              <w:pStyle w:val="BodytextAgency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7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4694F" w:rsidRDefault="0004694F" w:rsidP="00321EF4">
            <w:pPr>
              <w:pStyle w:val="BodytextAgency"/>
              <w:rPr>
                <w:bCs/>
              </w:rPr>
            </w:pPr>
          </w:p>
          <w:p w:rsidR="0004694F" w:rsidRDefault="0004694F" w:rsidP="00321EF4">
            <w:pPr>
              <w:pStyle w:val="BodytextAgency"/>
              <w:rPr>
                <w:bCs/>
              </w:rPr>
            </w:pPr>
          </w:p>
          <w:p w:rsidR="0004694F" w:rsidRPr="0004694F" w:rsidRDefault="0004694F" w:rsidP="00321EF4">
            <w:pPr>
              <w:pStyle w:val="BodytextAgency"/>
              <w:rPr>
                <w:bCs/>
              </w:rPr>
            </w:pPr>
          </w:p>
        </w:tc>
      </w:tr>
    </w:tbl>
    <w:p w:rsidR="0004694F" w:rsidRDefault="0004694F" w:rsidP="00A67E8B">
      <w:pPr>
        <w:pStyle w:val="BodytextAgency"/>
        <w:rPr>
          <w:bCs/>
        </w:rPr>
      </w:pPr>
    </w:p>
    <w:p w:rsidR="007050FD" w:rsidRDefault="003B4D2C" w:rsidP="00A67E8B">
      <w:pPr>
        <w:pStyle w:val="BodytextAgency"/>
        <w:rPr>
          <w:bCs/>
        </w:rPr>
      </w:pPr>
      <w:r w:rsidRPr="00AC6330">
        <w:rPr>
          <w:b/>
          <w:bCs/>
        </w:rPr>
        <w:t>Di</w:t>
      </w:r>
      <w:r w:rsidR="00AC6330" w:rsidRPr="00AC6330">
        <w:rPr>
          <w:b/>
          <w:bCs/>
        </w:rPr>
        <w:t>stribution of the audit report</w:t>
      </w:r>
      <w:r w:rsidR="00AC6330">
        <w:rPr>
          <w:bCs/>
        </w:rPr>
        <w:t>:</w:t>
      </w:r>
    </w:p>
    <w:p w:rsidR="007050FD" w:rsidRDefault="003B4D2C" w:rsidP="0004694F">
      <w:pPr>
        <w:pStyle w:val="BodytextAgency"/>
        <w:numPr>
          <w:ilvl w:val="0"/>
          <w:numId w:val="23"/>
        </w:numPr>
        <w:rPr>
          <w:bCs/>
        </w:rPr>
      </w:pPr>
      <w:r>
        <w:rPr>
          <w:bCs/>
        </w:rPr>
        <w:t>&lt;name contact person auditee</w:t>
      </w:r>
      <w:r w:rsidR="00AC6330">
        <w:rPr>
          <w:bCs/>
        </w:rPr>
        <w:t>&gt; (&lt;abbreviation auditee&gt;)</w:t>
      </w:r>
    </w:p>
    <w:p w:rsidR="00534459" w:rsidRDefault="003B4D2C" w:rsidP="0004694F">
      <w:pPr>
        <w:pStyle w:val="BodytextAgency"/>
        <w:numPr>
          <w:ilvl w:val="0"/>
          <w:numId w:val="23"/>
        </w:numPr>
        <w:rPr>
          <w:bCs/>
        </w:rPr>
      </w:pPr>
      <w:r>
        <w:rPr>
          <w:bCs/>
        </w:rPr>
        <w:t xml:space="preserve">&lt;name and NCA </w:t>
      </w:r>
      <w:r>
        <w:rPr>
          <w:bCs/>
        </w:rPr>
        <w:t>co-auditors&gt;</w:t>
      </w:r>
    </w:p>
    <w:p w:rsidR="00E30151" w:rsidRDefault="003B4D2C" w:rsidP="0004694F">
      <w:pPr>
        <w:pStyle w:val="BodytextAgency"/>
        <w:numPr>
          <w:ilvl w:val="0"/>
          <w:numId w:val="23"/>
        </w:numPr>
        <w:rPr>
          <w:bCs/>
        </w:rPr>
      </w:pPr>
      <w:r>
        <w:rPr>
          <w:bCs/>
        </w:rPr>
        <w:t>Compliance Group secretariat (EMA)</w:t>
      </w:r>
      <w:r w:rsidR="000F5E91">
        <w:rPr>
          <w:bCs/>
        </w:rPr>
        <w:t xml:space="preserve"> </w:t>
      </w:r>
      <w:hyperlink r:id="rId8" w:history="1">
        <w:r w:rsidR="000F5E91" w:rsidRPr="00CE525A">
          <w:rPr>
            <w:rStyle w:val="Hyperlink"/>
            <w:bCs/>
          </w:rPr>
          <w:t>jap@ema.europa.eu</w:t>
        </w:r>
      </w:hyperlink>
      <w:r w:rsidR="000F5E91">
        <w:rPr>
          <w:bCs/>
        </w:rPr>
        <w:t xml:space="preserve"> </w:t>
      </w:r>
    </w:p>
    <w:p w:rsidR="00247D47" w:rsidRDefault="00247D47" w:rsidP="00A67E8B">
      <w:pPr>
        <w:pStyle w:val="BodytextAgency"/>
        <w:rPr>
          <w:bCs/>
        </w:rPr>
      </w:pPr>
    </w:p>
    <w:sectPr w:rsidR="00247D47" w:rsidSect="00186B05">
      <w:footerReference w:type="default" r:id="rId9"/>
      <w:headerReference w:type="first" r:id="rId10"/>
      <w:footerReference w:type="first" r:id="rId11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B4D2C">
      <w:r>
        <w:separator/>
      </w:r>
    </w:p>
  </w:endnote>
  <w:endnote w:type="continuationSeparator" w:id="0">
    <w:p w:rsidR="00000000" w:rsidRDefault="003B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5CF" w:rsidRDefault="005365CF">
    <w:pPr>
      <w:pStyle w:val="FooterAgency"/>
    </w:pPr>
  </w:p>
  <w:tbl>
    <w:tblPr>
      <w:tblW w:w="5000" w:type="pct"/>
      <w:tblLook w:val="01E0" w:firstRow="1" w:lastRow="1" w:firstColumn="1" w:lastColumn="1" w:noHBand="0" w:noVBand="0"/>
    </w:tblPr>
    <w:tblGrid>
      <w:gridCol w:w="7370"/>
      <w:gridCol w:w="2043"/>
    </w:tblGrid>
    <w:tr w:rsidR="00716A73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</w:tcPr>
        <w:p w:rsidR="005365CF" w:rsidRPr="00A44B87" w:rsidRDefault="005365CF">
          <w:pPr>
            <w:pStyle w:val="FooterAgency"/>
          </w:pPr>
        </w:p>
      </w:tc>
    </w:tr>
    <w:tr w:rsidR="00716A73" w:rsidTr="00F80CCA">
      <w:tc>
        <w:tcPr>
          <w:tcW w:w="3915" w:type="pct"/>
          <w:shd w:val="clear" w:color="auto" w:fill="auto"/>
          <w:tcMar>
            <w:left w:w="0" w:type="dxa"/>
            <w:right w:w="0" w:type="dxa"/>
          </w:tcMar>
        </w:tcPr>
        <w:p w:rsidR="005365CF" w:rsidRPr="00A44B87" w:rsidRDefault="003B4D2C">
          <w:pPr>
            <w:pStyle w:val="FooterAgency"/>
          </w:pPr>
          <w:r w:rsidRPr="00390AC0">
            <w:rPr>
              <w:szCs w:val="15"/>
            </w:rPr>
            <w:fldChar w:fldCharType="begin"/>
          </w:r>
          <w:r w:rsidRPr="00390AC0">
            <w:rPr>
              <w:szCs w:val="15"/>
            </w:rPr>
            <w:instrText xml:space="preserve"> IF </w:instrText>
          </w:r>
          <w:r w:rsidR="002F4945">
            <w:fldChar w:fldCharType="begin"/>
          </w:r>
          <w:r>
            <w:instrText xml:space="preserve"> STYLEREF  "Doc title (Agency)"  \* MERGEFORMAT </w:instrText>
          </w:r>
          <w:r w:rsidR="002F4945">
            <w:fldChar w:fldCharType="separate"/>
          </w:r>
          <w:r>
            <w:rPr>
              <w:noProof/>
            </w:rPr>
            <w:br/>
            <w:instrText>Audit of &lt;name of audited GMP inspectorate&gt; (&lt;abbreviation&gt;) &lt;Country&gt;</w:instrText>
          </w:r>
          <w:r w:rsidR="002F4945">
            <w:rPr>
              <w:noProof/>
            </w:rPr>
            <w:fldChar w:fldCharType="end"/>
          </w:r>
          <w:r w:rsidRPr="00390AC0">
            <w:rPr>
              <w:szCs w:val="15"/>
            </w:rPr>
            <w:instrText xml:space="preserve"> &lt;&gt; "Error*"</w:instrText>
          </w:r>
          <w:r w:rsidR="002F4945">
            <w:fldChar w:fldCharType="begin"/>
          </w:r>
          <w:r>
            <w:instrText xml:space="preserve"> STYLEREF  "Doc title (Agency)"  \* MERGEFORMAT </w:instrText>
          </w:r>
          <w:r w:rsidR="002F4945">
            <w:fldChar w:fldCharType="separate"/>
          </w:r>
          <w:r>
            <w:rPr>
              <w:noProof/>
            </w:rPr>
            <w:br/>
            <w:instrText>Audit of &lt;name of audited GMP inspectorate&gt; (&lt;abbreviation&gt;) &lt;Country&gt;</w:instrText>
          </w:r>
          <w:r w:rsidR="002F4945">
            <w:rPr>
              <w:noProof/>
            </w:rPr>
            <w:fldChar w:fldCharType="end"/>
          </w:r>
          <w:r w:rsidRPr="00390AC0">
            <w:rPr>
              <w:szCs w:val="15"/>
            </w:rPr>
            <w:instrText xml:space="preserve"> \* MERGEFORMAT </w:instrText>
          </w:r>
          <w:r w:rsidRPr="00390AC0">
            <w:rPr>
              <w:szCs w:val="15"/>
            </w:rPr>
            <w:fldChar w:fldCharType="separate"/>
          </w:r>
          <w:r>
            <w:rPr>
              <w:noProof/>
            </w:rPr>
            <w:br/>
            <w:t>Audit of &lt;name of audited GMP inspectorate&gt; (&lt;abbreviation&gt;) &lt;Country&gt;</w:t>
          </w:r>
          <w:r w:rsidRPr="00390AC0">
            <w:rPr>
              <w:szCs w:val="15"/>
            </w:rPr>
            <w:fldChar w:fldCharType="end"/>
          </w:r>
        </w:p>
      </w:tc>
      <w:tc>
        <w:tcPr>
          <w:tcW w:w="1085" w:type="pct"/>
          <w:shd w:val="clear" w:color="auto" w:fill="auto"/>
          <w:tcMar>
            <w:left w:w="0" w:type="dxa"/>
            <w:right w:w="0" w:type="dxa"/>
          </w:tcMar>
        </w:tcPr>
        <w:p w:rsidR="005365CF" w:rsidRPr="00A44B87" w:rsidRDefault="005365CF">
          <w:pPr>
            <w:pStyle w:val="FooterAgency"/>
          </w:pPr>
        </w:p>
      </w:tc>
    </w:tr>
    <w:tr w:rsidR="00716A73" w:rsidTr="00F80CCA">
      <w:tc>
        <w:tcPr>
          <w:tcW w:w="3915" w:type="pct"/>
          <w:shd w:val="clear" w:color="auto" w:fill="auto"/>
          <w:tcMar>
            <w:left w:w="0" w:type="dxa"/>
            <w:right w:w="0" w:type="dxa"/>
          </w:tcMar>
        </w:tcPr>
        <w:p w:rsidR="005365CF" w:rsidRPr="00A44B87" w:rsidRDefault="003B4D2C">
          <w:pPr>
            <w:pStyle w:val="FooterAgency"/>
          </w:pPr>
          <w:r w:rsidRPr="00390AC0">
            <w:rPr>
              <w:szCs w:val="15"/>
            </w:rPr>
            <w:fldChar w:fldCharType="begin"/>
          </w:r>
          <w:r w:rsidRPr="00390AC0">
            <w:rPr>
              <w:szCs w:val="15"/>
            </w:rPr>
            <w:instrText xml:space="preserve"> IF </w:instrText>
          </w:r>
          <w:r w:rsidRPr="00F85205">
            <w:fldChar w:fldCharType="begin"/>
          </w:r>
          <w:r>
            <w:instrText xml:space="preserve"> DOCPROPERTY "DM_emea_doc_ref_id"  \* MERGEFORMAT </w:instrText>
          </w:r>
          <w:r w:rsidRPr="00F85205">
            <w:fldChar w:fldCharType="separate"/>
          </w:r>
          <w:r w:rsidRPr="001818BF">
            <w:rPr>
              <w:b/>
              <w:bCs/>
              <w:lang w:val="en-US"/>
            </w:rPr>
            <w:instrText>EMA</w:instrText>
          </w:r>
          <w:r>
            <w:instrText>/45273/2022</w:instrText>
          </w:r>
          <w:r w:rsidRPr="00F85205">
            <w:rPr>
              <w:b/>
              <w:bCs/>
              <w:lang w:val="en-US"/>
            </w:rPr>
            <w:fldChar w:fldCharType="end"/>
          </w:r>
          <w:r w:rsidRPr="00390AC0"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DOCPROPERTY "DM_emea_doc_ref_id"  \* MERGEFORMAT </w:instrText>
          </w:r>
          <w:r>
            <w:fldChar w:fldCharType="separate"/>
          </w:r>
          <w:r>
            <w:instrText>EMA/45273/2022</w:instrText>
          </w:r>
          <w:r>
            <w:fldChar w:fldCharType="end"/>
          </w:r>
          <w:r w:rsidRPr="00390AC0">
            <w:rPr>
              <w:szCs w:val="15"/>
            </w:rPr>
            <w:instrText xml:space="preserve"> \* MERGEFORMAT </w:instrText>
          </w:r>
          <w:r w:rsidRPr="00390AC0">
            <w:rPr>
              <w:szCs w:val="15"/>
            </w:rPr>
            <w:fldChar w:fldCharType="separate"/>
          </w:r>
          <w:r>
            <w:rPr>
              <w:noProof/>
            </w:rPr>
            <w:t>EMA/45273/2022</w:t>
          </w:r>
          <w:r w:rsidRPr="00390AC0">
            <w:rPr>
              <w:szCs w:val="15"/>
            </w:rPr>
            <w:fldChar w:fldCharType="end"/>
          </w:r>
        </w:p>
      </w:tc>
      <w:tc>
        <w:tcPr>
          <w:tcW w:w="1085" w:type="pct"/>
          <w:shd w:val="clear" w:color="auto" w:fill="auto"/>
          <w:tcMar>
            <w:left w:w="0" w:type="dxa"/>
            <w:right w:w="0" w:type="dxa"/>
          </w:tcMar>
        </w:tcPr>
        <w:p w:rsidR="005365CF" w:rsidRPr="000955BF" w:rsidRDefault="003B4D2C">
          <w:pPr>
            <w:jc w:val="right"/>
            <w:rPr>
              <w:rStyle w:val="PageNumberAgency0"/>
            </w:rPr>
          </w:pPr>
          <w:r w:rsidRPr="000955BF">
            <w:rPr>
              <w:rStyle w:val="PageNumberAgency0"/>
            </w:rPr>
            <w:t xml:space="preserve">Page 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PAGE </w:instrText>
          </w:r>
          <w:r w:rsidRPr="000955BF"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</w:rPr>
            <w:t>10</w:t>
          </w:r>
          <w:r w:rsidRPr="000955BF">
            <w:rPr>
              <w:rStyle w:val="PageNumberAgency0"/>
            </w:rPr>
            <w:fldChar w:fldCharType="end"/>
          </w:r>
          <w:r w:rsidRPr="000955BF">
            <w:rPr>
              <w:rStyle w:val="PageNumberAgency0"/>
            </w:rPr>
            <w:t>/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NUMPAGES </w:instrText>
          </w:r>
          <w:r w:rsidRPr="000955BF"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</w:rPr>
            <w:t>10</w:t>
          </w:r>
          <w:r w:rsidRPr="000955BF">
            <w:rPr>
              <w:rStyle w:val="PageNumberAgency0"/>
            </w:rPr>
            <w:fldChar w:fldCharType="end"/>
          </w:r>
        </w:p>
      </w:tc>
    </w:tr>
  </w:tbl>
  <w:p w:rsidR="005365CF" w:rsidRDefault="005365CF" w:rsidP="001856FF">
    <w:pPr>
      <w:pStyle w:val="FooterAgenc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5CF" w:rsidRDefault="005365CF" w:rsidP="00A12A39">
    <w:pPr>
      <w:pStyle w:val="FooterAgency"/>
    </w:pPr>
  </w:p>
  <w:tbl>
    <w:tblPr>
      <w:tblW w:w="5000" w:type="pct"/>
      <w:tblLook w:val="01E0" w:firstRow="1" w:lastRow="1" w:firstColumn="1" w:lastColumn="1" w:noHBand="0" w:noVBand="0"/>
    </w:tblPr>
    <w:tblGrid>
      <w:gridCol w:w="6521"/>
      <w:gridCol w:w="849"/>
      <w:gridCol w:w="2043"/>
    </w:tblGrid>
    <w:tr w:rsidR="003B4D2C" w:rsidRPr="00A623BF" w:rsidTr="003B4D2C">
      <w:tc>
        <w:tcPr>
          <w:tcW w:w="5000" w:type="pct"/>
          <w:gridSpan w:val="3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  <w:vAlign w:val="bottom"/>
        </w:tcPr>
        <w:p w:rsidR="003B4D2C" w:rsidRPr="00A623BF" w:rsidRDefault="003B4D2C" w:rsidP="003B4D2C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3B4D2C" w:rsidRPr="00A623BF" w:rsidTr="003B4D2C">
      <w:trPr>
        <w:trHeight w:hRule="exact" w:val="198"/>
      </w:trPr>
      <w:tc>
        <w:tcPr>
          <w:tcW w:w="3464" w:type="pct"/>
          <w:shd w:val="clear" w:color="auto" w:fill="auto"/>
          <w:tcMar>
            <w:left w:w="0" w:type="dxa"/>
            <w:right w:w="0" w:type="dxa"/>
          </w:tcMar>
          <w:vAlign w:val="bottom"/>
        </w:tcPr>
        <w:p w:rsidR="003B4D2C" w:rsidRPr="00A623BF" w:rsidRDefault="003B4D2C" w:rsidP="003B4D2C">
          <w:pPr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Official address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Domenico Scarlattilaan 6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1083 HS Amsterdam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1536" w:type="pct"/>
          <w:gridSpan w:val="2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ook w:val="01E0" w:firstRow="1" w:lastRow="1" w:firstColumn="1" w:lastColumn="1" w:noHBand="0" w:noVBand="0"/>
          </w:tblPr>
          <w:tblGrid>
            <w:gridCol w:w="2163"/>
            <w:gridCol w:w="729"/>
          </w:tblGrid>
          <w:tr w:rsidR="003B4D2C" w:rsidRPr="00A623BF" w:rsidTr="0002465E">
            <w:trPr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:rsidR="003B4D2C" w:rsidRPr="00A623BF" w:rsidRDefault="003B4D2C" w:rsidP="003B4D2C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tcMar>
                  <w:right w:w="6" w:type="dxa"/>
                </w:tcMar>
                <w:vAlign w:val="bottom"/>
              </w:tcPr>
              <w:p w:rsidR="003B4D2C" w:rsidRPr="00A623BF" w:rsidRDefault="003B4D2C" w:rsidP="003B4D2C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09E78FD9" wp14:editId="1386399F">
                      <wp:extent cx="390525" cy="266700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3B4D2C" w:rsidRPr="00A623BF" w:rsidTr="0002465E">
            <w:trPr>
              <w:trHeight w:val="390"/>
              <w:jc w:val="right"/>
            </w:trPr>
            <w:tc>
              <w:tcPr>
                <w:tcW w:w="2183" w:type="dxa"/>
                <w:vMerge/>
                <w:shd w:val="clear" w:color="auto" w:fill="auto"/>
              </w:tcPr>
              <w:p w:rsidR="003B4D2C" w:rsidRPr="00A623BF" w:rsidRDefault="003B4D2C" w:rsidP="003B4D2C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  <w:shd w:val="clear" w:color="auto" w:fill="auto"/>
              </w:tcPr>
              <w:p w:rsidR="003B4D2C" w:rsidRPr="00A623BF" w:rsidRDefault="003B4D2C" w:rsidP="003B4D2C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:rsidR="003B4D2C" w:rsidRPr="00A623BF" w:rsidRDefault="003B4D2C" w:rsidP="003B4D2C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3B4D2C" w:rsidRPr="00A623BF" w:rsidTr="003B4D2C">
      <w:trPr>
        <w:trHeight w:val="390"/>
      </w:trPr>
      <w:tc>
        <w:tcPr>
          <w:tcW w:w="3464" w:type="pc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3B4D2C" w:rsidRPr="00A623BF" w:rsidTr="0002465E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:rsidR="003B4D2C" w:rsidRPr="00A623BF" w:rsidRDefault="003B4D2C" w:rsidP="003B4D2C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Address for visits and deliveries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www.ema.europa.eu/how-to-find-us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</w:tr>
          <w:tr w:rsidR="003B4D2C" w:rsidRPr="00A623BF" w:rsidTr="0002465E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:rsidR="003B4D2C" w:rsidRPr="00A623BF" w:rsidRDefault="003B4D2C" w:rsidP="003B4D2C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question  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Go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www.ema.europa.eu/contact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:rsidR="003B4D2C" w:rsidRPr="00A623BF" w:rsidRDefault="003B4D2C" w:rsidP="003B4D2C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:rsidR="003B4D2C" w:rsidRPr="00A623BF" w:rsidRDefault="003B4D2C" w:rsidP="003B4D2C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1536" w:type="pct"/>
          <w:gridSpan w:val="2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:rsidR="003B4D2C" w:rsidRPr="00A623BF" w:rsidRDefault="003B4D2C" w:rsidP="003B4D2C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3B4D2C" w:rsidRPr="00A623BF" w:rsidTr="003B4D2C">
      <w:tc>
        <w:tcPr>
          <w:tcW w:w="5000" w:type="pct"/>
          <w:gridSpan w:val="3"/>
          <w:shd w:val="clear" w:color="auto" w:fill="auto"/>
          <w:tcMar>
            <w:left w:w="0" w:type="dxa"/>
            <w:right w:w="0" w:type="dxa"/>
          </w:tcMar>
          <w:vAlign w:val="bottom"/>
        </w:tcPr>
        <w:p w:rsidR="003B4D2C" w:rsidRPr="00A623BF" w:rsidRDefault="003B4D2C" w:rsidP="003B4D2C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3B4D2C" w:rsidRPr="00A623BF" w:rsidTr="003B4D2C">
      <w:tc>
        <w:tcPr>
          <w:tcW w:w="5000" w:type="pct"/>
          <w:gridSpan w:val="3"/>
          <w:shd w:val="clear" w:color="auto" w:fill="auto"/>
          <w:tcMar>
            <w:left w:w="0" w:type="dxa"/>
            <w:right w:w="0" w:type="dxa"/>
          </w:tcMar>
          <w:vAlign w:val="bottom"/>
        </w:tcPr>
        <w:p w:rsidR="003B4D2C" w:rsidRPr="00A623BF" w:rsidRDefault="003B4D2C" w:rsidP="003B4D2C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>
            <w:rPr>
              <w:rFonts w:eastAsia="Verdana" w:cs="Verdana"/>
              <w:noProof/>
              <w:color w:val="6D6F71"/>
              <w:sz w:val="14"/>
              <w:szCs w:val="14"/>
            </w:rPr>
            <w:t>2022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  <w:tr w:rsidR="00716A73" w:rsidTr="001E63D3">
      <w:tc>
        <w:tcPr>
          <w:tcW w:w="3915" w:type="pct"/>
          <w:gridSpan w:val="2"/>
          <w:shd w:val="clear" w:color="auto" w:fill="auto"/>
          <w:tcMar>
            <w:left w:w="0" w:type="dxa"/>
            <w:right w:w="0" w:type="dxa"/>
          </w:tcMar>
        </w:tcPr>
        <w:p w:rsidR="005365CF" w:rsidRPr="00A44B87" w:rsidRDefault="005365CF" w:rsidP="001E63D3">
          <w:pPr>
            <w:pStyle w:val="FooterAgency"/>
          </w:pPr>
        </w:p>
      </w:tc>
      <w:tc>
        <w:tcPr>
          <w:tcW w:w="1085" w:type="pct"/>
          <w:shd w:val="clear" w:color="auto" w:fill="auto"/>
          <w:tcMar>
            <w:left w:w="0" w:type="dxa"/>
            <w:right w:w="0" w:type="dxa"/>
          </w:tcMar>
        </w:tcPr>
        <w:p w:rsidR="005365CF" w:rsidRPr="00A44B87" w:rsidRDefault="005365CF" w:rsidP="001E63D3">
          <w:pPr>
            <w:pStyle w:val="FooterAgency"/>
          </w:pPr>
        </w:p>
      </w:tc>
    </w:tr>
    <w:tr w:rsidR="00716A73" w:rsidTr="001E63D3">
      <w:tc>
        <w:tcPr>
          <w:tcW w:w="3915" w:type="pct"/>
          <w:gridSpan w:val="2"/>
          <w:shd w:val="clear" w:color="auto" w:fill="auto"/>
          <w:tcMar>
            <w:left w:w="0" w:type="dxa"/>
            <w:right w:w="0" w:type="dxa"/>
          </w:tcMar>
        </w:tcPr>
        <w:p w:rsidR="005365CF" w:rsidRPr="00A44B87" w:rsidRDefault="005365CF" w:rsidP="001E63D3">
          <w:pPr>
            <w:pStyle w:val="FooterAgency"/>
          </w:pPr>
        </w:p>
      </w:tc>
      <w:tc>
        <w:tcPr>
          <w:tcW w:w="1085" w:type="pct"/>
          <w:shd w:val="clear" w:color="auto" w:fill="auto"/>
          <w:tcMar>
            <w:left w:w="0" w:type="dxa"/>
            <w:right w:w="0" w:type="dxa"/>
          </w:tcMar>
        </w:tcPr>
        <w:p w:rsidR="005365CF" w:rsidRPr="000955BF" w:rsidRDefault="003B4D2C" w:rsidP="001E63D3">
          <w:pPr>
            <w:jc w:val="right"/>
            <w:rPr>
              <w:rStyle w:val="PageNumberAgency0"/>
            </w:rPr>
          </w:pPr>
          <w:r w:rsidRPr="000955BF">
            <w:rPr>
              <w:rStyle w:val="PageNumberAgency0"/>
            </w:rPr>
            <w:t xml:space="preserve">Page 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PAGE </w:instrText>
          </w:r>
          <w:r w:rsidRPr="000955BF"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</w:rPr>
            <w:t>1</w:t>
          </w:r>
          <w:r w:rsidRPr="000955BF">
            <w:rPr>
              <w:rStyle w:val="PageNumberAgency0"/>
            </w:rPr>
            <w:fldChar w:fldCharType="end"/>
          </w:r>
          <w:r w:rsidRPr="000955BF">
            <w:rPr>
              <w:rStyle w:val="PageNumberAgency0"/>
            </w:rPr>
            <w:t>/</w:t>
          </w:r>
          <w:r w:rsidRPr="000955BF">
            <w:rPr>
              <w:rStyle w:val="PageNumberAgency0"/>
            </w:rPr>
            <w:fldChar w:fldCharType="begin"/>
          </w:r>
          <w:r w:rsidRPr="000955BF">
            <w:rPr>
              <w:rStyle w:val="PageNumberAgency0"/>
            </w:rPr>
            <w:instrText xml:space="preserve"> NUMPAGES </w:instrText>
          </w:r>
          <w:r w:rsidRPr="000955BF"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</w:rPr>
            <w:t>10</w:t>
          </w:r>
          <w:r w:rsidRPr="000955BF">
            <w:rPr>
              <w:rStyle w:val="PageNumberAgency0"/>
            </w:rPr>
            <w:fldChar w:fldCharType="end"/>
          </w:r>
        </w:p>
      </w:tc>
    </w:tr>
  </w:tbl>
  <w:p w:rsidR="005365CF" w:rsidRPr="00A12A39" w:rsidRDefault="005365CF" w:rsidP="00A1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B4D2C">
      <w:r>
        <w:separator/>
      </w:r>
    </w:p>
  </w:footnote>
  <w:footnote w:type="continuationSeparator" w:id="0">
    <w:p w:rsidR="00000000" w:rsidRDefault="003B4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5CF" w:rsidRPr="002809D0" w:rsidRDefault="003B4D2C" w:rsidP="00A67E8B">
    <w:pPr>
      <w:pStyle w:val="HeaderAgency"/>
    </w:pPr>
    <w:r>
      <w:rPr>
        <w:rFonts w:ascii="Times New Roman" w:hAnsi="Times New Roman"/>
        <w:noProof/>
        <w:sz w:val="17"/>
        <w:szCs w:val="17"/>
        <w:lang w:eastAsia="zh-CN"/>
      </w:rPr>
      <w:drawing>
        <wp:inline distT="0" distB="0" distL="0" distR="0">
          <wp:extent cx="5600700" cy="1628775"/>
          <wp:effectExtent l="0" t="0" r="0" b="9525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88734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65CF" w:rsidRPr="00A67E8B" w:rsidRDefault="005365CF" w:rsidP="00A67E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 w15:restartNumberingAfterBreak="0">
    <w:nsid w:val="087C2ADA"/>
    <w:multiLevelType w:val="multilevel"/>
    <w:tmpl w:val="A02E932A"/>
    <w:numStyleLink w:val="BulletsAgency"/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78D1F55"/>
    <w:multiLevelType w:val="hybridMultilevel"/>
    <w:tmpl w:val="65165564"/>
    <w:lvl w:ilvl="0" w:tplc="ED047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70D2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8ED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1009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2280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26F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25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9C7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24558"/>
    <w:multiLevelType w:val="multilevel"/>
    <w:tmpl w:val="A02E932A"/>
    <w:numStyleLink w:val="BulletsAgency"/>
  </w:abstractNum>
  <w:abstractNum w:abstractNumId="6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 w15:restartNumberingAfterBreak="0">
    <w:nsid w:val="28824CD2"/>
    <w:multiLevelType w:val="multilevel"/>
    <w:tmpl w:val="C38420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62A3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D7466C9"/>
    <w:multiLevelType w:val="hybridMultilevel"/>
    <w:tmpl w:val="E74CD15A"/>
    <w:lvl w:ilvl="0" w:tplc="19E0F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56F1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EA5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62C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AA0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4C8B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76F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65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D888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D1507"/>
    <w:multiLevelType w:val="multilevel"/>
    <w:tmpl w:val="A02E932A"/>
    <w:numStyleLink w:val="BulletsAgency"/>
  </w:abstractNum>
  <w:abstractNum w:abstractNumId="11" w15:restartNumberingAfterBreak="0">
    <w:nsid w:val="47B47FA9"/>
    <w:multiLevelType w:val="multilevel"/>
    <w:tmpl w:val="A02E932A"/>
    <w:numStyleLink w:val="BulletsAgency"/>
  </w:abstractNum>
  <w:abstractNum w:abstractNumId="12" w15:restartNumberingAfterBreak="0">
    <w:nsid w:val="4C936DAC"/>
    <w:multiLevelType w:val="hybridMultilevel"/>
    <w:tmpl w:val="57FCC666"/>
    <w:lvl w:ilvl="0" w:tplc="CA98E4F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259632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B40B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A8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EA5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620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091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0CC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EF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1E801D6"/>
    <w:multiLevelType w:val="hybridMultilevel"/>
    <w:tmpl w:val="40AA4762"/>
    <w:lvl w:ilvl="0" w:tplc="D28E3CD4">
      <w:start w:val="1"/>
      <w:numFmt w:val="decimal"/>
      <w:lvlText w:val="%1."/>
      <w:lvlJc w:val="left"/>
      <w:pPr>
        <w:ind w:left="720" w:hanging="360"/>
      </w:pPr>
    </w:lvl>
    <w:lvl w:ilvl="1" w:tplc="11287E48" w:tentative="1">
      <w:start w:val="1"/>
      <w:numFmt w:val="lowerLetter"/>
      <w:lvlText w:val="%2."/>
      <w:lvlJc w:val="left"/>
      <w:pPr>
        <w:ind w:left="1440" w:hanging="360"/>
      </w:pPr>
    </w:lvl>
    <w:lvl w:ilvl="2" w:tplc="2CBA5192" w:tentative="1">
      <w:start w:val="1"/>
      <w:numFmt w:val="lowerRoman"/>
      <w:lvlText w:val="%3."/>
      <w:lvlJc w:val="right"/>
      <w:pPr>
        <w:ind w:left="2160" w:hanging="180"/>
      </w:pPr>
    </w:lvl>
    <w:lvl w:ilvl="3" w:tplc="A280B2C2" w:tentative="1">
      <w:start w:val="1"/>
      <w:numFmt w:val="decimal"/>
      <w:lvlText w:val="%4."/>
      <w:lvlJc w:val="left"/>
      <w:pPr>
        <w:ind w:left="2880" w:hanging="360"/>
      </w:pPr>
    </w:lvl>
    <w:lvl w:ilvl="4" w:tplc="3828E8A0" w:tentative="1">
      <w:start w:val="1"/>
      <w:numFmt w:val="lowerLetter"/>
      <w:lvlText w:val="%5."/>
      <w:lvlJc w:val="left"/>
      <w:pPr>
        <w:ind w:left="3600" w:hanging="360"/>
      </w:pPr>
    </w:lvl>
    <w:lvl w:ilvl="5" w:tplc="FAF4EB60" w:tentative="1">
      <w:start w:val="1"/>
      <w:numFmt w:val="lowerRoman"/>
      <w:lvlText w:val="%6."/>
      <w:lvlJc w:val="right"/>
      <w:pPr>
        <w:ind w:left="4320" w:hanging="180"/>
      </w:pPr>
    </w:lvl>
    <w:lvl w:ilvl="6" w:tplc="5BB23FD2" w:tentative="1">
      <w:start w:val="1"/>
      <w:numFmt w:val="decimal"/>
      <w:lvlText w:val="%7."/>
      <w:lvlJc w:val="left"/>
      <w:pPr>
        <w:ind w:left="5040" w:hanging="360"/>
      </w:pPr>
    </w:lvl>
    <w:lvl w:ilvl="7" w:tplc="A4CCBCA4" w:tentative="1">
      <w:start w:val="1"/>
      <w:numFmt w:val="lowerLetter"/>
      <w:lvlText w:val="%8."/>
      <w:lvlJc w:val="left"/>
      <w:pPr>
        <w:ind w:left="5760" w:hanging="360"/>
      </w:pPr>
    </w:lvl>
    <w:lvl w:ilvl="8" w:tplc="71729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E64EB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3A6460E"/>
    <w:multiLevelType w:val="multilevel"/>
    <w:tmpl w:val="A02E932A"/>
    <w:numStyleLink w:val="BulletsAgency"/>
  </w:abstractNum>
  <w:abstractNum w:abstractNumId="17" w15:restartNumberingAfterBreak="0">
    <w:nsid w:val="53FF1743"/>
    <w:multiLevelType w:val="hybridMultilevel"/>
    <w:tmpl w:val="CCF8D94E"/>
    <w:lvl w:ilvl="0" w:tplc="2932E3CC">
      <w:numFmt w:val="bullet"/>
      <w:lvlText w:val="•"/>
      <w:lvlJc w:val="left"/>
      <w:pPr>
        <w:ind w:left="1080" w:hanging="720"/>
      </w:pPr>
      <w:rPr>
        <w:rFonts w:ascii="Verdana" w:eastAsia="Verdana" w:hAnsi="Verdana" w:cs="Verdana" w:hint="default"/>
      </w:rPr>
    </w:lvl>
    <w:lvl w:ilvl="1" w:tplc="C6E0F4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586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87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484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84DF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24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4B5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A6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370FF"/>
    <w:multiLevelType w:val="hybridMultilevel"/>
    <w:tmpl w:val="54162C98"/>
    <w:lvl w:ilvl="0" w:tplc="A0F41F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B469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FE6E5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B466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A76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1BBA2B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E7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E72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D8DE3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A6200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61F70F8A"/>
    <w:multiLevelType w:val="hybridMultilevel"/>
    <w:tmpl w:val="C80AA170"/>
    <w:lvl w:ilvl="0" w:tplc="66901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AB7BC" w:tentative="1">
      <w:start w:val="1"/>
      <w:numFmt w:val="lowerLetter"/>
      <w:lvlText w:val="%2."/>
      <w:lvlJc w:val="left"/>
      <w:pPr>
        <w:ind w:left="1440" w:hanging="360"/>
      </w:pPr>
    </w:lvl>
    <w:lvl w:ilvl="2" w:tplc="160C3E40" w:tentative="1">
      <w:start w:val="1"/>
      <w:numFmt w:val="lowerRoman"/>
      <w:lvlText w:val="%3."/>
      <w:lvlJc w:val="right"/>
      <w:pPr>
        <w:ind w:left="2160" w:hanging="180"/>
      </w:pPr>
    </w:lvl>
    <w:lvl w:ilvl="3" w:tplc="68E47DCC" w:tentative="1">
      <w:start w:val="1"/>
      <w:numFmt w:val="decimal"/>
      <w:lvlText w:val="%4."/>
      <w:lvlJc w:val="left"/>
      <w:pPr>
        <w:ind w:left="2880" w:hanging="360"/>
      </w:pPr>
    </w:lvl>
    <w:lvl w:ilvl="4" w:tplc="8840722A" w:tentative="1">
      <w:start w:val="1"/>
      <w:numFmt w:val="lowerLetter"/>
      <w:lvlText w:val="%5."/>
      <w:lvlJc w:val="left"/>
      <w:pPr>
        <w:ind w:left="3600" w:hanging="360"/>
      </w:pPr>
    </w:lvl>
    <w:lvl w:ilvl="5" w:tplc="1F9AC010" w:tentative="1">
      <w:start w:val="1"/>
      <w:numFmt w:val="lowerRoman"/>
      <w:lvlText w:val="%6."/>
      <w:lvlJc w:val="right"/>
      <w:pPr>
        <w:ind w:left="4320" w:hanging="180"/>
      </w:pPr>
    </w:lvl>
    <w:lvl w:ilvl="6" w:tplc="BA9EB752" w:tentative="1">
      <w:start w:val="1"/>
      <w:numFmt w:val="decimal"/>
      <w:lvlText w:val="%7."/>
      <w:lvlJc w:val="left"/>
      <w:pPr>
        <w:ind w:left="5040" w:hanging="360"/>
      </w:pPr>
    </w:lvl>
    <w:lvl w:ilvl="7" w:tplc="3D66CD10" w:tentative="1">
      <w:start w:val="1"/>
      <w:numFmt w:val="lowerLetter"/>
      <w:lvlText w:val="%8."/>
      <w:lvlJc w:val="left"/>
      <w:pPr>
        <w:ind w:left="5760" w:hanging="360"/>
      </w:pPr>
    </w:lvl>
    <w:lvl w:ilvl="8" w:tplc="7F1E3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C64D0"/>
    <w:multiLevelType w:val="multilevel"/>
    <w:tmpl w:val="A02E932A"/>
    <w:numStyleLink w:val="BulletsAgency"/>
  </w:abstractNum>
  <w:abstractNum w:abstractNumId="22" w15:restartNumberingAfterBreak="0">
    <w:nsid w:val="6D577039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DEF2753"/>
    <w:multiLevelType w:val="multilevel"/>
    <w:tmpl w:val="A02E932A"/>
    <w:numStyleLink w:val="BulletsAgency"/>
  </w:abstractNum>
  <w:abstractNum w:abstractNumId="24" w15:restartNumberingAfterBreak="0">
    <w:nsid w:val="7AB07D5A"/>
    <w:multiLevelType w:val="multilevel"/>
    <w:tmpl w:val="57FCC666"/>
    <w:lvl w:ilvl="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3"/>
  </w:num>
  <w:num w:numId="6">
    <w:abstractNumId w:val="18"/>
  </w:num>
  <w:num w:numId="7">
    <w:abstractNumId w:val="13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21"/>
  </w:num>
  <w:num w:numId="13">
    <w:abstractNumId w:val="17"/>
  </w:num>
  <w:num w:numId="14">
    <w:abstractNumId w:val="9"/>
  </w:num>
  <w:num w:numId="15">
    <w:abstractNumId w:val="16"/>
  </w:num>
  <w:num w:numId="16">
    <w:abstractNumId w:val="5"/>
  </w:num>
  <w:num w:numId="17">
    <w:abstractNumId w:val="11"/>
  </w:num>
  <w:num w:numId="18">
    <w:abstractNumId w:val="10"/>
  </w:num>
  <w:num w:numId="19">
    <w:abstractNumId w:val="1"/>
  </w:num>
  <w:num w:numId="20">
    <w:abstractNumId w:val="12"/>
  </w:num>
  <w:num w:numId="21">
    <w:abstractNumId w:val="24"/>
  </w:num>
  <w:num w:numId="22">
    <w:abstractNumId w:val="7"/>
  </w:num>
  <w:num w:numId="23">
    <w:abstractNumId w:val="23"/>
  </w:num>
  <w:num w:numId="24">
    <w:abstractNumId w:val="4"/>
  </w:num>
  <w:num w:numId="25">
    <w:abstractNumId w:val="14"/>
  </w:num>
  <w:num w:numId="26">
    <w:abstractNumId w:val="20"/>
  </w:num>
  <w:num w:numId="27">
    <w:abstractNumId w:val="8"/>
  </w:num>
  <w:num w:numId="28">
    <w:abstractNumId w:val="19"/>
  </w:num>
  <w:num w:numId="29">
    <w:abstractNumId w:val="15"/>
  </w:num>
  <w:num w:numId="30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revisionView w:formatting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A67E8B"/>
    <w:rsid w:val="0001509A"/>
    <w:rsid w:val="0001787D"/>
    <w:rsid w:val="00024462"/>
    <w:rsid w:val="0003458D"/>
    <w:rsid w:val="000461DF"/>
    <w:rsid w:val="0004694F"/>
    <w:rsid w:val="00050195"/>
    <w:rsid w:val="000504B0"/>
    <w:rsid w:val="00055D2B"/>
    <w:rsid w:val="00066B15"/>
    <w:rsid w:val="00070723"/>
    <w:rsid w:val="00091260"/>
    <w:rsid w:val="000924FF"/>
    <w:rsid w:val="000955BF"/>
    <w:rsid w:val="00095ED0"/>
    <w:rsid w:val="000B1CCC"/>
    <w:rsid w:val="000D2220"/>
    <w:rsid w:val="000E7973"/>
    <w:rsid w:val="000F116F"/>
    <w:rsid w:val="000F29E0"/>
    <w:rsid w:val="000F5E91"/>
    <w:rsid w:val="00100AA7"/>
    <w:rsid w:val="001114E5"/>
    <w:rsid w:val="00144208"/>
    <w:rsid w:val="001443BB"/>
    <w:rsid w:val="00161C0F"/>
    <w:rsid w:val="00163AD0"/>
    <w:rsid w:val="001672B2"/>
    <w:rsid w:val="001710D3"/>
    <w:rsid w:val="001715B2"/>
    <w:rsid w:val="00172652"/>
    <w:rsid w:val="001733FF"/>
    <w:rsid w:val="001749F1"/>
    <w:rsid w:val="0017699A"/>
    <w:rsid w:val="001818BF"/>
    <w:rsid w:val="001856FF"/>
    <w:rsid w:val="00186B05"/>
    <w:rsid w:val="00197D2F"/>
    <w:rsid w:val="001A607E"/>
    <w:rsid w:val="001A67CF"/>
    <w:rsid w:val="001B0D9E"/>
    <w:rsid w:val="001C74D6"/>
    <w:rsid w:val="001D5CA1"/>
    <w:rsid w:val="001E0C74"/>
    <w:rsid w:val="001E535D"/>
    <w:rsid w:val="001E63D3"/>
    <w:rsid w:val="001F28C1"/>
    <w:rsid w:val="001F3C63"/>
    <w:rsid w:val="001F7466"/>
    <w:rsid w:val="00205CC0"/>
    <w:rsid w:val="00205E86"/>
    <w:rsid w:val="00206017"/>
    <w:rsid w:val="0021571D"/>
    <w:rsid w:val="00221B07"/>
    <w:rsid w:val="00221D98"/>
    <w:rsid w:val="0022453D"/>
    <w:rsid w:val="00226FC5"/>
    <w:rsid w:val="0023409C"/>
    <w:rsid w:val="00235D57"/>
    <w:rsid w:val="00236984"/>
    <w:rsid w:val="0024366F"/>
    <w:rsid w:val="00247D47"/>
    <w:rsid w:val="00252FC4"/>
    <w:rsid w:val="002642A0"/>
    <w:rsid w:val="00267C9F"/>
    <w:rsid w:val="00270B5C"/>
    <w:rsid w:val="002809D0"/>
    <w:rsid w:val="002869BD"/>
    <w:rsid w:val="002C0FEB"/>
    <w:rsid w:val="002D6CCD"/>
    <w:rsid w:val="002D7502"/>
    <w:rsid w:val="002E7ADC"/>
    <w:rsid w:val="002F4945"/>
    <w:rsid w:val="00304D06"/>
    <w:rsid w:val="00311489"/>
    <w:rsid w:val="003161F7"/>
    <w:rsid w:val="00316919"/>
    <w:rsid w:val="00317857"/>
    <w:rsid w:val="00321EF4"/>
    <w:rsid w:val="00326266"/>
    <w:rsid w:val="00334B5B"/>
    <w:rsid w:val="003403BC"/>
    <w:rsid w:val="0034267A"/>
    <w:rsid w:val="00346C16"/>
    <w:rsid w:val="00363840"/>
    <w:rsid w:val="003655B2"/>
    <w:rsid w:val="00367F93"/>
    <w:rsid w:val="003715D6"/>
    <w:rsid w:val="00390AC0"/>
    <w:rsid w:val="00395133"/>
    <w:rsid w:val="003960DB"/>
    <w:rsid w:val="003A7726"/>
    <w:rsid w:val="003B1B94"/>
    <w:rsid w:val="003B4D2C"/>
    <w:rsid w:val="003C162B"/>
    <w:rsid w:val="003C20EA"/>
    <w:rsid w:val="003C5EF3"/>
    <w:rsid w:val="003D2280"/>
    <w:rsid w:val="003D5D68"/>
    <w:rsid w:val="003E3B94"/>
    <w:rsid w:val="003F18A7"/>
    <w:rsid w:val="004260C3"/>
    <w:rsid w:val="004261EA"/>
    <w:rsid w:val="0045011B"/>
    <w:rsid w:val="00491547"/>
    <w:rsid w:val="004B14A5"/>
    <w:rsid w:val="004B2BE1"/>
    <w:rsid w:val="004C195A"/>
    <w:rsid w:val="004C2164"/>
    <w:rsid w:val="004C7BF5"/>
    <w:rsid w:val="004E1076"/>
    <w:rsid w:val="005015A0"/>
    <w:rsid w:val="00512318"/>
    <w:rsid w:val="00517C89"/>
    <w:rsid w:val="00534459"/>
    <w:rsid w:val="005365CF"/>
    <w:rsid w:val="00547B66"/>
    <w:rsid w:val="00560414"/>
    <w:rsid w:val="00574E06"/>
    <w:rsid w:val="005837A4"/>
    <w:rsid w:val="00585874"/>
    <w:rsid w:val="0059758C"/>
    <w:rsid w:val="0059791D"/>
    <w:rsid w:val="005A6C12"/>
    <w:rsid w:val="005B6350"/>
    <w:rsid w:val="005B6B08"/>
    <w:rsid w:val="005C10D9"/>
    <w:rsid w:val="005C54FC"/>
    <w:rsid w:val="005E21A8"/>
    <w:rsid w:val="005F06FE"/>
    <w:rsid w:val="005F4329"/>
    <w:rsid w:val="00600FB3"/>
    <w:rsid w:val="00602E83"/>
    <w:rsid w:val="0060354F"/>
    <w:rsid w:val="00606B64"/>
    <w:rsid w:val="00607BDB"/>
    <w:rsid w:val="00614F25"/>
    <w:rsid w:val="0062597B"/>
    <w:rsid w:val="0063181B"/>
    <w:rsid w:val="00656E4F"/>
    <w:rsid w:val="006954ED"/>
    <w:rsid w:val="006954EF"/>
    <w:rsid w:val="006A3F3E"/>
    <w:rsid w:val="006C77A5"/>
    <w:rsid w:val="006D103F"/>
    <w:rsid w:val="006D27C1"/>
    <w:rsid w:val="006D5283"/>
    <w:rsid w:val="006E4801"/>
    <w:rsid w:val="006F113E"/>
    <w:rsid w:val="00704608"/>
    <w:rsid w:val="00704B4A"/>
    <w:rsid w:val="007050FD"/>
    <w:rsid w:val="00707193"/>
    <w:rsid w:val="00716A73"/>
    <w:rsid w:val="00727FB2"/>
    <w:rsid w:val="007338C8"/>
    <w:rsid w:val="00735928"/>
    <w:rsid w:val="0075083B"/>
    <w:rsid w:val="00762218"/>
    <w:rsid w:val="007627B1"/>
    <w:rsid w:val="00784282"/>
    <w:rsid w:val="00785418"/>
    <w:rsid w:val="007859AF"/>
    <w:rsid w:val="00796BF6"/>
    <w:rsid w:val="007A2DA4"/>
    <w:rsid w:val="007A67E8"/>
    <w:rsid w:val="007A6B96"/>
    <w:rsid w:val="007A71FE"/>
    <w:rsid w:val="007A7443"/>
    <w:rsid w:val="007B31C7"/>
    <w:rsid w:val="007C0073"/>
    <w:rsid w:val="007C7A16"/>
    <w:rsid w:val="007D051E"/>
    <w:rsid w:val="007D2319"/>
    <w:rsid w:val="007D306E"/>
    <w:rsid w:val="007E5D9B"/>
    <w:rsid w:val="00803E5E"/>
    <w:rsid w:val="008041C7"/>
    <w:rsid w:val="00810699"/>
    <w:rsid w:val="00820E72"/>
    <w:rsid w:val="00823607"/>
    <w:rsid w:val="00830054"/>
    <w:rsid w:val="00835590"/>
    <w:rsid w:val="00836039"/>
    <w:rsid w:val="00836E83"/>
    <w:rsid w:val="008473E3"/>
    <w:rsid w:val="00873609"/>
    <w:rsid w:val="00880823"/>
    <w:rsid w:val="00895C4A"/>
    <w:rsid w:val="008B6A41"/>
    <w:rsid w:val="008C1F73"/>
    <w:rsid w:val="008C6EFC"/>
    <w:rsid w:val="008E13CE"/>
    <w:rsid w:val="008F6C49"/>
    <w:rsid w:val="00906EB3"/>
    <w:rsid w:val="009151CD"/>
    <w:rsid w:val="00930F47"/>
    <w:rsid w:val="00936869"/>
    <w:rsid w:val="00943728"/>
    <w:rsid w:val="0094425A"/>
    <w:rsid w:val="00954267"/>
    <w:rsid w:val="0095769E"/>
    <w:rsid w:val="00963F25"/>
    <w:rsid w:val="009663A3"/>
    <w:rsid w:val="009758B4"/>
    <w:rsid w:val="00975FD6"/>
    <w:rsid w:val="00986272"/>
    <w:rsid w:val="0099000A"/>
    <w:rsid w:val="00991164"/>
    <w:rsid w:val="009A2352"/>
    <w:rsid w:val="009A33FF"/>
    <w:rsid w:val="009A4BA4"/>
    <w:rsid w:val="009A7879"/>
    <w:rsid w:val="009B26EA"/>
    <w:rsid w:val="009C49CD"/>
    <w:rsid w:val="009C6E7A"/>
    <w:rsid w:val="009F655F"/>
    <w:rsid w:val="00A12A39"/>
    <w:rsid w:val="00A262F3"/>
    <w:rsid w:val="00A30B18"/>
    <w:rsid w:val="00A31982"/>
    <w:rsid w:val="00A44B87"/>
    <w:rsid w:val="00A478BD"/>
    <w:rsid w:val="00A50A89"/>
    <w:rsid w:val="00A51624"/>
    <w:rsid w:val="00A54C34"/>
    <w:rsid w:val="00A60154"/>
    <w:rsid w:val="00A67E8B"/>
    <w:rsid w:val="00A71EBE"/>
    <w:rsid w:val="00A9105F"/>
    <w:rsid w:val="00A93E7B"/>
    <w:rsid w:val="00AC2A76"/>
    <w:rsid w:val="00AC6330"/>
    <w:rsid w:val="00AD030F"/>
    <w:rsid w:val="00AD2ADB"/>
    <w:rsid w:val="00AD7D5B"/>
    <w:rsid w:val="00AF35E8"/>
    <w:rsid w:val="00B065A3"/>
    <w:rsid w:val="00B06834"/>
    <w:rsid w:val="00B14691"/>
    <w:rsid w:val="00B35483"/>
    <w:rsid w:val="00B36591"/>
    <w:rsid w:val="00B405D2"/>
    <w:rsid w:val="00B41EAA"/>
    <w:rsid w:val="00B503B2"/>
    <w:rsid w:val="00B533CB"/>
    <w:rsid w:val="00B55FDA"/>
    <w:rsid w:val="00B62CFA"/>
    <w:rsid w:val="00B636AF"/>
    <w:rsid w:val="00B64A05"/>
    <w:rsid w:val="00B65774"/>
    <w:rsid w:val="00B661B5"/>
    <w:rsid w:val="00B75133"/>
    <w:rsid w:val="00B904B6"/>
    <w:rsid w:val="00B91AA1"/>
    <w:rsid w:val="00BA171B"/>
    <w:rsid w:val="00BA4CDA"/>
    <w:rsid w:val="00BC586A"/>
    <w:rsid w:val="00C04675"/>
    <w:rsid w:val="00C06FDA"/>
    <w:rsid w:val="00C15D7F"/>
    <w:rsid w:val="00C21DB1"/>
    <w:rsid w:val="00C36C28"/>
    <w:rsid w:val="00C36F6E"/>
    <w:rsid w:val="00C4228B"/>
    <w:rsid w:val="00C51680"/>
    <w:rsid w:val="00C72B78"/>
    <w:rsid w:val="00C82F20"/>
    <w:rsid w:val="00C87DF8"/>
    <w:rsid w:val="00CB03A8"/>
    <w:rsid w:val="00CB4200"/>
    <w:rsid w:val="00CB7B72"/>
    <w:rsid w:val="00CE16CF"/>
    <w:rsid w:val="00CE525A"/>
    <w:rsid w:val="00CF09AD"/>
    <w:rsid w:val="00CF2167"/>
    <w:rsid w:val="00D12DCE"/>
    <w:rsid w:val="00D16C1A"/>
    <w:rsid w:val="00D17FF6"/>
    <w:rsid w:val="00D21546"/>
    <w:rsid w:val="00D217CB"/>
    <w:rsid w:val="00D521B7"/>
    <w:rsid w:val="00D732AD"/>
    <w:rsid w:val="00DB56A5"/>
    <w:rsid w:val="00DC76E0"/>
    <w:rsid w:val="00DD658E"/>
    <w:rsid w:val="00DF14EE"/>
    <w:rsid w:val="00E141D7"/>
    <w:rsid w:val="00E162AB"/>
    <w:rsid w:val="00E24B3A"/>
    <w:rsid w:val="00E27CE7"/>
    <w:rsid w:val="00E30151"/>
    <w:rsid w:val="00E424CD"/>
    <w:rsid w:val="00E43660"/>
    <w:rsid w:val="00E43DD2"/>
    <w:rsid w:val="00E51159"/>
    <w:rsid w:val="00E629E9"/>
    <w:rsid w:val="00E62AD7"/>
    <w:rsid w:val="00E7045B"/>
    <w:rsid w:val="00E759B2"/>
    <w:rsid w:val="00E83778"/>
    <w:rsid w:val="00E94BD7"/>
    <w:rsid w:val="00EA1794"/>
    <w:rsid w:val="00EA35CE"/>
    <w:rsid w:val="00EA6A3D"/>
    <w:rsid w:val="00EC5EB0"/>
    <w:rsid w:val="00EE7B5E"/>
    <w:rsid w:val="00F2283E"/>
    <w:rsid w:val="00F24686"/>
    <w:rsid w:val="00F46790"/>
    <w:rsid w:val="00F502FC"/>
    <w:rsid w:val="00F52925"/>
    <w:rsid w:val="00F54485"/>
    <w:rsid w:val="00F5737A"/>
    <w:rsid w:val="00F627C2"/>
    <w:rsid w:val="00F63C09"/>
    <w:rsid w:val="00F645D2"/>
    <w:rsid w:val="00F75F62"/>
    <w:rsid w:val="00F80CCA"/>
    <w:rsid w:val="00F81C4D"/>
    <w:rsid w:val="00F85205"/>
    <w:rsid w:val="00FA1598"/>
    <w:rsid w:val="00FA611F"/>
    <w:rsid w:val="00FA6FD7"/>
    <w:rsid w:val="00FB501B"/>
    <w:rsid w:val="00FB610F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3946CBF"/>
  <w15:docId w15:val="{8351013C-6D4E-4F95-9C25-F962050C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B31C7"/>
    <w:rPr>
      <w:rFonts w:ascii="Verdana" w:hAnsi="Verdana"/>
      <w:sz w:val="18"/>
      <w:szCs w:val="18"/>
      <w:lang w:eastAsia="en-GB"/>
    </w:rPr>
  </w:style>
  <w:style w:type="paragraph" w:styleId="Heading1">
    <w:name w:val="heading 1"/>
    <w:basedOn w:val="No-numheading1Agency"/>
    <w:next w:val="BodytextAgency"/>
    <w:semiHidden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basedOn w:val="No-numheading3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Heading4">
    <w:name w:val="heading 4"/>
    <w:basedOn w:val="No-numheading4Agency"/>
    <w:next w:val="BodytextAgency"/>
    <w:semiHidden/>
    <w:unhideWhenUsed/>
    <w:qFormat/>
    <w:rsid w:val="001856F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1856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-numheading6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7B31C7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1856FF"/>
    <w:rPr>
      <w:rFonts w:eastAsia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DaunPenh" w:hAnsi="DaunPenh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uiPriority w:val="99"/>
    <w:qFormat/>
    <w:rsid w:val="007B31C7"/>
    <w:pPr>
      <w:spacing w:after="140" w:line="280" w:lineRule="atLeast"/>
    </w:pPr>
    <w:rPr>
      <w:rFonts w:eastAsia="Verdana" w:cs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7B31C7"/>
    <w:pPr>
      <w:spacing w:after="640" w:line="360" w:lineRule="atLeast"/>
    </w:pPr>
    <w:rPr>
      <w:rFonts w:eastAsia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7B31C7"/>
    <w:pPr>
      <w:spacing w:before="720" w:line="360" w:lineRule="atLeast"/>
    </w:pPr>
    <w:rPr>
      <w:rFonts w:eastAsia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qFormat/>
    <w:rsid w:val="007B31C7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7B31C7"/>
    <w:pPr>
      <w:keepNext/>
      <w:numPr>
        <w:numId w:val="5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7B31C7"/>
    <w:pPr>
      <w:keepNext/>
      <w:numPr>
        <w:ilvl w:val="1"/>
        <w:numId w:val="5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7B31C7"/>
    <w:pPr>
      <w:keepNext/>
      <w:numPr>
        <w:ilvl w:val="2"/>
        <w:numId w:val="5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7B31C7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7B31C7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7B31C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7B31C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7B31C7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7B31C7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7859AF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GungsuhChe" w:hAnsi="GungsuhCh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GungsuhChe" w:hAnsi="GungsuhCh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856FF"/>
    <w:pPr>
      <w:keepNext/>
      <w:numPr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7B31C7"/>
    <w:rPr>
      <w:rFonts w:ascii="Verdana" w:eastAsia="Times New Roman" w:hAnsi="Verdana"/>
      <w:color w:val="FF0000"/>
      <w:sz w:val="17"/>
      <w:szCs w:val="17"/>
      <w:lang w:eastAsia="en-GB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7B31C7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character" w:styleId="CommentReference">
    <w:name w:val="annotation reference"/>
    <w:basedOn w:val="DefaultParagraphFont"/>
    <w:semiHidden/>
    <w:unhideWhenUsed/>
    <w:rsid w:val="001733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33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33FF"/>
    <w:rPr>
      <w:rFonts w:ascii="Verdana" w:hAnsi="Verdan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733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733FF"/>
    <w:rPr>
      <w:rFonts w:ascii="Verdana" w:hAnsi="Verdana"/>
      <w:b/>
      <w:bCs/>
      <w:lang w:eastAsia="en-GB"/>
    </w:rPr>
  </w:style>
  <w:style w:type="character" w:customStyle="1" w:styleId="UnresolvedMention1">
    <w:name w:val="Unresolved Mention1"/>
    <w:basedOn w:val="DefaultParagraphFont"/>
    <w:rsid w:val="000F5E9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9C49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C21DB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p@ema.europ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26FB0-5022-43AB-9517-9D84EB46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2613</Words>
  <Characters>15561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JAP audit-report - distant assessment changes January 2022</vt:lpstr>
      <vt:lpstr>JAP Audit report template_revision 1_draft 2018 08 10</vt:lpstr>
    </vt:vector>
  </TitlesOfParts>
  <Company>European Medicines Agency</Company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 audit-report - template revision 3_ January 2022_final</dc:title>
  <dc:creator>Luc Van Santvliet</dc:creator>
  <dc:description>Template version: 8 August 2014</dc:description>
  <cp:lastModifiedBy>Radic Ivana</cp:lastModifiedBy>
  <cp:revision>2</cp:revision>
  <cp:lastPrinted>2019-02-19T10:07:00Z</cp:lastPrinted>
  <dcterms:created xsi:type="dcterms:W3CDTF">2022-01-24T10:28:00Z</dcterms:created>
  <dcterms:modified xsi:type="dcterms:W3CDTF">2022-01-24T10:28:00Z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General</vt:lpwstr>
  </property>
  <property fmtid="{D5CDD505-2E9C-101B-9397-08002B2CF9AE}" pid="5" name="DM_Creation_Date">
    <vt:lpwstr>24/01/2022 09:58:34</vt:lpwstr>
  </property>
  <property fmtid="{D5CDD505-2E9C-101B-9397-08002B2CF9AE}" pid="6" name="DM_Creator_Name">
    <vt:lpwstr>Radic Ivana</vt:lpwstr>
  </property>
  <property fmtid="{D5CDD505-2E9C-101B-9397-08002B2CF9AE}" pid="7" name="DM_DocRefId">
    <vt:lpwstr>EMA/45273/2022</vt:lpwstr>
  </property>
  <property fmtid="{D5CDD505-2E9C-101B-9397-08002B2CF9AE}" pid="8" name="DM_emea_doc_ref_id">
    <vt:lpwstr>EMA/45273/2022</vt:lpwstr>
  </property>
  <property fmtid="{D5CDD505-2E9C-101B-9397-08002B2CF9AE}" pid="9" name="DM_emea_filing_code">
    <vt:lpwstr> </vt:lpwstr>
  </property>
  <property fmtid="{D5CDD505-2E9C-101B-9397-08002B2CF9AE}" pid="10" name="DM_Keywords">
    <vt:lpwstr/>
  </property>
  <property fmtid="{D5CDD505-2E9C-101B-9397-08002B2CF9AE}" pid="11" name="DM_Language">
    <vt:lpwstr/>
  </property>
  <property fmtid="{D5CDD505-2E9C-101B-9397-08002B2CF9AE}" pid="12" name="DM_Modifer_Name">
    <vt:lpwstr>Radic Ivana</vt:lpwstr>
  </property>
  <property fmtid="{D5CDD505-2E9C-101B-9397-08002B2CF9AE}" pid="13" name="DM_Modified_Date">
    <vt:lpwstr>24/01/2022 10:00:07</vt:lpwstr>
  </property>
  <property fmtid="{D5CDD505-2E9C-101B-9397-08002B2CF9AE}" pid="14" name="DM_Modifier_Name">
    <vt:lpwstr>Radic Ivana</vt:lpwstr>
  </property>
  <property fmtid="{D5CDD505-2E9C-101B-9397-08002B2CF9AE}" pid="15" name="DM_Modify_Date">
    <vt:lpwstr>24/01/2022 10:00:07</vt:lpwstr>
  </property>
  <property fmtid="{D5CDD505-2E9C-101B-9397-08002B2CF9AE}" pid="16" name="DM_Name">
    <vt:lpwstr>JAP audit-report - template revision 3_ January 2022_final</vt:lpwstr>
  </property>
  <property fmtid="{D5CDD505-2E9C-101B-9397-08002B2CF9AE}" pid="17" name="DM_Path">
    <vt:lpwstr>/04. Inspections/4. GMP/GMP IWG/4.Other activities/01.Compliance Group/04.Joint Audit Programme/Audit documents/JAP 2022 revision (audit template + checklist)</vt:lpwstr>
  </property>
  <property fmtid="{D5CDD505-2E9C-101B-9397-08002B2CF9AE}" pid="18" name="DM_Status">
    <vt:lpwstr/>
  </property>
  <property fmtid="{D5CDD505-2E9C-101B-9397-08002B2CF9AE}" pid="19" name="DM_Subject">
    <vt:lpwstr/>
  </property>
  <property fmtid="{D5CDD505-2E9C-101B-9397-08002B2CF9AE}" pid="20" name="DM_Title">
    <vt:lpwstr/>
  </property>
  <property fmtid="{D5CDD505-2E9C-101B-9397-08002B2CF9AE}" pid="21" name="DM_Type">
    <vt:lpwstr>emea_document</vt:lpwstr>
  </property>
  <property fmtid="{D5CDD505-2E9C-101B-9397-08002B2CF9AE}" pid="22" name="DM_Version">
    <vt:lpwstr>1.0,CURRENT</vt:lpwstr>
  </property>
  <property fmtid="{D5CDD505-2E9C-101B-9397-08002B2CF9AE}" pid="23" name="MSIP_Label_afe1b31d-cec0-4074-b4bd-f07689e43d84_ActionId">
    <vt:lpwstr>5886ea32-5a2f-40bb-aa2f-f333b8e3305f</vt:lpwstr>
  </property>
  <property fmtid="{D5CDD505-2E9C-101B-9397-08002B2CF9AE}" pid="24" name="MSIP_Label_afe1b31d-cec0-4074-b4bd-f07689e43d84_Application">
    <vt:lpwstr>Microsoft Azure Information Protection</vt:lpwstr>
  </property>
  <property fmtid="{D5CDD505-2E9C-101B-9397-08002B2CF9AE}" pid="25" name="MSIP_Label_afe1b31d-cec0-4074-b4bd-f07689e43d84_Enabled">
    <vt:lpwstr>True</vt:lpwstr>
  </property>
  <property fmtid="{D5CDD505-2E9C-101B-9397-08002B2CF9AE}" pid="26" name="MSIP_Label_afe1b31d-cec0-4074-b4bd-f07689e43d84_Extended_MSFT_Method">
    <vt:lpwstr>Automatic</vt:lpwstr>
  </property>
  <property fmtid="{D5CDD505-2E9C-101B-9397-08002B2CF9AE}" pid="27" name="MSIP_Label_afe1b31d-cec0-4074-b4bd-f07689e43d84_Name">
    <vt:lpwstr>Internal</vt:lpwstr>
  </property>
  <property fmtid="{D5CDD505-2E9C-101B-9397-08002B2CF9AE}" pid="28" name="MSIP_Label_afe1b31d-cec0-4074-b4bd-f07689e43d84_Owner">
    <vt:lpwstr>luc.vansantvliet@ema.europa.eu</vt:lpwstr>
  </property>
  <property fmtid="{D5CDD505-2E9C-101B-9397-08002B2CF9AE}" pid="29" name="MSIP_Label_afe1b31d-cec0-4074-b4bd-f07689e43d84_SetDate">
    <vt:lpwstr>2020-05-20T13:36:17.1438910Z</vt:lpwstr>
  </property>
  <property fmtid="{D5CDD505-2E9C-101B-9397-08002B2CF9AE}" pid="30" name="MSIP_Label_afe1b31d-cec0-4074-b4bd-f07689e43d84_SiteId">
    <vt:lpwstr>bc9dc15c-61bc-4f03-b60b-e5b6d8922839</vt:lpwstr>
  </property>
  <property fmtid="{D5CDD505-2E9C-101B-9397-08002B2CF9AE}" pid="31" name="MSIP_Label_39b352ef-c49b-4068-987f-9b664711be4a_Enabled">
    <vt:lpwstr>true</vt:lpwstr>
  </property>
  <property fmtid="{D5CDD505-2E9C-101B-9397-08002B2CF9AE}" pid="32" name="MSIP_Label_39b352ef-c49b-4068-987f-9b664711be4a_SetDate">
    <vt:lpwstr>2022-01-24T10:28:13Z</vt:lpwstr>
  </property>
  <property fmtid="{D5CDD505-2E9C-101B-9397-08002B2CF9AE}" pid="33" name="MSIP_Label_39b352ef-c49b-4068-987f-9b664711be4a_Method">
    <vt:lpwstr>Privileged</vt:lpwstr>
  </property>
  <property fmtid="{D5CDD505-2E9C-101B-9397-08002B2CF9AE}" pid="34" name="MSIP_Label_39b352ef-c49b-4068-987f-9b664711be4a_Name">
    <vt:lpwstr>39b352ef-c49b-4068-987f-9b664711be4a</vt:lpwstr>
  </property>
  <property fmtid="{D5CDD505-2E9C-101B-9397-08002B2CF9AE}" pid="35" name="MSIP_Label_39b352ef-c49b-4068-987f-9b664711be4a_SiteId">
    <vt:lpwstr>bc9dc15c-61bc-4f03-b60b-e5b6d8922839</vt:lpwstr>
  </property>
  <property fmtid="{D5CDD505-2E9C-101B-9397-08002B2CF9AE}" pid="36" name="MSIP_Label_39b352ef-c49b-4068-987f-9b664711be4a_ActionId">
    <vt:lpwstr>2a66d91a-2187-4b7e-8e41-08990f3633c5</vt:lpwstr>
  </property>
  <property fmtid="{D5CDD505-2E9C-101B-9397-08002B2CF9AE}" pid="37" name="MSIP_Label_39b352ef-c49b-4068-987f-9b664711be4a_ContentBits">
    <vt:lpwstr>2</vt:lpwstr>
  </property>
</Properties>
</file>