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F80F" w14:textId="2DB8BB0A" w:rsidR="00D86EB7" w:rsidRDefault="00D86EB7" w:rsidP="00204AAB">
      <w:pPr>
        <w:widowControl w:val="0"/>
        <w:tabs>
          <w:tab w:val="clear" w:pos="567"/>
        </w:tabs>
        <w:spacing w:line="240" w:lineRule="auto"/>
        <w:rPr>
          <w:color w:val="008000"/>
          <w:szCs w:val="22"/>
          <w:lang w:val="en-US"/>
        </w:rPr>
      </w:pPr>
    </w:p>
    <w:p w14:paraId="22EC3811" w14:textId="77777777" w:rsidR="00323F21" w:rsidRPr="000A3620" w:rsidRDefault="00323F21" w:rsidP="00204AAB">
      <w:pPr>
        <w:widowControl w:val="0"/>
        <w:tabs>
          <w:tab w:val="clear" w:pos="567"/>
        </w:tabs>
        <w:spacing w:line="240" w:lineRule="auto"/>
        <w:rPr>
          <w:color w:val="008000"/>
          <w:szCs w:val="22"/>
          <w:lang w:val="en-US"/>
        </w:rPr>
      </w:pPr>
    </w:p>
    <w:p w14:paraId="49F9F810" w14:textId="77777777" w:rsidR="00812D16" w:rsidRPr="00CC7063" w:rsidRDefault="00812D16" w:rsidP="00204AAB">
      <w:pPr>
        <w:spacing w:line="240" w:lineRule="auto"/>
        <w:outlineLvl w:val="0"/>
        <w:rPr>
          <w:b/>
          <w:szCs w:val="22"/>
        </w:rPr>
      </w:pPr>
    </w:p>
    <w:p w14:paraId="49F9F811" w14:textId="77777777" w:rsidR="00812D16" w:rsidRPr="00CC7063" w:rsidRDefault="00812D16" w:rsidP="00204AAB">
      <w:pPr>
        <w:spacing w:line="240" w:lineRule="auto"/>
        <w:outlineLvl w:val="0"/>
        <w:rPr>
          <w:b/>
          <w:szCs w:val="22"/>
        </w:rPr>
      </w:pPr>
    </w:p>
    <w:p w14:paraId="49F9F812" w14:textId="77777777" w:rsidR="00812D16" w:rsidRPr="00CC7063" w:rsidRDefault="00812D16" w:rsidP="00204AAB">
      <w:pPr>
        <w:spacing w:line="240" w:lineRule="auto"/>
        <w:outlineLvl w:val="0"/>
        <w:rPr>
          <w:b/>
          <w:szCs w:val="22"/>
        </w:rPr>
      </w:pPr>
    </w:p>
    <w:p w14:paraId="49F9F813" w14:textId="77777777" w:rsidR="00812D16" w:rsidRPr="00CC7063" w:rsidRDefault="00812D16" w:rsidP="00204AAB">
      <w:pPr>
        <w:spacing w:line="240" w:lineRule="auto"/>
        <w:outlineLvl w:val="0"/>
        <w:rPr>
          <w:b/>
          <w:szCs w:val="22"/>
        </w:rPr>
      </w:pPr>
    </w:p>
    <w:p w14:paraId="49F9F814" w14:textId="77777777" w:rsidR="00812D16" w:rsidRPr="00CC7063" w:rsidRDefault="00812D16" w:rsidP="00204AAB">
      <w:pPr>
        <w:spacing w:line="240" w:lineRule="auto"/>
        <w:outlineLvl w:val="0"/>
        <w:rPr>
          <w:b/>
          <w:szCs w:val="22"/>
        </w:rPr>
      </w:pPr>
    </w:p>
    <w:p w14:paraId="49F9F815" w14:textId="77777777" w:rsidR="00812D16" w:rsidRPr="00CC7063" w:rsidRDefault="00812D16" w:rsidP="00204AAB">
      <w:pPr>
        <w:spacing w:line="240" w:lineRule="auto"/>
        <w:outlineLvl w:val="0"/>
        <w:rPr>
          <w:b/>
          <w:szCs w:val="22"/>
        </w:rPr>
      </w:pPr>
    </w:p>
    <w:p w14:paraId="49F9F816" w14:textId="77777777" w:rsidR="00812D16" w:rsidRPr="00CC7063" w:rsidRDefault="00812D16" w:rsidP="00204AAB">
      <w:pPr>
        <w:spacing w:line="240" w:lineRule="auto"/>
        <w:outlineLvl w:val="0"/>
        <w:rPr>
          <w:b/>
          <w:szCs w:val="22"/>
        </w:rPr>
      </w:pPr>
    </w:p>
    <w:p w14:paraId="49F9F817" w14:textId="77777777" w:rsidR="00812D16" w:rsidRPr="00CC7063" w:rsidRDefault="00812D16" w:rsidP="00204AAB">
      <w:pPr>
        <w:spacing w:line="240" w:lineRule="auto"/>
        <w:outlineLvl w:val="0"/>
        <w:rPr>
          <w:b/>
          <w:szCs w:val="22"/>
        </w:rPr>
      </w:pPr>
    </w:p>
    <w:p w14:paraId="49F9F818" w14:textId="77777777" w:rsidR="00812D16" w:rsidRPr="00CC7063" w:rsidRDefault="00812D16" w:rsidP="00204AAB">
      <w:pPr>
        <w:spacing w:line="240" w:lineRule="auto"/>
        <w:outlineLvl w:val="0"/>
        <w:rPr>
          <w:b/>
          <w:szCs w:val="22"/>
        </w:rPr>
      </w:pPr>
    </w:p>
    <w:p w14:paraId="49F9F819" w14:textId="77777777" w:rsidR="00812D16" w:rsidRPr="00CC7063" w:rsidRDefault="00812D16" w:rsidP="00204AAB">
      <w:pPr>
        <w:spacing w:line="240" w:lineRule="auto"/>
        <w:outlineLvl w:val="0"/>
        <w:rPr>
          <w:b/>
          <w:szCs w:val="22"/>
        </w:rPr>
      </w:pPr>
    </w:p>
    <w:p w14:paraId="49F9F81A" w14:textId="77777777" w:rsidR="00812D16" w:rsidRPr="00CC7063" w:rsidRDefault="00812D16" w:rsidP="00204AAB">
      <w:pPr>
        <w:spacing w:line="240" w:lineRule="auto"/>
        <w:outlineLvl w:val="0"/>
        <w:rPr>
          <w:b/>
          <w:szCs w:val="22"/>
        </w:rPr>
      </w:pPr>
    </w:p>
    <w:p w14:paraId="49F9F81B" w14:textId="77777777" w:rsidR="00812D16" w:rsidRPr="00CC7063" w:rsidRDefault="00812D16" w:rsidP="00204AAB">
      <w:pPr>
        <w:spacing w:line="240" w:lineRule="auto"/>
        <w:outlineLvl w:val="0"/>
        <w:rPr>
          <w:b/>
          <w:szCs w:val="22"/>
        </w:rPr>
      </w:pPr>
    </w:p>
    <w:p w14:paraId="49F9F81C" w14:textId="77777777" w:rsidR="00812D16" w:rsidRPr="00CC7063" w:rsidRDefault="00812D16" w:rsidP="00204AAB">
      <w:pPr>
        <w:spacing w:line="240" w:lineRule="auto"/>
        <w:outlineLvl w:val="0"/>
        <w:rPr>
          <w:b/>
          <w:szCs w:val="22"/>
        </w:rPr>
      </w:pPr>
    </w:p>
    <w:p w14:paraId="49F9F81D" w14:textId="77777777" w:rsidR="00812D16" w:rsidRPr="00CC7063" w:rsidRDefault="00812D16" w:rsidP="00204AAB">
      <w:pPr>
        <w:spacing w:line="240" w:lineRule="auto"/>
        <w:outlineLvl w:val="0"/>
        <w:rPr>
          <w:b/>
          <w:szCs w:val="22"/>
        </w:rPr>
      </w:pPr>
    </w:p>
    <w:p w14:paraId="49F9F81E" w14:textId="77777777" w:rsidR="00812D16" w:rsidRPr="00CC7063" w:rsidRDefault="00812D16" w:rsidP="00204AAB">
      <w:pPr>
        <w:spacing w:line="240" w:lineRule="auto"/>
        <w:outlineLvl w:val="0"/>
        <w:rPr>
          <w:b/>
          <w:szCs w:val="22"/>
        </w:rPr>
      </w:pPr>
    </w:p>
    <w:p w14:paraId="49F9F81F" w14:textId="77777777" w:rsidR="00812D16" w:rsidRPr="00CC7063" w:rsidRDefault="00812D16" w:rsidP="00204AAB">
      <w:pPr>
        <w:spacing w:line="240" w:lineRule="auto"/>
        <w:outlineLvl w:val="0"/>
        <w:rPr>
          <w:b/>
          <w:szCs w:val="22"/>
        </w:rPr>
      </w:pPr>
    </w:p>
    <w:p w14:paraId="49F9F820" w14:textId="77777777" w:rsidR="00812D16" w:rsidRPr="00CC7063" w:rsidRDefault="00812D16" w:rsidP="00204AAB">
      <w:pPr>
        <w:spacing w:line="240" w:lineRule="auto"/>
        <w:outlineLvl w:val="0"/>
        <w:rPr>
          <w:b/>
          <w:szCs w:val="22"/>
        </w:rPr>
      </w:pPr>
    </w:p>
    <w:p w14:paraId="49F9F821" w14:textId="77777777" w:rsidR="00812D16" w:rsidRPr="00CC7063" w:rsidRDefault="00812D16" w:rsidP="00204AAB">
      <w:pPr>
        <w:spacing w:line="240" w:lineRule="auto"/>
        <w:outlineLvl w:val="0"/>
        <w:rPr>
          <w:b/>
          <w:szCs w:val="22"/>
        </w:rPr>
      </w:pPr>
    </w:p>
    <w:p w14:paraId="49F9F822" w14:textId="77777777" w:rsidR="00812D16" w:rsidRPr="00CC7063" w:rsidRDefault="00812D16" w:rsidP="00204AAB">
      <w:pPr>
        <w:spacing w:line="240" w:lineRule="auto"/>
        <w:outlineLvl w:val="0"/>
        <w:rPr>
          <w:b/>
          <w:szCs w:val="22"/>
        </w:rPr>
      </w:pPr>
    </w:p>
    <w:p w14:paraId="49F9F823" w14:textId="77777777" w:rsidR="00812D16" w:rsidRPr="00CC7063" w:rsidRDefault="00812D16" w:rsidP="00204AAB">
      <w:pPr>
        <w:spacing w:line="240" w:lineRule="auto"/>
        <w:outlineLvl w:val="0"/>
        <w:rPr>
          <w:b/>
          <w:szCs w:val="22"/>
        </w:rPr>
      </w:pPr>
    </w:p>
    <w:p w14:paraId="49F9F824" w14:textId="77777777" w:rsidR="00812D16" w:rsidRPr="00CC7063" w:rsidRDefault="00812D16" w:rsidP="00204AAB">
      <w:pPr>
        <w:spacing w:line="240" w:lineRule="auto"/>
        <w:outlineLvl w:val="0"/>
        <w:rPr>
          <w:b/>
          <w:szCs w:val="22"/>
        </w:rPr>
      </w:pPr>
    </w:p>
    <w:p w14:paraId="49F9F825" w14:textId="77777777" w:rsidR="00812D16" w:rsidRPr="00CC7063" w:rsidRDefault="00812D16" w:rsidP="00204AAB">
      <w:pPr>
        <w:spacing w:line="240" w:lineRule="auto"/>
        <w:outlineLvl w:val="0"/>
        <w:rPr>
          <w:b/>
          <w:szCs w:val="22"/>
        </w:rPr>
      </w:pPr>
    </w:p>
    <w:p w14:paraId="49F9F826" w14:textId="77777777" w:rsidR="00812D16" w:rsidRPr="00CC7063" w:rsidRDefault="00611C1B" w:rsidP="00204AAB">
      <w:pPr>
        <w:spacing w:line="240" w:lineRule="auto"/>
        <w:jc w:val="center"/>
        <w:outlineLvl w:val="0"/>
        <w:rPr>
          <w:szCs w:val="22"/>
        </w:rPr>
      </w:pPr>
      <w:r w:rsidRPr="00CC7063">
        <w:rPr>
          <w:b/>
          <w:szCs w:val="22"/>
        </w:rPr>
        <w:t>ΠΑΡΑΡΤΗΜΑ Ι</w:t>
      </w:r>
    </w:p>
    <w:p w14:paraId="49F9F827" w14:textId="77777777" w:rsidR="00812D16" w:rsidRPr="00CC7063" w:rsidRDefault="00812D16" w:rsidP="00204AAB">
      <w:pPr>
        <w:spacing w:line="240" w:lineRule="auto"/>
        <w:jc w:val="center"/>
        <w:outlineLvl w:val="0"/>
        <w:rPr>
          <w:szCs w:val="22"/>
        </w:rPr>
      </w:pPr>
    </w:p>
    <w:p w14:paraId="49F9F828" w14:textId="77777777" w:rsidR="00812D16" w:rsidRPr="00CC7063" w:rsidRDefault="00611C1B" w:rsidP="0082697F">
      <w:pPr>
        <w:pStyle w:val="EMA-A"/>
        <w:pPrChange w:id="0" w:author="Autor">
          <w:pPr>
            <w:spacing w:line="240" w:lineRule="auto"/>
            <w:jc w:val="center"/>
            <w:outlineLvl w:val="0"/>
          </w:pPr>
        </w:pPrChange>
      </w:pPr>
      <w:r w:rsidRPr="00CC7063">
        <w:t>ΠΕΡΙΛΗΨΗ ΤΩΝ ΧΑΡΑΚΤΗΡΙΣΤΙΚΩΝ ΤΟΥ ΠΡΟΪΟΝΤΟΣ</w:t>
      </w:r>
    </w:p>
    <w:p w14:paraId="49F9F829" w14:textId="77777777" w:rsidR="00033D26" w:rsidRPr="00CC7063" w:rsidRDefault="00611C1B" w:rsidP="00204AAB">
      <w:pPr>
        <w:spacing w:line="240" w:lineRule="auto"/>
        <w:rPr>
          <w:szCs w:val="22"/>
        </w:rPr>
      </w:pPr>
      <w:r w:rsidRPr="00CC7063">
        <w:rPr>
          <w:color w:val="008000"/>
          <w:szCs w:val="22"/>
        </w:rPr>
        <w:br w:type="page"/>
      </w:r>
    </w:p>
    <w:p w14:paraId="49F9F82A" w14:textId="77777777" w:rsidR="00812D16" w:rsidRPr="00CC7063" w:rsidRDefault="00611C1B" w:rsidP="00204AAB">
      <w:pPr>
        <w:suppressAutoHyphens/>
        <w:spacing w:line="240" w:lineRule="auto"/>
        <w:ind w:left="567" w:hanging="567"/>
        <w:rPr>
          <w:szCs w:val="22"/>
        </w:rPr>
      </w:pPr>
      <w:r w:rsidRPr="00CC7063">
        <w:rPr>
          <w:b/>
          <w:szCs w:val="22"/>
        </w:rPr>
        <w:lastRenderedPageBreak/>
        <w:t>1.</w:t>
      </w:r>
      <w:r w:rsidRPr="00CC7063">
        <w:rPr>
          <w:b/>
          <w:szCs w:val="22"/>
        </w:rPr>
        <w:tab/>
        <w:t>ΟΝΟΜΑΣΙΑ ΤΟΥ ΦΑΡΜΑΚΕΥΤΙΚΟΥ ΠΡΟΪΟΝΤΟΣ</w:t>
      </w:r>
    </w:p>
    <w:p w14:paraId="49F9F82B" w14:textId="77777777" w:rsidR="00812D16" w:rsidRPr="00CC7063" w:rsidRDefault="00812D16" w:rsidP="00204AAB">
      <w:pPr>
        <w:spacing w:line="240" w:lineRule="auto"/>
        <w:rPr>
          <w:szCs w:val="22"/>
        </w:rPr>
      </w:pPr>
    </w:p>
    <w:p w14:paraId="49F9F82C" w14:textId="6242EE27" w:rsidR="00826897" w:rsidRPr="00CC7063" w:rsidRDefault="00611C1B" w:rsidP="00826897">
      <w:pPr>
        <w:spacing w:line="240" w:lineRule="auto"/>
        <w:rPr>
          <w:szCs w:val="22"/>
        </w:rPr>
      </w:pPr>
      <w:r w:rsidRPr="00CC7063">
        <w:rPr>
          <w:szCs w:val="22"/>
        </w:rPr>
        <w:t xml:space="preserve">RIULVY 174 mg γαστροανθεκτικά σκληρά καψάκια </w:t>
      </w:r>
    </w:p>
    <w:p w14:paraId="49F9F82D" w14:textId="5DD0B4FF" w:rsidR="00812D16" w:rsidRPr="00CC7063" w:rsidRDefault="00611C1B" w:rsidP="00826897">
      <w:pPr>
        <w:spacing w:line="240" w:lineRule="auto"/>
        <w:rPr>
          <w:szCs w:val="22"/>
        </w:rPr>
      </w:pPr>
      <w:r w:rsidRPr="00CC7063">
        <w:rPr>
          <w:szCs w:val="22"/>
        </w:rPr>
        <w:t>RIULVY 348 mg γαστροανθεκτικά σκληρά καψάκια</w:t>
      </w:r>
    </w:p>
    <w:p w14:paraId="49F9F82E" w14:textId="77777777" w:rsidR="00812D16" w:rsidRPr="00CC7063" w:rsidRDefault="00812D16" w:rsidP="00204AAB">
      <w:pPr>
        <w:spacing w:line="240" w:lineRule="auto"/>
        <w:rPr>
          <w:szCs w:val="22"/>
        </w:rPr>
      </w:pPr>
    </w:p>
    <w:p w14:paraId="49F9F82F" w14:textId="77777777" w:rsidR="004B28CE" w:rsidRPr="00CC7063" w:rsidRDefault="004B28CE" w:rsidP="00204AAB">
      <w:pPr>
        <w:spacing w:line="240" w:lineRule="auto"/>
        <w:rPr>
          <w:szCs w:val="22"/>
        </w:rPr>
      </w:pPr>
    </w:p>
    <w:p w14:paraId="49F9F830" w14:textId="77777777" w:rsidR="00812D16" w:rsidRPr="00CC7063" w:rsidRDefault="00611C1B" w:rsidP="00204AAB">
      <w:pPr>
        <w:suppressAutoHyphens/>
        <w:spacing w:line="240" w:lineRule="auto"/>
        <w:ind w:left="567" w:hanging="567"/>
        <w:rPr>
          <w:szCs w:val="22"/>
        </w:rPr>
      </w:pPr>
      <w:r w:rsidRPr="00CC7063">
        <w:rPr>
          <w:b/>
          <w:szCs w:val="22"/>
        </w:rPr>
        <w:t>2.</w:t>
      </w:r>
      <w:r w:rsidRPr="00CC7063">
        <w:rPr>
          <w:b/>
          <w:szCs w:val="22"/>
        </w:rPr>
        <w:tab/>
        <w:t>ΠΟΙΟΤΙΚΗ ΚΑΙ ΠΟΣΟΤΙΚΗ ΣΥΝΘΕΣΗ</w:t>
      </w:r>
    </w:p>
    <w:p w14:paraId="49F9F831" w14:textId="77777777" w:rsidR="00812D16" w:rsidRPr="00CC7063" w:rsidRDefault="00812D16" w:rsidP="00204AAB">
      <w:pPr>
        <w:spacing w:line="240" w:lineRule="auto"/>
        <w:rPr>
          <w:b/>
          <w:bCs/>
          <w:iCs/>
          <w:szCs w:val="22"/>
        </w:rPr>
      </w:pPr>
    </w:p>
    <w:p w14:paraId="49F9F832" w14:textId="1A884119" w:rsidR="00826897" w:rsidRPr="00CC7063" w:rsidRDefault="00611C1B" w:rsidP="00826897">
      <w:pPr>
        <w:spacing w:line="240" w:lineRule="auto"/>
        <w:rPr>
          <w:szCs w:val="22"/>
        </w:rPr>
      </w:pPr>
      <w:bookmarkStart w:id="1" w:name="_Hlk121899633"/>
      <w:r w:rsidRPr="00CC7063">
        <w:rPr>
          <w:szCs w:val="22"/>
          <w:u w:val="single"/>
        </w:rPr>
        <w:t>RIULVY 174 </w:t>
      </w:r>
      <w:bookmarkEnd w:id="1"/>
      <w:r w:rsidRPr="00CC7063">
        <w:rPr>
          <w:szCs w:val="22"/>
          <w:u w:val="single"/>
        </w:rPr>
        <w:t>mg γαστροανθεκτικά σκληρά καψάκια</w:t>
      </w:r>
    </w:p>
    <w:p w14:paraId="49F9F833" w14:textId="77777777" w:rsidR="00826897" w:rsidRPr="00CC7063" w:rsidRDefault="00826897" w:rsidP="00826897">
      <w:pPr>
        <w:spacing w:line="240" w:lineRule="auto"/>
        <w:rPr>
          <w:szCs w:val="22"/>
        </w:rPr>
      </w:pPr>
    </w:p>
    <w:p w14:paraId="49F9F834" w14:textId="42EC32E7" w:rsidR="00826897" w:rsidRPr="00CC7063" w:rsidRDefault="00611C1B" w:rsidP="00826897">
      <w:pPr>
        <w:spacing w:line="240" w:lineRule="auto"/>
        <w:rPr>
          <w:szCs w:val="22"/>
        </w:rPr>
      </w:pPr>
      <w:r w:rsidRPr="00CC7063">
        <w:rPr>
          <w:szCs w:val="22"/>
        </w:rPr>
        <w:t xml:space="preserve">Κάθε γαστροανθεκτικό σκληρό καψάκιο περιέχει 174,2 mg </w:t>
      </w:r>
      <w:r w:rsidR="007376C4" w:rsidRPr="007376C4">
        <w:rPr>
          <w:szCs w:val="22"/>
        </w:rPr>
        <w:t>φουμαρική</w:t>
      </w:r>
      <w:r w:rsidR="00C46C66">
        <w:rPr>
          <w:szCs w:val="22"/>
        </w:rPr>
        <w:t>ς</w:t>
      </w:r>
      <w:r w:rsidR="007376C4" w:rsidRPr="007376C4">
        <w:rPr>
          <w:szCs w:val="22"/>
        </w:rPr>
        <w:t xml:space="preserve"> τεγομίλη</w:t>
      </w:r>
      <w:r w:rsidR="00C46C66">
        <w:rPr>
          <w:szCs w:val="22"/>
        </w:rPr>
        <w:t>ς</w:t>
      </w:r>
      <w:r w:rsidRPr="00CC7063">
        <w:rPr>
          <w:szCs w:val="22"/>
        </w:rPr>
        <w:t xml:space="preserve"> </w:t>
      </w:r>
      <w:bookmarkStart w:id="2" w:name="_Hlk121899647"/>
    </w:p>
    <w:p w14:paraId="49F9F835" w14:textId="40E5675B" w:rsidR="00826897" w:rsidRPr="00CC7063" w:rsidRDefault="00611C1B" w:rsidP="00826897">
      <w:pPr>
        <w:spacing w:line="240" w:lineRule="auto"/>
        <w:rPr>
          <w:szCs w:val="22"/>
        </w:rPr>
      </w:pPr>
      <w:r w:rsidRPr="00CC7063">
        <w:rPr>
          <w:szCs w:val="22"/>
        </w:rPr>
        <w:t xml:space="preserve">(174 mg </w:t>
      </w:r>
      <w:r w:rsidR="003B6665">
        <w:rPr>
          <w:szCs w:val="22"/>
        </w:rPr>
        <w:t>φουμαρικής τεγομίλης</w:t>
      </w:r>
      <w:r w:rsidRPr="00CC7063">
        <w:rPr>
          <w:szCs w:val="22"/>
        </w:rPr>
        <w:t xml:space="preserve"> αντιστοιχούν σε 120 mg φουμαρικού διμεθυλεστέρα) </w:t>
      </w:r>
    </w:p>
    <w:p w14:paraId="49F9F836" w14:textId="77777777" w:rsidR="00826897" w:rsidRPr="00CC7063" w:rsidRDefault="00826897" w:rsidP="00826897">
      <w:pPr>
        <w:spacing w:line="240" w:lineRule="auto"/>
        <w:rPr>
          <w:b/>
          <w:bCs/>
          <w:szCs w:val="22"/>
        </w:rPr>
      </w:pPr>
    </w:p>
    <w:p w14:paraId="49F9F837" w14:textId="05603578" w:rsidR="00826897" w:rsidRPr="00CC7063" w:rsidRDefault="00611C1B" w:rsidP="00826897">
      <w:pPr>
        <w:spacing w:line="240" w:lineRule="auto"/>
        <w:rPr>
          <w:szCs w:val="22"/>
          <w:u w:val="single"/>
        </w:rPr>
      </w:pPr>
      <w:r w:rsidRPr="00CC7063">
        <w:rPr>
          <w:szCs w:val="22"/>
          <w:u w:val="single"/>
        </w:rPr>
        <w:t>RIULVY 348 </w:t>
      </w:r>
      <w:bookmarkEnd w:id="2"/>
      <w:r w:rsidRPr="00CC7063">
        <w:rPr>
          <w:szCs w:val="22"/>
          <w:u w:val="single"/>
        </w:rPr>
        <w:t>mg γαστροανθεκτικά σκληρά καψάκια</w:t>
      </w:r>
    </w:p>
    <w:p w14:paraId="49F9F838" w14:textId="77777777" w:rsidR="00826897" w:rsidRPr="00CC7063" w:rsidRDefault="00826897" w:rsidP="00826897">
      <w:pPr>
        <w:spacing w:line="240" w:lineRule="auto"/>
        <w:rPr>
          <w:szCs w:val="22"/>
        </w:rPr>
      </w:pPr>
    </w:p>
    <w:p w14:paraId="49F9F839" w14:textId="0EB91B85" w:rsidR="00826897" w:rsidRPr="00CC7063" w:rsidRDefault="00611C1B" w:rsidP="00826897">
      <w:pPr>
        <w:spacing w:line="240" w:lineRule="auto"/>
        <w:rPr>
          <w:szCs w:val="22"/>
        </w:rPr>
      </w:pPr>
      <w:r w:rsidRPr="00CC7063">
        <w:rPr>
          <w:szCs w:val="22"/>
        </w:rPr>
        <w:t xml:space="preserve">Κάθε γαστροανθεκτικό σκληρό καψάκιο περιέχει 348,4 mg </w:t>
      </w:r>
      <w:r w:rsidR="003B6665">
        <w:rPr>
          <w:szCs w:val="22"/>
        </w:rPr>
        <w:t>φουμαρικής τεγομίλης</w:t>
      </w:r>
      <w:r w:rsidRPr="00CC7063">
        <w:rPr>
          <w:szCs w:val="22"/>
        </w:rPr>
        <w:t xml:space="preserve"> </w:t>
      </w:r>
    </w:p>
    <w:p w14:paraId="49F9F83A" w14:textId="6E6169E5" w:rsidR="00826897" w:rsidRPr="00CC7063" w:rsidRDefault="00611C1B" w:rsidP="00826897">
      <w:pPr>
        <w:spacing w:line="240" w:lineRule="auto"/>
        <w:rPr>
          <w:szCs w:val="22"/>
        </w:rPr>
      </w:pPr>
      <w:r w:rsidRPr="00CC7063">
        <w:rPr>
          <w:szCs w:val="22"/>
        </w:rPr>
        <w:t xml:space="preserve">(348 mg </w:t>
      </w:r>
      <w:r w:rsidR="003B6665">
        <w:rPr>
          <w:szCs w:val="22"/>
        </w:rPr>
        <w:t>φουμαρικής τεγομίλης</w:t>
      </w:r>
      <w:r w:rsidRPr="00CC7063">
        <w:rPr>
          <w:szCs w:val="22"/>
        </w:rPr>
        <w:t xml:space="preserve"> αντιστοιχούν σε 240 mg φουμαρικού διμεθυλεστέρα)</w:t>
      </w:r>
    </w:p>
    <w:p w14:paraId="49F9F83B" w14:textId="77777777" w:rsidR="00826897" w:rsidRPr="00CC7063" w:rsidRDefault="00826897" w:rsidP="00826897">
      <w:pPr>
        <w:spacing w:line="240" w:lineRule="auto"/>
        <w:rPr>
          <w:szCs w:val="22"/>
        </w:rPr>
      </w:pPr>
    </w:p>
    <w:p w14:paraId="49F9F83C" w14:textId="77777777" w:rsidR="00826897" w:rsidRPr="00CC7063" w:rsidRDefault="00611C1B" w:rsidP="00826897">
      <w:pPr>
        <w:spacing w:line="240" w:lineRule="auto"/>
        <w:rPr>
          <w:szCs w:val="22"/>
        </w:rPr>
      </w:pPr>
      <w:r w:rsidRPr="00CC7063">
        <w:rPr>
          <w:szCs w:val="22"/>
        </w:rPr>
        <w:t>Για τον πλήρη κατάλογο των εκδόχων, βλ. παράγραφο 6.1.</w:t>
      </w:r>
    </w:p>
    <w:p w14:paraId="49F9F83D" w14:textId="77777777" w:rsidR="00812D16" w:rsidRPr="00CC7063" w:rsidRDefault="00812D16" w:rsidP="00204AAB">
      <w:pPr>
        <w:spacing w:line="240" w:lineRule="auto"/>
        <w:rPr>
          <w:szCs w:val="22"/>
        </w:rPr>
      </w:pPr>
    </w:p>
    <w:p w14:paraId="49F9F83E" w14:textId="77777777" w:rsidR="00812D16" w:rsidRPr="00CC7063" w:rsidRDefault="00812D16" w:rsidP="00204AAB">
      <w:pPr>
        <w:spacing w:line="240" w:lineRule="auto"/>
        <w:rPr>
          <w:szCs w:val="22"/>
        </w:rPr>
      </w:pPr>
    </w:p>
    <w:p w14:paraId="49F9F83F" w14:textId="77777777" w:rsidR="00812D16" w:rsidRPr="00CC7063" w:rsidRDefault="00611C1B" w:rsidP="00204AAB">
      <w:pPr>
        <w:suppressAutoHyphens/>
        <w:spacing w:line="240" w:lineRule="auto"/>
        <w:ind w:left="567" w:hanging="567"/>
        <w:rPr>
          <w:caps/>
          <w:szCs w:val="22"/>
        </w:rPr>
      </w:pPr>
      <w:r w:rsidRPr="00CC7063">
        <w:rPr>
          <w:b/>
          <w:szCs w:val="22"/>
        </w:rPr>
        <w:t>3.</w:t>
      </w:r>
      <w:r w:rsidRPr="00CC7063">
        <w:rPr>
          <w:b/>
          <w:szCs w:val="22"/>
        </w:rPr>
        <w:tab/>
        <w:t>ΦΑΡΜΑΚΟΤΕΧΝΙΚΗ</w:t>
      </w:r>
      <w:r w:rsidR="00855481" w:rsidRPr="00CC7063">
        <w:rPr>
          <w:rFonts w:ascii="Times New Roman Bold" w:hAnsi="Times New Roman Bold"/>
          <w:b/>
          <w:szCs w:val="22"/>
        </w:rPr>
        <w:t xml:space="preserve"> ΜΟΡΦΗ</w:t>
      </w:r>
    </w:p>
    <w:p w14:paraId="49F9F840" w14:textId="77777777" w:rsidR="00812D16" w:rsidRPr="00CC7063" w:rsidRDefault="00812D16" w:rsidP="00204AAB">
      <w:pPr>
        <w:spacing w:line="240" w:lineRule="auto"/>
        <w:rPr>
          <w:szCs w:val="22"/>
        </w:rPr>
      </w:pPr>
    </w:p>
    <w:p w14:paraId="49F9F841" w14:textId="50DF34C6" w:rsidR="00826897" w:rsidRPr="00CC7063" w:rsidRDefault="00611C1B" w:rsidP="00826897">
      <w:pPr>
        <w:spacing w:line="240" w:lineRule="auto"/>
        <w:rPr>
          <w:szCs w:val="22"/>
        </w:rPr>
      </w:pPr>
      <w:r w:rsidRPr="00CC7063">
        <w:rPr>
          <w:szCs w:val="22"/>
        </w:rPr>
        <w:t>Γαστροανθεκτικό καψάκιο, σκληρό.</w:t>
      </w:r>
    </w:p>
    <w:p w14:paraId="49F9F842" w14:textId="77777777" w:rsidR="00826897" w:rsidRPr="00CC7063" w:rsidRDefault="00826897" w:rsidP="00826897">
      <w:pPr>
        <w:spacing w:line="240" w:lineRule="auto"/>
        <w:rPr>
          <w:szCs w:val="22"/>
        </w:rPr>
      </w:pPr>
    </w:p>
    <w:p w14:paraId="49F9F843" w14:textId="5FDBA6C5" w:rsidR="00826897" w:rsidRPr="00CC7063" w:rsidRDefault="00611C1B" w:rsidP="00826897">
      <w:pPr>
        <w:spacing w:line="240" w:lineRule="auto"/>
        <w:rPr>
          <w:szCs w:val="22"/>
        </w:rPr>
      </w:pPr>
      <w:r w:rsidRPr="00CC7063">
        <w:rPr>
          <w:szCs w:val="22"/>
          <w:u w:val="single"/>
        </w:rPr>
        <w:t>174 mg γαστροανθεκτικά καψάκια, σκληρά</w:t>
      </w:r>
    </w:p>
    <w:p w14:paraId="49F9F844" w14:textId="77777777" w:rsidR="00826897" w:rsidRPr="00CC7063" w:rsidRDefault="00826897" w:rsidP="00826897">
      <w:pPr>
        <w:spacing w:line="240" w:lineRule="auto"/>
        <w:rPr>
          <w:szCs w:val="22"/>
        </w:rPr>
      </w:pPr>
    </w:p>
    <w:p w14:paraId="49F9F846" w14:textId="139EC6CE" w:rsidR="00826897" w:rsidRPr="00CC7063" w:rsidRDefault="00611C1B" w:rsidP="00826897">
      <w:pPr>
        <w:spacing w:line="240" w:lineRule="auto"/>
        <w:rPr>
          <w:szCs w:val="22"/>
        </w:rPr>
      </w:pPr>
      <w:r w:rsidRPr="00CC7063">
        <w:rPr>
          <w:szCs w:val="22"/>
        </w:rPr>
        <w:t>Γαστροανθεκτικά σκληρά καψάκια ζελατίνης ανοιχτού κυανού και λευκού χρώματος, μεγέθους 0 με διαστάσεις περίπου 21</w:t>
      </w:r>
      <w:r w:rsidR="00084E95" w:rsidRPr="00CC7063">
        <w:rPr>
          <w:szCs w:val="22"/>
        </w:rPr>
        <w:t> </w:t>
      </w:r>
      <w:r w:rsidRPr="00CC7063">
        <w:rPr>
          <w:szCs w:val="22"/>
        </w:rPr>
        <w:t>mm, με τυπωμένη την ένδειξη «174» με λευκό μελάνι στο σώμα, που περιέχουν μίνι δισκία ανοιχτού κίτρινου χρώματος.</w:t>
      </w:r>
    </w:p>
    <w:p w14:paraId="7FAB3AC0" w14:textId="77777777" w:rsidR="00B46424" w:rsidRPr="00CC7063" w:rsidRDefault="00B46424" w:rsidP="00826897">
      <w:pPr>
        <w:spacing w:line="240" w:lineRule="auto"/>
        <w:rPr>
          <w:szCs w:val="22"/>
          <w:u w:val="single"/>
        </w:rPr>
      </w:pPr>
    </w:p>
    <w:p w14:paraId="49F9F847" w14:textId="71CDCFD6" w:rsidR="00826897" w:rsidRPr="00CC7063" w:rsidRDefault="00611C1B" w:rsidP="00826897">
      <w:pPr>
        <w:spacing w:line="240" w:lineRule="auto"/>
        <w:rPr>
          <w:szCs w:val="22"/>
        </w:rPr>
      </w:pPr>
      <w:r w:rsidRPr="00CC7063">
        <w:rPr>
          <w:szCs w:val="22"/>
          <w:u w:val="single"/>
        </w:rPr>
        <w:t>348 mg γαστροανθεκτικά καψάκια, σκληρά</w:t>
      </w:r>
    </w:p>
    <w:p w14:paraId="49F9F848" w14:textId="77777777" w:rsidR="00826897" w:rsidRPr="00CC7063" w:rsidRDefault="00826897" w:rsidP="00826897">
      <w:pPr>
        <w:spacing w:line="240" w:lineRule="auto"/>
        <w:rPr>
          <w:szCs w:val="22"/>
        </w:rPr>
      </w:pPr>
    </w:p>
    <w:p w14:paraId="49F9F84A" w14:textId="230B4061" w:rsidR="00812D16" w:rsidRPr="00CC7063" w:rsidRDefault="00611C1B" w:rsidP="00204AAB">
      <w:pPr>
        <w:spacing w:line="240" w:lineRule="auto"/>
        <w:rPr>
          <w:szCs w:val="22"/>
        </w:rPr>
      </w:pPr>
      <w:r w:rsidRPr="00CC7063">
        <w:rPr>
          <w:szCs w:val="22"/>
        </w:rPr>
        <w:t>Γαστροανθεκτικά σκληρά καψάκια ζελατίνης ανοιχτού κυανού χρώματος, μεγέθους 00 με διαστάσεις περίπου 24</w:t>
      </w:r>
      <w:r w:rsidR="00135D10" w:rsidRPr="00CC7063">
        <w:rPr>
          <w:szCs w:val="22"/>
        </w:rPr>
        <w:t> </w:t>
      </w:r>
      <w:r w:rsidRPr="00CC7063">
        <w:rPr>
          <w:szCs w:val="22"/>
        </w:rPr>
        <w:t>mm, με τυπωμένη την ένδειξη «348» με λευκό μελάνι στο σώμα, που περιέχουν μίνι δισκία ανοιχτού κίτρινου χρώματος.</w:t>
      </w:r>
    </w:p>
    <w:p w14:paraId="49F9F84B" w14:textId="77777777" w:rsidR="00812D16" w:rsidRPr="00CC7063" w:rsidRDefault="00812D16" w:rsidP="00204AAB">
      <w:pPr>
        <w:spacing w:line="240" w:lineRule="auto"/>
        <w:rPr>
          <w:szCs w:val="22"/>
        </w:rPr>
      </w:pPr>
    </w:p>
    <w:p w14:paraId="6E2BC815" w14:textId="77777777" w:rsidR="005E6D06" w:rsidRPr="00CC7063" w:rsidRDefault="005E6D06" w:rsidP="00204AAB">
      <w:pPr>
        <w:spacing w:line="240" w:lineRule="auto"/>
        <w:rPr>
          <w:szCs w:val="22"/>
        </w:rPr>
      </w:pPr>
    </w:p>
    <w:p w14:paraId="49F9F84C" w14:textId="77777777" w:rsidR="00812D16" w:rsidRPr="00CC7063" w:rsidRDefault="00611C1B" w:rsidP="00204AAB">
      <w:pPr>
        <w:suppressAutoHyphens/>
        <w:spacing w:line="240" w:lineRule="auto"/>
        <w:ind w:left="567" w:hanging="567"/>
        <w:rPr>
          <w:caps/>
          <w:szCs w:val="22"/>
        </w:rPr>
      </w:pPr>
      <w:r w:rsidRPr="00CC7063">
        <w:rPr>
          <w:b/>
          <w:caps/>
          <w:szCs w:val="22"/>
        </w:rPr>
        <w:t>4.</w:t>
      </w:r>
      <w:r w:rsidRPr="00CC7063">
        <w:rPr>
          <w:b/>
          <w:caps/>
          <w:szCs w:val="22"/>
        </w:rPr>
        <w:tab/>
      </w:r>
      <w:r w:rsidRPr="00CC7063">
        <w:rPr>
          <w:b/>
          <w:szCs w:val="22"/>
        </w:rPr>
        <w:t>ΚΛΙΝΙΚΕΣ</w:t>
      </w:r>
      <w:r w:rsidR="00855481" w:rsidRPr="00CC7063">
        <w:rPr>
          <w:rFonts w:ascii="Times New Roman Bold" w:hAnsi="Times New Roman Bold"/>
          <w:b/>
          <w:szCs w:val="22"/>
        </w:rPr>
        <w:t xml:space="preserve"> ΠΛΗΡΟΦΟΡΙΕΣ</w:t>
      </w:r>
    </w:p>
    <w:p w14:paraId="49F9F84D" w14:textId="77777777" w:rsidR="00812D16" w:rsidRPr="00CC7063" w:rsidRDefault="00812D16" w:rsidP="00204AAB">
      <w:pPr>
        <w:spacing w:line="240" w:lineRule="auto"/>
        <w:rPr>
          <w:szCs w:val="22"/>
        </w:rPr>
      </w:pPr>
    </w:p>
    <w:p w14:paraId="49F9F84E" w14:textId="77777777" w:rsidR="00812D16" w:rsidRPr="00CC7063" w:rsidRDefault="00611C1B" w:rsidP="00204AAB">
      <w:pPr>
        <w:spacing w:line="240" w:lineRule="auto"/>
        <w:ind w:left="567" w:hanging="567"/>
        <w:outlineLvl w:val="0"/>
        <w:rPr>
          <w:szCs w:val="22"/>
        </w:rPr>
      </w:pPr>
      <w:r w:rsidRPr="00CC7063">
        <w:rPr>
          <w:b/>
          <w:szCs w:val="22"/>
        </w:rPr>
        <w:t>4.1</w:t>
      </w:r>
      <w:r w:rsidRPr="00CC7063">
        <w:rPr>
          <w:b/>
          <w:szCs w:val="22"/>
        </w:rPr>
        <w:tab/>
        <w:t>Θεραπευτικές ενδείξεις</w:t>
      </w:r>
    </w:p>
    <w:p w14:paraId="49F9F84F" w14:textId="77777777" w:rsidR="00812D16" w:rsidRPr="00CC7063" w:rsidRDefault="00812D16" w:rsidP="00204AAB">
      <w:pPr>
        <w:spacing w:line="240" w:lineRule="auto"/>
        <w:rPr>
          <w:szCs w:val="22"/>
        </w:rPr>
      </w:pPr>
    </w:p>
    <w:p w14:paraId="49F9F850" w14:textId="255F62DF" w:rsidR="00826897" w:rsidRPr="00CC7063" w:rsidRDefault="00611C1B" w:rsidP="00826897">
      <w:pPr>
        <w:spacing w:line="240" w:lineRule="auto"/>
        <w:rPr>
          <w:szCs w:val="22"/>
        </w:rPr>
      </w:pPr>
      <w:r w:rsidRPr="00CC7063">
        <w:rPr>
          <w:szCs w:val="22"/>
        </w:rPr>
        <w:t xml:space="preserve">Το RIULVY ενδείκνυται για χρήση στη θεραπεία ενήλικων και παιδιατρικών ασθενών ηλικίας 13 ετών και άνω με υποτροπιάζουσα διαλείπουσα </w:t>
      </w:r>
      <w:r w:rsidR="00323F21">
        <w:rPr>
          <w:szCs w:val="22"/>
        </w:rPr>
        <w:t xml:space="preserve">πολλαπλή </w:t>
      </w:r>
      <w:r w:rsidR="00802335">
        <w:rPr>
          <w:szCs w:val="22"/>
        </w:rPr>
        <w:t>σκλήρυνση</w:t>
      </w:r>
      <w:r w:rsidRPr="00CC7063">
        <w:rPr>
          <w:szCs w:val="22"/>
        </w:rPr>
        <w:t xml:space="preserve"> (RRMS).</w:t>
      </w:r>
    </w:p>
    <w:p w14:paraId="41C41B67" w14:textId="77777777" w:rsidR="005E6D06" w:rsidRPr="00CC7063" w:rsidRDefault="005E6D06" w:rsidP="00204AAB">
      <w:pPr>
        <w:spacing w:line="240" w:lineRule="auto"/>
        <w:rPr>
          <w:szCs w:val="22"/>
        </w:rPr>
      </w:pPr>
    </w:p>
    <w:p w14:paraId="49F9F852" w14:textId="77777777" w:rsidR="00812D16" w:rsidRPr="00CC7063" w:rsidRDefault="00611C1B" w:rsidP="00204AAB">
      <w:pPr>
        <w:spacing w:line="240" w:lineRule="auto"/>
        <w:outlineLvl w:val="0"/>
        <w:rPr>
          <w:b/>
          <w:szCs w:val="22"/>
        </w:rPr>
      </w:pPr>
      <w:r w:rsidRPr="00CC7063">
        <w:rPr>
          <w:b/>
          <w:szCs w:val="22"/>
        </w:rPr>
        <w:t>4.2</w:t>
      </w:r>
      <w:r w:rsidRPr="00CC7063">
        <w:rPr>
          <w:b/>
          <w:szCs w:val="22"/>
        </w:rPr>
        <w:tab/>
        <w:t>Δοσολογία και τρόπος χορήγησης</w:t>
      </w:r>
    </w:p>
    <w:p w14:paraId="49F9F853" w14:textId="77777777" w:rsidR="00812D16" w:rsidRPr="00CC7063" w:rsidRDefault="00812D16" w:rsidP="00204AAB">
      <w:pPr>
        <w:spacing w:line="240" w:lineRule="auto"/>
        <w:rPr>
          <w:szCs w:val="22"/>
        </w:rPr>
      </w:pPr>
    </w:p>
    <w:p w14:paraId="49F9F854" w14:textId="352ABE3B" w:rsidR="00826897" w:rsidRPr="00CC7063" w:rsidRDefault="00611C1B" w:rsidP="00826897">
      <w:pPr>
        <w:spacing w:line="240" w:lineRule="auto"/>
        <w:rPr>
          <w:szCs w:val="22"/>
        </w:rPr>
      </w:pPr>
      <w:r w:rsidRPr="00CC7063">
        <w:rPr>
          <w:szCs w:val="22"/>
        </w:rPr>
        <w:t xml:space="preserve">Η θεραπεία θα πρέπει να ξεκινά υπό την επίβλεψη ιατρού με </w:t>
      </w:r>
      <w:r w:rsidR="00323F21">
        <w:rPr>
          <w:szCs w:val="22"/>
        </w:rPr>
        <w:t>εμπειρία</w:t>
      </w:r>
      <w:r w:rsidRPr="00CC7063">
        <w:rPr>
          <w:szCs w:val="22"/>
        </w:rPr>
        <w:t xml:space="preserve"> στη θεραπεία της </w:t>
      </w:r>
      <w:r w:rsidR="00802335">
        <w:rPr>
          <w:szCs w:val="22"/>
        </w:rPr>
        <w:t>πολλαπλής σκλήρυνσης</w:t>
      </w:r>
      <w:r w:rsidRPr="00CC7063">
        <w:rPr>
          <w:szCs w:val="22"/>
        </w:rPr>
        <w:t>.</w:t>
      </w:r>
    </w:p>
    <w:p w14:paraId="49F9F855" w14:textId="77777777" w:rsidR="00826897" w:rsidRPr="00CC7063" w:rsidRDefault="00826897" w:rsidP="00204AAB">
      <w:pPr>
        <w:spacing w:line="240" w:lineRule="auto"/>
        <w:rPr>
          <w:szCs w:val="22"/>
          <w:u w:val="single"/>
        </w:rPr>
      </w:pPr>
    </w:p>
    <w:p w14:paraId="49F9F856" w14:textId="77777777" w:rsidR="00812D16" w:rsidRPr="00CC7063" w:rsidRDefault="00611C1B" w:rsidP="00204AAB">
      <w:pPr>
        <w:spacing w:line="240" w:lineRule="auto"/>
        <w:rPr>
          <w:szCs w:val="22"/>
          <w:u w:val="single"/>
        </w:rPr>
      </w:pPr>
      <w:r w:rsidRPr="00CC7063">
        <w:rPr>
          <w:szCs w:val="22"/>
          <w:u w:val="single"/>
        </w:rPr>
        <w:t>Δοσολογία</w:t>
      </w:r>
    </w:p>
    <w:p w14:paraId="49F9F857" w14:textId="77777777" w:rsidR="00812D16" w:rsidRPr="00CC7063" w:rsidRDefault="00812D16" w:rsidP="00204AAB">
      <w:pPr>
        <w:spacing w:line="240" w:lineRule="auto"/>
        <w:rPr>
          <w:szCs w:val="22"/>
        </w:rPr>
      </w:pPr>
    </w:p>
    <w:p w14:paraId="49F9F858" w14:textId="3A838583" w:rsidR="00826897" w:rsidRPr="00CC7063" w:rsidRDefault="00611C1B" w:rsidP="00826897">
      <w:pPr>
        <w:spacing w:line="240" w:lineRule="auto"/>
        <w:rPr>
          <w:szCs w:val="22"/>
        </w:rPr>
      </w:pPr>
      <w:r w:rsidRPr="00CC7063">
        <w:rPr>
          <w:szCs w:val="22"/>
        </w:rPr>
        <w:t>Η αρχική δόση είναι 174 mg δύο φορές την ημέρα. Μετά από 7 ημέρες, η δόση θα πρέπει να αυξηθεί στη συνιστώμενη δόση συντήρησης των 348 mg δύο φορές την ημέρα (βλ. παράγραφο 4.4).</w:t>
      </w:r>
    </w:p>
    <w:p w14:paraId="49F9F859" w14:textId="77777777" w:rsidR="00826897" w:rsidRPr="00CC7063" w:rsidRDefault="00826897" w:rsidP="00826897">
      <w:pPr>
        <w:spacing w:line="240" w:lineRule="auto"/>
        <w:rPr>
          <w:szCs w:val="22"/>
        </w:rPr>
      </w:pPr>
    </w:p>
    <w:p w14:paraId="49F9F85A" w14:textId="2A287951" w:rsidR="00826897" w:rsidRPr="00CC7063" w:rsidRDefault="00611C1B" w:rsidP="00826897">
      <w:pPr>
        <w:spacing w:line="240" w:lineRule="auto"/>
        <w:rPr>
          <w:szCs w:val="22"/>
        </w:rPr>
      </w:pPr>
      <w:r w:rsidRPr="00CC7063">
        <w:rPr>
          <w:szCs w:val="22"/>
        </w:rPr>
        <w:lastRenderedPageBreak/>
        <w:t xml:space="preserve">Εάν ένας ασθενής παραλείψει μια δόση, δεν </w:t>
      </w:r>
      <w:r w:rsidR="00802335">
        <w:rPr>
          <w:szCs w:val="22"/>
        </w:rPr>
        <w:t>θα πρέπει να λαμβάνεται</w:t>
      </w:r>
      <w:r w:rsidRPr="00CC7063">
        <w:rPr>
          <w:szCs w:val="22"/>
        </w:rPr>
        <w:t xml:space="preserve"> διπλή δόση. Ο ασθενής μπορεί να </w:t>
      </w:r>
      <w:r w:rsidR="00802335">
        <w:rPr>
          <w:szCs w:val="22"/>
        </w:rPr>
        <w:t>πάρει</w:t>
      </w:r>
      <w:r w:rsidR="00802335" w:rsidRPr="00CC7063">
        <w:rPr>
          <w:szCs w:val="22"/>
        </w:rPr>
        <w:t xml:space="preserve"> </w:t>
      </w:r>
      <w:r w:rsidRPr="00CC7063">
        <w:rPr>
          <w:szCs w:val="22"/>
        </w:rPr>
        <w:t xml:space="preserve">τη δόση που </w:t>
      </w:r>
      <w:r w:rsidR="00802335">
        <w:rPr>
          <w:szCs w:val="22"/>
        </w:rPr>
        <w:t>παρέλ</w:t>
      </w:r>
      <w:r w:rsidR="00C46C66">
        <w:rPr>
          <w:szCs w:val="22"/>
        </w:rPr>
        <w:t>ει</w:t>
      </w:r>
      <w:r w:rsidR="00802335">
        <w:rPr>
          <w:szCs w:val="22"/>
        </w:rPr>
        <w:t>ψε</w:t>
      </w:r>
      <w:r w:rsidRPr="00CC7063">
        <w:rPr>
          <w:szCs w:val="22"/>
        </w:rPr>
        <w:t xml:space="preserve"> μόνο εάν μεσολαβούν 4 ώρες μεταξύ των δόσεων. Διαφορετικά, ο ασθενής θα πρέπει να περιμένει μέχρι την επόμενη προγραμματισμένη δόση.</w:t>
      </w:r>
    </w:p>
    <w:p w14:paraId="49F9F85B" w14:textId="77777777" w:rsidR="00826897" w:rsidRPr="00CC7063" w:rsidRDefault="00826897" w:rsidP="00826897">
      <w:pPr>
        <w:spacing w:line="240" w:lineRule="auto"/>
        <w:rPr>
          <w:szCs w:val="22"/>
        </w:rPr>
      </w:pPr>
    </w:p>
    <w:p w14:paraId="49F9F85C" w14:textId="3A6764A4" w:rsidR="00826897" w:rsidRPr="00CC7063" w:rsidRDefault="00611C1B" w:rsidP="00826897">
      <w:pPr>
        <w:spacing w:line="240" w:lineRule="auto"/>
        <w:rPr>
          <w:szCs w:val="22"/>
        </w:rPr>
      </w:pPr>
      <w:r w:rsidRPr="00CC7063">
        <w:rPr>
          <w:szCs w:val="22"/>
        </w:rPr>
        <w:t xml:space="preserve">Η προσωρινή μείωση της δόσης στα 174 mg δύο φορές την ημέρα </w:t>
      </w:r>
      <w:r w:rsidR="00802335">
        <w:rPr>
          <w:szCs w:val="22"/>
        </w:rPr>
        <w:t>ενδέχεται</w:t>
      </w:r>
      <w:r w:rsidR="00802335" w:rsidRPr="00CC7063">
        <w:rPr>
          <w:szCs w:val="22"/>
        </w:rPr>
        <w:t xml:space="preserve"> </w:t>
      </w:r>
      <w:r w:rsidRPr="00CC7063">
        <w:rPr>
          <w:szCs w:val="22"/>
        </w:rPr>
        <w:t xml:space="preserve">να μειώσει την εμφάνιση ερυθρίασης και γαστρεντερικών ανεπιθύμητων ενεργειών. Η συνιστώμενη δόση συντήρησης των 348 mg δύο φορές την ημέρα θα πρέπει να ξεκινήσει ξανά </w:t>
      </w:r>
      <w:r w:rsidR="00802335">
        <w:rPr>
          <w:szCs w:val="22"/>
        </w:rPr>
        <w:t>εντός 1 μηνός</w:t>
      </w:r>
      <w:r w:rsidRPr="00CC7063">
        <w:rPr>
          <w:szCs w:val="22"/>
        </w:rPr>
        <w:t>.</w:t>
      </w:r>
    </w:p>
    <w:p w14:paraId="49F9F85D" w14:textId="77777777" w:rsidR="00826897" w:rsidRPr="00CC7063" w:rsidRDefault="00826897" w:rsidP="00826897">
      <w:pPr>
        <w:spacing w:line="240" w:lineRule="auto"/>
        <w:rPr>
          <w:szCs w:val="22"/>
        </w:rPr>
      </w:pPr>
    </w:p>
    <w:p w14:paraId="49F9F85E" w14:textId="6A1CF4A6" w:rsidR="00826897" w:rsidRPr="00CC7063" w:rsidRDefault="00611C1B" w:rsidP="00826897">
      <w:pPr>
        <w:spacing w:line="240" w:lineRule="auto"/>
        <w:rPr>
          <w:szCs w:val="22"/>
        </w:rPr>
      </w:pPr>
      <w:r w:rsidRPr="00CC7063">
        <w:rPr>
          <w:szCs w:val="22"/>
        </w:rPr>
        <w:t xml:space="preserve">Η </w:t>
      </w:r>
      <w:r w:rsidR="003B6665">
        <w:rPr>
          <w:szCs w:val="22"/>
        </w:rPr>
        <w:t>φουμαρική τεγομίλη</w:t>
      </w:r>
      <w:r w:rsidRPr="00CC7063">
        <w:rPr>
          <w:szCs w:val="22"/>
        </w:rPr>
        <w:t xml:space="preserve"> θα πρέπει να </w:t>
      </w:r>
      <w:r w:rsidR="00802335">
        <w:rPr>
          <w:szCs w:val="22"/>
        </w:rPr>
        <w:t>λαμβάνεται</w:t>
      </w:r>
      <w:r w:rsidR="00802335" w:rsidRPr="00CC7063">
        <w:rPr>
          <w:szCs w:val="22"/>
        </w:rPr>
        <w:t xml:space="preserve"> </w:t>
      </w:r>
      <w:r w:rsidRPr="00CC7063">
        <w:rPr>
          <w:szCs w:val="22"/>
        </w:rPr>
        <w:t xml:space="preserve">μαζί με τροφή (βλ. παράγραφο 5.2). Για τους ασθενείς που μπορεί να εμφανίσουν ερυθρίαση ή γαστρεντερικές ανεπιθύμητες ενέργειες, η λήψη </w:t>
      </w:r>
      <w:r w:rsidR="003B6665">
        <w:rPr>
          <w:szCs w:val="22"/>
        </w:rPr>
        <w:t>φουμαρικής τεγομίλης</w:t>
      </w:r>
      <w:r w:rsidRPr="00CC7063">
        <w:rPr>
          <w:szCs w:val="22"/>
        </w:rPr>
        <w:t xml:space="preserve"> με τροφή μπορεί να βελτιώσει την ανεκτικότητα (βλ. παραγράφους 4.4, 4.5 και 4.8).</w:t>
      </w:r>
    </w:p>
    <w:p w14:paraId="49F9F85F" w14:textId="77777777" w:rsidR="00826897" w:rsidRPr="00CC7063" w:rsidRDefault="00826897" w:rsidP="00204AAB">
      <w:pPr>
        <w:spacing w:line="240" w:lineRule="auto"/>
        <w:rPr>
          <w:szCs w:val="22"/>
        </w:rPr>
      </w:pPr>
    </w:p>
    <w:p w14:paraId="49F9F860" w14:textId="77777777" w:rsidR="00826897" w:rsidRPr="00CC7063" w:rsidRDefault="00611C1B" w:rsidP="00826897">
      <w:pPr>
        <w:spacing w:line="240" w:lineRule="auto"/>
        <w:rPr>
          <w:bCs/>
          <w:szCs w:val="22"/>
          <w:u w:val="single"/>
        </w:rPr>
      </w:pPr>
      <w:r w:rsidRPr="00CC7063">
        <w:rPr>
          <w:szCs w:val="22"/>
          <w:u w:val="single"/>
        </w:rPr>
        <w:t xml:space="preserve">Ειδικοί πληθυσμοί </w:t>
      </w:r>
    </w:p>
    <w:p w14:paraId="49F9F861" w14:textId="77777777" w:rsidR="00826897" w:rsidRPr="00CC7063" w:rsidRDefault="00826897" w:rsidP="00826897">
      <w:pPr>
        <w:spacing w:line="240" w:lineRule="auto"/>
        <w:rPr>
          <w:bCs/>
          <w:i/>
          <w:iCs/>
          <w:szCs w:val="22"/>
        </w:rPr>
      </w:pPr>
    </w:p>
    <w:p w14:paraId="49F9F862" w14:textId="77777777" w:rsidR="00826897" w:rsidRPr="00CC7063" w:rsidRDefault="00611C1B" w:rsidP="00826897">
      <w:pPr>
        <w:spacing w:line="240" w:lineRule="auto"/>
        <w:rPr>
          <w:bCs/>
          <w:i/>
          <w:iCs/>
          <w:szCs w:val="22"/>
        </w:rPr>
      </w:pPr>
      <w:r w:rsidRPr="00CC7063">
        <w:rPr>
          <w:i/>
          <w:szCs w:val="22"/>
        </w:rPr>
        <w:t xml:space="preserve">Ηλικιωμένοι </w:t>
      </w:r>
    </w:p>
    <w:p w14:paraId="5D838D38" w14:textId="77777777" w:rsidR="00776DD6" w:rsidRPr="00CC7063" w:rsidRDefault="00776DD6" w:rsidP="00826897">
      <w:pPr>
        <w:spacing w:line="240" w:lineRule="auto"/>
        <w:rPr>
          <w:bCs/>
          <w:i/>
          <w:iCs/>
          <w:szCs w:val="22"/>
        </w:rPr>
      </w:pPr>
    </w:p>
    <w:p w14:paraId="49F9F863" w14:textId="73E27F69" w:rsidR="00826897" w:rsidRPr="00CC7063" w:rsidRDefault="00611C1B" w:rsidP="00826897">
      <w:pPr>
        <w:spacing w:line="240" w:lineRule="auto"/>
        <w:rPr>
          <w:szCs w:val="22"/>
        </w:rPr>
      </w:pPr>
      <w:r w:rsidRPr="00CC7063">
        <w:rPr>
          <w:szCs w:val="22"/>
        </w:rPr>
        <w:t xml:space="preserve">Στις κλινικές μελέτες της </w:t>
      </w:r>
      <w:r w:rsidR="003B6665">
        <w:rPr>
          <w:szCs w:val="22"/>
        </w:rPr>
        <w:t>φουμαρικής τεγομίλης</w:t>
      </w:r>
      <w:r w:rsidRPr="00CC7063">
        <w:rPr>
          <w:szCs w:val="22"/>
        </w:rPr>
        <w:t xml:space="preserve"> η έκθεση στο φάρμακο ασθενών ηλικίας 55 ετών και άνω ήταν ανεπαρκής, ενώ δεν περιλαμβανόταν επαρκής αριθμός ασθενών ηλικίας 65 ετών και άνω, για να καθοριστεί εάν ανταποκρίνονται διαφορετικά από τους νεότερους ασθενείς (βλ. παράγραφο 5.2). Με βάση τον τρόπο δράσης της δραστικής ουσίας, δεν υπάρχουν θεωρητικοί λόγοι για οποιαδήποτε απαίτηση προσαρμογής της δόσης </w:t>
      </w:r>
      <w:r w:rsidR="000C44F8">
        <w:rPr>
          <w:szCs w:val="22"/>
        </w:rPr>
        <w:t>στους ηλικιωμένους</w:t>
      </w:r>
      <w:r w:rsidRPr="00CC7063">
        <w:rPr>
          <w:szCs w:val="22"/>
        </w:rPr>
        <w:t>.</w:t>
      </w:r>
    </w:p>
    <w:p w14:paraId="49F9F864" w14:textId="77777777" w:rsidR="00826897" w:rsidRPr="00CC7063" w:rsidRDefault="00826897" w:rsidP="00826897">
      <w:pPr>
        <w:spacing w:line="240" w:lineRule="auto"/>
        <w:rPr>
          <w:szCs w:val="22"/>
        </w:rPr>
      </w:pPr>
    </w:p>
    <w:p w14:paraId="49F9F865" w14:textId="77777777" w:rsidR="00826897" w:rsidRPr="00CC7063" w:rsidRDefault="00611C1B" w:rsidP="00826897">
      <w:pPr>
        <w:spacing w:line="240" w:lineRule="auto"/>
        <w:rPr>
          <w:bCs/>
          <w:i/>
          <w:iCs/>
          <w:szCs w:val="22"/>
        </w:rPr>
      </w:pPr>
      <w:r w:rsidRPr="00CC7063">
        <w:rPr>
          <w:i/>
          <w:szCs w:val="22"/>
        </w:rPr>
        <w:t>Έκπτωση της νεφρικής και της ηπατικής λειτουργίας</w:t>
      </w:r>
    </w:p>
    <w:p w14:paraId="27F259E4" w14:textId="77777777" w:rsidR="00776DD6" w:rsidRPr="00CC7063" w:rsidRDefault="00776DD6" w:rsidP="00826897">
      <w:pPr>
        <w:spacing w:line="240" w:lineRule="auto"/>
        <w:rPr>
          <w:bCs/>
          <w:i/>
          <w:iCs/>
          <w:szCs w:val="22"/>
        </w:rPr>
      </w:pPr>
    </w:p>
    <w:p w14:paraId="49F9F866" w14:textId="533EC9B1" w:rsidR="00826897" w:rsidRPr="00CC7063" w:rsidRDefault="00611C1B" w:rsidP="00826897">
      <w:pPr>
        <w:spacing w:line="240" w:lineRule="auto"/>
        <w:rPr>
          <w:szCs w:val="22"/>
        </w:rPr>
      </w:pPr>
      <w:r w:rsidRPr="00CC7063">
        <w:rPr>
          <w:szCs w:val="22"/>
        </w:rPr>
        <w:t xml:space="preserve">Η </w:t>
      </w:r>
      <w:r w:rsidR="003B6665">
        <w:rPr>
          <w:szCs w:val="22"/>
        </w:rPr>
        <w:t>φουμαρική τεγομίλη</w:t>
      </w:r>
      <w:r w:rsidRPr="00CC7063">
        <w:rPr>
          <w:szCs w:val="22"/>
        </w:rPr>
        <w:t xml:space="preserve"> δεν έχει μελετηθεί σε ασθενείς με έκπτωση της νεφρικής και της ηπατικής λειτουργίας. Με βάση </w:t>
      </w:r>
      <w:r w:rsidR="000C44F8">
        <w:rPr>
          <w:szCs w:val="22"/>
        </w:rPr>
        <w:t>τις μελέτες κλινικής φαρμακολογίας</w:t>
      </w:r>
      <w:r w:rsidRPr="00CC7063">
        <w:rPr>
          <w:szCs w:val="22"/>
        </w:rPr>
        <w:t>, δεν χρειάζονται προσαρμογές της δόσης (βλ. παράγραφο 5.2). Πρέπει να δίνεται προσοχή κατά τη θεραπεία ασθενών με νεφρική ή ηπατική δυσλειτουργία βαριάς μορφής (βλ. παράγραφο 4.4).</w:t>
      </w:r>
    </w:p>
    <w:p w14:paraId="49F9F867" w14:textId="77777777" w:rsidR="00826897" w:rsidRPr="00CC7063" w:rsidRDefault="00826897" w:rsidP="00826897">
      <w:pPr>
        <w:spacing w:line="240" w:lineRule="auto"/>
        <w:rPr>
          <w:bCs/>
          <w:i/>
          <w:iCs/>
          <w:szCs w:val="22"/>
        </w:rPr>
      </w:pPr>
    </w:p>
    <w:p w14:paraId="49F9F868" w14:textId="77777777" w:rsidR="00826897" w:rsidRPr="00CC7063" w:rsidRDefault="00611C1B" w:rsidP="00826897">
      <w:pPr>
        <w:spacing w:line="240" w:lineRule="auto"/>
        <w:rPr>
          <w:bCs/>
          <w:szCs w:val="22"/>
          <w:u w:val="single"/>
        </w:rPr>
      </w:pPr>
      <w:r w:rsidRPr="00CC7063">
        <w:rPr>
          <w:szCs w:val="22"/>
          <w:u w:val="single"/>
        </w:rPr>
        <w:t>Παιδιατρικός πληθυσμός</w:t>
      </w:r>
    </w:p>
    <w:p w14:paraId="49F9F869" w14:textId="77777777" w:rsidR="003807C6" w:rsidRPr="00CC7063" w:rsidRDefault="003807C6" w:rsidP="00826897">
      <w:pPr>
        <w:spacing w:line="240" w:lineRule="auto"/>
        <w:rPr>
          <w:szCs w:val="22"/>
        </w:rPr>
      </w:pPr>
    </w:p>
    <w:p w14:paraId="49F9F86A" w14:textId="05470A6F" w:rsidR="00826897" w:rsidRPr="00CC7063" w:rsidRDefault="00611C1B" w:rsidP="00826897">
      <w:pPr>
        <w:spacing w:line="240" w:lineRule="auto"/>
        <w:rPr>
          <w:szCs w:val="22"/>
        </w:rPr>
      </w:pPr>
      <w:r w:rsidRPr="00CC7063">
        <w:rPr>
          <w:szCs w:val="22"/>
        </w:rPr>
        <w:t xml:space="preserve">Η δοσολογία είναι η ίδια σε ενηλίκους και σε παιδιατρικούς ασθενείς ηλικίας 13 ετών και άνω. Τα </w:t>
      </w:r>
      <w:r w:rsidR="000C44F8">
        <w:rPr>
          <w:szCs w:val="22"/>
        </w:rPr>
        <w:t>παρόντα</w:t>
      </w:r>
      <w:r w:rsidRPr="00CC7063">
        <w:rPr>
          <w:szCs w:val="22"/>
        </w:rPr>
        <w:t xml:space="preserve"> διαθέσιμα δεδομένα περιγράφονται στις παραγράφους 4.4, 4.8, 5.1 και 5.2.</w:t>
      </w:r>
    </w:p>
    <w:p w14:paraId="49F9F86B" w14:textId="77777777" w:rsidR="00826897" w:rsidRPr="00CC7063" w:rsidRDefault="00826897" w:rsidP="00826897">
      <w:pPr>
        <w:spacing w:line="240" w:lineRule="auto"/>
        <w:rPr>
          <w:szCs w:val="22"/>
        </w:rPr>
      </w:pPr>
    </w:p>
    <w:p w14:paraId="49F9F86C" w14:textId="77777777" w:rsidR="00826897" w:rsidRPr="00CC7063" w:rsidRDefault="00611C1B" w:rsidP="00826897">
      <w:pPr>
        <w:spacing w:line="240" w:lineRule="auto"/>
        <w:rPr>
          <w:szCs w:val="22"/>
        </w:rPr>
      </w:pPr>
      <w:r w:rsidRPr="00CC7063">
        <w:rPr>
          <w:szCs w:val="22"/>
        </w:rPr>
        <w:t xml:space="preserve">Η ασφάλεια και η αποτελεσματικότητα σε παιδιά ηλικίας κάτω των 13 ετών δεν έχουν ακόμα τεκμηριωθεί. </w:t>
      </w:r>
    </w:p>
    <w:p w14:paraId="49F9F86D" w14:textId="77777777" w:rsidR="00826897" w:rsidRPr="00CC7063" w:rsidRDefault="00826897" w:rsidP="00826897">
      <w:pPr>
        <w:spacing w:line="240" w:lineRule="auto"/>
        <w:rPr>
          <w:bCs/>
          <w:szCs w:val="22"/>
        </w:rPr>
      </w:pPr>
    </w:p>
    <w:p w14:paraId="49F9F86E" w14:textId="77777777" w:rsidR="00812D16" w:rsidRPr="00CC7063" w:rsidRDefault="00611C1B" w:rsidP="00204AAB">
      <w:pPr>
        <w:spacing w:line="240" w:lineRule="auto"/>
        <w:rPr>
          <w:szCs w:val="22"/>
          <w:u w:val="single"/>
        </w:rPr>
      </w:pPr>
      <w:r w:rsidRPr="00CC7063">
        <w:rPr>
          <w:szCs w:val="22"/>
          <w:u w:val="single"/>
        </w:rPr>
        <w:t xml:space="preserve">Τρόπος χορήγησης </w:t>
      </w:r>
    </w:p>
    <w:p w14:paraId="49F9F86F" w14:textId="77777777" w:rsidR="00812D16" w:rsidRPr="00CC7063" w:rsidRDefault="00812D16" w:rsidP="00204AAB">
      <w:pPr>
        <w:spacing w:line="240" w:lineRule="auto"/>
        <w:rPr>
          <w:szCs w:val="22"/>
        </w:rPr>
      </w:pPr>
    </w:p>
    <w:p w14:paraId="49F9F870" w14:textId="11680A3C" w:rsidR="00826897" w:rsidRPr="00CC7063" w:rsidRDefault="00611C1B" w:rsidP="00826897">
      <w:pPr>
        <w:spacing w:line="240" w:lineRule="auto"/>
        <w:rPr>
          <w:szCs w:val="22"/>
        </w:rPr>
      </w:pPr>
      <w:r w:rsidRPr="00CC7063">
        <w:rPr>
          <w:szCs w:val="22"/>
        </w:rPr>
        <w:t>Για από στόματος χρήση.</w:t>
      </w:r>
    </w:p>
    <w:p w14:paraId="49F9F871" w14:textId="77777777" w:rsidR="00826897" w:rsidRPr="00CC7063" w:rsidRDefault="00826897" w:rsidP="00826897">
      <w:pPr>
        <w:spacing w:line="240" w:lineRule="auto"/>
        <w:rPr>
          <w:szCs w:val="22"/>
        </w:rPr>
      </w:pPr>
    </w:p>
    <w:p w14:paraId="49F9F872" w14:textId="613134D9" w:rsidR="00826897" w:rsidRPr="00CC7063" w:rsidRDefault="00611C1B" w:rsidP="00826897">
      <w:pPr>
        <w:spacing w:line="240" w:lineRule="auto"/>
        <w:rPr>
          <w:szCs w:val="22"/>
        </w:rPr>
      </w:pPr>
      <w:r w:rsidRPr="00CC7063">
        <w:rPr>
          <w:szCs w:val="22"/>
        </w:rPr>
        <w:t xml:space="preserve">Το καψάκιο πρέπει να καταπίνεται ολόκληρο. Το καψάκιο ή το περιεχόμενό του δεν πρέπει να </w:t>
      </w:r>
      <w:r w:rsidR="000C44F8" w:rsidRPr="00CC7063">
        <w:rPr>
          <w:szCs w:val="22"/>
        </w:rPr>
        <w:t>συνθλίβ</w:t>
      </w:r>
      <w:r w:rsidR="000C44F8">
        <w:rPr>
          <w:szCs w:val="22"/>
        </w:rPr>
        <w:t>ε</w:t>
      </w:r>
      <w:r w:rsidR="000C44F8" w:rsidRPr="00CC7063">
        <w:rPr>
          <w:szCs w:val="22"/>
        </w:rPr>
        <w:t>ται</w:t>
      </w:r>
      <w:r w:rsidRPr="00CC7063">
        <w:rPr>
          <w:szCs w:val="22"/>
        </w:rPr>
        <w:t xml:space="preserve">, να </w:t>
      </w:r>
      <w:r w:rsidR="000C44F8" w:rsidRPr="00CC7063">
        <w:rPr>
          <w:szCs w:val="22"/>
        </w:rPr>
        <w:t>διαιρ</w:t>
      </w:r>
      <w:r w:rsidR="000C44F8">
        <w:rPr>
          <w:szCs w:val="22"/>
        </w:rPr>
        <w:t>εί</w:t>
      </w:r>
      <w:r w:rsidR="000C44F8" w:rsidRPr="00CC7063">
        <w:rPr>
          <w:szCs w:val="22"/>
        </w:rPr>
        <w:t>ται</w:t>
      </w:r>
      <w:r w:rsidRPr="00CC7063">
        <w:rPr>
          <w:szCs w:val="22"/>
        </w:rPr>
        <w:t xml:space="preserve">, να </w:t>
      </w:r>
      <w:r w:rsidR="000C44F8" w:rsidRPr="00CC7063">
        <w:rPr>
          <w:szCs w:val="22"/>
        </w:rPr>
        <w:t>διαλύ</w:t>
      </w:r>
      <w:r w:rsidR="000C44F8">
        <w:rPr>
          <w:szCs w:val="22"/>
        </w:rPr>
        <w:t>ε</w:t>
      </w:r>
      <w:r w:rsidR="000C44F8" w:rsidRPr="00CC7063">
        <w:rPr>
          <w:szCs w:val="22"/>
        </w:rPr>
        <w:t>ται</w:t>
      </w:r>
      <w:r w:rsidRPr="00CC7063">
        <w:rPr>
          <w:szCs w:val="22"/>
        </w:rPr>
        <w:t xml:space="preserve">, να </w:t>
      </w:r>
      <w:r w:rsidR="000C44F8">
        <w:rPr>
          <w:szCs w:val="22"/>
        </w:rPr>
        <w:t>απομυζείται</w:t>
      </w:r>
      <w:r w:rsidR="000C44F8" w:rsidRPr="00CC7063">
        <w:rPr>
          <w:szCs w:val="22"/>
        </w:rPr>
        <w:t xml:space="preserve"> </w:t>
      </w:r>
      <w:r w:rsidRPr="00CC7063">
        <w:rPr>
          <w:szCs w:val="22"/>
        </w:rPr>
        <w:t xml:space="preserve">ή να </w:t>
      </w:r>
      <w:r w:rsidR="000C44F8" w:rsidRPr="00CC7063">
        <w:rPr>
          <w:szCs w:val="22"/>
        </w:rPr>
        <w:t>μασ</w:t>
      </w:r>
      <w:r w:rsidR="000C44F8">
        <w:rPr>
          <w:szCs w:val="22"/>
        </w:rPr>
        <w:t>ιέ</w:t>
      </w:r>
      <w:r w:rsidR="000C44F8" w:rsidRPr="00CC7063">
        <w:rPr>
          <w:szCs w:val="22"/>
        </w:rPr>
        <w:t>ται</w:t>
      </w:r>
      <w:r w:rsidRPr="00CC7063">
        <w:rPr>
          <w:szCs w:val="22"/>
        </w:rPr>
        <w:t>, καθώς η εντεροδιαλυτή επικάλυψη των μίνι δισκίων αποτρέπει τις ερεθιστικές επιδράσεις στο έντερο.</w:t>
      </w:r>
    </w:p>
    <w:p w14:paraId="27804B5B" w14:textId="77777777" w:rsidR="005E6D06" w:rsidRPr="00CC7063" w:rsidRDefault="005E6D06" w:rsidP="00204AAB">
      <w:pPr>
        <w:spacing w:line="240" w:lineRule="auto"/>
        <w:rPr>
          <w:szCs w:val="22"/>
        </w:rPr>
      </w:pPr>
    </w:p>
    <w:p w14:paraId="49F9F874" w14:textId="77777777" w:rsidR="00812D16" w:rsidRPr="00CC7063" w:rsidRDefault="00611C1B" w:rsidP="00D24ED2">
      <w:pPr>
        <w:spacing w:line="240" w:lineRule="auto"/>
        <w:outlineLvl w:val="0"/>
        <w:rPr>
          <w:b/>
          <w:szCs w:val="22"/>
        </w:rPr>
      </w:pPr>
      <w:r w:rsidRPr="00CC7063">
        <w:rPr>
          <w:b/>
          <w:szCs w:val="22"/>
        </w:rPr>
        <w:t>4.3</w:t>
      </w:r>
      <w:r w:rsidRPr="00CC7063">
        <w:rPr>
          <w:b/>
          <w:szCs w:val="22"/>
        </w:rPr>
        <w:tab/>
        <w:t>Αντενδείξεις</w:t>
      </w:r>
    </w:p>
    <w:p w14:paraId="49F9F875" w14:textId="77777777" w:rsidR="00812D16" w:rsidRPr="00CC7063" w:rsidRDefault="00812D16" w:rsidP="00204AAB">
      <w:pPr>
        <w:spacing w:line="240" w:lineRule="auto"/>
        <w:rPr>
          <w:szCs w:val="22"/>
        </w:rPr>
      </w:pPr>
    </w:p>
    <w:p w14:paraId="49F9F876" w14:textId="77777777" w:rsidR="006552DF" w:rsidRPr="00CC7063" w:rsidRDefault="00611C1B" w:rsidP="00826897">
      <w:pPr>
        <w:spacing w:line="240" w:lineRule="auto"/>
        <w:rPr>
          <w:szCs w:val="22"/>
        </w:rPr>
      </w:pPr>
      <w:r w:rsidRPr="00CC7063">
        <w:rPr>
          <w:szCs w:val="22"/>
        </w:rPr>
        <w:t xml:space="preserve">Υπερευαισθησία στη δραστική ουσία ή σε κάποιο από τα έκδοχα που αναφέρονται στην παράγραφο 6.1 </w:t>
      </w:r>
    </w:p>
    <w:p w14:paraId="49F9F877" w14:textId="60A126C3" w:rsidR="00826897" w:rsidRPr="00CC7063" w:rsidRDefault="00611C1B" w:rsidP="00826897">
      <w:pPr>
        <w:spacing w:line="240" w:lineRule="auto"/>
        <w:rPr>
          <w:szCs w:val="22"/>
        </w:rPr>
      </w:pPr>
      <w:r w:rsidRPr="00CC7063">
        <w:rPr>
          <w:szCs w:val="22"/>
        </w:rPr>
        <w:t>Υποψία ή επιβεβαιωμένη προϊούσα πολυεστιακή λευκοεγκεφαλοπάθεια (PML).</w:t>
      </w:r>
    </w:p>
    <w:p w14:paraId="6C8BBB1A" w14:textId="77777777" w:rsidR="005E6D06" w:rsidRPr="00CC7063" w:rsidRDefault="005E6D06" w:rsidP="00204AAB">
      <w:pPr>
        <w:spacing w:line="240" w:lineRule="auto"/>
        <w:rPr>
          <w:szCs w:val="22"/>
        </w:rPr>
      </w:pPr>
    </w:p>
    <w:p w14:paraId="49F9F879" w14:textId="77777777" w:rsidR="00812D16" w:rsidRPr="00CC7063" w:rsidRDefault="00611C1B" w:rsidP="00D24ED2">
      <w:pPr>
        <w:spacing w:line="240" w:lineRule="auto"/>
        <w:outlineLvl w:val="0"/>
        <w:rPr>
          <w:b/>
          <w:szCs w:val="22"/>
        </w:rPr>
      </w:pPr>
      <w:r w:rsidRPr="00CC7063">
        <w:rPr>
          <w:b/>
          <w:szCs w:val="22"/>
        </w:rPr>
        <w:t>4.4</w:t>
      </w:r>
      <w:r w:rsidRPr="00CC7063">
        <w:rPr>
          <w:b/>
          <w:szCs w:val="22"/>
        </w:rPr>
        <w:tab/>
        <w:t>Ειδικές προειδοποιήσεις και προφυλάξεις κατά τη χρήση</w:t>
      </w:r>
    </w:p>
    <w:p w14:paraId="49F9F87A" w14:textId="77777777" w:rsidR="00812D16" w:rsidRPr="00CC7063" w:rsidRDefault="00812D16" w:rsidP="001B718A">
      <w:pPr>
        <w:spacing w:line="240" w:lineRule="auto"/>
        <w:rPr>
          <w:szCs w:val="22"/>
        </w:rPr>
      </w:pPr>
    </w:p>
    <w:p w14:paraId="49F9F87B" w14:textId="7AA66984" w:rsidR="00826897" w:rsidRPr="00CC7063" w:rsidRDefault="00611C1B" w:rsidP="001B718A">
      <w:pPr>
        <w:spacing w:line="240" w:lineRule="auto"/>
        <w:rPr>
          <w:szCs w:val="22"/>
        </w:rPr>
      </w:pPr>
      <w:r w:rsidRPr="00CC7063">
        <w:rPr>
          <w:szCs w:val="22"/>
        </w:rPr>
        <w:t xml:space="preserve">Η </w:t>
      </w:r>
      <w:r w:rsidR="003B6665">
        <w:rPr>
          <w:szCs w:val="22"/>
        </w:rPr>
        <w:t>φουμαρική τεγομίλη</w:t>
      </w:r>
      <w:r w:rsidRPr="00CC7063">
        <w:rPr>
          <w:szCs w:val="22"/>
        </w:rPr>
        <w:t xml:space="preserve"> και ο φουμαρικός διμεθυλεστέρας μεταβολίζονται σε φουμαρικό μονομεθυλεστέρα κατά την από στόματος χορήγηση (βλ. παράγραφο 5.2). Οι κίνδυνοι που σχετίζονται με τη </w:t>
      </w:r>
      <w:r w:rsidR="003B6665">
        <w:rPr>
          <w:szCs w:val="22"/>
        </w:rPr>
        <w:t>φουμαρική τεγομίλη</w:t>
      </w:r>
      <w:r w:rsidRPr="00CC7063">
        <w:rPr>
          <w:szCs w:val="22"/>
        </w:rPr>
        <w:t xml:space="preserve"> αναμένεται να είναι παρόμοιοι με αυτούς που αναφέρθηκαν </w:t>
      </w:r>
      <w:r w:rsidRPr="00CC7063">
        <w:rPr>
          <w:szCs w:val="22"/>
        </w:rPr>
        <w:lastRenderedPageBreak/>
        <w:t xml:space="preserve">για τον φουμαρικό διμεθυλεστέρα, παρόλο που δεν έχουν παρατηρηθεί όλοι οι κίνδυνοι που αναφέρονται παρακάτω ειδικά για τη </w:t>
      </w:r>
      <w:r w:rsidR="003B6665">
        <w:rPr>
          <w:szCs w:val="22"/>
        </w:rPr>
        <w:t>φουμαρική τεγομίλη</w:t>
      </w:r>
      <w:r w:rsidRPr="00CC7063">
        <w:rPr>
          <w:szCs w:val="22"/>
        </w:rPr>
        <w:t>.</w:t>
      </w:r>
    </w:p>
    <w:p w14:paraId="49F9F87C" w14:textId="77777777" w:rsidR="00826897" w:rsidRPr="00CC7063" w:rsidRDefault="00826897" w:rsidP="00F1718B">
      <w:pPr>
        <w:spacing w:line="240" w:lineRule="auto"/>
        <w:rPr>
          <w:b/>
          <w:szCs w:val="22"/>
          <w:u w:val="single"/>
        </w:rPr>
      </w:pPr>
    </w:p>
    <w:p w14:paraId="49F9F87D" w14:textId="77777777" w:rsidR="00826897" w:rsidRPr="00CC7063" w:rsidRDefault="00611C1B" w:rsidP="00D24ED2">
      <w:pPr>
        <w:keepNext/>
        <w:spacing w:line="240" w:lineRule="auto"/>
        <w:rPr>
          <w:szCs w:val="22"/>
          <w:u w:val="single"/>
        </w:rPr>
      </w:pPr>
      <w:r w:rsidRPr="00CC7063">
        <w:rPr>
          <w:szCs w:val="22"/>
          <w:u w:val="single"/>
        </w:rPr>
        <w:t>Αιματολογικές/εργαστηριακές εξετάσεις</w:t>
      </w:r>
    </w:p>
    <w:p w14:paraId="49F9F87E" w14:textId="77777777" w:rsidR="00826897" w:rsidRPr="00CC7063" w:rsidRDefault="00826897" w:rsidP="00D24ED2">
      <w:pPr>
        <w:keepNext/>
        <w:spacing w:line="240" w:lineRule="auto"/>
        <w:rPr>
          <w:szCs w:val="22"/>
          <w:u w:val="single"/>
        </w:rPr>
      </w:pPr>
    </w:p>
    <w:p w14:paraId="49F9F87F" w14:textId="77777777" w:rsidR="00826897" w:rsidRPr="00CC7063" w:rsidRDefault="00611C1B" w:rsidP="0067520D">
      <w:pPr>
        <w:spacing w:line="240" w:lineRule="auto"/>
        <w:rPr>
          <w:i/>
          <w:iCs/>
          <w:szCs w:val="22"/>
        </w:rPr>
      </w:pPr>
      <w:r w:rsidRPr="00CC7063">
        <w:rPr>
          <w:i/>
          <w:szCs w:val="22"/>
        </w:rPr>
        <w:t>Νεφρική λειτουργία</w:t>
      </w:r>
    </w:p>
    <w:p w14:paraId="3F76E6EC" w14:textId="77777777" w:rsidR="0067520D" w:rsidRPr="00CC7063" w:rsidRDefault="0067520D" w:rsidP="00D24ED2">
      <w:pPr>
        <w:spacing w:line="240" w:lineRule="auto"/>
        <w:rPr>
          <w:i/>
          <w:iCs/>
          <w:szCs w:val="22"/>
        </w:rPr>
      </w:pPr>
    </w:p>
    <w:p w14:paraId="49F9F880" w14:textId="77777777" w:rsidR="00826897" w:rsidRPr="00CC7063" w:rsidRDefault="00611C1B" w:rsidP="001B718A">
      <w:pPr>
        <w:spacing w:line="240" w:lineRule="auto"/>
        <w:rPr>
          <w:szCs w:val="22"/>
        </w:rPr>
      </w:pPr>
      <w:r w:rsidRPr="00CC7063">
        <w:rPr>
          <w:szCs w:val="22"/>
        </w:rPr>
        <w:t>Αλλαγές στις νεφρικές εργαστηριακές εξετάσεις έχουν παρατηρηθεί σε κλινικές δοκιμές σε ασθενείς που έλαβαν θεραπεία με φουμαρικό διμεθυλεστέρα (βλ. παράγραφο 4.8). Οι κλινικές επιπτώσεις αυτών των αλλαγών είναι άγνωστες. Συνιστάται η αξιολόγηση της νεφρικής λειτουργίας (π.χ. κρεατινίνη, άζωτο ουρίας αίματος και γενική ούρων) πριν από την έναρξη της θεραπείας, μετά από 3 και 6 μήνες θεραπείας, κάθε 6 έως 12 μήνες στη συνέχεια και όπως ενδείκνυται κλινικά.</w:t>
      </w:r>
    </w:p>
    <w:p w14:paraId="49F9F881" w14:textId="77777777" w:rsidR="00826897" w:rsidRPr="00CC7063" w:rsidRDefault="00826897" w:rsidP="00D24ED2">
      <w:pPr>
        <w:spacing w:line="240" w:lineRule="auto"/>
        <w:rPr>
          <w:szCs w:val="22"/>
        </w:rPr>
      </w:pPr>
    </w:p>
    <w:p w14:paraId="49F9F882" w14:textId="77777777" w:rsidR="00826897" w:rsidRPr="00CC7063" w:rsidRDefault="00611C1B" w:rsidP="0067520D">
      <w:pPr>
        <w:spacing w:line="240" w:lineRule="auto"/>
        <w:rPr>
          <w:i/>
          <w:iCs/>
          <w:szCs w:val="22"/>
        </w:rPr>
      </w:pPr>
      <w:r w:rsidRPr="00CC7063">
        <w:rPr>
          <w:i/>
          <w:szCs w:val="22"/>
        </w:rPr>
        <w:t>Ηπατική λειτουργία</w:t>
      </w:r>
    </w:p>
    <w:p w14:paraId="1E9627C2" w14:textId="77777777" w:rsidR="0067520D" w:rsidRPr="00CC7063" w:rsidRDefault="0067520D" w:rsidP="00D24ED2">
      <w:pPr>
        <w:spacing w:line="240" w:lineRule="auto"/>
        <w:rPr>
          <w:i/>
          <w:iCs/>
          <w:szCs w:val="22"/>
        </w:rPr>
      </w:pPr>
    </w:p>
    <w:p w14:paraId="49F9F883" w14:textId="096A6019" w:rsidR="00826897" w:rsidRPr="00CC7063" w:rsidRDefault="00611C1B" w:rsidP="001B718A">
      <w:pPr>
        <w:spacing w:line="240" w:lineRule="auto"/>
        <w:rPr>
          <w:szCs w:val="22"/>
        </w:rPr>
      </w:pPr>
      <w:r w:rsidRPr="00CC7063">
        <w:rPr>
          <w:szCs w:val="22"/>
        </w:rPr>
        <w:t xml:space="preserve">Από τη θεραπεία με φουμαρικό διμεθυλεστέρα μπορεί να προκύψει </w:t>
      </w:r>
      <w:r w:rsidR="00364F6C">
        <w:rPr>
          <w:szCs w:val="22"/>
        </w:rPr>
        <w:t>ηπατική βλάβη επαγόμενη από φάρμακο</w:t>
      </w:r>
      <w:r w:rsidRPr="00CC7063">
        <w:rPr>
          <w:szCs w:val="22"/>
        </w:rPr>
        <w:t xml:space="preserve">, συμπεριλαμβανομένων της αύξησης των ηπατικών ενζύμων (≥ 3 φορές το ανώτατο όριο του φυσιολογικού εύρους (ULN)) και της αύξησης των ολικών επιπέδων χολερυθρίνης (≥ 2 ULN). Ο χρόνος έως την </w:t>
      </w:r>
      <w:r w:rsidR="00364F6C">
        <w:rPr>
          <w:szCs w:val="22"/>
        </w:rPr>
        <w:t>εκδήλωση</w:t>
      </w:r>
      <w:r w:rsidR="00364F6C" w:rsidRPr="00CC7063">
        <w:rPr>
          <w:szCs w:val="22"/>
        </w:rPr>
        <w:t xml:space="preserve"> </w:t>
      </w:r>
      <w:r w:rsidRPr="00CC7063">
        <w:rPr>
          <w:szCs w:val="22"/>
        </w:rPr>
        <w:t>μπορεί να είναι ημέρες, αρκετές εβδομάδες ή περισσότερο. Έχει παρατηρηθεί αποδρομή των ανεπιθύμητων ενεργειών μετά τη διακοπή της θεραπείας. Συνιστάται αξιολόγηση των επιπέδων αμινοτρανσφερασών ορού (π.χ. αμινοτρανσφεράση αλανίνης (ALT), ασπαρτική αμινοτρανσφεράση (AST)) και ολικής χολερυθρίνης πριν από την έναρξη της θεραπείας και κατά τη διάρκεια της θεραπείας, όπως ενδείκνυται κλινικά.</w:t>
      </w:r>
    </w:p>
    <w:p w14:paraId="49F9F884" w14:textId="77777777" w:rsidR="00826897" w:rsidRPr="00CC7063" w:rsidRDefault="00826897" w:rsidP="00D24ED2">
      <w:pPr>
        <w:spacing w:line="240" w:lineRule="auto"/>
        <w:rPr>
          <w:szCs w:val="22"/>
          <w:u w:val="single"/>
        </w:rPr>
      </w:pPr>
    </w:p>
    <w:p w14:paraId="49F9F885" w14:textId="0F65BBC9" w:rsidR="00826897" w:rsidRPr="00CC7063" w:rsidRDefault="00611C1B" w:rsidP="00D24ED2">
      <w:pPr>
        <w:keepNext/>
        <w:spacing w:line="240" w:lineRule="auto"/>
        <w:rPr>
          <w:i/>
          <w:iCs/>
          <w:szCs w:val="22"/>
        </w:rPr>
      </w:pPr>
      <w:r w:rsidRPr="00CC7063">
        <w:rPr>
          <w:i/>
          <w:szCs w:val="22"/>
        </w:rPr>
        <w:t>Λεμφοκύτταρα</w:t>
      </w:r>
    </w:p>
    <w:p w14:paraId="41F2E4A9" w14:textId="77777777" w:rsidR="005F2F9A" w:rsidRPr="001517AB" w:rsidRDefault="005F2F9A" w:rsidP="00D24ED2">
      <w:pPr>
        <w:keepNext/>
        <w:spacing w:line="240" w:lineRule="auto"/>
        <w:rPr>
          <w:szCs w:val="22"/>
        </w:rPr>
      </w:pPr>
    </w:p>
    <w:p w14:paraId="49F9F886" w14:textId="5D2AF420" w:rsidR="00023343" w:rsidRPr="00CC7063" w:rsidRDefault="00611C1B" w:rsidP="00D24ED2">
      <w:pPr>
        <w:keepNext/>
        <w:spacing w:line="240" w:lineRule="auto"/>
        <w:rPr>
          <w:szCs w:val="22"/>
        </w:rPr>
      </w:pPr>
      <w:r w:rsidRPr="00CC7063">
        <w:rPr>
          <w:szCs w:val="22"/>
        </w:rPr>
        <w:t xml:space="preserve">Οι ασθενείς που λαμβάνουν θεραπεία με </w:t>
      </w:r>
      <w:r w:rsidR="003B6665">
        <w:rPr>
          <w:szCs w:val="22"/>
        </w:rPr>
        <w:t>φουμαρική τεγομίλη</w:t>
      </w:r>
      <w:r w:rsidRPr="00CC7063">
        <w:rPr>
          <w:szCs w:val="22"/>
        </w:rPr>
        <w:t xml:space="preserve"> μπορεί να αναπτύξουν λεμφοπενία (βλ. παράγραφο 4.8). Πριν από την έναρξη της θεραπείας, πρέπει να πραγματοποιηθεί μια </w:t>
      </w:r>
      <w:r w:rsidR="00364F6C">
        <w:rPr>
          <w:szCs w:val="22"/>
        </w:rPr>
        <w:t xml:space="preserve">πρόσφατη γενική εξέταση </w:t>
      </w:r>
      <w:r w:rsidRPr="00CC7063">
        <w:rPr>
          <w:szCs w:val="22"/>
        </w:rPr>
        <w:t>αίματος, συμπεριλαμβανομένων των λεμφοκυττάρων.</w:t>
      </w:r>
    </w:p>
    <w:p w14:paraId="49F9F887" w14:textId="77777777" w:rsidR="00826897" w:rsidRPr="00CC7063" w:rsidRDefault="00611C1B" w:rsidP="00B65B9E">
      <w:pPr>
        <w:spacing w:line="240" w:lineRule="auto"/>
        <w:rPr>
          <w:szCs w:val="22"/>
        </w:rPr>
      </w:pPr>
      <w:r w:rsidRPr="00CC7063">
        <w:rPr>
          <w:szCs w:val="22"/>
        </w:rPr>
        <w:t xml:space="preserve"> </w:t>
      </w:r>
    </w:p>
    <w:p w14:paraId="49F9F888" w14:textId="7822690E" w:rsidR="00826897" w:rsidRPr="00CC7063" w:rsidRDefault="00611C1B" w:rsidP="00B65B9E">
      <w:pPr>
        <w:spacing w:line="240" w:lineRule="auto"/>
        <w:rPr>
          <w:szCs w:val="22"/>
        </w:rPr>
      </w:pPr>
      <w:r w:rsidRPr="00CC7063">
        <w:rPr>
          <w:szCs w:val="22"/>
        </w:rPr>
        <w:t xml:space="preserve">Εάν διαπιστωθεί ότι ο αριθμός των λεμφοκυττάρων είναι </w:t>
      </w:r>
      <w:r w:rsidR="00364F6C">
        <w:rPr>
          <w:szCs w:val="22"/>
        </w:rPr>
        <w:t>χαμηλότερος</w:t>
      </w:r>
      <w:r w:rsidR="00364F6C" w:rsidRPr="00CC7063">
        <w:rPr>
          <w:szCs w:val="22"/>
        </w:rPr>
        <w:t xml:space="preserve"> </w:t>
      </w:r>
      <w:r w:rsidRPr="00CC7063">
        <w:rPr>
          <w:szCs w:val="22"/>
        </w:rPr>
        <w:t xml:space="preserve">από το φυσιολογικό εύρος, θα πρέπει να ολοκληρωθεί </w:t>
      </w:r>
      <w:r w:rsidR="00364F6C">
        <w:rPr>
          <w:szCs w:val="22"/>
        </w:rPr>
        <w:t>ενδελεχής</w:t>
      </w:r>
      <w:r w:rsidR="00364F6C" w:rsidRPr="00CC7063">
        <w:rPr>
          <w:szCs w:val="22"/>
        </w:rPr>
        <w:t xml:space="preserve"> </w:t>
      </w:r>
      <w:r w:rsidRPr="00CC7063">
        <w:rPr>
          <w:szCs w:val="22"/>
        </w:rPr>
        <w:t xml:space="preserve">αξιολόγηση των πιθανών αιτιών πριν από την έναρξη της θεραπείας. Η </w:t>
      </w:r>
      <w:r w:rsidR="003B6665">
        <w:rPr>
          <w:szCs w:val="22"/>
        </w:rPr>
        <w:t>φουμαρική τεγομίλη</w:t>
      </w:r>
      <w:r w:rsidRPr="00CC7063">
        <w:rPr>
          <w:szCs w:val="22"/>
        </w:rPr>
        <w:t xml:space="preserve"> δεν έχει μελετηθεί σε ασθενείς με προϋπάρχοντα χαμηλό αριθμό λεμφοκυττάρων και απαιτείται προσοχή κατά τη θεραπεία αυτών των ασθενών. Η </w:t>
      </w:r>
      <w:r w:rsidR="003B6665">
        <w:rPr>
          <w:szCs w:val="22"/>
        </w:rPr>
        <w:t>φουμαρική τεγομίλη</w:t>
      </w:r>
      <w:r w:rsidRPr="00CC7063">
        <w:rPr>
          <w:szCs w:val="22"/>
        </w:rPr>
        <w:t xml:space="preserve"> δεν πρέπει να ξεκινά σε ασθενείς με βαριάς μορφής λεμφοπενία (αριθμός λεμφοκυττάρων &lt; 0,5 x 10</w:t>
      </w:r>
      <w:r w:rsidRPr="00CC7063">
        <w:rPr>
          <w:szCs w:val="22"/>
          <w:vertAlign w:val="superscript"/>
        </w:rPr>
        <w:t>9</w:t>
      </w:r>
      <w:r w:rsidRPr="00CC7063">
        <w:rPr>
          <w:szCs w:val="22"/>
        </w:rPr>
        <w:t>/L).</w:t>
      </w:r>
    </w:p>
    <w:p w14:paraId="49F9F889" w14:textId="77777777" w:rsidR="00826897" w:rsidRPr="00CC7063" w:rsidRDefault="00826897" w:rsidP="00B65B9E">
      <w:pPr>
        <w:spacing w:line="240" w:lineRule="auto"/>
        <w:rPr>
          <w:szCs w:val="22"/>
        </w:rPr>
      </w:pPr>
    </w:p>
    <w:p w14:paraId="49F9F88A" w14:textId="77777777" w:rsidR="00826897" w:rsidRPr="00CC7063" w:rsidRDefault="00611C1B" w:rsidP="00B65B9E">
      <w:pPr>
        <w:spacing w:line="240" w:lineRule="auto"/>
        <w:rPr>
          <w:szCs w:val="22"/>
        </w:rPr>
      </w:pPr>
      <w:r w:rsidRPr="00CC7063">
        <w:rPr>
          <w:szCs w:val="22"/>
        </w:rPr>
        <w:t>Μετά την έναρξη της θεραπείας, πρέπει να διενεργούνται πλήρεις αιματολογικές εξετάσεις, συμπεριλαμβανομένων των λεμφοκυττάρων, ανά 3 μήνες.</w:t>
      </w:r>
    </w:p>
    <w:p w14:paraId="49F9F88B" w14:textId="77777777" w:rsidR="00826897" w:rsidRPr="00CC7063" w:rsidRDefault="00826897" w:rsidP="00B65B9E">
      <w:pPr>
        <w:spacing w:line="240" w:lineRule="auto"/>
        <w:rPr>
          <w:szCs w:val="22"/>
        </w:rPr>
      </w:pPr>
    </w:p>
    <w:p w14:paraId="49F9F88C" w14:textId="5A3D903E" w:rsidR="00826897" w:rsidRPr="00CC7063" w:rsidRDefault="00611C1B" w:rsidP="00B65B9E">
      <w:pPr>
        <w:spacing w:line="240" w:lineRule="auto"/>
        <w:rPr>
          <w:szCs w:val="22"/>
        </w:rPr>
      </w:pPr>
      <w:r w:rsidRPr="00CC7063">
        <w:rPr>
          <w:szCs w:val="22"/>
        </w:rPr>
        <w:t>Συνιστάται πιο εντατική επαγρύπνηση εξαιτίας του αυξημένου κινδύνου για προϊούσα πολυεστιακή λευκοεγκεφαλοπάθεια (PML) σε ασθενείς με λεμφοπενία ως εξής:</w:t>
      </w:r>
    </w:p>
    <w:p w14:paraId="49F9F88D" w14:textId="06D38C0B" w:rsidR="00B65B9E" w:rsidRPr="00CC7063" w:rsidRDefault="00611C1B" w:rsidP="00366F32">
      <w:pPr>
        <w:pStyle w:val="Listenabsatz"/>
        <w:numPr>
          <w:ilvl w:val="0"/>
          <w:numId w:val="36"/>
        </w:numPr>
        <w:spacing w:line="240" w:lineRule="auto"/>
        <w:ind w:left="567" w:hanging="567"/>
      </w:pPr>
      <w:r w:rsidRPr="00CC7063">
        <w:t>Η θεραπεία θα πρέπει να διακόπτεται σε ασθενείς με παρατεταμένη βαριά λεμφοπενία (αριθμός λεμφοκυττάρων &lt; 0,5 x 10</w:t>
      </w:r>
      <w:r w:rsidRPr="00CC7063">
        <w:rPr>
          <w:vertAlign w:val="superscript"/>
        </w:rPr>
        <w:t>9</w:t>
      </w:r>
      <w:r w:rsidRPr="00CC7063">
        <w:t>/L) που εμμένει για περισσότερο από 6 μήνες</w:t>
      </w:r>
    </w:p>
    <w:p w14:paraId="49F9F88E" w14:textId="10114859" w:rsidR="001B718A" w:rsidRPr="00CC7063" w:rsidRDefault="00611C1B" w:rsidP="00D24ED2">
      <w:pPr>
        <w:pStyle w:val="Listenabsatz"/>
        <w:numPr>
          <w:ilvl w:val="0"/>
          <w:numId w:val="36"/>
        </w:numPr>
        <w:spacing w:line="240" w:lineRule="auto"/>
        <w:ind w:left="567" w:hanging="567"/>
      </w:pPr>
      <w:r w:rsidRPr="00CC7063">
        <w:t>Σε ασθενείς με παρατεταμένες μέτριες μειώσεις του απόλυτου αριθμού λεμφοκυττάρων ≥ 0,5 x 10</w:t>
      </w:r>
      <w:r w:rsidRPr="00CC7063">
        <w:rPr>
          <w:vertAlign w:val="superscript"/>
        </w:rPr>
        <w:t>9</w:t>
      </w:r>
      <w:r w:rsidRPr="00CC7063">
        <w:t>/L έως &lt; 0,8 x 10</w:t>
      </w:r>
      <w:r w:rsidRPr="00CC7063">
        <w:rPr>
          <w:vertAlign w:val="superscript"/>
        </w:rPr>
        <w:t>9</w:t>
      </w:r>
      <w:r w:rsidRPr="00CC7063">
        <w:t>/L για περισσότερο από 6 μήνες, θα πρέπει να επανεκτιμάται η σχέση οφέλους/κινδύνου της θεραπείας.</w:t>
      </w:r>
    </w:p>
    <w:p w14:paraId="49F9F88F" w14:textId="110C11EE" w:rsidR="00826897" w:rsidRPr="00CC7063" w:rsidRDefault="00611C1B" w:rsidP="00D24ED2">
      <w:pPr>
        <w:pStyle w:val="Listenabsatz"/>
        <w:numPr>
          <w:ilvl w:val="0"/>
          <w:numId w:val="36"/>
        </w:numPr>
        <w:spacing w:line="240" w:lineRule="auto"/>
        <w:ind w:left="567" w:hanging="567"/>
      </w:pPr>
      <w:r w:rsidRPr="00CC7063">
        <w:t xml:space="preserve">Σε ασθενείς με αριθμό λεμφοκυττάρων κάτω από το κατώτατο </w:t>
      </w:r>
      <w:r w:rsidR="007A65C9">
        <w:t xml:space="preserve">φυσιολογικό όριο </w:t>
      </w:r>
      <w:r w:rsidRPr="00CC7063">
        <w:t xml:space="preserve">(LLN) όπως ορίζεται από το εύρος αναφοράς του τοπικού εργαστηρίου, συνιστάται τακτική παρακολούθηση του απόλυτου αριθμού λεμφοκυττάρων. Θα πρέπει να </w:t>
      </w:r>
      <w:r w:rsidR="007A65C9">
        <w:t>λαμβάνονται</w:t>
      </w:r>
      <w:r w:rsidR="007A65C9" w:rsidRPr="00CC7063">
        <w:t xml:space="preserve"> </w:t>
      </w:r>
      <w:r w:rsidRPr="00CC7063">
        <w:t>υπόψη</w:t>
      </w:r>
      <w:r w:rsidR="007A65C9">
        <w:t xml:space="preserve"> οι</w:t>
      </w:r>
      <w:r w:rsidRPr="00CC7063">
        <w:t xml:space="preserve"> πρόσθετοι παράγοντες που θα μπορούσαν να αυξήσουν περαιτέρω τον κίνδυνο εκδήλωσης PML για το άτομο (βλ. παρακάτω υποπαράγραφο για την PML).</w:t>
      </w:r>
    </w:p>
    <w:p w14:paraId="49F9F890" w14:textId="77777777" w:rsidR="00826897" w:rsidRPr="00CC7063" w:rsidRDefault="00826897" w:rsidP="00B65B9E">
      <w:pPr>
        <w:spacing w:line="240" w:lineRule="auto"/>
        <w:rPr>
          <w:szCs w:val="22"/>
        </w:rPr>
      </w:pPr>
    </w:p>
    <w:p w14:paraId="49F9F891" w14:textId="5B252FE7" w:rsidR="00826897" w:rsidRPr="00CC7063" w:rsidRDefault="00611C1B" w:rsidP="00B65B9E">
      <w:pPr>
        <w:spacing w:line="240" w:lineRule="auto"/>
        <w:rPr>
          <w:szCs w:val="22"/>
        </w:rPr>
      </w:pPr>
      <w:r w:rsidRPr="00CC7063">
        <w:rPr>
          <w:szCs w:val="22"/>
        </w:rPr>
        <w:t>Θα πρέπει να παρακολουθείται ο αριθμός των λεμφοκυττάρων μέχρι την ανάρρωση (βλ. παράγραφο 5.1). Μετά την ανάρρωση και ελλείψει εναλλακτικών</w:t>
      </w:r>
      <w:r w:rsidR="007A65C9">
        <w:rPr>
          <w:szCs w:val="22"/>
        </w:rPr>
        <w:t xml:space="preserve"> θεραπευτικών</w:t>
      </w:r>
      <w:r w:rsidRPr="00CC7063">
        <w:rPr>
          <w:szCs w:val="22"/>
        </w:rPr>
        <w:t xml:space="preserve"> επιλογών, οι αποφάσεις σχετικά με το εάν θα επανεκκινηθεί ή όχι η </w:t>
      </w:r>
      <w:r w:rsidR="003B6665">
        <w:rPr>
          <w:szCs w:val="22"/>
        </w:rPr>
        <w:t>φουμαρική τεγομίλη</w:t>
      </w:r>
      <w:r w:rsidRPr="00CC7063">
        <w:rPr>
          <w:szCs w:val="22"/>
        </w:rPr>
        <w:t xml:space="preserve"> μετά τη διακοπή της θεραπείας θα πρέπει να βασίζονται στην κλινική κρίση.</w:t>
      </w:r>
    </w:p>
    <w:p w14:paraId="49F9F892" w14:textId="77777777" w:rsidR="00826897" w:rsidRPr="00CC7063" w:rsidRDefault="00826897" w:rsidP="00D24ED2">
      <w:pPr>
        <w:spacing w:line="240" w:lineRule="auto"/>
        <w:rPr>
          <w:szCs w:val="22"/>
          <w:u w:val="single"/>
        </w:rPr>
      </w:pPr>
    </w:p>
    <w:p w14:paraId="49F9F893" w14:textId="02112992" w:rsidR="00826897" w:rsidRPr="00CC7063" w:rsidRDefault="00611C1B" w:rsidP="00D24ED2">
      <w:pPr>
        <w:keepNext/>
        <w:spacing w:line="240" w:lineRule="auto"/>
        <w:rPr>
          <w:szCs w:val="22"/>
          <w:u w:val="single"/>
        </w:rPr>
      </w:pPr>
      <w:r w:rsidRPr="00CC7063">
        <w:rPr>
          <w:szCs w:val="22"/>
          <w:u w:val="single"/>
        </w:rPr>
        <w:t>Μαγνητική τομογραφία (MRI)</w:t>
      </w:r>
    </w:p>
    <w:p w14:paraId="49F9F894" w14:textId="77777777" w:rsidR="00826897" w:rsidRPr="00CC7063" w:rsidRDefault="00826897" w:rsidP="00B65B9E">
      <w:pPr>
        <w:spacing w:line="240" w:lineRule="auto"/>
        <w:rPr>
          <w:szCs w:val="22"/>
        </w:rPr>
      </w:pPr>
    </w:p>
    <w:p w14:paraId="49F9F895" w14:textId="4FDD1061" w:rsidR="00826897" w:rsidRPr="00CC7063" w:rsidRDefault="00611C1B" w:rsidP="00B65B9E">
      <w:pPr>
        <w:spacing w:line="240" w:lineRule="auto"/>
        <w:rPr>
          <w:szCs w:val="22"/>
        </w:rPr>
      </w:pPr>
      <w:r w:rsidRPr="00CC7063">
        <w:rPr>
          <w:szCs w:val="22"/>
        </w:rPr>
        <w:t>Πριν από την έναρξη της θεραπείας, θα πρέπει να είναι διαθέσιμη μια αρχική MRI (συνήθως εντός 3 μηνών) ως αναφορά. Θα πρέπει να αξιολογείται η ανάγκη για περαιτέρω</w:t>
      </w:r>
      <w:r w:rsidR="007A65C9">
        <w:rPr>
          <w:szCs w:val="22"/>
        </w:rPr>
        <w:t xml:space="preserve"> απεικόνιση με</w:t>
      </w:r>
      <w:r w:rsidRPr="00CC7063">
        <w:rPr>
          <w:szCs w:val="22"/>
        </w:rPr>
        <w:t xml:space="preserve"> MRI σύμφωνα με τις εθνικές και τοπικές συστάσεις. Η </w:t>
      </w:r>
      <w:r w:rsidR="007A65C9">
        <w:rPr>
          <w:szCs w:val="22"/>
        </w:rPr>
        <w:t>απεικόνιση με</w:t>
      </w:r>
      <w:r w:rsidR="007A65C9" w:rsidRPr="00CC7063">
        <w:rPr>
          <w:szCs w:val="22"/>
        </w:rPr>
        <w:t xml:space="preserve"> </w:t>
      </w:r>
      <w:r w:rsidRPr="00CC7063">
        <w:rPr>
          <w:szCs w:val="22"/>
        </w:rPr>
        <w:t xml:space="preserve">MRI μπορεί να </w:t>
      </w:r>
      <w:r w:rsidR="00437C90">
        <w:rPr>
          <w:szCs w:val="22"/>
        </w:rPr>
        <w:t xml:space="preserve">εξετάζεται στο πλαίσιο της </w:t>
      </w:r>
      <w:r w:rsidRPr="00CC7063">
        <w:rPr>
          <w:szCs w:val="22"/>
        </w:rPr>
        <w:t>αυξημένης επαγρύπνησης σε ασθενείς που κρίνεται ότι διατρέχουν αυξημένο κίνδυνο εκδήλωσης PML. Σε περίπτωση κλινικής υποψίας PML, θα πρέπει να διενεργείται άμεσα MRI για διαγνωστικούς σκοπούς.</w:t>
      </w:r>
    </w:p>
    <w:p w14:paraId="49F9F896" w14:textId="77777777" w:rsidR="00826897" w:rsidRPr="00CC7063" w:rsidRDefault="00826897" w:rsidP="00D24ED2">
      <w:pPr>
        <w:spacing w:line="240" w:lineRule="auto"/>
        <w:rPr>
          <w:szCs w:val="22"/>
          <w:u w:val="single"/>
        </w:rPr>
      </w:pPr>
    </w:p>
    <w:p w14:paraId="49F9F897" w14:textId="7949FB6D" w:rsidR="00826897" w:rsidRPr="00CC7063" w:rsidRDefault="00611C1B" w:rsidP="00D24ED2">
      <w:pPr>
        <w:keepNext/>
        <w:spacing w:line="240" w:lineRule="auto"/>
        <w:rPr>
          <w:szCs w:val="22"/>
          <w:u w:val="single"/>
        </w:rPr>
      </w:pPr>
      <w:r w:rsidRPr="00CC7063">
        <w:rPr>
          <w:szCs w:val="22"/>
          <w:u w:val="single"/>
        </w:rPr>
        <w:t>Προϊούσα πολυεστιακή λευκοεγκεφαλοπάθεια (PML)</w:t>
      </w:r>
    </w:p>
    <w:p w14:paraId="49F9F898" w14:textId="77777777" w:rsidR="00826897" w:rsidRPr="00CC7063" w:rsidRDefault="00826897" w:rsidP="00B65B9E">
      <w:pPr>
        <w:spacing w:line="240" w:lineRule="auto"/>
        <w:rPr>
          <w:szCs w:val="22"/>
        </w:rPr>
      </w:pPr>
    </w:p>
    <w:p w14:paraId="49F9F899" w14:textId="77777777" w:rsidR="00826897" w:rsidRPr="00CC7063" w:rsidRDefault="00611C1B" w:rsidP="00B65B9E">
      <w:pPr>
        <w:spacing w:line="240" w:lineRule="auto"/>
        <w:rPr>
          <w:szCs w:val="22"/>
        </w:rPr>
      </w:pPr>
      <w:r w:rsidRPr="00CC7063">
        <w:rPr>
          <w:szCs w:val="22"/>
        </w:rPr>
        <w:t>Έχει αναφερθεί PML σε ασθενείς που έλαβαν θεραπεία με φουμαρικό διμεθυλεστέρα (βλ. παράγραφο 4.8). Η PML είναι μια ευκαιριακή λοίμωξη που προκαλείται από τον ιό John-Cunningham (JCV) και μπορεί να είναι θανατηφόρα ή να οδηγήσει σε βαριάς μορφής αναπηρία.</w:t>
      </w:r>
    </w:p>
    <w:p w14:paraId="49F9F89A" w14:textId="77777777" w:rsidR="00826897" w:rsidRPr="00CC7063" w:rsidRDefault="00826897" w:rsidP="00B65B9E">
      <w:pPr>
        <w:spacing w:line="240" w:lineRule="auto"/>
        <w:rPr>
          <w:szCs w:val="22"/>
        </w:rPr>
      </w:pPr>
    </w:p>
    <w:p w14:paraId="49F9F89B" w14:textId="77777777" w:rsidR="00826897" w:rsidRPr="00CC7063" w:rsidRDefault="00611C1B" w:rsidP="00B65B9E">
      <w:pPr>
        <w:spacing w:line="240" w:lineRule="auto"/>
        <w:rPr>
          <w:szCs w:val="22"/>
        </w:rPr>
      </w:pPr>
      <w:r w:rsidRPr="00CC7063">
        <w:rPr>
          <w:szCs w:val="22"/>
        </w:rPr>
        <w:t>Έχουν εμφανιστεί περιστατικά PML με φουμαρικό διμεθυλεστέρα και άλλα φαρμακευτικά προϊόντα που περιέχουν φουμαρικά επί εδάφους λεμφοπενίας (αριθμός λεμφοκυττάρων κάτω από το LLN). Η παρατεταμένη μέτρια έως βαριά λεμφοπενία φαίνεται να αυξάνει τον κίνδυνο εκδήλωσης PML όταν λαμβάνεται φουμαρικός διμεθυλεστέρας, ωστόσο, ο κίνδυνος δεν μπορεί να αποκλειστεί σε ασθενείς με ήπια λεμφοπενία.</w:t>
      </w:r>
    </w:p>
    <w:p w14:paraId="49F9F89C" w14:textId="77777777" w:rsidR="00826897" w:rsidRPr="00CC7063" w:rsidRDefault="00826897" w:rsidP="00B65B9E">
      <w:pPr>
        <w:spacing w:line="240" w:lineRule="auto"/>
        <w:rPr>
          <w:szCs w:val="22"/>
        </w:rPr>
      </w:pPr>
    </w:p>
    <w:p w14:paraId="49F9F89D" w14:textId="77777777" w:rsidR="00826897" w:rsidRPr="00CC7063" w:rsidRDefault="00611C1B" w:rsidP="00B65B9E">
      <w:pPr>
        <w:spacing w:line="240" w:lineRule="auto"/>
        <w:rPr>
          <w:szCs w:val="22"/>
        </w:rPr>
      </w:pPr>
      <w:r w:rsidRPr="00CC7063">
        <w:rPr>
          <w:szCs w:val="22"/>
        </w:rPr>
        <w:t>Πρόσθετοι παράγοντες που μπορεί να συμβάλλουν σε αυξημένο κίνδυνο για PML στο πλαίσιο της λεμφοπενίας είναι:</w:t>
      </w:r>
    </w:p>
    <w:p w14:paraId="49F9F89E" w14:textId="3CAB8776" w:rsidR="00826897" w:rsidRPr="00CC7063" w:rsidRDefault="00611C1B" w:rsidP="00D24ED2">
      <w:pPr>
        <w:pStyle w:val="Listenabsatz"/>
        <w:numPr>
          <w:ilvl w:val="0"/>
          <w:numId w:val="35"/>
        </w:numPr>
        <w:spacing w:line="240" w:lineRule="auto"/>
        <w:ind w:left="567" w:hanging="567"/>
      </w:pPr>
      <w:r w:rsidRPr="00CC7063">
        <w:t xml:space="preserve">Η διάρκεια της θεραπείας με </w:t>
      </w:r>
      <w:r w:rsidR="003B6665">
        <w:t>φουμαρική τεγομίλη</w:t>
      </w:r>
      <w:r w:rsidRPr="00CC7063">
        <w:t>. Περιστατικά PML έχουν εμφανιστεί μετά από περίπου 1 έως 5 έτη θεραπείας, αν και η ακριβής σχέση με τη διάρκεια της θεραπείας είναι άγνωστη.</w:t>
      </w:r>
    </w:p>
    <w:p w14:paraId="49F9F89F" w14:textId="6ECA4129" w:rsidR="00B65B9E" w:rsidRPr="00CC7063" w:rsidRDefault="00437C90" w:rsidP="00D24ED2">
      <w:pPr>
        <w:pStyle w:val="Listenabsatz"/>
        <w:numPr>
          <w:ilvl w:val="0"/>
          <w:numId w:val="35"/>
        </w:numPr>
        <w:spacing w:line="240" w:lineRule="auto"/>
        <w:ind w:left="567" w:hanging="567"/>
      </w:pPr>
      <w:r>
        <w:t>Σημαντικές</w:t>
      </w:r>
      <w:r w:rsidRPr="00CC7063">
        <w:t xml:space="preserve"> </w:t>
      </w:r>
      <w:r w:rsidR="00611C1B" w:rsidRPr="00CC7063">
        <w:t>μειώσεις του αριθμού των CD4+ και ιδιαίτερα των CD8+ Τ κυττάρων, που είναι σημαντικά για την άμυνα του ανοσοποιητικού (βλ. παράγραφο 4.8) και</w:t>
      </w:r>
    </w:p>
    <w:p w14:paraId="49F9F8A0" w14:textId="6D9480DA" w:rsidR="00826897" w:rsidRPr="00CC7063" w:rsidRDefault="00611C1B" w:rsidP="00D24ED2">
      <w:pPr>
        <w:pStyle w:val="Listenabsatz"/>
        <w:numPr>
          <w:ilvl w:val="0"/>
          <w:numId w:val="35"/>
        </w:numPr>
        <w:spacing w:line="240" w:lineRule="auto"/>
        <w:ind w:left="567" w:hanging="567"/>
      </w:pPr>
      <w:r w:rsidRPr="00CC7063">
        <w:t xml:space="preserve">Προηγούμενη ανοσοκατασταλτική θεραπεία ή </w:t>
      </w:r>
      <w:r w:rsidR="00442D96">
        <w:t xml:space="preserve">θεραπεία με ανοσορρυθμιστικούς παράγοντες </w:t>
      </w:r>
      <w:r w:rsidRPr="00CC7063">
        <w:t>(βλ. παρακάτω).</w:t>
      </w:r>
    </w:p>
    <w:p w14:paraId="49F9F8A1" w14:textId="77777777" w:rsidR="00826897" w:rsidRPr="00CC7063" w:rsidRDefault="00826897" w:rsidP="00B65B9E">
      <w:pPr>
        <w:spacing w:line="240" w:lineRule="auto"/>
        <w:rPr>
          <w:szCs w:val="22"/>
        </w:rPr>
      </w:pPr>
    </w:p>
    <w:p w14:paraId="49F9F8A2" w14:textId="75200B2D" w:rsidR="00826897" w:rsidRPr="00CC7063" w:rsidRDefault="00611C1B" w:rsidP="00B65B9E">
      <w:pPr>
        <w:spacing w:line="240" w:lineRule="auto"/>
        <w:rPr>
          <w:szCs w:val="22"/>
        </w:rPr>
      </w:pPr>
      <w:r w:rsidRPr="00CC7063">
        <w:rPr>
          <w:szCs w:val="22"/>
        </w:rPr>
        <w:t xml:space="preserve">Οι ιατροί θα πρέπει να αξιολογούν τους ασθενείς τους, για να προσδιορίσουν εάν τα συμπτώματα είναι ενδεικτικά νευρολογικής δυσλειτουργίας και, σε περίπτωση που είναι, εάν αυτά τα συμπτώματα είναι τυπικά της </w:t>
      </w:r>
      <w:r w:rsidR="00437C90">
        <w:rPr>
          <w:szCs w:val="22"/>
        </w:rPr>
        <w:t>ΠΣ</w:t>
      </w:r>
      <w:r w:rsidRPr="00CC7063">
        <w:rPr>
          <w:szCs w:val="22"/>
        </w:rPr>
        <w:t xml:space="preserve"> ή είναι πιθανό να υποδηλώνουν PML.</w:t>
      </w:r>
    </w:p>
    <w:p w14:paraId="49F9F8A3" w14:textId="77777777" w:rsidR="00826897" w:rsidRPr="00CC7063" w:rsidRDefault="00826897" w:rsidP="00B65B9E">
      <w:pPr>
        <w:spacing w:line="240" w:lineRule="auto"/>
        <w:rPr>
          <w:szCs w:val="22"/>
        </w:rPr>
      </w:pPr>
    </w:p>
    <w:p w14:paraId="49F9F8A4" w14:textId="1B788BD7" w:rsidR="00826897" w:rsidRPr="00CC7063" w:rsidRDefault="00611C1B" w:rsidP="00B65B9E">
      <w:pPr>
        <w:spacing w:line="240" w:lineRule="auto"/>
        <w:rPr>
          <w:szCs w:val="22"/>
        </w:rPr>
      </w:pPr>
      <w:r w:rsidRPr="00CC7063">
        <w:rPr>
          <w:szCs w:val="22"/>
        </w:rPr>
        <w:t xml:space="preserve">Με το πρώτο σημείο ή σύμπτωμα που υποδηλώνει PML, η </w:t>
      </w:r>
      <w:r w:rsidR="003B6665">
        <w:rPr>
          <w:szCs w:val="22"/>
        </w:rPr>
        <w:t>φουμαρική τεγομίλη</w:t>
      </w:r>
      <w:r w:rsidRPr="00CC7063">
        <w:rPr>
          <w:szCs w:val="22"/>
        </w:rPr>
        <w:t xml:space="preserve"> θα πρέπει να ανασταλεί και πρέπει να πραγματοποιηθούν κατάλληλες διαγνωστικές αξιολογήσεις, συμπεριλαμβανομένου του προσδιορισμού του DNA του JCV στο εγκεφαλονωτιαίο υγρό (ΕΝΥ), με χρήση της μεθοδολογίας ποσοτικού προσδιορισμού με αλυσιδωτή αντίδραση πολυμεράσης (PCR). Τα συμπτώματα της PML μπορεί να είναι παρόμοια με την υποτροπή της </w:t>
      </w:r>
      <w:r w:rsidR="00437C90">
        <w:rPr>
          <w:szCs w:val="22"/>
        </w:rPr>
        <w:t>ΠΣ</w:t>
      </w:r>
      <w:r w:rsidRPr="00CC7063">
        <w:rPr>
          <w:szCs w:val="22"/>
        </w:rPr>
        <w:t xml:space="preserve">. Τα τυπικά συμπτώματα που σχετίζονται με την PML είναι ποικίλα, εξελίσσονται μέσα σε διάστημα από ημέρες έως εβδομάδες και περιλαμβάνουν προοδευτική αδυναμία στη μία πλευρά του σώματος ή αδεξιότητα των άκρων, διαταραχή της όρασης και αλλαγές στη σκέψη, τη μνήμη και τον προσανατολισμό που οδηγούν σε σύγχυση και μεταβολές της προσωπικότητας. Οι ιατροί θα πρέπει να είναι ιδιαίτερα προσεκτικοί, ώστε να εντοπίζουν συμπτώματα που υποδηλώνουν PML τα οποία ο ασθενής ενδέχεται να μην παρατηρήσει. Στους ασθενείς θα πρέπει επίσης να δίνεται η συμβουλή να ενημερώνουν τον σύντροφό τους ή τους φροντιστές τους σχετικά με τη θεραπεία τους, καθώς </w:t>
      </w:r>
      <w:r w:rsidR="00442D96">
        <w:rPr>
          <w:szCs w:val="22"/>
        </w:rPr>
        <w:t xml:space="preserve">εκείνοι </w:t>
      </w:r>
      <w:r w:rsidRPr="00CC7063">
        <w:rPr>
          <w:szCs w:val="22"/>
        </w:rPr>
        <w:t>ενδέχεται να παρατηρήσουν συμπτώματα για τα οποία δεν έχει επίγνωση ο ασθενής.</w:t>
      </w:r>
    </w:p>
    <w:p w14:paraId="49F9F8A5" w14:textId="77777777" w:rsidR="00826897" w:rsidRPr="00CC7063" w:rsidRDefault="00826897" w:rsidP="00B65B9E">
      <w:pPr>
        <w:spacing w:line="240" w:lineRule="auto"/>
        <w:rPr>
          <w:szCs w:val="22"/>
        </w:rPr>
      </w:pPr>
    </w:p>
    <w:p w14:paraId="49F9F8A6" w14:textId="77777777" w:rsidR="00826897" w:rsidRPr="00CC7063" w:rsidRDefault="00611C1B" w:rsidP="00B65B9E">
      <w:pPr>
        <w:spacing w:line="240" w:lineRule="auto"/>
        <w:rPr>
          <w:szCs w:val="22"/>
        </w:rPr>
      </w:pPr>
      <w:r w:rsidRPr="00CC7063">
        <w:rPr>
          <w:szCs w:val="22"/>
        </w:rPr>
        <w:t xml:space="preserve">Η PML μπορεί να εμφανιστεί μόνο παρουσία λοίμωξης από JCV. Θα πρέπει να ληφθεί υπόψη ότι η επίδραση της λεμφοπενίας στην ακρίβεια της εξέτασης για αντισώματα κατά του JCV στον ορό δεν έχει μελετηθεί σε ασθενείς που έλαβαν θεραπεία με φουμαρικό διμεθυλεστέρα. Θα πρέπει, επίσης, να σημειωθεί ότι ένα αρνητικό αποτέλεσμα στην εξέταση για αντισώματα κατά του JCV (παρουσία φυσιολογικού αριθμού λεμφοκυττάρων) δεν αποκλείει την πιθανότητα επακόλουθης λοίμωξης από JCV. </w:t>
      </w:r>
    </w:p>
    <w:p w14:paraId="49F9F8A7" w14:textId="77777777" w:rsidR="00826897" w:rsidRPr="00CC7063" w:rsidRDefault="00826897" w:rsidP="00B65B9E">
      <w:pPr>
        <w:spacing w:line="240" w:lineRule="auto"/>
        <w:rPr>
          <w:szCs w:val="22"/>
        </w:rPr>
      </w:pPr>
    </w:p>
    <w:p w14:paraId="49F9F8A8" w14:textId="7A998600" w:rsidR="00826897" w:rsidRPr="00CC7063" w:rsidRDefault="00611C1B" w:rsidP="00B65B9E">
      <w:pPr>
        <w:spacing w:line="240" w:lineRule="auto"/>
        <w:rPr>
          <w:szCs w:val="22"/>
        </w:rPr>
      </w:pPr>
      <w:r w:rsidRPr="00CC7063">
        <w:rPr>
          <w:szCs w:val="22"/>
        </w:rPr>
        <w:lastRenderedPageBreak/>
        <w:t xml:space="preserve">Εάν ένας ασθενής αναπτύξει PML, η </w:t>
      </w:r>
      <w:r w:rsidR="003B6665">
        <w:rPr>
          <w:szCs w:val="22"/>
        </w:rPr>
        <w:t>φουμαρική τεγομίλη</w:t>
      </w:r>
      <w:r w:rsidRPr="00CC7063">
        <w:rPr>
          <w:szCs w:val="22"/>
        </w:rPr>
        <w:t xml:space="preserve"> πρέπει να διακοπεί οριστικά. </w:t>
      </w:r>
    </w:p>
    <w:p w14:paraId="49F9F8A9" w14:textId="77777777" w:rsidR="00826897" w:rsidRPr="00CC7063" w:rsidRDefault="00826897" w:rsidP="00D24ED2">
      <w:pPr>
        <w:spacing w:line="240" w:lineRule="auto"/>
        <w:rPr>
          <w:szCs w:val="22"/>
        </w:rPr>
      </w:pPr>
    </w:p>
    <w:p w14:paraId="49F9F8AA" w14:textId="30F7F0EC" w:rsidR="00826897" w:rsidRPr="00CC7063" w:rsidRDefault="00611C1B" w:rsidP="00D24ED2">
      <w:pPr>
        <w:keepNext/>
        <w:spacing w:line="240" w:lineRule="auto"/>
        <w:rPr>
          <w:szCs w:val="22"/>
          <w:u w:val="single"/>
        </w:rPr>
      </w:pPr>
      <w:r w:rsidRPr="00CC7063">
        <w:rPr>
          <w:szCs w:val="22"/>
          <w:u w:val="single"/>
        </w:rPr>
        <w:t>Προηγούμεν</w:t>
      </w:r>
      <w:r w:rsidR="00442D96">
        <w:rPr>
          <w:szCs w:val="22"/>
          <w:u w:val="single"/>
        </w:rPr>
        <w:t>ες ανοσοκατασταλτικές θεραπείες ή θεραπείες με ανοσορρυθμιστικούς παράγοντες</w:t>
      </w:r>
    </w:p>
    <w:p w14:paraId="49F9F8AB" w14:textId="77777777" w:rsidR="00826897" w:rsidRPr="00CC7063" w:rsidRDefault="00826897" w:rsidP="00B65B9E">
      <w:pPr>
        <w:spacing w:line="240" w:lineRule="auto"/>
        <w:rPr>
          <w:szCs w:val="22"/>
        </w:rPr>
      </w:pPr>
    </w:p>
    <w:p w14:paraId="49F9F8AC" w14:textId="72CFA0D8" w:rsidR="00826897" w:rsidRPr="00CC7063" w:rsidRDefault="00611C1B" w:rsidP="00B65B9E">
      <w:pPr>
        <w:spacing w:line="240" w:lineRule="auto"/>
        <w:rPr>
          <w:szCs w:val="22"/>
        </w:rPr>
      </w:pPr>
      <w:r w:rsidRPr="00CC7063">
        <w:rPr>
          <w:szCs w:val="22"/>
        </w:rPr>
        <w:t xml:space="preserve">Δεν έχουν πραγματοποιηθεί μελέτες που να αξιολογούν την αποτελεσματικότητα και την ασφάλεια της </w:t>
      </w:r>
      <w:r w:rsidR="003B6665">
        <w:rPr>
          <w:szCs w:val="22"/>
        </w:rPr>
        <w:t>φουμαρικής τεγομίλης</w:t>
      </w:r>
      <w:r w:rsidRPr="00CC7063">
        <w:rPr>
          <w:szCs w:val="22"/>
        </w:rPr>
        <w:t xml:space="preserve"> όταν οι ασθενείς μεταβαίνουν σε αυτήν από άλλες θεραπείες τροποποίησης της νόσου. Είναι δυνατό προηγούμενη ανοσοκατασταλτική θεραπεία να συμβάλει στην ανάπτυξη PML σε ασθενείς που έλαβαν θεραπεία με </w:t>
      </w:r>
      <w:r w:rsidR="003B6665">
        <w:rPr>
          <w:szCs w:val="22"/>
        </w:rPr>
        <w:t>φουμαρική τεγομίλη</w:t>
      </w:r>
      <w:r w:rsidRPr="00CC7063">
        <w:rPr>
          <w:szCs w:val="22"/>
        </w:rPr>
        <w:t>.</w:t>
      </w:r>
    </w:p>
    <w:p w14:paraId="49F9F8AD" w14:textId="77777777" w:rsidR="00826897" w:rsidRPr="00CC7063" w:rsidRDefault="00826897" w:rsidP="00B65B9E">
      <w:pPr>
        <w:spacing w:line="240" w:lineRule="auto"/>
        <w:rPr>
          <w:szCs w:val="22"/>
        </w:rPr>
      </w:pPr>
    </w:p>
    <w:p w14:paraId="49F9F8AE" w14:textId="32E2572A" w:rsidR="00826897" w:rsidRPr="00CC7063" w:rsidRDefault="00611C1B" w:rsidP="00B65B9E">
      <w:pPr>
        <w:spacing w:line="240" w:lineRule="auto"/>
        <w:rPr>
          <w:szCs w:val="22"/>
        </w:rPr>
      </w:pPr>
      <w:r w:rsidRPr="00CC7063">
        <w:rPr>
          <w:szCs w:val="22"/>
        </w:rPr>
        <w:t xml:space="preserve">Περιστατικά PML έχουν εκδηλωθεί σε ασθενείς που είχαν λάβει προηγουμένως θεραπεία με ναταλιζουμάμπη, για τους οποίους η PML αποτελεί αποδεδειγμένο κίνδυνο. Οι ιατροί πρέπει να </w:t>
      </w:r>
      <w:r w:rsidR="00442D96">
        <w:rPr>
          <w:szCs w:val="22"/>
        </w:rPr>
        <w:t>έχουν υπόψη</w:t>
      </w:r>
      <w:r w:rsidR="00442D96" w:rsidRPr="00CC7063">
        <w:rPr>
          <w:szCs w:val="22"/>
        </w:rPr>
        <w:t xml:space="preserve"> </w:t>
      </w:r>
      <w:r w:rsidRPr="00CC7063">
        <w:rPr>
          <w:szCs w:val="22"/>
        </w:rPr>
        <w:t>ότι περιστατικά PML που εμφανίζονται μετά από πρόσφατη διακοπή της ναταλιζουμάμπης ενδέχεται να μην συνοδεύονται από λεμφοπενία.</w:t>
      </w:r>
    </w:p>
    <w:p w14:paraId="49F9F8AF" w14:textId="77777777" w:rsidR="00826897" w:rsidRPr="00CC7063" w:rsidRDefault="00826897" w:rsidP="00B65B9E">
      <w:pPr>
        <w:spacing w:line="240" w:lineRule="auto"/>
        <w:rPr>
          <w:szCs w:val="22"/>
        </w:rPr>
      </w:pPr>
    </w:p>
    <w:p w14:paraId="49F9F8B0" w14:textId="77777777" w:rsidR="00826897" w:rsidRPr="00CC7063" w:rsidRDefault="00611C1B" w:rsidP="00B65B9E">
      <w:pPr>
        <w:spacing w:line="240" w:lineRule="auto"/>
        <w:rPr>
          <w:szCs w:val="22"/>
        </w:rPr>
      </w:pPr>
      <w:r w:rsidRPr="00CC7063">
        <w:rPr>
          <w:szCs w:val="22"/>
        </w:rPr>
        <w:t>Επιπλέον, η πλειονότητα των επιβεβαιωμένων περιστατικών PML υπό θεραπεία με φουμαρικό διμεθυλεστέρα εμφανίστηκε σε ασθενείς με προηγούμενη θεραπεία με ανοσορρυθμιστικούς παράγοντες.</w:t>
      </w:r>
    </w:p>
    <w:p w14:paraId="49F9F8B1" w14:textId="77777777" w:rsidR="00826897" w:rsidRPr="00CC7063" w:rsidRDefault="00826897" w:rsidP="00B65B9E">
      <w:pPr>
        <w:spacing w:line="240" w:lineRule="auto"/>
        <w:rPr>
          <w:szCs w:val="22"/>
        </w:rPr>
      </w:pPr>
    </w:p>
    <w:p w14:paraId="49F9F8B2" w14:textId="008D0E58" w:rsidR="00826897" w:rsidRPr="00CC7063" w:rsidRDefault="00611C1B" w:rsidP="00B65B9E">
      <w:pPr>
        <w:spacing w:line="240" w:lineRule="auto"/>
        <w:rPr>
          <w:szCs w:val="22"/>
        </w:rPr>
      </w:pPr>
      <w:r w:rsidRPr="00CC7063">
        <w:rPr>
          <w:szCs w:val="22"/>
        </w:rPr>
        <w:t xml:space="preserve">Κατά τη μετάβαση ασθενών από άλλη θεραπεία τροποποίησης της νόσου σε </w:t>
      </w:r>
      <w:r w:rsidR="003B6665">
        <w:rPr>
          <w:szCs w:val="22"/>
        </w:rPr>
        <w:t>φουμαρική τεγομίλη</w:t>
      </w:r>
      <w:r w:rsidRPr="00CC7063">
        <w:rPr>
          <w:szCs w:val="22"/>
        </w:rPr>
        <w:t>, θα πρέπει να λαμβάνεται υπόψη ο χρόνος ημιζωής και ο τρόπος δράσης της άλλης θεραπείας, προκειμένου να αποφευχθεί η αθροιστική</w:t>
      </w:r>
      <w:r w:rsidR="00DE47E7">
        <w:rPr>
          <w:szCs w:val="22"/>
        </w:rPr>
        <w:t xml:space="preserve"> ανοσολογική</w:t>
      </w:r>
      <w:r w:rsidRPr="00CC7063">
        <w:rPr>
          <w:szCs w:val="22"/>
        </w:rPr>
        <w:t xml:space="preserve"> επίδραση και, ταυτόχρονα, να μειωθεί ο κίνδυνος επανενεργοποίησης της </w:t>
      </w:r>
      <w:r w:rsidR="00442D96">
        <w:rPr>
          <w:szCs w:val="22"/>
        </w:rPr>
        <w:t>ΠΣ</w:t>
      </w:r>
      <w:r w:rsidRPr="00CC7063">
        <w:rPr>
          <w:szCs w:val="22"/>
        </w:rPr>
        <w:t xml:space="preserve">. Συνιστάται πλήρης γενική αίματος πριν από την έναρξη της </w:t>
      </w:r>
      <w:r w:rsidR="003B6665">
        <w:rPr>
          <w:szCs w:val="22"/>
        </w:rPr>
        <w:t>φουμαρικής τεγομίλης</w:t>
      </w:r>
      <w:r w:rsidRPr="00CC7063">
        <w:rPr>
          <w:szCs w:val="22"/>
        </w:rPr>
        <w:t xml:space="preserve"> και τακτικά κατά τη διάρκεια της θεραπείας (βλ. Αιματολογικές/εργαστηριακές εξετάσεις παραπάνω).</w:t>
      </w:r>
    </w:p>
    <w:p w14:paraId="49F9F8B3" w14:textId="77777777" w:rsidR="00826897" w:rsidRPr="00CC7063" w:rsidRDefault="00826897" w:rsidP="00D24ED2">
      <w:pPr>
        <w:spacing w:line="240" w:lineRule="auto"/>
        <w:rPr>
          <w:szCs w:val="22"/>
        </w:rPr>
      </w:pPr>
    </w:p>
    <w:p w14:paraId="49F9F8B4" w14:textId="263F8D58" w:rsidR="00826897" w:rsidRPr="00CC7063" w:rsidRDefault="00611C1B" w:rsidP="00D24ED2">
      <w:pPr>
        <w:keepNext/>
        <w:spacing w:line="240" w:lineRule="auto"/>
        <w:rPr>
          <w:szCs w:val="22"/>
          <w:u w:val="single"/>
        </w:rPr>
      </w:pPr>
      <w:r w:rsidRPr="00CC7063">
        <w:rPr>
          <w:szCs w:val="22"/>
          <w:u w:val="single"/>
        </w:rPr>
        <w:t>Βαριάς μορφής έκπτωση της νεφρικής ή ηπατικής λειτουργίας</w:t>
      </w:r>
    </w:p>
    <w:p w14:paraId="49F9F8B5" w14:textId="77777777" w:rsidR="00826897" w:rsidRPr="00CC7063" w:rsidRDefault="00826897" w:rsidP="00D24ED2">
      <w:pPr>
        <w:keepNext/>
        <w:spacing w:line="240" w:lineRule="auto"/>
        <w:rPr>
          <w:szCs w:val="22"/>
        </w:rPr>
      </w:pPr>
    </w:p>
    <w:p w14:paraId="49F9F8B6" w14:textId="3E6BFE77" w:rsidR="00826897" w:rsidRPr="00CC7063" w:rsidRDefault="00611C1B" w:rsidP="00D24ED2">
      <w:pPr>
        <w:keepNext/>
        <w:spacing w:line="240" w:lineRule="auto"/>
        <w:rPr>
          <w:szCs w:val="22"/>
        </w:rPr>
      </w:pPr>
      <w:r w:rsidRPr="00CC7063">
        <w:rPr>
          <w:szCs w:val="22"/>
        </w:rPr>
        <w:t xml:space="preserve">Η </w:t>
      </w:r>
      <w:r w:rsidR="003B6665">
        <w:rPr>
          <w:szCs w:val="22"/>
        </w:rPr>
        <w:t>φουμαρική τεγομίλη</w:t>
      </w:r>
      <w:r w:rsidRPr="00CC7063">
        <w:rPr>
          <w:szCs w:val="22"/>
        </w:rPr>
        <w:t xml:space="preserve"> δεν έχει μελετηθεί σε ασθενείς με έκπτωση της νεφρικής ή ηπατικής λειτουργίας βαριάς μορφής. Ως εκ τούτου, απαιτείται προσοχή όταν εξετάζεται το ενδεχόμενο θεραπείας σε αυτούς τους ασθενείς (βλ. παράγραφο 4.2).</w:t>
      </w:r>
    </w:p>
    <w:p w14:paraId="49F9F8B7" w14:textId="77777777" w:rsidR="00826897" w:rsidRPr="00CC7063" w:rsidRDefault="00826897" w:rsidP="00B65B9E">
      <w:pPr>
        <w:spacing w:line="240" w:lineRule="auto"/>
        <w:rPr>
          <w:szCs w:val="22"/>
          <w:u w:val="single"/>
        </w:rPr>
      </w:pPr>
    </w:p>
    <w:p w14:paraId="49F9F8B8" w14:textId="77777777" w:rsidR="00826897" w:rsidRPr="00CC7063" w:rsidRDefault="00611C1B" w:rsidP="00D24ED2">
      <w:pPr>
        <w:keepNext/>
        <w:spacing w:line="240" w:lineRule="auto"/>
        <w:rPr>
          <w:szCs w:val="22"/>
          <w:u w:val="single"/>
        </w:rPr>
      </w:pPr>
      <w:r w:rsidRPr="00CC7063">
        <w:rPr>
          <w:szCs w:val="22"/>
          <w:u w:val="single"/>
        </w:rPr>
        <w:t>Βαριάς μορφής ενεργή γαστρεντερική νόσος</w:t>
      </w:r>
    </w:p>
    <w:p w14:paraId="49F9F8B9" w14:textId="77777777" w:rsidR="00826897" w:rsidRPr="00CC7063" w:rsidRDefault="00826897" w:rsidP="00D24ED2">
      <w:pPr>
        <w:keepNext/>
        <w:spacing w:line="240" w:lineRule="auto"/>
        <w:rPr>
          <w:szCs w:val="22"/>
        </w:rPr>
      </w:pPr>
    </w:p>
    <w:p w14:paraId="49F9F8BA" w14:textId="500DF36C" w:rsidR="00826897" w:rsidRPr="00CC7063" w:rsidRDefault="00611C1B" w:rsidP="00D24ED2">
      <w:pPr>
        <w:keepNext/>
        <w:spacing w:line="240" w:lineRule="auto"/>
        <w:rPr>
          <w:szCs w:val="22"/>
        </w:rPr>
      </w:pPr>
      <w:r w:rsidRPr="00CC7063">
        <w:rPr>
          <w:szCs w:val="22"/>
        </w:rPr>
        <w:t xml:space="preserve">Η </w:t>
      </w:r>
      <w:r w:rsidR="003B6665">
        <w:rPr>
          <w:szCs w:val="22"/>
        </w:rPr>
        <w:t>φουμαρική τεγομίλη</w:t>
      </w:r>
      <w:r w:rsidRPr="00CC7063">
        <w:rPr>
          <w:szCs w:val="22"/>
        </w:rPr>
        <w:t xml:space="preserve"> δεν έχει μελετηθεί σε ασθενείς με ενεργή γαστρεντερική νόσο βαριάς μορφής. </w:t>
      </w:r>
      <w:r w:rsidR="00DE47E7">
        <w:rPr>
          <w:szCs w:val="22"/>
        </w:rPr>
        <w:t>Συνεπώς απαιτείται</w:t>
      </w:r>
      <w:r w:rsidR="00DE47E7" w:rsidRPr="00CC7063">
        <w:rPr>
          <w:szCs w:val="22"/>
        </w:rPr>
        <w:t xml:space="preserve"> </w:t>
      </w:r>
      <w:r w:rsidRPr="00CC7063">
        <w:rPr>
          <w:szCs w:val="22"/>
        </w:rPr>
        <w:t>προσοχή σε αυτούς τους ασθενείς.</w:t>
      </w:r>
    </w:p>
    <w:p w14:paraId="49F9F8BB" w14:textId="77777777" w:rsidR="00826897" w:rsidRPr="00CC7063" w:rsidRDefault="00826897" w:rsidP="00D24ED2">
      <w:pPr>
        <w:spacing w:line="240" w:lineRule="auto"/>
        <w:rPr>
          <w:szCs w:val="22"/>
          <w:u w:val="single"/>
        </w:rPr>
      </w:pPr>
    </w:p>
    <w:p w14:paraId="49F9F8BC" w14:textId="77777777" w:rsidR="00826897" w:rsidRPr="00CC7063" w:rsidRDefault="00611C1B" w:rsidP="00D24ED2">
      <w:pPr>
        <w:keepNext/>
        <w:spacing w:line="240" w:lineRule="auto"/>
        <w:rPr>
          <w:szCs w:val="22"/>
          <w:u w:val="single"/>
        </w:rPr>
      </w:pPr>
      <w:r w:rsidRPr="00CC7063">
        <w:rPr>
          <w:szCs w:val="22"/>
          <w:u w:val="single"/>
        </w:rPr>
        <w:t>Ερυθρίαση</w:t>
      </w:r>
    </w:p>
    <w:p w14:paraId="49F9F8BD" w14:textId="77777777" w:rsidR="00826897" w:rsidRPr="00CC7063" w:rsidRDefault="00826897" w:rsidP="00B65B9E">
      <w:pPr>
        <w:spacing w:line="240" w:lineRule="auto"/>
        <w:rPr>
          <w:szCs w:val="22"/>
        </w:rPr>
      </w:pPr>
    </w:p>
    <w:p w14:paraId="49F9F8BE" w14:textId="06748F96" w:rsidR="00826897" w:rsidRPr="00CC7063" w:rsidRDefault="00611C1B" w:rsidP="00B65B9E">
      <w:pPr>
        <w:spacing w:line="240" w:lineRule="auto"/>
        <w:rPr>
          <w:szCs w:val="22"/>
        </w:rPr>
      </w:pPr>
      <w:r w:rsidRPr="00CC7063">
        <w:rPr>
          <w:szCs w:val="22"/>
        </w:rPr>
        <w:t xml:space="preserve">Σε κλινικές δοκιμές, το 34% των ασθενών που έλαβαν θεραπεία με φουμαρικό διμεθυλεστέρα παρουσίασαν ερυθρίαση. Στην πλειονότητα των ασθενών που παρουσίασαν ερυθρίαση, η βαρύτητά της ήταν ήπια ή μέτρια. Δεδομένα από μελέτες υγιών εθελοντών υποδηλώνουν ότι η ερυθρίαση που σχετίζεται με τον φουμαρικό διμεθυλεστέρα είναι πιθανό να </w:t>
      </w:r>
      <w:r w:rsidR="00DE47E7">
        <w:rPr>
          <w:szCs w:val="22"/>
        </w:rPr>
        <w:t>μεσολαβείται</w:t>
      </w:r>
      <w:r w:rsidR="00DE47E7" w:rsidRPr="00CC7063">
        <w:rPr>
          <w:szCs w:val="22"/>
        </w:rPr>
        <w:t xml:space="preserve"> </w:t>
      </w:r>
      <w:r w:rsidRPr="00CC7063">
        <w:rPr>
          <w:szCs w:val="22"/>
        </w:rPr>
        <w:t xml:space="preserve">από τις προσταγλανδίνες. Ένας σύντομος κύκλος θεραπείας με 75 mg ακετυλοσαλικυλικού οξέος χωρίς </w:t>
      </w:r>
      <w:r w:rsidR="00DE47E7">
        <w:rPr>
          <w:szCs w:val="22"/>
        </w:rPr>
        <w:t>εντερική</w:t>
      </w:r>
      <w:r w:rsidR="00DE47E7" w:rsidRPr="00CC7063">
        <w:rPr>
          <w:szCs w:val="22"/>
        </w:rPr>
        <w:t xml:space="preserve"> </w:t>
      </w:r>
      <w:r w:rsidRPr="00CC7063">
        <w:rPr>
          <w:szCs w:val="22"/>
        </w:rPr>
        <w:t>επικάλυψη μπορεί να είναι ευεργετική σε ασθενείς που εμφανίζουν μη ανεκτή ερυθρίαση (βλ. παράγραφο 4.5). Σε δύο μελέτες με υγιείς εθελοντές, η εμφάνιση και η βαρύτητα της ερυθρίασης κατά τη διάρκεια της περιόδου χορήγησης μειώθηκαν.</w:t>
      </w:r>
    </w:p>
    <w:p w14:paraId="49F9F8BF" w14:textId="77777777" w:rsidR="00826897" w:rsidRPr="00CC7063" w:rsidRDefault="00826897" w:rsidP="00B65B9E">
      <w:pPr>
        <w:spacing w:line="240" w:lineRule="auto"/>
        <w:rPr>
          <w:szCs w:val="22"/>
        </w:rPr>
      </w:pPr>
    </w:p>
    <w:p w14:paraId="49F9F8C0" w14:textId="17AA6D68" w:rsidR="00826897" w:rsidRPr="00CC7063" w:rsidRDefault="00611C1B" w:rsidP="00B65B9E">
      <w:pPr>
        <w:spacing w:line="240" w:lineRule="auto"/>
        <w:rPr>
          <w:szCs w:val="22"/>
        </w:rPr>
      </w:pPr>
      <w:r w:rsidRPr="00CC7063">
        <w:rPr>
          <w:szCs w:val="22"/>
        </w:rPr>
        <w:t>Σε κλινικές δοκιμές, 3 ασθενείς από τους συνολικά 2.560 που έλαβαν θεραπεία με φουμαρικό διμεθυλεστέρα παρουσίασαν σοβαρά συμπτώματα ερυθρίασης που ήταν πιθανές αντιδράσεις υπερευαισθησίας ή αναφυλακτοειδείς αντιδράσεις. Αυτές οι ανεπιθύμητες ενέργειες δεν ήταν απειλητικές για τη ζωή, αλλά είχαν ως αποτέλεσμα τη νοσηλεία. Οι συνταγογράφοι και οι ασθενείς θα πρέπει να είναι σε επαγρύπνηση για αυτήν την πιθανότητα σε περίπτωση αντιδράσεων ερυθρίασης βαριάς μορφής (βλ. παραγράφους 4.2, 4.5 και 4.8).</w:t>
      </w:r>
    </w:p>
    <w:p w14:paraId="49F9F8C1" w14:textId="77777777" w:rsidR="00826897" w:rsidRPr="00E91FFA" w:rsidRDefault="00826897" w:rsidP="00D24ED2">
      <w:pPr>
        <w:spacing w:line="240" w:lineRule="auto"/>
        <w:rPr>
          <w:szCs w:val="22"/>
          <w:u w:val="single"/>
        </w:rPr>
      </w:pPr>
    </w:p>
    <w:p w14:paraId="1A5CF7B3" w14:textId="77777777" w:rsidR="00B46424" w:rsidRPr="00E91FFA" w:rsidRDefault="00B46424" w:rsidP="00D24ED2">
      <w:pPr>
        <w:spacing w:line="240" w:lineRule="auto"/>
        <w:rPr>
          <w:szCs w:val="22"/>
          <w:u w:val="single"/>
        </w:rPr>
      </w:pPr>
    </w:p>
    <w:p w14:paraId="7745462D" w14:textId="77777777" w:rsidR="00B46424" w:rsidRPr="00E91FFA" w:rsidRDefault="00B46424" w:rsidP="00D24ED2">
      <w:pPr>
        <w:spacing w:line="240" w:lineRule="auto"/>
        <w:rPr>
          <w:szCs w:val="22"/>
          <w:u w:val="single"/>
        </w:rPr>
      </w:pPr>
    </w:p>
    <w:p w14:paraId="49F9F8C2" w14:textId="77777777" w:rsidR="00826897" w:rsidRPr="00CC7063" w:rsidRDefault="00611C1B" w:rsidP="00D24ED2">
      <w:pPr>
        <w:keepNext/>
        <w:spacing w:line="240" w:lineRule="auto"/>
        <w:rPr>
          <w:szCs w:val="22"/>
          <w:u w:val="single"/>
        </w:rPr>
      </w:pPr>
      <w:r w:rsidRPr="00CC7063">
        <w:rPr>
          <w:szCs w:val="22"/>
          <w:u w:val="single"/>
        </w:rPr>
        <w:lastRenderedPageBreak/>
        <w:t>Αναφυλακτικές αντιδράσεις</w:t>
      </w:r>
    </w:p>
    <w:p w14:paraId="49F9F8C3" w14:textId="77777777" w:rsidR="00826897" w:rsidRPr="00CC7063" w:rsidRDefault="00826897" w:rsidP="00B65B9E">
      <w:pPr>
        <w:spacing w:line="240" w:lineRule="auto"/>
        <w:rPr>
          <w:szCs w:val="22"/>
        </w:rPr>
      </w:pPr>
    </w:p>
    <w:p w14:paraId="4FD7AAA6" w14:textId="4D322408" w:rsidR="00A73C54" w:rsidRDefault="00611C1B" w:rsidP="00B65B9E">
      <w:pPr>
        <w:spacing w:line="240" w:lineRule="auto"/>
        <w:rPr>
          <w:szCs w:val="22"/>
        </w:rPr>
      </w:pPr>
      <w:r w:rsidRPr="00CC7063">
        <w:rPr>
          <w:szCs w:val="22"/>
        </w:rPr>
        <w:t>Έχουν αναφερθεί περιστατικά αναφυλαξίας/αναφυλακτοειδών αντιδράσεων έπειτα από χορήγηση φουμαρικού διμεθυλεστέρα μετά την κυκλοφορία του φαρμάκου στην αγορά. Τα συμπτώματα μπορεί να περιλαμβάνουν δύσπνοια, υποξία, υπόταση, αγγειοοίδημα, εξάνθημα ή κνίδωση. Ο μηχανισμός της αναφυλαξίας που προκαλείται από</w:t>
      </w:r>
      <w:r w:rsidR="00DE47E7">
        <w:rPr>
          <w:szCs w:val="22"/>
        </w:rPr>
        <w:t xml:space="preserve"> τον</w:t>
      </w:r>
      <w:r w:rsidRPr="00CC7063">
        <w:rPr>
          <w:szCs w:val="22"/>
        </w:rPr>
        <w:t xml:space="preserve"> φουμαρικό διμεθυλεστέρα είναι άγνωστος. </w:t>
      </w:r>
    </w:p>
    <w:p w14:paraId="7E236CE6" w14:textId="77777777" w:rsidR="00A73C54" w:rsidRDefault="00A73C54" w:rsidP="00B65B9E">
      <w:pPr>
        <w:spacing w:line="240" w:lineRule="auto"/>
        <w:rPr>
          <w:szCs w:val="22"/>
        </w:rPr>
      </w:pPr>
    </w:p>
    <w:p w14:paraId="49F9F8C4" w14:textId="42405385" w:rsidR="00826897" w:rsidRPr="00CC7063" w:rsidRDefault="00611C1B" w:rsidP="00B65B9E">
      <w:pPr>
        <w:spacing w:line="240" w:lineRule="auto"/>
        <w:rPr>
          <w:szCs w:val="22"/>
        </w:rPr>
      </w:pPr>
      <w:r w:rsidRPr="00CC7063">
        <w:rPr>
          <w:szCs w:val="22"/>
        </w:rPr>
        <w:t xml:space="preserve">Αντιδράσεις εμφανίζονται γενικά μετά την πρώτη δόση, αλλά μπορεί επίσης να εμφανιστούν οποιαδήποτε στιγμή κατά τη διάρκεια της θεραπείας και μπορεί να είναι σοβαρές και απειλητικές για τη ζωή. Οι ασθενείς θα πρέπει να λαμβάνουν οδηγίες να διακόψουν τη </w:t>
      </w:r>
      <w:r w:rsidR="003B6665">
        <w:rPr>
          <w:szCs w:val="22"/>
        </w:rPr>
        <w:t>φουμαρική τεγομίλη</w:t>
      </w:r>
      <w:r w:rsidRPr="00CC7063">
        <w:rPr>
          <w:szCs w:val="22"/>
        </w:rPr>
        <w:t xml:space="preserve"> και να αναζητήσουν άμεση ιατρική φροντίδα εάν εμφανίσουν σημεία ή συμπτώματα αναφυλαξίας. Η θεραπεία δεν πρέπει να ξαναρχίσει (βλ. παράγραφο 4.8).</w:t>
      </w:r>
    </w:p>
    <w:p w14:paraId="49F9F8C5" w14:textId="77777777" w:rsidR="00826897" w:rsidRPr="00CC7063" w:rsidRDefault="00826897" w:rsidP="00D24ED2">
      <w:pPr>
        <w:spacing w:line="240" w:lineRule="auto"/>
        <w:rPr>
          <w:szCs w:val="22"/>
          <w:u w:val="single"/>
        </w:rPr>
      </w:pPr>
    </w:p>
    <w:p w14:paraId="49F9F8C6" w14:textId="77777777" w:rsidR="00826897" w:rsidRPr="00CC7063" w:rsidRDefault="00611C1B" w:rsidP="00D24ED2">
      <w:pPr>
        <w:keepNext/>
        <w:spacing w:line="240" w:lineRule="auto"/>
        <w:rPr>
          <w:szCs w:val="22"/>
          <w:u w:val="single"/>
        </w:rPr>
      </w:pPr>
      <w:r w:rsidRPr="00CC7063">
        <w:rPr>
          <w:szCs w:val="22"/>
          <w:u w:val="single"/>
        </w:rPr>
        <w:t>Λοιμώξεις</w:t>
      </w:r>
    </w:p>
    <w:p w14:paraId="49F9F8C7" w14:textId="77777777" w:rsidR="00826897" w:rsidRPr="00CC7063" w:rsidRDefault="00826897" w:rsidP="00B65B9E">
      <w:pPr>
        <w:spacing w:line="240" w:lineRule="auto"/>
        <w:rPr>
          <w:szCs w:val="22"/>
        </w:rPr>
      </w:pPr>
    </w:p>
    <w:p w14:paraId="49F9F8C8" w14:textId="37D04C05" w:rsidR="00826897" w:rsidRPr="00CC7063" w:rsidRDefault="00611C1B" w:rsidP="00B65B9E">
      <w:pPr>
        <w:spacing w:line="240" w:lineRule="auto"/>
        <w:rPr>
          <w:szCs w:val="22"/>
        </w:rPr>
      </w:pPr>
      <w:r w:rsidRPr="00CC7063">
        <w:rPr>
          <w:szCs w:val="22"/>
        </w:rPr>
        <w:t xml:space="preserve">Σε ελεγχόμενες με εικονικό φάρμακο μελέτες φάσης ΙΙΙ με φουμαρικό διμεθυλεστέρα, η επίπτωση των λοιμώξεων (60% έναντι 58%) και των σοβαρών λοιμώξεων (2% έναντι 2%) ήταν παρόμοια σε ασθενείς που έλαβαν θεραπεία με φουμαρικό διμεθυλεστέρα ή εικονικό φάρμακο, αντίστοιχα. </w:t>
      </w:r>
    </w:p>
    <w:p w14:paraId="49F9F8C9" w14:textId="5B5D0D4C" w:rsidR="00826897" w:rsidRPr="00CC7063" w:rsidRDefault="00611C1B" w:rsidP="00B65B9E">
      <w:pPr>
        <w:spacing w:line="240" w:lineRule="auto"/>
        <w:rPr>
          <w:szCs w:val="22"/>
        </w:rPr>
      </w:pPr>
      <w:r w:rsidRPr="00CC7063">
        <w:rPr>
          <w:szCs w:val="22"/>
        </w:rPr>
        <w:t xml:space="preserve">Ωστόσο, λόγω των </w:t>
      </w:r>
      <w:r w:rsidR="008E4400">
        <w:rPr>
          <w:szCs w:val="22"/>
        </w:rPr>
        <w:t>ανοσορρυθμιστικών</w:t>
      </w:r>
      <w:r w:rsidR="008E4400" w:rsidRPr="00CC7063">
        <w:rPr>
          <w:szCs w:val="22"/>
        </w:rPr>
        <w:t xml:space="preserve"> </w:t>
      </w:r>
      <w:r w:rsidRPr="00CC7063">
        <w:rPr>
          <w:szCs w:val="22"/>
        </w:rPr>
        <w:t xml:space="preserve">ιδιοτήτων της tegomil fumrate (βλ. παράγραφο 5.1), εάν ένας ασθενής αναπτύξει σοβαρή λοίμωξη, θα πρέπει να ληφθεί υπόψη η αναστολή της θεραπείας με </w:t>
      </w:r>
      <w:r w:rsidR="003B6665">
        <w:rPr>
          <w:szCs w:val="22"/>
        </w:rPr>
        <w:t>φουμαρική τεγομίλη</w:t>
      </w:r>
      <w:r w:rsidRPr="00CC7063">
        <w:rPr>
          <w:szCs w:val="22"/>
        </w:rPr>
        <w:t xml:space="preserve">, ενώ επίσης θα πρέπει να επανεκτιμηθούν τα οφέλη και οι κίνδυνοι πριν από την εκ νέου έναρξη της θεραπείας. Στους ασθενείς που λαμβάνουν θεραπεία με </w:t>
      </w:r>
      <w:r w:rsidR="003B6665">
        <w:rPr>
          <w:szCs w:val="22"/>
        </w:rPr>
        <w:t>φουμαρική τεγομίλη</w:t>
      </w:r>
      <w:r w:rsidRPr="00CC7063">
        <w:rPr>
          <w:szCs w:val="22"/>
        </w:rPr>
        <w:t xml:space="preserve"> θα πρέπει να δίνεται η οδηγία να αναφέρουν συμπτώματα λοιμώξεων σε ιατρό. Οι ασθενείς με σοβαρές λοιμώξεις δεν θα πρέπει να ξεκινούν θεραπεία με </w:t>
      </w:r>
      <w:r w:rsidR="003B6665">
        <w:rPr>
          <w:szCs w:val="22"/>
        </w:rPr>
        <w:t>φουμαρική τεγομίλη</w:t>
      </w:r>
      <w:r w:rsidRPr="00CC7063">
        <w:rPr>
          <w:szCs w:val="22"/>
        </w:rPr>
        <w:t xml:space="preserve"> έως την αποδρομή της/των λοίμωξης(εων).</w:t>
      </w:r>
    </w:p>
    <w:p w14:paraId="49F9F8CA" w14:textId="77777777" w:rsidR="00826897" w:rsidRPr="00CC7063" w:rsidRDefault="00826897" w:rsidP="00B65B9E">
      <w:pPr>
        <w:spacing w:line="240" w:lineRule="auto"/>
        <w:rPr>
          <w:szCs w:val="22"/>
        </w:rPr>
      </w:pPr>
    </w:p>
    <w:p w14:paraId="49F9F8CC" w14:textId="614F4917" w:rsidR="00826897" w:rsidRPr="00CC7063" w:rsidRDefault="00611C1B" w:rsidP="00B46424">
      <w:pPr>
        <w:spacing w:line="240" w:lineRule="auto"/>
        <w:rPr>
          <w:szCs w:val="22"/>
        </w:rPr>
      </w:pPr>
      <w:r w:rsidRPr="00CC7063">
        <w:rPr>
          <w:szCs w:val="22"/>
        </w:rPr>
        <w:t>Δεν παρατηρήθηκε αυξημένη επίπτωση σοβαρών λοιμώξεων σε ασθενείς με αριθμό λεμφοκυττάρων</w:t>
      </w:r>
      <w:r w:rsidR="00B46424" w:rsidRPr="00E91FFA">
        <w:rPr>
          <w:szCs w:val="22"/>
        </w:rPr>
        <w:t xml:space="preserve"> </w:t>
      </w:r>
      <w:r w:rsidRPr="00CC7063">
        <w:rPr>
          <w:szCs w:val="22"/>
        </w:rPr>
        <w:t>&lt; 0,8 x 10</w:t>
      </w:r>
      <w:r w:rsidRPr="00CC7063">
        <w:rPr>
          <w:szCs w:val="22"/>
          <w:vertAlign w:val="superscript"/>
        </w:rPr>
        <w:t>9</w:t>
      </w:r>
      <w:r w:rsidRPr="00CC7063">
        <w:rPr>
          <w:szCs w:val="22"/>
        </w:rPr>
        <w:t>/L ή &lt; 0,5 x 10</w:t>
      </w:r>
      <w:r w:rsidRPr="00CC7063">
        <w:rPr>
          <w:szCs w:val="22"/>
          <w:vertAlign w:val="superscript"/>
        </w:rPr>
        <w:t>9</w:t>
      </w:r>
      <w:r w:rsidRPr="00CC7063">
        <w:rPr>
          <w:szCs w:val="22"/>
        </w:rPr>
        <w:t>/L (βλ. παράγραφο 4.8). Εάν η θεραπεία συνεχιστεί παρουσία μέτριας έως βαριάς παρατεταμένης λεμφοπενίας, δεν μπορεί να αποκλειστεί ο κίνδυνος εκδήλωσης ευκαιριακής λοίμωξης, συμπεριλαμβανομένης της PML (βλ. παράγραφο 4.4, υποπαράγραφο για την PML).</w:t>
      </w:r>
    </w:p>
    <w:p w14:paraId="49F9F8CD" w14:textId="77777777" w:rsidR="00826897" w:rsidRPr="00CC7063" w:rsidRDefault="00826897" w:rsidP="00D24ED2">
      <w:pPr>
        <w:spacing w:line="240" w:lineRule="auto"/>
        <w:rPr>
          <w:szCs w:val="22"/>
          <w:u w:val="single"/>
        </w:rPr>
      </w:pPr>
    </w:p>
    <w:p w14:paraId="49F9F8CE" w14:textId="77777777" w:rsidR="00826897" w:rsidRPr="00CC7063" w:rsidRDefault="00611C1B" w:rsidP="00D24ED2">
      <w:pPr>
        <w:keepNext/>
        <w:spacing w:line="240" w:lineRule="auto"/>
        <w:rPr>
          <w:szCs w:val="22"/>
          <w:u w:val="single"/>
        </w:rPr>
      </w:pPr>
      <w:r w:rsidRPr="00CC7063">
        <w:rPr>
          <w:szCs w:val="22"/>
          <w:u w:val="single"/>
        </w:rPr>
        <w:t>Λοιμώξεις από έρπητα ζωστήρα</w:t>
      </w:r>
    </w:p>
    <w:p w14:paraId="49F9F8CF" w14:textId="77777777" w:rsidR="00826897" w:rsidRPr="00CC7063" w:rsidRDefault="00826897" w:rsidP="00D24ED2">
      <w:pPr>
        <w:keepNext/>
        <w:spacing w:line="240" w:lineRule="auto"/>
        <w:rPr>
          <w:szCs w:val="22"/>
        </w:rPr>
      </w:pPr>
    </w:p>
    <w:p w14:paraId="49F9F8D0" w14:textId="02901B4F" w:rsidR="00826897" w:rsidRPr="00CC7063" w:rsidRDefault="00611C1B" w:rsidP="00D24ED2">
      <w:pPr>
        <w:keepNext/>
        <w:spacing w:line="240" w:lineRule="auto"/>
        <w:rPr>
          <w:szCs w:val="22"/>
        </w:rPr>
      </w:pPr>
      <w:r w:rsidRPr="00CC7063">
        <w:rPr>
          <w:szCs w:val="22"/>
        </w:rPr>
        <w:t xml:space="preserve">Έχουν αναφερθεί περιστατικά έρπητα ζωστήρα σε ασθενείς που έλαβαν φουμαρικό διμεθυλεστέρα. Η πλειονότητα των περιστατικών ήταν μη σοβαρά, ωστόσο, έχουν αναφερθεί σοβαρά περιστατικά, συμπεριλαμβανομένων του διάχυτου έρπητα ζωστήρα, του οφθαλμικού έρπητα ζωστήρα, του ωτικού έρπητα ζωστήρα, του έρπητα ζωστήρα με εκδηλώσεις από το νευρικό σύστημα, της μηνιγγοεγκεφαλίτιδας από έρπητα ζωστήρα και της μηνιγγομυελίτιδας από έρπητα ζωστήρα. Αυτά τα συμβάντα μπορεί να εκδηλωθούν οποιαδήποτε στιγμή κατά τη διάρκεια της θεραπείας. Οι ασθενείς που λαμβάνουν φουμαρικό διμεθυλεστέρα θα πρέπει να παρακολουθούνται για σημεία και συμπτώματα έρπητα ζωστήρα, ειδικά όταν αναφέρεται ταυτόχρονη λεμφοπενία. Εάν εμφανιστεί έρπης ζωστήρας, θα πρέπει να χορηγηθεί κατάλληλη θεραπεία για τον έρπητα ζωστήρα. Εξετάστε το ενδεχόμενο </w:t>
      </w:r>
      <w:r w:rsidR="00D61F5F">
        <w:rPr>
          <w:szCs w:val="22"/>
        </w:rPr>
        <w:t>προσωρινής διακοπής</w:t>
      </w:r>
      <w:r w:rsidR="00D61F5F" w:rsidRPr="00CC7063">
        <w:rPr>
          <w:szCs w:val="22"/>
        </w:rPr>
        <w:t xml:space="preserve"> </w:t>
      </w:r>
      <w:r w:rsidRPr="00CC7063">
        <w:rPr>
          <w:szCs w:val="22"/>
        </w:rPr>
        <w:t>της θεραπείας σε ασθενείς με σοβαρές λοιμώξεις μέχρι την αποδρομή της λοίμωξης (βλ. παράγραφο 4.8).</w:t>
      </w:r>
    </w:p>
    <w:p w14:paraId="49F9F8D1" w14:textId="77777777" w:rsidR="00826897" w:rsidRPr="00CC7063" w:rsidRDefault="00826897" w:rsidP="00D24ED2">
      <w:pPr>
        <w:spacing w:line="240" w:lineRule="auto"/>
        <w:rPr>
          <w:szCs w:val="22"/>
          <w:u w:val="single"/>
        </w:rPr>
      </w:pPr>
    </w:p>
    <w:p w14:paraId="49F9F8D2" w14:textId="77777777" w:rsidR="00826897" w:rsidRPr="00CC7063" w:rsidRDefault="00611C1B" w:rsidP="00D24ED2">
      <w:pPr>
        <w:keepNext/>
        <w:spacing w:line="240" w:lineRule="auto"/>
        <w:rPr>
          <w:szCs w:val="22"/>
          <w:u w:val="single"/>
        </w:rPr>
      </w:pPr>
      <w:r w:rsidRPr="00CC7063">
        <w:rPr>
          <w:szCs w:val="22"/>
          <w:u w:val="single"/>
        </w:rPr>
        <w:t>Έναρξη θεραπείας</w:t>
      </w:r>
    </w:p>
    <w:p w14:paraId="49F9F8D3" w14:textId="77777777" w:rsidR="00826897" w:rsidRPr="00CC7063" w:rsidRDefault="00826897" w:rsidP="00D24ED2">
      <w:pPr>
        <w:keepNext/>
        <w:spacing w:line="240" w:lineRule="auto"/>
        <w:rPr>
          <w:szCs w:val="22"/>
        </w:rPr>
      </w:pPr>
    </w:p>
    <w:p w14:paraId="49F9F8D4" w14:textId="77777777" w:rsidR="00826897" w:rsidRPr="00CC7063" w:rsidRDefault="00611C1B" w:rsidP="00D24ED2">
      <w:pPr>
        <w:keepNext/>
        <w:spacing w:line="240" w:lineRule="auto"/>
        <w:rPr>
          <w:szCs w:val="22"/>
        </w:rPr>
      </w:pPr>
      <w:r w:rsidRPr="00CC7063">
        <w:rPr>
          <w:szCs w:val="22"/>
        </w:rPr>
        <w:t>Η θεραπεία θα πρέπει να ξεκινά σταδιακά, για να μειωθεί η εμφάνιση ερυθρίασης και γαστρεντερικών ανεπιθύμητων ενεργειών (βλ. παράγραφο 4.2).</w:t>
      </w:r>
    </w:p>
    <w:p w14:paraId="49F9F8D5" w14:textId="77777777" w:rsidR="00826897" w:rsidRPr="00CC7063" w:rsidRDefault="00826897" w:rsidP="00D24ED2">
      <w:pPr>
        <w:spacing w:line="240" w:lineRule="auto"/>
        <w:rPr>
          <w:szCs w:val="22"/>
          <w:u w:val="single"/>
        </w:rPr>
      </w:pPr>
    </w:p>
    <w:p w14:paraId="49F9F8D6" w14:textId="77777777" w:rsidR="00826897" w:rsidRPr="00CC7063" w:rsidRDefault="00611C1B" w:rsidP="00D24ED2">
      <w:pPr>
        <w:keepNext/>
        <w:spacing w:line="240" w:lineRule="auto"/>
        <w:rPr>
          <w:szCs w:val="22"/>
          <w:u w:val="single"/>
        </w:rPr>
      </w:pPr>
      <w:r w:rsidRPr="00CC7063">
        <w:rPr>
          <w:szCs w:val="22"/>
          <w:u w:val="single"/>
        </w:rPr>
        <w:t>Σύνδρομο Fanconi</w:t>
      </w:r>
    </w:p>
    <w:p w14:paraId="49F9F8D7" w14:textId="77777777" w:rsidR="00826897" w:rsidRPr="00CC7063" w:rsidRDefault="00826897" w:rsidP="00D24ED2">
      <w:pPr>
        <w:keepNext/>
        <w:spacing w:line="240" w:lineRule="auto"/>
        <w:rPr>
          <w:szCs w:val="22"/>
          <w:u w:val="single"/>
        </w:rPr>
      </w:pPr>
    </w:p>
    <w:p w14:paraId="49F9F8D8" w14:textId="1BD40630" w:rsidR="00826897" w:rsidRPr="00CC7063" w:rsidRDefault="00611C1B" w:rsidP="00D24ED2">
      <w:pPr>
        <w:keepNext/>
        <w:spacing w:line="240" w:lineRule="auto"/>
        <w:rPr>
          <w:szCs w:val="22"/>
        </w:rPr>
      </w:pPr>
      <w:r w:rsidRPr="00CC7063">
        <w:rPr>
          <w:szCs w:val="22"/>
        </w:rPr>
        <w:t xml:space="preserve">Έχουν αναφερθεί περιστατικά συνδρόμου Fanconi για ένα </w:t>
      </w:r>
      <w:r w:rsidR="00D61F5F">
        <w:rPr>
          <w:szCs w:val="22"/>
        </w:rPr>
        <w:t>φαρμακευτικό προϊόν</w:t>
      </w:r>
      <w:r w:rsidR="00D61F5F" w:rsidRPr="00CC7063">
        <w:rPr>
          <w:szCs w:val="22"/>
        </w:rPr>
        <w:t xml:space="preserve"> </w:t>
      </w:r>
      <w:r w:rsidRPr="00CC7063">
        <w:rPr>
          <w:szCs w:val="22"/>
        </w:rPr>
        <w:t xml:space="preserve">που περιέχει φουμαρικό διμεθυλεστέρα σε συνδυασμό με άλλους εστέρες φουμαρικού οξέος. Η έγκαιρη διάγνωση του συνδρόμου Fanconi και η διακοπή της θεραπείας με </w:t>
      </w:r>
      <w:r w:rsidR="003B6665">
        <w:rPr>
          <w:szCs w:val="22"/>
        </w:rPr>
        <w:t>φουμαρική τεγομίλη</w:t>
      </w:r>
      <w:r w:rsidRPr="00CC7063">
        <w:rPr>
          <w:szCs w:val="22"/>
        </w:rPr>
        <w:t xml:space="preserve"> είναι σημαντικές για την πρόληψη της εμφάνισης νεφρικής δυσλειτουργίας και οστεομαλακίας, καθώς το σύνδρομο είναι συνήθως αναστρέψιμο. Τα πιο σημαντικά </w:t>
      </w:r>
      <w:r w:rsidR="00D61F5F">
        <w:rPr>
          <w:szCs w:val="22"/>
        </w:rPr>
        <w:t>σημεία</w:t>
      </w:r>
      <w:r w:rsidR="00D61F5F" w:rsidRPr="00CC7063">
        <w:rPr>
          <w:szCs w:val="22"/>
        </w:rPr>
        <w:t xml:space="preserve"> </w:t>
      </w:r>
      <w:r w:rsidRPr="00CC7063">
        <w:rPr>
          <w:szCs w:val="22"/>
        </w:rPr>
        <w:t xml:space="preserve">είναι η πρωτεϊνουρία, η γλυκοζουρία (με </w:t>
      </w:r>
      <w:r w:rsidRPr="00CC7063">
        <w:rPr>
          <w:szCs w:val="22"/>
        </w:rPr>
        <w:lastRenderedPageBreak/>
        <w:t xml:space="preserve">φυσιολογικά επίπεδα σακχάρου στο αίμα), η υπεραμινοξουρία και η φωσφατουρία (πιθανώς ταυτόχρονα με υποφωσφαταιμία). Η εξέλιξη μπορεί να περιλαμβάνει συμπτώματα όπως πολυουρία, πολυδιψία και αδυναμία εγγύς μυών. Σε σπάνιες περιπτώσεις μπορεί να εμφανιστούν υποφωσφαταιμική οστεομαλακία με μη εντοπισμένο οστικό </w:t>
      </w:r>
      <w:r w:rsidR="00AC0198">
        <w:rPr>
          <w:szCs w:val="22"/>
        </w:rPr>
        <w:t>άλγος</w:t>
      </w:r>
      <w:r w:rsidRPr="00CC7063">
        <w:rPr>
          <w:szCs w:val="22"/>
        </w:rPr>
        <w:t>, αυξημένη αλκαλική φωσφατάση στον ορό και κατάγματα καταπόνησης.</w:t>
      </w:r>
    </w:p>
    <w:p w14:paraId="49F9F8D9" w14:textId="2987AC6A" w:rsidR="00826897" w:rsidRPr="00CC7063" w:rsidRDefault="00AC0198" w:rsidP="00B65B9E">
      <w:pPr>
        <w:spacing w:line="240" w:lineRule="auto"/>
        <w:rPr>
          <w:szCs w:val="22"/>
        </w:rPr>
      </w:pPr>
      <w:r>
        <w:rPr>
          <w:szCs w:val="22"/>
        </w:rPr>
        <w:t>Είναι σημαντικό</w:t>
      </w:r>
      <w:r w:rsidRPr="00CC7063">
        <w:rPr>
          <w:szCs w:val="22"/>
        </w:rPr>
        <w:t xml:space="preserve"> </w:t>
      </w:r>
      <w:r w:rsidR="00611C1B" w:rsidRPr="00CC7063">
        <w:rPr>
          <w:szCs w:val="22"/>
        </w:rPr>
        <w:t>να σημειωθεί ότι το σύνδρομο Fanconi μπορεί να εμφανιστεί χωρίς αυξημένα επίπεδα κρεατινίνης ή χαμηλό ρυθμό σπειραματικής διήθησης. Σε περίπτωση ασαφών συμπτωμάτων θα πρέπει να εξεταστεί το σύνδρομο Fanconi και να γίνουν οι κατάλληλες εξετάσεις.</w:t>
      </w:r>
    </w:p>
    <w:p w14:paraId="49F9F8DA" w14:textId="77777777" w:rsidR="00826897" w:rsidRPr="00CC7063" w:rsidRDefault="00826897" w:rsidP="00D24ED2">
      <w:pPr>
        <w:spacing w:line="240" w:lineRule="auto"/>
        <w:rPr>
          <w:szCs w:val="22"/>
          <w:u w:val="single"/>
        </w:rPr>
      </w:pPr>
    </w:p>
    <w:p w14:paraId="49F9F8DB" w14:textId="77777777" w:rsidR="00826897" w:rsidRPr="00CC7063" w:rsidRDefault="00611C1B" w:rsidP="00D24ED2">
      <w:pPr>
        <w:keepNext/>
        <w:spacing w:line="240" w:lineRule="auto"/>
        <w:rPr>
          <w:szCs w:val="22"/>
          <w:u w:val="single"/>
        </w:rPr>
      </w:pPr>
      <w:r w:rsidRPr="00CC7063">
        <w:rPr>
          <w:szCs w:val="22"/>
          <w:u w:val="single"/>
        </w:rPr>
        <w:t>Παιδιατρικός πληθυσμός</w:t>
      </w:r>
    </w:p>
    <w:p w14:paraId="49F9F8DC" w14:textId="77777777" w:rsidR="00826897" w:rsidRPr="00CC7063" w:rsidRDefault="00826897" w:rsidP="00D24ED2">
      <w:pPr>
        <w:keepNext/>
        <w:spacing w:line="240" w:lineRule="auto"/>
        <w:rPr>
          <w:szCs w:val="22"/>
          <w:u w:val="single"/>
        </w:rPr>
      </w:pPr>
    </w:p>
    <w:p w14:paraId="49F9F8DD" w14:textId="77777777" w:rsidR="00826897" w:rsidRPr="00CC7063" w:rsidRDefault="00611C1B" w:rsidP="00D24ED2">
      <w:pPr>
        <w:keepNext/>
        <w:spacing w:line="240" w:lineRule="auto"/>
        <w:rPr>
          <w:szCs w:val="22"/>
        </w:rPr>
      </w:pPr>
      <w:r w:rsidRPr="00CC7063">
        <w:rPr>
          <w:szCs w:val="22"/>
        </w:rPr>
        <w:t>Το προφίλ ασφάλειας είναι ποιοτικά παρόμοιο στους παιδιατρικούς ασθενείς σε σύγκριση με τους ενηλίκους και, επομένως, οι προειδοποιήσεις και οι προφυλάξεις ισχύουν επίσης για τους παιδιατρικούς ασθενείς. Για ποσοτικές διαφορές στο προφίλ ασφάλειας, βλ. παράγραφο 4.8.</w:t>
      </w:r>
    </w:p>
    <w:p w14:paraId="49F9F8DE" w14:textId="77777777" w:rsidR="00DA3D4A" w:rsidRPr="00CC7063" w:rsidRDefault="00DA3D4A" w:rsidP="002926D1">
      <w:pPr>
        <w:spacing w:line="240" w:lineRule="auto"/>
        <w:rPr>
          <w:szCs w:val="22"/>
        </w:rPr>
      </w:pPr>
    </w:p>
    <w:p w14:paraId="49F9F8DF" w14:textId="77777777" w:rsidR="00DA3D4A" w:rsidRPr="00CC7063" w:rsidRDefault="00611C1B" w:rsidP="00D24ED2">
      <w:pPr>
        <w:keepNext/>
        <w:spacing w:line="240" w:lineRule="auto"/>
        <w:rPr>
          <w:szCs w:val="22"/>
          <w:u w:val="single"/>
        </w:rPr>
      </w:pPr>
      <w:r w:rsidRPr="00CC7063">
        <w:rPr>
          <w:szCs w:val="22"/>
          <w:u w:val="single"/>
        </w:rPr>
        <w:t>Έκδοχα</w:t>
      </w:r>
    </w:p>
    <w:p w14:paraId="415DEAB4" w14:textId="77777777" w:rsidR="0090341F" w:rsidRDefault="0090341F" w:rsidP="00D24ED2">
      <w:pPr>
        <w:pStyle w:val="Textkrper"/>
        <w:keepNext/>
        <w:rPr>
          <w:i w:val="0"/>
          <w:color w:val="auto"/>
          <w:szCs w:val="22"/>
        </w:rPr>
      </w:pPr>
    </w:p>
    <w:p w14:paraId="28D19F65" w14:textId="54EE23AA" w:rsidR="001B25F7" w:rsidRPr="001517AB" w:rsidRDefault="001709BA" w:rsidP="00D24ED2">
      <w:pPr>
        <w:pStyle w:val="Textkrper"/>
        <w:keepNext/>
        <w:rPr>
          <w:i w:val="0"/>
          <w:iCs/>
          <w:color w:val="auto"/>
          <w:szCs w:val="22"/>
        </w:rPr>
      </w:pPr>
      <w:r>
        <w:rPr>
          <w:i w:val="0"/>
          <w:color w:val="auto"/>
          <w:szCs w:val="22"/>
        </w:rPr>
        <w:t xml:space="preserve">Το </w:t>
      </w:r>
      <w:r w:rsidR="00AC0198">
        <w:rPr>
          <w:i w:val="0"/>
          <w:color w:val="auto"/>
          <w:szCs w:val="22"/>
        </w:rPr>
        <w:t xml:space="preserve">φαρμακευτικό </w:t>
      </w:r>
      <w:r>
        <w:rPr>
          <w:i w:val="0"/>
          <w:color w:val="auto"/>
          <w:szCs w:val="22"/>
        </w:rPr>
        <w:t>αυτό</w:t>
      </w:r>
      <w:r w:rsidR="00611C1B" w:rsidRPr="00CC7063">
        <w:rPr>
          <w:i w:val="0"/>
          <w:color w:val="auto"/>
          <w:szCs w:val="22"/>
        </w:rPr>
        <w:t xml:space="preserve"> </w:t>
      </w:r>
      <w:r w:rsidR="00AC0198">
        <w:rPr>
          <w:i w:val="0"/>
          <w:color w:val="auto"/>
          <w:szCs w:val="22"/>
        </w:rPr>
        <w:t xml:space="preserve">προϊόν </w:t>
      </w:r>
      <w:r w:rsidR="00611C1B" w:rsidRPr="00CC7063">
        <w:rPr>
          <w:i w:val="0"/>
          <w:color w:val="auto"/>
          <w:szCs w:val="22"/>
        </w:rPr>
        <w:t xml:space="preserve">περιέχει λιγότερο από 1 mmol </w:t>
      </w:r>
      <w:r w:rsidRPr="00CC7063">
        <w:rPr>
          <w:i w:val="0"/>
          <w:color w:val="auto"/>
          <w:szCs w:val="22"/>
        </w:rPr>
        <w:t xml:space="preserve">νατρίου </w:t>
      </w:r>
      <w:r w:rsidR="00611C1B" w:rsidRPr="00CC7063">
        <w:rPr>
          <w:i w:val="0"/>
          <w:color w:val="auto"/>
          <w:szCs w:val="22"/>
        </w:rPr>
        <w:t>(23 mg) ανά καψάκιο, είναι αυτό που ονομάζουμε «ελεύθερο νατρίου».</w:t>
      </w:r>
    </w:p>
    <w:p w14:paraId="7AD6A793" w14:textId="77777777" w:rsidR="006A2971" w:rsidRPr="00CC7063" w:rsidRDefault="006A2971" w:rsidP="00B65B9E">
      <w:pPr>
        <w:spacing w:line="240" w:lineRule="auto"/>
        <w:rPr>
          <w:szCs w:val="22"/>
        </w:rPr>
      </w:pPr>
    </w:p>
    <w:p w14:paraId="49F9F8E2" w14:textId="77777777" w:rsidR="00812D16" w:rsidRPr="00CC7063" w:rsidRDefault="00611C1B" w:rsidP="00204AAB">
      <w:pPr>
        <w:spacing w:line="240" w:lineRule="auto"/>
        <w:ind w:left="567" w:hanging="567"/>
        <w:outlineLvl w:val="0"/>
        <w:rPr>
          <w:szCs w:val="22"/>
        </w:rPr>
      </w:pPr>
      <w:r w:rsidRPr="00CC7063">
        <w:rPr>
          <w:b/>
          <w:szCs w:val="22"/>
        </w:rPr>
        <w:t>4.5</w:t>
      </w:r>
      <w:r w:rsidRPr="00CC7063">
        <w:rPr>
          <w:b/>
          <w:szCs w:val="22"/>
        </w:rPr>
        <w:tab/>
        <w:t>Αλληλεπιδράσεις με άλλα φαρμακευτικά προϊόντα και άλλες μορφές αλληλεπίδρασης</w:t>
      </w:r>
    </w:p>
    <w:p w14:paraId="49F9F8E3" w14:textId="77777777" w:rsidR="00812D16" w:rsidRPr="00CC7063" w:rsidRDefault="00812D16" w:rsidP="00204AAB">
      <w:pPr>
        <w:spacing w:line="240" w:lineRule="auto"/>
        <w:rPr>
          <w:szCs w:val="22"/>
        </w:rPr>
      </w:pPr>
    </w:p>
    <w:p w14:paraId="49F9F8E4" w14:textId="77777777" w:rsidR="009550A2" w:rsidRPr="00CC7063" w:rsidRDefault="00611C1B" w:rsidP="00D24ED2">
      <w:pPr>
        <w:keepNext/>
        <w:spacing w:line="240" w:lineRule="auto"/>
        <w:rPr>
          <w:szCs w:val="22"/>
          <w:u w:val="single"/>
        </w:rPr>
      </w:pPr>
      <w:r w:rsidRPr="00CC7063">
        <w:rPr>
          <w:szCs w:val="22"/>
          <w:u w:val="single"/>
        </w:rPr>
        <w:t>Αντινεοπλασματικές και ανοσοκατασταλτικές θεραπείες ή θεραπείες με κορτικοστεροειδή</w:t>
      </w:r>
    </w:p>
    <w:p w14:paraId="49F9F8E5" w14:textId="77777777" w:rsidR="009550A2" w:rsidRPr="00CC7063" w:rsidRDefault="009550A2" w:rsidP="00D24ED2">
      <w:pPr>
        <w:keepNext/>
        <w:spacing w:line="240" w:lineRule="auto"/>
        <w:rPr>
          <w:szCs w:val="22"/>
        </w:rPr>
      </w:pPr>
    </w:p>
    <w:p w14:paraId="49F9F8E6" w14:textId="2FFE104B" w:rsidR="00826897" w:rsidRPr="00CC7063" w:rsidRDefault="00611C1B" w:rsidP="00D24ED2">
      <w:pPr>
        <w:keepNext/>
        <w:spacing w:line="240" w:lineRule="auto"/>
        <w:rPr>
          <w:szCs w:val="22"/>
        </w:rPr>
      </w:pPr>
      <w:r w:rsidRPr="00CC7063">
        <w:rPr>
          <w:szCs w:val="22"/>
        </w:rPr>
        <w:t xml:space="preserve">Η </w:t>
      </w:r>
      <w:r w:rsidR="003B6665">
        <w:rPr>
          <w:szCs w:val="22"/>
        </w:rPr>
        <w:t>φουμαρική τεγομίλη</w:t>
      </w:r>
      <w:r w:rsidRPr="00CC7063">
        <w:rPr>
          <w:szCs w:val="22"/>
        </w:rPr>
        <w:t xml:space="preserve"> δεν έχει μελετηθεί σε συνδυασμό με αντινεοπλασματικές ή ανοσοκατασταλτικές θεραπείες και, ως εκ τούτου, απαιτείται προσοχή κατά τη συγχορήγηση. Σε κλινικές μελέτες για τη</w:t>
      </w:r>
      <w:r w:rsidR="00AC0198">
        <w:rPr>
          <w:szCs w:val="22"/>
        </w:rPr>
        <w:t>ν</w:t>
      </w:r>
      <w:r w:rsidRPr="00CC7063">
        <w:rPr>
          <w:szCs w:val="22"/>
        </w:rPr>
        <w:t xml:space="preserve"> </w:t>
      </w:r>
      <w:r w:rsidR="00AC0198">
        <w:rPr>
          <w:szCs w:val="22"/>
        </w:rPr>
        <w:t>πολλαπλή σκλήρυνση</w:t>
      </w:r>
      <w:r w:rsidRPr="00CC7063">
        <w:rPr>
          <w:szCs w:val="22"/>
        </w:rPr>
        <w:t>, η ταυτόχρονη θεραπεία των υποτροπών με σύντομο κύκλο ενδοφλέβιων κορτικοστεροειδών δεν συσχετίστηκε με κλινικά σχετική αύξηση της λοίμωξης.</w:t>
      </w:r>
    </w:p>
    <w:p w14:paraId="49F9F8E7" w14:textId="77777777" w:rsidR="00826897" w:rsidRPr="00CC7063" w:rsidRDefault="00826897" w:rsidP="00826897">
      <w:pPr>
        <w:spacing w:line="240" w:lineRule="auto"/>
        <w:rPr>
          <w:szCs w:val="22"/>
        </w:rPr>
      </w:pPr>
    </w:p>
    <w:p w14:paraId="49F9F8E8" w14:textId="77777777" w:rsidR="00826897" w:rsidRPr="00CC7063" w:rsidRDefault="00611C1B" w:rsidP="00D24ED2">
      <w:pPr>
        <w:keepNext/>
        <w:spacing w:line="240" w:lineRule="auto"/>
        <w:rPr>
          <w:szCs w:val="22"/>
          <w:u w:val="single"/>
        </w:rPr>
      </w:pPr>
      <w:r w:rsidRPr="00CC7063">
        <w:rPr>
          <w:szCs w:val="22"/>
          <w:u w:val="single"/>
        </w:rPr>
        <w:t>Εμβόλια</w:t>
      </w:r>
    </w:p>
    <w:p w14:paraId="49F9F8E9" w14:textId="77777777" w:rsidR="00826897" w:rsidRPr="00CC7063" w:rsidRDefault="00826897" w:rsidP="00D24ED2">
      <w:pPr>
        <w:keepNext/>
        <w:spacing w:line="240" w:lineRule="auto"/>
        <w:rPr>
          <w:szCs w:val="22"/>
        </w:rPr>
      </w:pPr>
    </w:p>
    <w:p w14:paraId="49F9F8EA" w14:textId="40C3D135" w:rsidR="00826897" w:rsidRPr="00CC7063" w:rsidRDefault="00611C1B" w:rsidP="00D24ED2">
      <w:pPr>
        <w:keepNext/>
        <w:spacing w:line="240" w:lineRule="auto"/>
        <w:rPr>
          <w:szCs w:val="22"/>
        </w:rPr>
      </w:pPr>
      <w:r w:rsidRPr="00CC7063">
        <w:rPr>
          <w:szCs w:val="22"/>
        </w:rPr>
        <w:t xml:space="preserve">Κατά τη διάρκεια της θεραπείας με </w:t>
      </w:r>
      <w:r w:rsidR="003B6665">
        <w:rPr>
          <w:szCs w:val="22"/>
        </w:rPr>
        <w:t>φουμαρική τεγομίλη</w:t>
      </w:r>
      <w:r w:rsidRPr="00CC7063">
        <w:rPr>
          <w:szCs w:val="22"/>
        </w:rPr>
        <w:t xml:space="preserve"> μπορεί να εξεταστεί το ενδεχόμενο ταυτόχρονης χορήγησης μη ζώντων εμβολίων σύμφωνα με τα εθνικά προγράμματα εμβολιασμού. Σε μια κλινική μελέτη στην οποία συμμετείχαν συνολικά 71 ασθενείς με υποτροπιάζουσα διαλείπουσα </w:t>
      </w:r>
      <w:r w:rsidR="00B55F4C">
        <w:rPr>
          <w:szCs w:val="22"/>
        </w:rPr>
        <w:t>πολλαπλή σκλήρυνση</w:t>
      </w:r>
      <w:r w:rsidRPr="00CC7063">
        <w:rPr>
          <w:szCs w:val="22"/>
        </w:rPr>
        <w:t>, οι ασθενείς που έλαβαν φουμαρικό διμεθυλεστέρα 240 mg δύο φορές την ημέρα για τουλάχιστον 6 μήνες (n=38) ή μη πεγκυλιωμένη ιντερφερόνη για τουλάχιστον 3 μήνες (n=33), παρουσίασαν συγκρίσιμη ανοσολογική α</w:t>
      </w:r>
      <w:r w:rsidR="00B55F4C">
        <w:rPr>
          <w:szCs w:val="22"/>
        </w:rPr>
        <w:t>ντα</w:t>
      </w:r>
      <w:r w:rsidRPr="00CC7063">
        <w:rPr>
          <w:szCs w:val="22"/>
        </w:rPr>
        <w:t>πόκριση (η οποία ορίζεται ως ≥ 2πλάσια αύξηση από τον τίτλο πριν και μετά τον εμβολιασμό) στο τοξοειδές τετάνου (αντιγόνο ανάκλησης) και σε ένα συζευγμένο εμβόλιο πολυσακχαρίτη C για μηνιγγιτιδοκοκκικό (νεοαντιγόνο), ενώ η ανοσολογική α</w:t>
      </w:r>
      <w:r w:rsidR="00B55F4C">
        <w:rPr>
          <w:szCs w:val="22"/>
        </w:rPr>
        <w:t>ντα</w:t>
      </w:r>
      <w:r w:rsidRPr="00CC7063">
        <w:rPr>
          <w:szCs w:val="22"/>
        </w:rPr>
        <w:t>πόκριση σε διαφορετικούς ορότυπους ενός μη συζευγμένου 23δύναμου εμβολίου πολυσακχαρίτη για πνευμονιόκοκκο (αντιγόνο μη εξαρτώμενο από Τ κύτταρα) διέφερε και στις δύο ομάδες θεραπείας. Μια θετική ανοσολογική α</w:t>
      </w:r>
      <w:r w:rsidR="00B55F4C">
        <w:rPr>
          <w:szCs w:val="22"/>
        </w:rPr>
        <w:t>ντα</w:t>
      </w:r>
      <w:r w:rsidRPr="00CC7063">
        <w:rPr>
          <w:szCs w:val="22"/>
        </w:rPr>
        <w:t>πόκριση που ορίζεται ως ≥ 4 φορές αύξηση στον τίτλο αντισωμάτων στα τρία εμβόλια, επιτεύχθηκε από λιγότερα άτομα και στις δύο ομάδες θεραπείας. Μικρές αριθμητικές διαφορές στην α</w:t>
      </w:r>
      <w:r w:rsidR="00B55F4C">
        <w:rPr>
          <w:szCs w:val="22"/>
        </w:rPr>
        <w:t>ντα</w:t>
      </w:r>
      <w:r w:rsidRPr="00CC7063">
        <w:rPr>
          <w:szCs w:val="22"/>
        </w:rPr>
        <w:t>πόκριση στο τοξοειδές τετάνου και στον πολυσακχαρίτη πνευμονιόκοκκου ορότυπου 3 σημειώθηκαν υπέρ της μη πεγκυλιωμένης ιντερφερόνης.</w:t>
      </w:r>
    </w:p>
    <w:p w14:paraId="49F9F8EB" w14:textId="77777777" w:rsidR="00826897" w:rsidRPr="00CC7063" w:rsidRDefault="00826897" w:rsidP="00826897">
      <w:pPr>
        <w:spacing w:line="240" w:lineRule="auto"/>
        <w:rPr>
          <w:szCs w:val="22"/>
        </w:rPr>
      </w:pPr>
    </w:p>
    <w:p w14:paraId="49F9F8EC" w14:textId="60597312" w:rsidR="00826897" w:rsidRPr="00CC7063" w:rsidRDefault="00611C1B" w:rsidP="00826897">
      <w:pPr>
        <w:spacing w:line="240" w:lineRule="auto"/>
        <w:rPr>
          <w:szCs w:val="22"/>
        </w:rPr>
      </w:pPr>
      <w:r w:rsidRPr="00CC7063">
        <w:rPr>
          <w:szCs w:val="22"/>
        </w:rPr>
        <w:t xml:space="preserve">Δεν υπάρχουν διαθέσιμα κλινικά δεδομένα σχετικά με την αποτελεσματικότητα και την ασφάλεια των εμβολίων με ζώντες εξασθενημένους ιούς σε ασθενείς που λαμβάνουν </w:t>
      </w:r>
      <w:r w:rsidR="003B6665">
        <w:rPr>
          <w:szCs w:val="22"/>
        </w:rPr>
        <w:t>φουμαρική τεγομίλη</w:t>
      </w:r>
      <w:r w:rsidRPr="00CC7063">
        <w:rPr>
          <w:szCs w:val="22"/>
        </w:rPr>
        <w:t xml:space="preserve">. Τα ζώντα εμβόλια ενδέχεται να ενέχουν αυξημένο κίνδυνο κλινικής λοίμωξης και δεν πρέπει να χορηγούνται σε ασθενείς που λαμβάνουν θεραπεία με </w:t>
      </w:r>
      <w:r w:rsidR="003B6665">
        <w:rPr>
          <w:szCs w:val="22"/>
        </w:rPr>
        <w:t>φουμαρική τεγομίλη</w:t>
      </w:r>
      <w:r w:rsidRPr="00CC7063">
        <w:rPr>
          <w:szCs w:val="22"/>
        </w:rPr>
        <w:t xml:space="preserve"> εκτός εάν, σε εξαιρετικές περιπτώσεις, αυτός ο πιθανός κίνδυνος θεωρείται ότι αντισταθμίζεται από τον κίνδυνο που διατρέχει το άτομο εάν δεν εμβολιαστεί.</w:t>
      </w:r>
    </w:p>
    <w:p w14:paraId="49F9F8EE" w14:textId="77777777" w:rsidR="00826897" w:rsidRPr="00CC7063" w:rsidRDefault="00826897" w:rsidP="00826897">
      <w:pPr>
        <w:spacing w:line="240" w:lineRule="auto"/>
        <w:rPr>
          <w:szCs w:val="22"/>
        </w:rPr>
      </w:pPr>
    </w:p>
    <w:p w14:paraId="49F9F8EF" w14:textId="77777777" w:rsidR="00826897" w:rsidRPr="00CC7063" w:rsidRDefault="00611C1B" w:rsidP="00D24ED2">
      <w:pPr>
        <w:keepNext/>
        <w:spacing w:line="240" w:lineRule="auto"/>
        <w:rPr>
          <w:szCs w:val="22"/>
          <w:u w:val="single"/>
        </w:rPr>
      </w:pPr>
      <w:r w:rsidRPr="00CC7063">
        <w:rPr>
          <w:szCs w:val="22"/>
          <w:u w:val="single"/>
        </w:rPr>
        <w:t>Άλλα παράγωγα φουμαρικού οξέος</w:t>
      </w:r>
    </w:p>
    <w:p w14:paraId="1EF62D86" w14:textId="77777777" w:rsidR="00CD6F3C" w:rsidRPr="00CC7063" w:rsidRDefault="00CD6F3C" w:rsidP="00826897">
      <w:pPr>
        <w:spacing w:line="240" w:lineRule="auto"/>
        <w:rPr>
          <w:szCs w:val="22"/>
        </w:rPr>
      </w:pPr>
    </w:p>
    <w:p w14:paraId="49F9F8F1" w14:textId="77777777" w:rsidR="00826897" w:rsidRPr="00CC7063" w:rsidRDefault="00611C1B" w:rsidP="00826897">
      <w:pPr>
        <w:spacing w:line="240" w:lineRule="auto"/>
        <w:rPr>
          <w:szCs w:val="22"/>
        </w:rPr>
      </w:pPr>
      <w:r w:rsidRPr="00CC7063">
        <w:rPr>
          <w:szCs w:val="22"/>
        </w:rPr>
        <w:t xml:space="preserve">Κατά τη διάρκεια της θεραπείας, θα πρέπει να αποφεύγεται η ταυτόχρονη χρήση άλλων παραγώγων φουμαρικού οξέος (τοπικά ή συστηματικά, π.χ. φουμαρικός διμεθυλεστέρας). </w:t>
      </w:r>
    </w:p>
    <w:p w14:paraId="49F9F8F2" w14:textId="77777777" w:rsidR="00826897" w:rsidRPr="00CC7063" w:rsidRDefault="00826897" w:rsidP="00826897">
      <w:pPr>
        <w:spacing w:line="240" w:lineRule="auto"/>
        <w:rPr>
          <w:szCs w:val="22"/>
        </w:rPr>
      </w:pPr>
    </w:p>
    <w:p w14:paraId="49F9F8F3" w14:textId="62A073D2" w:rsidR="00826897" w:rsidRPr="00CC7063" w:rsidRDefault="00611C1B" w:rsidP="00826897">
      <w:pPr>
        <w:spacing w:line="240" w:lineRule="auto"/>
        <w:rPr>
          <w:szCs w:val="22"/>
        </w:rPr>
      </w:pPr>
      <w:r w:rsidRPr="00CC7063">
        <w:rPr>
          <w:szCs w:val="22"/>
        </w:rPr>
        <w:t xml:space="preserve">Στους ανθρώπους, ο φουμαρικός διμεθυλεστέρας μεταβολίζεται εκτενώς από τις εστεράσες πριν φτάσει στη συστηματική κυκλοφορία και ο περαιτέρω μεταβολισμός λαμβάνει χώρα μέσω του κύκλου του τρικαρβοξυλικού οξέος, χωρίς να υπάρχει εμπλοκή του συστήματος του κυτοχρώματος P450 (CYP). Δεν εντοπίστηκαν πιθανοί κίνδυνοι αλληλεπίδρασης φαρμάκων από </w:t>
      </w:r>
      <w:r w:rsidRPr="00CC7063">
        <w:rPr>
          <w:i/>
          <w:szCs w:val="22"/>
        </w:rPr>
        <w:t xml:space="preserve">in vitro </w:t>
      </w:r>
      <w:r w:rsidRPr="00CC7063">
        <w:rPr>
          <w:szCs w:val="22"/>
        </w:rPr>
        <w:t xml:space="preserve">μελέτες αναστολής και επαγωγής του CYP, από μια μελέτη p-γλυκοπρωτεΐνης ή από μελέτες δέσμευσης πρωτεϊνών του φουμαρικού διμεθυλεστέρα και του φουμαρικού μονομεθυλεστέρα (κύριος μεταβολίτης της </w:t>
      </w:r>
      <w:r w:rsidR="003B6665">
        <w:rPr>
          <w:szCs w:val="22"/>
        </w:rPr>
        <w:t>φουμαρικής τεγομίλης</w:t>
      </w:r>
      <w:r w:rsidRPr="00CC7063">
        <w:rPr>
          <w:szCs w:val="22"/>
        </w:rPr>
        <w:t xml:space="preserve"> και του φουμαρικού διμεθυλεστέρα).</w:t>
      </w:r>
    </w:p>
    <w:p w14:paraId="49F9F8F4" w14:textId="77777777" w:rsidR="00826897" w:rsidRPr="00CC7063" w:rsidRDefault="00826897" w:rsidP="00826897">
      <w:pPr>
        <w:spacing w:line="240" w:lineRule="auto"/>
        <w:rPr>
          <w:szCs w:val="22"/>
        </w:rPr>
      </w:pPr>
    </w:p>
    <w:p w14:paraId="49F9F8F5" w14:textId="77777777" w:rsidR="00826897" w:rsidRPr="00CC7063" w:rsidRDefault="00611C1B" w:rsidP="00D24ED2">
      <w:pPr>
        <w:keepNext/>
        <w:spacing w:line="240" w:lineRule="auto"/>
        <w:rPr>
          <w:szCs w:val="22"/>
          <w:u w:val="single"/>
        </w:rPr>
      </w:pPr>
      <w:r w:rsidRPr="00CC7063">
        <w:rPr>
          <w:szCs w:val="22"/>
          <w:u w:val="single"/>
        </w:rPr>
        <w:t>Επιδράσεις άλλων ουσιών στον φουμαρικό διμεθυλεστέρα</w:t>
      </w:r>
    </w:p>
    <w:p w14:paraId="49F9F8F6" w14:textId="77777777" w:rsidR="00826897" w:rsidRPr="00CC7063" w:rsidRDefault="00826897" w:rsidP="00826897">
      <w:pPr>
        <w:spacing w:line="240" w:lineRule="auto"/>
        <w:rPr>
          <w:szCs w:val="22"/>
          <w:u w:val="single"/>
        </w:rPr>
      </w:pPr>
    </w:p>
    <w:p w14:paraId="49F9F8F8" w14:textId="29EE6560" w:rsidR="00826897" w:rsidRPr="00CC7063" w:rsidRDefault="00611C1B" w:rsidP="00B46424">
      <w:pPr>
        <w:spacing w:line="240" w:lineRule="auto"/>
        <w:rPr>
          <w:szCs w:val="22"/>
        </w:rPr>
      </w:pPr>
      <w:r w:rsidRPr="00CC7063">
        <w:rPr>
          <w:szCs w:val="22"/>
        </w:rPr>
        <w:t xml:space="preserve">Φαρμακευτικά προϊόντα που χρησιμοποιούνται συχνά σε ασθενείς με </w:t>
      </w:r>
      <w:r w:rsidR="00B55F4C">
        <w:rPr>
          <w:szCs w:val="22"/>
        </w:rPr>
        <w:t>πολλαπλή σκλήρυνση</w:t>
      </w:r>
      <w:r w:rsidRPr="00CC7063">
        <w:rPr>
          <w:szCs w:val="22"/>
        </w:rPr>
        <w:t>, η ενδομυϊκή ιντερφερόνη</w:t>
      </w:r>
      <w:r w:rsidR="00B46424" w:rsidRPr="00E91FFA">
        <w:rPr>
          <w:szCs w:val="22"/>
        </w:rPr>
        <w:t xml:space="preserve"> </w:t>
      </w:r>
      <w:r w:rsidRPr="00CC7063">
        <w:rPr>
          <w:szCs w:val="22"/>
        </w:rPr>
        <w:t>βήτα-1α και η οξική γλατιραμερή, δοκιμάστηκαν κλινικά για πιθανές αλληλεπιδράσεις με τον φουμαρικό διμεθυλεστέρα και δεν επηρέασαν το φαρμακοκινητικό προφίλ του φουμαρικού διμεθυλεστέρα.</w:t>
      </w:r>
    </w:p>
    <w:p w14:paraId="49F9F8F9" w14:textId="77777777" w:rsidR="00826897" w:rsidRPr="00CC7063" w:rsidRDefault="00826897" w:rsidP="00826897">
      <w:pPr>
        <w:spacing w:line="240" w:lineRule="auto"/>
        <w:rPr>
          <w:szCs w:val="22"/>
        </w:rPr>
      </w:pPr>
    </w:p>
    <w:p w14:paraId="49F9F8FA" w14:textId="408829EA" w:rsidR="00826897" w:rsidRPr="00CC7063" w:rsidRDefault="00611C1B" w:rsidP="00826897">
      <w:pPr>
        <w:spacing w:line="240" w:lineRule="auto"/>
        <w:rPr>
          <w:szCs w:val="22"/>
        </w:rPr>
      </w:pPr>
      <w:r w:rsidRPr="00CC7063">
        <w:rPr>
          <w:szCs w:val="22"/>
        </w:rPr>
        <w:t xml:space="preserve">Στοιχεία από μελέτες υγιών εθελοντών υποδηλώνουν ότι η </w:t>
      </w:r>
      <w:r w:rsidR="005A4847">
        <w:rPr>
          <w:szCs w:val="22"/>
        </w:rPr>
        <w:t>ερυθρίαση</w:t>
      </w:r>
      <w:r w:rsidR="005A4847" w:rsidRPr="00CC7063">
        <w:rPr>
          <w:szCs w:val="22"/>
        </w:rPr>
        <w:t xml:space="preserve"> </w:t>
      </w:r>
      <w:r w:rsidRPr="00CC7063">
        <w:rPr>
          <w:szCs w:val="22"/>
        </w:rPr>
        <w:t xml:space="preserve">που σχετίζεται με τον φουμαρικό διμεθυλεστέρα είναι πιθανό να </w:t>
      </w:r>
      <w:r w:rsidR="00B55F4C">
        <w:rPr>
          <w:szCs w:val="22"/>
        </w:rPr>
        <w:t>μ</w:t>
      </w:r>
      <w:r w:rsidRPr="00CC7063">
        <w:rPr>
          <w:szCs w:val="22"/>
        </w:rPr>
        <w:t xml:space="preserve">εσολαβείται από τις προσταγλανδίνες. Σε δύο μελέτες με υγιείς εθελοντές, η χορήγηση 325 mg (ή ισοδύναμου) ακετυλοσαλικυλικού οξέος χωρίς </w:t>
      </w:r>
      <w:r w:rsidR="005A4847">
        <w:rPr>
          <w:szCs w:val="22"/>
        </w:rPr>
        <w:t>εντερική</w:t>
      </w:r>
      <w:r w:rsidR="005A4847" w:rsidRPr="00CC7063">
        <w:rPr>
          <w:szCs w:val="22"/>
        </w:rPr>
        <w:t xml:space="preserve"> </w:t>
      </w:r>
      <w:r w:rsidRPr="00CC7063">
        <w:rPr>
          <w:szCs w:val="22"/>
        </w:rPr>
        <w:t xml:space="preserve">επικάλυψη, 30 λεπτά πριν από τον φουμαρικό διμεθυλεστέρα, σε διάστημα χορήγησης 4 ημερών και 4 εβδομάδων, αντίστοιχα, δεν </w:t>
      </w:r>
      <w:r w:rsidR="0050044E">
        <w:rPr>
          <w:szCs w:val="22"/>
        </w:rPr>
        <w:t>μετέβαλε</w:t>
      </w:r>
      <w:r w:rsidR="0050044E" w:rsidRPr="00CC7063">
        <w:rPr>
          <w:szCs w:val="22"/>
        </w:rPr>
        <w:t xml:space="preserve"> </w:t>
      </w:r>
      <w:r w:rsidRPr="00CC7063">
        <w:rPr>
          <w:szCs w:val="22"/>
        </w:rPr>
        <w:t xml:space="preserve">το φαρμακοκινητικό προφίλ του φουμαρικού διμεθυλεστέρα. Οι πιθανοί κίνδυνοι που σχετίζονται με τη θεραπεία με ακετυλοσαλικυλικό οξύ θα πρέπει να λαμβάνονται υπόψη πριν από τη συγχορήγηση με </w:t>
      </w:r>
      <w:r w:rsidR="003B6665">
        <w:rPr>
          <w:szCs w:val="22"/>
        </w:rPr>
        <w:t>φουμαρική τεγομίλη</w:t>
      </w:r>
      <w:r w:rsidRPr="00CC7063">
        <w:rPr>
          <w:szCs w:val="22"/>
        </w:rPr>
        <w:t xml:space="preserve"> σε ασθενείς με υποτροπιάζουσα διαλείπουσα </w:t>
      </w:r>
      <w:r w:rsidR="005A4847">
        <w:rPr>
          <w:szCs w:val="22"/>
        </w:rPr>
        <w:t>ΠΣ</w:t>
      </w:r>
      <w:r w:rsidRPr="00CC7063">
        <w:rPr>
          <w:szCs w:val="22"/>
        </w:rPr>
        <w:t>. Δεν έχει μελετηθεί η μακροπρόθεσμη (&gt; 4 εβδομάδες) συνεχής χρήση ακετυλοσαλικυλικού οξέος (βλ. παραγράφους 4.4 και 4.8).</w:t>
      </w:r>
    </w:p>
    <w:p w14:paraId="49F9F8FB" w14:textId="77777777" w:rsidR="00826897" w:rsidRPr="00CC7063" w:rsidRDefault="00826897" w:rsidP="00826897">
      <w:pPr>
        <w:spacing w:line="240" w:lineRule="auto"/>
        <w:rPr>
          <w:szCs w:val="22"/>
        </w:rPr>
      </w:pPr>
    </w:p>
    <w:p w14:paraId="49F9F8FC" w14:textId="42BCBBB1" w:rsidR="00826897" w:rsidRPr="00CC7063" w:rsidRDefault="00611C1B" w:rsidP="00826897">
      <w:pPr>
        <w:spacing w:line="240" w:lineRule="auto"/>
        <w:rPr>
          <w:szCs w:val="22"/>
        </w:rPr>
      </w:pPr>
      <w:r w:rsidRPr="00CC7063">
        <w:rPr>
          <w:szCs w:val="22"/>
        </w:rPr>
        <w:t xml:space="preserve">Η ταυτόχρονη θεραπεία με νεφροτοξικά φαρμακευτικά προϊόντα (όπως αμινογλυκοσίδες, διουρητικά, μη στεροειδή αντιφλεγμονώδη φάρμακα ή λίθιο) μπορεί να αυξήσει την πιθανότητα νεφρικών ανεπιθύμητων αντιδράσεων (π.χ. πρωτεϊνουρία, βλ. παράγραφο 4.8) σε ασθενείς που λαμβάνουν </w:t>
      </w:r>
      <w:r w:rsidR="003B6665">
        <w:rPr>
          <w:szCs w:val="22"/>
        </w:rPr>
        <w:t>φουμαρική τεγομίλη</w:t>
      </w:r>
      <w:r w:rsidRPr="00CC7063">
        <w:rPr>
          <w:szCs w:val="22"/>
        </w:rPr>
        <w:t xml:space="preserve"> (βλ. παράγραφο 4.4 Αιματολογικές/εργαστηριακές εξετάσεις).</w:t>
      </w:r>
    </w:p>
    <w:p w14:paraId="49F9F8FD" w14:textId="77777777" w:rsidR="00826897" w:rsidRPr="00CC7063" w:rsidRDefault="00826897" w:rsidP="00826897">
      <w:pPr>
        <w:spacing w:line="240" w:lineRule="auto"/>
        <w:rPr>
          <w:szCs w:val="22"/>
        </w:rPr>
      </w:pPr>
    </w:p>
    <w:p w14:paraId="49F9F8FE" w14:textId="15991778" w:rsidR="00826897" w:rsidRPr="00CC7063" w:rsidRDefault="00611C1B" w:rsidP="00826897">
      <w:pPr>
        <w:spacing w:line="240" w:lineRule="auto"/>
        <w:rPr>
          <w:szCs w:val="22"/>
        </w:rPr>
      </w:pPr>
      <w:r w:rsidRPr="00CC7063">
        <w:rPr>
          <w:szCs w:val="22"/>
        </w:rPr>
        <w:t xml:space="preserve">Η κατανάλωση μέτριων ποσοτήτων οινοπνεύματος δεν </w:t>
      </w:r>
      <w:r w:rsidR="0050044E">
        <w:rPr>
          <w:szCs w:val="22"/>
        </w:rPr>
        <w:t>μετέβαλε</w:t>
      </w:r>
      <w:r w:rsidR="0050044E" w:rsidRPr="00CC7063">
        <w:rPr>
          <w:szCs w:val="22"/>
        </w:rPr>
        <w:t xml:space="preserve"> </w:t>
      </w:r>
      <w:r w:rsidRPr="00CC7063">
        <w:rPr>
          <w:szCs w:val="22"/>
        </w:rPr>
        <w:t xml:space="preserve">την έκθεση στον φουμαρικό διμεθυλεστέρα και δεν συσχετίστηκε με αύξηση των ανεπιθύμητων ενεργειών. Η κατανάλωση μεγάλων ποσοτήτων </w:t>
      </w:r>
      <w:r w:rsidR="0050044E">
        <w:rPr>
          <w:szCs w:val="22"/>
        </w:rPr>
        <w:t>ισχυρών</w:t>
      </w:r>
      <w:r w:rsidR="0050044E" w:rsidRPr="00CC7063">
        <w:rPr>
          <w:szCs w:val="22"/>
        </w:rPr>
        <w:t xml:space="preserve"> </w:t>
      </w:r>
      <w:r w:rsidRPr="00CC7063">
        <w:rPr>
          <w:szCs w:val="22"/>
        </w:rPr>
        <w:t xml:space="preserve">οινοπνευματωδών ποτών (με αλκοολικό </w:t>
      </w:r>
      <w:r w:rsidR="0050044E">
        <w:rPr>
          <w:szCs w:val="22"/>
        </w:rPr>
        <w:t>βαθμό</w:t>
      </w:r>
      <w:r w:rsidR="0050044E" w:rsidRPr="00CC7063">
        <w:rPr>
          <w:szCs w:val="22"/>
        </w:rPr>
        <w:t xml:space="preserve"> </w:t>
      </w:r>
      <w:r w:rsidRPr="00CC7063">
        <w:rPr>
          <w:szCs w:val="22"/>
        </w:rPr>
        <w:t>πάνω από 30% κατ' όγκον) θα πρέπει να αποφεύγεται εντός μίας ώρας από τη λήψη του φουμαρικού διμεθυλεστέρα, καθώς το οινόπνευμα μπορεί να οδηγήσει σε αυξημένη συχνότητα γαστρεντερικών ανεπιθύμητων ενεργειών.</w:t>
      </w:r>
    </w:p>
    <w:p w14:paraId="49F9F8FF" w14:textId="77777777" w:rsidR="00826897" w:rsidRPr="00CC7063" w:rsidRDefault="00826897" w:rsidP="00826897">
      <w:pPr>
        <w:spacing w:line="240" w:lineRule="auto"/>
        <w:rPr>
          <w:szCs w:val="22"/>
        </w:rPr>
      </w:pPr>
    </w:p>
    <w:p w14:paraId="49F9F900" w14:textId="06B5398B" w:rsidR="00826897" w:rsidRPr="00CC7063" w:rsidRDefault="00611C1B" w:rsidP="00D24ED2">
      <w:pPr>
        <w:keepNext/>
        <w:spacing w:line="240" w:lineRule="auto"/>
        <w:rPr>
          <w:szCs w:val="22"/>
          <w:u w:val="single"/>
        </w:rPr>
      </w:pPr>
      <w:r w:rsidRPr="00CC7063">
        <w:rPr>
          <w:szCs w:val="22"/>
          <w:u w:val="single"/>
        </w:rPr>
        <w:t>Επιδράσεις του φουμαρικού διμεθυλεστέρα σε άλλες ουσίες</w:t>
      </w:r>
    </w:p>
    <w:p w14:paraId="49F9F901" w14:textId="77777777" w:rsidR="00826897" w:rsidRPr="00CC7063" w:rsidRDefault="00826897" w:rsidP="00D24ED2">
      <w:pPr>
        <w:keepNext/>
        <w:spacing w:line="240" w:lineRule="auto"/>
        <w:rPr>
          <w:szCs w:val="22"/>
        </w:rPr>
      </w:pPr>
    </w:p>
    <w:p w14:paraId="49F9F902" w14:textId="1170AEAB" w:rsidR="00826897" w:rsidRPr="00CC7063" w:rsidRDefault="00611C1B" w:rsidP="00D24ED2">
      <w:pPr>
        <w:keepNext/>
        <w:spacing w:line="240" w:lineRule="auto"/>
        <w:rPr>
          <w:szCs w:val="22"/>
        </w:rPr>
      </w:pPr>
      <w:r w:rsidRPr="00CC7063">
        <w:rPr>
          <w:szCs w:val="22"/>
        </w:rPr>
        <w:t xml:space="preserve">Αν και δεν μελετήθηκε με τη </w:t>
      </w:r>
      <w:r w:rsidR="003B6665">
        <w:rPr>
          <w:szCs w:val="22"/>
        </w:rPr>
        <w:t>φουμαρική τεγομίλη</w:t>
      </w:r>
      <w:r w:rsidRPr="00CC7063">
        <w:rPr>
          <w:i/>
          <w:szCs w:val="22"/>
        </w:rPr>
        <w:t xml:space="preserve">, οι in vitro </w:t>
      </w:r>
      <w:r w:rsidRPr="00CC7063">
        <w:rPr>
          <w:szCs w:val="22"/>
        </w:rPr>
        <w:t xml:space="preserve">μελέτες επαγωγής του CYP δεν κατέδειξαν αλληλεπίδραση μεταξύ του φουμαρικού διμεθυλεστέρα και των από στόματος αντισυλληπτικών. Σε μια </w:t>
      </w:r>
      <w:r w:rsidRPr="00CC7063">
        <w:rPr>
          <w:i/>
          <w:szCs w:val="22"/>
        </w:rPr>
        <w:t xml:space="preserve">in vivo </w:t>
      </w:r>
      <w:r w:rsidRPr="00CC7063">
        <w:rPr>
          <w:szCs w:val="22"/>
        </w:rPr>
        <w:t xml:space="preserve">μελέτη, η συγχορήγηση φουμαρικού διμεθυλεστέρα με συνδυασμένο από στόματος αντισυλληπτικό (νοργεστιμάτη και αιθινυλοιστραδιόλη) δεν προκάλεσε καμία σχετική αλλαγή στην έκθεση σε από του στόματος αντισυλληπτικό. Δεν έχουν πραγματοποιηθεί μελέτες αλληλεπιδράσεων με από στόματος αντισυλληπτικά που περιέχουν άλλα προγεσταγόνα, ωστόσο δεν αναμένεται επίδραση της </w:t>
      </w:r>
      <w:r w:rsidR="003B6665">
        <w:rPr>
          <w:szCs w:val="22"/>
        </w:rPr>
        <w:t>φουμαρικής τεγομίλης</w:t>
      </w:r>
      <w:r w:rsidRPr="00CC7063">
        <w:rPr>
          <w:szCs w:val="22"/>
        </w:rPr>
        <w:t xml:space="preserve"> στην έκθεσή τους.</w:t>
      </w:r>
    </w:p>
    <w:p w14:paraId="49F9F903" w14:textId="77777777" w:rsidR="00826897" w:rsidRPr="00CC7063" w:rsidRDefault="00826897" w:rsidP="00826897">
      <w:pPr>
        <w:spacing w:line="240" w:lineRule="auto"/>
        <w:rPr>
          <w:szCs w:val="22"/>
        </w:rPr>
      </w:pPr>
    </w:p>
    <w:p w14:paraId="49F9F904" w14:textId="77777777" w:rsidR="00826897" w:rsidRPr="00CC7063" w:rsidRDefault="00611C1B" w:rsidP="00D24ED2">
      <w:pPr>
        <w:keepNext/>
        <w:spacing w:line="240" w:lineRule="auto"/>
        <w:rPr>
          <w:szCs w:val="22"/>
          <w:u w:val="single"/>
        </w:rPr>
      </w:pPr>
      <w:r w:rsidRPr="00CC7063">
        <w:rPr>
          <w:szCs w:val="22"/>
          <w:u w:val="single"/>
        </w:rPr>
        <w:t>Παιδιατρικός πληθυσμός</w:t>
      </w:r>
    </w:p>
    <w:p w14:paraId="49F9F905" w14:textId="77777777" w:rsidR="00826897" w:rsidRPr="00CC7063" w:rsidRDefault="00826897" w:rsidP="00826897">
      <w:pPr>
        <w:spacing w:line="240" w:lineRule="auto"/>
        <w:rPr>
          <w:szCs w:val="22"/>
        </w:rPr>
      </w:pPr>
    </w:p>
    <w:p w14:paraId="49F9F906" w14:textId="77777777" w:rsidR="00826897" w:rsidRPr="00CC7063" w:rsidRDefault="00611C1B" w:rsidP="00826897">
      <w:pPr>
        <w:spacing w:line="240" w:lineRule="auto"/>
        <w:rPr>
          <w:szCs w:val="22"/>
        </w:rPr>
      </w:pPr>
      <w:r w:rsidRPr="00CC7063">
        <w:rPr>
          <w:szCs w:val="22"/>
        </w:rPr>
        <w:t>Μελέτες αλληλεπιδράσεων με φουμαρικό διμεθυλεστέρα έχουν πραγματοποιηθεί μόνο σε ενήλικες.</w:t>
      </w:r>
    </w:p>
    <w:p w14:paraId="49F9F908" w14:textId="77777777" w:rsidR="00812D16" w:rsidRPr="00CC7063" w:rsidRDefault="00812D16" w:rsidP="00204AAB">
      <w:pPr>
        <w:spacing w:line="240" w:lineRule="auto"/>
        <w:rPr>
          <w:szCs w:val="22"/>
        </w:rPr>
      </w:pPr>
    </w:p>
    <w:p w14:paraId="49F9F909" w14:textId="77777777" w:rsidR="00812D16" w:rsidRPr="00CC7063" w:rsidRDefault="00611C1B" w:rsidP="00D24ED2">
      <w:pPr>
        <w:keepNext/>
        <w:spacing w:line="240" w:lineRule="auto"/>
        <w:ind w:left="567" w:hanging="567"/>
        <w:outlineLvl w:val="0"/>
        <w:rPr>
          <w:szCs w:val="22"/>
        </w:rPr>
      </w:pPr>
      <w:r w:rsidRPr="00CC7063">
        <w:rPr>
          <w:b/>
          <w:szCs w:val="22"/>
        </w:rPr>
        <w:lastRenderedPageBreak/>
        <w:t>4.6</w:t>
      </w:r>
      <w:r w:rsidRPr="00CC7063">
        <w:rPr>
          <w:b/>
          <w:szCs w:val="22"/>
        </w:rPr>
        <w:tab/>
        <w:t>Γονιμότητα, κύηση και γαλουχία</w:t>
      </w:r>
    </w:p>
    <w:p w14:paraId="49F9F90A" w14:textId="77777777" w:rsidR="00812D16" w:rsidRPr="00CC7063" w:rsidRDefault="00812D16" w:rsidP="00D24ED2">
      <w:pPr>
        <w:keepNext/>
        <w:spacing w:line="240" w:lineRule="auto"/>
        <w:rPr>
          <w:szCs w:val="22"/>
        </w:rPr>
      </w:pPr>
    </w:p>
    <w:p w14:paraId="49F9F90B" w14:textId="77777777" w:rsidR="00826897" w:rsidRPr="00CC7063" w:rsidRDefault="00611C1B" w:rsidP="00D24ED2">
      <w:pPr>
        <w:keepNext/>
        <w:spacing w:line="240" w:lineRule="auto"/>
        <w:rPr>
          <w:szCs w:val="22"/>
          <w:u w:val="single"/>
        </w:rPr>
      </w:pPr>
      <w:r w:rsidRPr="00CC7063">
        <w:rPr>
          <w:szCs w:val="22"/>
          <w:u w:val="single"/>
        </w:rPr>
        <w:t>Κύηση</w:t>
      </w:r>
    </w:p>
    <w:p w14:paraId="49F9F90C" w14:textId="77777777" w:rsidR="00826897" w:rsidRPr="00CC7063" w:rsidRDefault="00826897" w:rsidP="00D24ED2">
      <w:pPr>
        <w:keepNext/>
        <w:spacing w:line="240" w:lineRule="auto"/>
        <w:rPr>
          <w:szCs w:val="22"/>
          <w:highlight w:val="yellow"/>
        </w:rPr>
      </w:pPr>
    </w:p>
    <w:p w14:paraId="270943E6" w14:textId="19D56F12" w:rsidR="00D0616C" w:rsidRPr="00CC7063" w:rsidRDefault="002B588B" w:rsidP="00B46424">
      <w:pPr>
        <w:keepNext/>
        <w:spacing w:line="240" w:lineRule="auto"/>
        <w:rPr>
          <w:szCs w:val="22"/>
        </w:rPr>
      </w:pPr>
      <w:r w:rsidRPr="00CC7063">
        <w:rPr>
          <w:szCs w:val="22"/>
        </w:rPr>
        <w:t xml:space="preserve">Δεν υπάρχουν δεδομένα </w:t>
      </w:r>
      <w:r w:rsidR="0050044E">
        <w:rPr>
          <w:szCs w:val="22"/>
        </w:rPr>
        <w:t>σχετικά με</w:t>
      </w:r>
      <w:r w:rsidR="0050044E" w:rsidRPr="00CC7063">
        <w:rPr>
          <w:szCs w:val="22"/>
        </w:rPr>
        <w:t xml:space="preserve"> </w:t>
      </w:r>
      <w:r w:rsidRPr="00CC7063">
        <w:rPr>
          <w:szCs w:val="22"/>
        </w:rPr>
        <w:t xml:space="preserve">τη χρήση </w:t>
      </w:r>
      <w:r w:rsidR="003B6665">
        <w:rPr>
          <w:szCs w:val="22"/>
        </w:rPr>
        <w:t>φουμαρικής τεγομίλης</w:t>
      </w:r>
      <w:r w:rsidRPr="00CC7063">
        <w:rPr>
          <w:szCs w:val="22"/>
        </w:rPr>
        <w:t xml:space="preserve"> σε εγκύους. </w:t>
      </w:r>
      <w:r w:rsidR="0050044E">
        <w:rPr>
          <w:szCs w:val="22"/>
        </w:rPr>
        <w:t xml:space="preserve">Υπάρχουν δεδομένα από σχετικά περιορισμένο αριθμό εγκύων γυναικών </w:t>
      </w:r>
      <w:r w:rsidRPr="00CC7063">
        <w:rPr>
          <w:szCs w:val="22"/>
        </w:rPr>
        <w:t>για μια άλλη ουσία φουμαρικού διμεθυλεστέρα (περιπτώσεις έκβασης κύησης μεταξύ 300-</w:t>
      </w:r>
      <w:r w:rsidR="00611C1B" w:rsidRPr="00CC7063">
        <w:rPr>
          <w:szCs w:val="22"/>
        </w:rPr>
        <w:t>1000), με βάση ένα μητρώο κυήσεων και αυθόρμητες αναφορές μετά την κυκλοφορία του φαρμάκου στην αγορά. Στο</w:t>
      </w:r>
      <w:r w:rsidR="009C138D">
        <w:rPr>
          <w:szCs w:val="22"/>
        </w:rPr>
        <w:t xml:space="preserve"> </w:t>
      </w:r>
      <w:r w:rsidR="00611C1B" w:rsidRPr="00CC7063">
        <w:rPr>
          <w:szCs w:val="22"/>
        </w:rPr>
        <w:t xml:space="preserve">μητρώο κυήσεων του φουμαρικού διμεθυλεστέρα, τεκμηριώθηκαν 289 εκβάσεις κύησης που συλλέχθηκαν προοπτικά για ασθενείς με </w:t>
      </w:r>
      <w:r w:rsidR="0050044E">
        <w:rPr>
          <w:szCs w:val="22"/>
        </w:rPr>
        <w:t>ΠΣ</w:t>
      </w:r>
      <w:r w:rsidR="0050044E" w:rsidRPr="00CC7063">
        <w:rPr>
          <w:szCs w:val="22"/>
        </w:rPr>
        <w:t xml:space="preserve"> </w:t>
      </w:r>
      <w:r w:rsidR="00611C1B" w:rsidRPr="00CC7063">
        <w:rPr>
          <w:szCs w:val="22"/>
        </w:rPr>
        <w:t xml:space="preserve">που εκτέθηκαν σε φουμαρικό διμεθυλεστέρα. Η διάμεση διάρκεια έκθεσης στον φουμαρικό διμεθυλεστέρα ήταν 4,6 εβδομάδες κύησης με περιορισμένη έκθεση μετά την έκτη εβδομάδα κύησης (44 εκβάσεις κύησης). Η έκθεση σε φουμαρικό διμεθυλεστέρα κατά τα πρώτα στάδια της κύησης καταδεικνύει την μη ύπαρξη συγγενών δυσπλασιών ή </w:t>
      </w:r>
      <w:r w:rsidR="0050044E">
        <w:rPr>
          <w:szCs w:val="22"/>
        </w:rPr>
        <w:t>εμβρυικής τοξικότητας</w:t>
      </w:r>
      <w:r w:rsidR="00611C1B" w:rsidRPr="00CC7063">
        <w:rPr>
          <w:szCs w:val="22"/>
        </w:rPr>
        <w:t xml:space="preserve"> σε σύγκριση με τον γενικό πληθυσμό. Ο κίνδυνος από την πιο παρατεταμένη έκθεση σε φουμαρικό διμεθυλεστέρα ή την έκθεση σε μεταγενέστερα στάδια της κύησης δεν είναι γνωστός.</w:t>
      </w:r>
    </w:p>
    <w:p w14:paraId="0BA008FD" w14:textId="77777777" w:rsidR="00FD55FD" w:rsidRPr="00CC7063" w:rsidRDefault="00FD55FD" w:rsidP="00D0616C">
      <w:pPr>
        <w:spacing w:line="240" w:lineRule="auto"/>
        <w:rPr>
          <w:szCs w:val="22"/>
        </w:rPr>
      </w:pPr>
    </w:p>
    <w:p w14:paraId="49F9F90E" w14:textId="25FC1C48" w:rsidR="00826897" w:rsidRPr="00CC7063" w:rsidRDefault="00611C1B" w:rsidP="00826897">
      <w:pPr>
        <w:spacing w:line="240" w:lineRule="auto"/>
        <w:rPr>
          <w:szCs w:val="22"/>
          <w:highlight w:val="yellow"/>
        </w:rPr>
      </w:pPr>
      <w:r w:rsidRPr="00CC7063">
        <w:rPr>
          <w:szCs w:val="22"/>
        </w:rPr>
        <w:t xml:space="preserve">Μελέτες σε ζώα με </w:t>
      </w:r>
      <w:r w:rsidR="0050044E">
        <w:rPr>
          <w:szCs w:val="22"/>
        </w:rPr>
        <w:t>φουμαρικό διμεθυλεστέρα</w:t>
      </w:r>
      <w:r w:rsidRPr="00CC7063">
        <w:rPr>
          <w:szCs w:val="22"/>
        </w:rPr>
        <w:t xml:space="preserve"> κατέδειξαν αναπαραγωγική τοξικότητα (βλ. παράγραφο 5.3). Ως προληπτικό μέτρο, είναι προτιμητέο να αποφεύγεται η χρήση της </w:t>
      </w:r>
      <w:r w:rsidR="003B6665">
        <w:rPr>
          <w:szCs w:val="22"/>
        </w:rPr>
        <w:t>φουμαρικής τεγομίλης</w:t>
      </w:r>
      <w:r w:rsidRPr="00CC7063">
        <w:rPr>
          <w:szCs w:val="22"/>
        </w:rPr>
        <w:t xml:space="preserve"> κατά τη διάρκεια της κύησης. Η </w:t>
      </w:r>
      <w:r w:rsidR="003B6665">
        <w:rPr>
          <w:szCs w:val="22"/>
        </w:rPr>
        <w:t>φουμαρική τεγομίλη</w:t>
      </w:r>
      <w:r w:rsidRPr="00CC7063">
        <w:rPr>
          <w:szCs w:val="22"/>
        </w:rPr>
        <w:t xml:space="preserve"> θα πρέπει να χρησιμοποιείται κατά τη διάρκεια της κύησης μόνο εάν είναι σαφώς απαραίτητο και εάν το πιθανό όφελος δικαιολογεί τον πιθανό κίνδυνο για το έμβρυο.</w:t>
      </w:r>
    </w:p>
    <w:p w14:paraId="7433CBA3" w14:textId="77777777" w:rsidR="00776DD6" w:rsidRPr="00CC7063" w:rsidRDefault="00776DD6">
      <w:pPr>
        <w:keepNext/>
        <w:spacing w:line="240" w:lineRule="auto"/>
        <w:rPr>
          <w:szCs w:val="22"/>
          <w:u w:val="single"/>
        </w:rPr>
      </w:pPr>
    </w:p>
    <w:p w14:paraId="49F9F90F" w14:textId="352554D2" w:rsidR="00826897" w:rsidRPr="00CC7063" w:rsidRDefault="00611C1B" w:rsidP="00D24ED2">
      <w:pPr>
        <w:keepNext/>
        <w:spacing w:line="240" w:lineRule="auto"/>
        <w:rPr>
          <w:szCs w:val="22"/>
          <w:u w:val="single"/>
        </w:rPr>
      </w:pPr>
      <w:r w:rsidRPr="00CC7063">
        <w:rPr>
          <w:szCs w:val="22"/>
          <w:u w:val="single"/>
        </w:rPr>
        <w:t>Θηλασμός</w:t>
      </w:r>
    </w:p>
    <w:p w14:paraId="49F9F910" w14:textId="77777777" w:rsidR="00826897" w:rsidRPr="00CC7063" w:rsidRDefault="00826897" w:rsidP="00826897">
      <w:pPr>
        <w:spacing w:line="240" w:lineRule="auto"/>
        <w:rPr>
          <w:szCs w:val="22"/>
        </w:rPr>
      </w:pPr>
    </w:p>
    <w:p w14:paraId="49F9F911" w14:textId="4C42FF30" w:rsidR="00826897" w:rsidRPr="00CC7063" w:rsidRDefault="00611C1B" w:rsidP="00826897">
      <w:pPr>
        <w:spacing w:line="240" w:lineRule="auto"/>
        <w:rPr>
          <w:szCs w:val="22"/>
        </w:rPr>
      </w:pPr>
      <w:r w:rsidRPr="00CC7063">
        <w:rPr>
          <w:szCs w:val="22"/>
        </w:rPr>
        <w:t xml:space="preserve">Δεν είναι γνωστό εάν η </w:t>
      </w:r>
      <w:r w:rsidR="003B6665">
        <w:rPr>
          <w:szCs w:val="22"/>
        </w:rPr>
        <w:t>φουμαρική τεγομίλη</w:t>
      </w:r>
      <w:r w:rsidRPr="00CC7063">
        <w:rPr>
          <w:szCs w:val="22"/>
        </w:rPr>
        <w:t xml:space="preserve"> ή οι μεταβολίτες της απεκκρίνονται στο ανθρώπινο γάλα. Ο κίνδυνος στα νεογέννητα/βρέφη δεν μπορεί να αποκλειστεί. Πρέπει να αποφασιστεί εάν θα διακοπεί ο θηλασμός ή θα διακοπεί η θεραπεία με τη </w:t>
      </w:r>
      <w:r w:rsidR="003B6665">
        <w:rPr>
          <w:szCs w:val="22"/>
        </w:rPr>
        <w:t>φουμαρική τεγομίλη</w:t>
      </w:r>
      <w:r w:rsidRPr="00CC7063">
        <w:rPr>
          <w:szCs w:val="22"/>
        </w:rPr>
        <w:t>, λαμβάνοντας υπόψη το όφελος του θηλασμού για το παιδί και το όφελος της θεραπείας για την γυναίκα.</w:t>
      </w:r>
    </w:p>
    <w:p w14:paraId="49F9F912" w14:textId="77777777" w:rsidR="00826897" w:rsidRPr="00CC7063" w:rsidRDefault="00826897" w:rsidP="00826897">
      <w:pPr>
        <w:spacing w:line="240" w:lineRule="auto"/>
        <w:rPr>
          <w:szCs w:val="22"/>
        </w:rPr>
      </w:pPr>
    </w:p>
    <w:p w14:paraId="49F9F913" w14:textId="77777777" w:rsidR="00826897" w:rsidRPr="00CC7063" w:rsidRDefault="00611C1B" w:rsidP="00D24ED2">
      <w:pPr>
        <w:keepNext/>
        <w:spacing w:line="240" w:lineRule="auto"/>
        <w:rPr>
          <w:szCs w:val="22"/>
          <w:u w:val="single"/>
        </w:rPr>
      </w:pPr>
      <w:r w:rsidRPr="00CC7063">
        <w:rPr>
          <w:szCs w:val="22"/>
          <w:u w:val="single"/>
        </w:rPr>
        <w:t>Γονιμότητα</w:t>
      </w:r>
    </w:p>
    <w:p w14:paraId="49F9F914" w14:textId="77777777" w:rsidR="00826897" w:rsidRPr="00CC7063" w:rsidRDefault="00826897" w:rsidP="00826897">
      <w:pPr>
        <w:spacing w:line="240" w:lineRule="auto"/>
        <w:rPr>
          <w:szCs w:val="22"/>
        </w:rPr>
      </w:pPr>
    </w:p>
    <w:p w14:paraId="49F9F916" w14:textId="4144B65E" w:rsidR="00826897" w:rsidRPr="00CC7063" w:rsidRDefault="00611C1B" w:rsidP="00826897">
      <w:pPr>
        <w:spacing w:line="240" w:lineRule="auto"/>
        <w:rPr>
          <w:szCs w:val="22"/>
        </w:rPr>
      </w:pPr>
      <w:r w:rsidRPr="00CC7063">
        <w:rPr>
          <w:szCs w:val="22"/>
        </w:rPr>
        <w:t xml:space="preserve">Δεν υπάρχουν δεδομένα για τις επιδράσεις της </w:t>
      </w:r>
      <w:r w:rsidR="003B6665">
        <w:rPr>
          <w:szCs w:val="22"/>
        </w:rPr>
        <w:t>φουμαρικής τεγομίλης</w:t>
      </w:r>
      <w:r w:rsidRPr="00CC7063">
        <w:rPr>
          <w:szCs w:val="22"/>
        </w:rPr>
        <w:t xml:space="preserve"> στην ανθρώπινη γονιμότητα. Δεδομένα από προκλινικές μελέτες με άλλο φουμαρικό διμεθυλεστέρα δεν υποδηλώνουν αυξημένο κίνδυνο μειωμένης γονιμότητας (βλ. παράγραφο 5.3).</w:t>
      </w:r>
    </w:p>
    <w:p w14:paraId="4C7185B9" w14:textId="77777777" w:rsidR="005E6D06" w:rsidRPr="00CC7063" w:rsidRDefault="005E6D06" w:rsidP="00204AAB">
      <w:pPr>
        <w:spacing w:line="240" w:lineRule="auto"/>
        <w:rPr>
          <w:i/>
          <w:szCs w:val="22"/>
        </w:rPr>
      </w:pPr>
    </w:p>
    <w:p w14:paraId="49F9F918" w14:textId="77777777" w:rsidR="00812D16" w:rsidRPr="00CC7063" w:rsidRDefault="00611C1B" w:rsidP="00204AAB">
      <w:pPr>
        <w:spacing w:line="240" w:lineRule="auto"/>
        <w:ind w:left="567" w:hanging="567"/>
        <w:outlineLvl w:val="0"/>
        <w:rPr>
          <w:szCs w:val="22"/>
        </w:rPr>
      </w:pPr>
      <w:r w:rsidRPr="00CC7063">
        <w:rPr>
          <w:b/>
          <w:szCs w:val="22"/>
        </w:rPr>
        <w:t>4.7</w:t>
      </w:r>
      <w:r w:rsidRPr="00CC7063">
        <w:rPr>
          <w:b/>
          <w:szCs w:val="22"/>
        </w:rPr>
        <w:tab/>
        <w:t>Επιδράσεις στην ικανότητα οδήγησης και χειρισμού μηχανημάτων</w:t>
      </w:r>
    </w:p>
    <w:p w14:paraId="49F9F919" w14:textId="77777777" w:rsidR="00812D16" w:rsidRPr="00CC7063" w:rsidRDefault="00812D16" w:rsidP="00204AAB">
      <w:pPr>
        <w:spacing w:line="240" w:lineRule="auto"/>
        <w:rPr>
          <w:szCs w:val="22"/>
        </w:rPr>
      </w:pPr>
    </w:p>
    <w:p w14:paraId="49F9F91A" w14:textId="04151D80" w:rsidR="00812D16" w:rsidRPr="00CC7063" w:rsidRDefault="00611C1B" w:rsidP="00204AAB">
      <w:pPr>
        <w:spacing w:line="240" w:lineRule="auto"/>
        <w:rPr>
          <w:szCs w:val="22"/>
        </w:rPr>
      </w:pPr>
      <w:r w:rsidRPr="00CC7063">
        <w:rPr>
          <w:szCs w:val="22"/>
        </w:rPr>
        <w:t xml:space="preserve">Η </w:t>
      </w:r>
      <w:r w:rsidR="003B6665">
        <w:rPr>
          <w:szCs w:val="22"/>
        </w:rPr>
        <w:t>φουμαρική τεγομίλη</w:t>
      </w:r>
      <w:r w:rsidRPr="00CC7063">
        <w:rPr>
          <w:szCs w:val="22"/>
        </w:rPr>
        <w:t xml:space="preserve"> δεν έχει καμία ή έχει ασήμαντη επίδραση στην ικανότητα οδήγησης και χειρισμού μηχανημάτων.</w:t>
      </w:r>
    </w:p>
    <w:p w14:paraId="49F9F91C" w14:textId="77777777" w:rsidR="00A70364" w:rsidRPr="00CC7063" w:rsidRDefault="00A70364" w:rsidP="00204AAB">
      <w:pPr>
        <w:spacing w:line="240" w:lineRule="auto"/>
        <w:rPr>
          <w:szCs w:val="22"/>
        </w:rPr>
      </w:pPr>
    </w:p>
    <w:p w14:paraId="49F9F91D" w14:textId="77777777" w:rsidR="00812D16" w:rsidRPr="00CC7063" w:rsidRDefault="00611C1B" w:rsidP="00204AAB">
      <w:pPr>
        <w:spacing w:line="240" w:lineRule="auto"/>
        <w:outlineLvl w:val="0"/>
        <w:rPr>
          <w:b/>
          <w:szCs w:val="22"/>
        </w:rPr>
      </w:pPr>
      <w:r w:rsidRPr="00CC7063">
        <w:rPr>
          <w:b/>
          <w:szCs w:val="22"/>
        </w:rPr>
        <w:t>4.8</w:t>
      </w:r>
      <w:r w:rsidRPr="00CC7063">
        <w:rPr>
          <w:b/>
          <w:szCs w:val="22"/>
        </w:rPr>
        <w:tab/>
        <w:t>Ανεπιθύμητες ενέργειες</w:t>
      </w:r>
    </w:p>
    <w:p w14:paraId="49F9F91E" w14:textId="77777777" w:rsidR="00812D16" w:rsidRPr="00CC7063" w:rsidRDefault="00812D16" w:rsidP="00204AAB">
      <w:pPr>
        <w:autoSpaceDE w:val="0"/>
        <w:autoSpaceDN w:val="0"/>
        <w:adjustRightInd w:val="0"/>
        <w:spacing w:line="240" w:lineRule="auto"/>
        <w:jc w:val="both"/>
        <w:rPr>
          <w:szCs w:val="22"/>
        </w:rPr>
      </w:pPr>
    </w:p>
    <w:p w14:paraId="49F9F921" w14:textId="391979D0" w:rsidR="00A70364" w:rsidRPr="00CC7063" w:rsidRDefault="00611C1B" w:rsidP="00B46424">
      <w:pPr>
        <w:autoSpaceDE w:val="0"/>
        <w:autoSpaceDN w:val="0"/>
        <w:adjustRightInd w:val="0"/>
        <w:spacing w:line="240" w:lineRule="auto"/>
        <w:jc w:val="both"/>
        <w:rPr>
          <w:iCs/>
          <w:szCs w:val="22"/>
        </w:rPr>
      </w:pPr>
      <w:r w:rsidRPr="00CC7063">
        <w:rPr>
          <w:szCs w:val="22"/>
        </w:rPr>
        <w:t xml:space="preserve">Κατά την από στόματος χορήγηση, η </w:t>
      </w:r>
      <w:r w:rsidR="003B6665">
        <w:rPr>
          <w:szCs w:val="22"/>
        </w:rPr>
        <w:t>φουμαρική τεγομίλη</w:t>
      </w:r>
      <w:r w:rsidRPr="00CC7063">
        <w:rPr>
          <w:szCs w:val="22"/>
        </w:rPr>
        <w:t xml:space="preserve"> και ο φουμαρικός διμεθυλεστέρας μεταβολίζονται ταχέως σε φουμαρικό μονομεθυλεστέρα πριν φτάσουν στη συστηματική κυκλοφορία, ενώ οι ανεπιθύμητες αντιδράσεις είναι παρόμοιες μετά τον μεταβολισμό τους.</w:t>
      </w:r>
    </w:p>
    <w:p w14:paraId="49F9F922" w14:textId="77777777" w:rsidR="00A70364" w:rsidRPr="00CC7063" w:rsidRDefault="00A70364" w:rsidP="00A70364">
      <w:pPr>
        <w:autoSpaceDE w:val="0"/>
        <w:autoSpaceDN w:val="0"/>
        <w:adjustRightInd w:val="0"/>
        <w:spacing w:line="240" w:lineRule="auto"/>
        <w:jc w:val="both"/>
        <w:rPr>
          <w:b/>
          <w:iCs/>
          <w:szCs w:val="22"/>
        </w:rPr>
      </w:pPr>
    </w:p>
    <w:p w14:paraId="49F9F923" w14:textId="77777777" w:rsidR="00A70364" w:rsidRPr="00CC7063" w:rsidRDefault="00611C1B" w:rsidP="00D24ED2">
      <w:pPr>
        <w:keepNext/>
        <w:spacing w:line="240" w:lineRule="auto"/>
        <w:rPr>
          <w:szCs w:val="22"/>
          <w:u w:val="single"/>
        </w:rPr>
      </w:pPr>
      <w:r w:rsidRPr="00CC7063">
        <w:rPr>
          <w:szCs w:val="22"/>
          <w:u w:val="single"/>
        </w:rPr>
        <w:t>Περίληψη του προφίλ ασφάλειας</w:t>
      </w:r>
    </w:p>
    <w:p w14:paraId="49F9F924" w14:textId="77777777" w:rsidR="00A70364" w:rsidRPr="00CC7063" w:rsidRDefault="00A70364" w:rsidP="00A70364">
      <w:pPr>
        <w:autoSpaceDE w:val="0"/>
        <w:autoSpaceDN w:val="0"/>
        <w:adjustRightInd w:val="0"/>
        <w:spacing w:line="240" w:lineRule="auto"/>
        <w:jc w:val="both"/>
        <w:rPr>
          <w:iCs/>
          <w:szCs w:val="22"/>
        </w:rPr>
      </w:pPr>
    </w:p>
    <w:p w14:paraId="49F9F925" w14:textId="2162F0E3" w:rsidR="00A70364" w:rsidRPr="00CC7063" w:rsidRDefault="00611C1B" w:rsidP="00D24ED2">
      <w:pPr>
        <w:autoSpaceDE w:val="0"/>
        <w:autoSpaceDN w:val="0"/>
        <w:adjustRightInd w:val="0"/>
        <w:spacing w:line="240" w:lineRule="auto"/>
        <w:rPr>
          <w:iCs/>
          <w:szCs w:val="22"/>
        </w:rPr>
      </w:pPr>
      <w:r w:rsidRPr="00CC7063">
        <w:rPr>
          <w:szCs w:val="22"/>
        </w:rPr>
        <w:t>Οι πιο συχνές ανεπιθύμητες ενέργειες είναι η ερυθρίαση (35%) και τα γαστρεντερικά συμβάντα (π.χ. διάρροια (14%), ναυτία (12%), κοιλιακό άλγος (10%), άλγος άνω κοιλιακής χώρας (10%)).</w:t>
      </w:r>
      <w:r w:rsidR="009C138D">
        <w:rPr>
          <w:szCs w:val="22"/>
        </w:rPr>
        <w:t xml:space="preserve"> </w:t>
      </w:r>
      <w:r w:rsidRPr="00CC7063">
        <w:rPr>
          <w:szCs w:val="22"/>
        </w:rPr>
        <w:t>Η ερυθρίαση και τα γαστρεντερικά συμβάντα τείνουν να ξεκινούν νωρίς κατά τη διάρκεια της θεραπείας (κυρίως κατά τον πρώτο μήνα) και σε ασθενείς που παρουσιάζουν ερυθρίαση και γαστρεντερικά συμβάντα, αυτά τα συμβάντα μπορεί να συνεχίσουν να συμβαίνουν ανά διαστήματα κατά τη διάρκεια της θεραπείας με φουμαρικό διμεθυλεστέρα. Οι πιο συχνά αναφερόμενες ανεπιθύμητες ενέργειες που οδήγησαν σε διακοπή (επίπτωση &gt; 1%) σε ασθενείς που έλαβαν θεραπεία με φουμαρικό διμεθυλεστέρα ήταν ερυθρίαση (3%) και γαστρεντερικά συμβάντα (4%).</w:t>
      </w:r>
    </w:p>
    <w:p w14:paraId="49F9F926" w14:textId="77777777" w:rsidR="00A70364" w:rsidRPr="00CC7063" w:rsidRDefault="00A70364" w:rsidP="00A70364">
      <w:pPr>
        <w:autoSpaceDE w:val="0"/>
        <w:autoSpaceDN w:val="0"/>
        <w:adjustRightInd w:val="0"/>
        <w:spacing w:line="240" w:lineRule="auto"/>
        <w:jc w:val="both"/>
        <w:rPr>
          <w:iCs/>
          <w:szCs w:val="22"/>
        </w:rPr>
      </w:pPr>
    </w:p>
    <w:p w14:paraId="49F9F927" w14:textId="6BC00383" w:rsidR="00A70364" w:rsidRPr="00CC7063" w:rsidRDefault="00611C1B" w:rsidP="00D24ED2">
      <w:pPr>
        <w:autoSpaceDE w:val="0"/>
        <w:autoSpaceDN w:val="0"/>
        <w:adjustRightInd w:val="0"/>
        <w:spacing w:line="240" w:lineRule="auto"/>
        <w:rPr>
          <w:iCs/>
          <w:szCs w:val="22"/>
        </w:rPr>
      </w:pPr>
      <w:r w:rsidRPr="00CC7063">
        <w:rPr>
          <w:szCs w:val="22"/>
        </w:rPr>
        <w:lastRenderedPageBreak/>
        <w:t>Σε ελεγχόμενες και μη ελεγχόμενες με εικονικό φάρμακο κλινικές μελέτες, συνολικά 2.513 ασθενείς έλαβαν φουμαρικό διμεθυλεστέρα για χρονικές περιόδους έως και 12 έτη, με συνολική έκθεση ισοδύναμη με 11.318 ανθρωποέτη. Συνολικά 1.169 ασθενείς έχουν λάβει τουλάχιστον 5 έτη θεραπείας με φουμαρικό διμεθυλεστέρα και 426 ασθενείς έχουν λάβει τουλάχιστον 1</w:t>
      </w:r>
      <w:r w:rsidR="00BC7275" w:rsidRPr="00AC0FAD">
        <w:rPr>
          <w:szCs w:val="22"/>
        </w:rPr>
        <w:t>3</w:t>
      </w:r>
      <w:r w:rsidRPr="00CC7063">
        <w:rPr>
          <w:szCs w:val="22"/>
        </w:rPr>
        <w:t xml:space="preserve"> έτη θεραπεία με φουμαρικό διμεθυλεστέρα. Η εμπειρία από μη ελεγχόμενες κλινικές δοκιμές συνάδει με την εμπειρία από τις ελεγχόμενες με εικονικό φάρμακο κλινικές δοκιμές.</w:t>
      </w:r>
    </w:p>
    <w:p w14:paraId="49F9F928" w14:textId="77777777" w:rsidR="00A70364" w:rsidRPr="00CC7063" w:rsidRDefault="00A70364" w:rsidP="00A70364">
      <w:pPr>
        <w:autoSpaceDE w:val="0"/>
        <w:autoSpaceDN w:val="0"/>
        <w:adjustRightInd w:val="0"/>
        <w:spacing w:line="240" w:lineRule="auto"/>
        <w:jc w:val="both"/>
        <w:rPr>
          <w:iCs/>
          <w:szCs w:val="22"/>
        </w:rPr>
      </w:pPr>
    </w:p>
    <w:p w14:paraId="49F9F929" w14:textId="77777777" w:rsidR="00A70364" w:rsidRPr="00CC7063" w:rsidRDefault="00611C1B" w:rsidP="00D24ED2">
      <w:pPr>
        <w:keepNext/>
        <w:spacing w:line="240" w:lineRule="auto"/>
        <w:rPr>
          <w:szCs w:val="22"/>
          <w:u w:val="single"/>
        </w:rPr>
      </w:pPr>
      <w:r w:rsidRPr="00CC7063">
        <w:rPr>
          <w:szCs w:val="22"/>
          <w:u w:val="single"/>
        </w:rPr>
        <w:t>Κατάλογος ανεπιθύμητων ενεργειών σε μορφή πίνακα</w:t>
      </w:r>
    </w:p>
    <w:p w14:paraId="49F9F92A" w14:textId="77777777" w:rsidR="00A70364" w:rsidRPr="00CC7063" w:rsidRDefault="00A70364" w:rsidP="00A70364">
      <w:pPr>
        <w:autoSpaceDE w:val="0"/>
        <w:autoSpaceDN w:val="0"/>
        <w:adjustRightInd w:val="0"/>
        <w:spacing w:line="240" w:lineRule="auto"/>
        <w:jc w:val="both"/>
        <w:rPr>
          <w:iCs/>
          <w:szCs w:val="22"/>
        </w:rPr>
      </w:pPr>
    </w:p>
    <w:p w14:paraId="49F9F92B" w14:textId="77777777" w:rsidR="00A70364" w:rsidRPr="00CC7063" w:rsidRDefault="00611C1B" w:rsidP="00A70364">
      <w:pPr>
        <w:autoSpaceDE w:val="0"/>
        <w:autoSpaceDN w:val="0"/>
        <w:adjustRightInd w:val="0"/>
        <w:spacing w:line="240" w:lineRule="auto"/>
        <w:jc w:val="both"/>
        <w:rPr>
          <w:iCs/>
          <w:szCs w:val="22"/>
        </w:rPr>
      </w:pPr>
      <w:r w:rsidRPr="00CC7063">
        <w:rPr>
          <w:szCs w:val="22"/>
        </w:rPr>
        <w:t>Οι ανεπιθύμητες ενέργειες που προκύπτουν από κλινικές μελέτες, μελέτες ασφάλειας μετά την έγκριση και αυθόρμητες αναφορές, παρουσιάζονται στον παρακάτω πίνακα.</w:t>
      </w:r>
    </w:p>
    <w:p w14:paraId="49F9F92C" w14:textId="77777777" w:rsidR="00A70364" w:rsidRPr="00CC7063" w:rsidRDefault="00A70364" w:rsidP="00A70364">
      <w:pPr>
        <w:autoSpaceDE w:val="0"/>
        <w:autoSpaceDN w:val="0"/>
        <w:adjustRightInd w:val="0"/>
        <w:spacing w:line="240" w:lineRule="auto"/>
        <w:jc w:val="both"/>
        <w:rPr>
          <w:iCs/>
          <w:szCs w:val="22"/>
        </w:rPr>
      </w:pPr>
    </w:p>
    <w:p w14:paraId="49F9F92D" w14:textId="77777777" w:rsidR="00A70364" w:rsidRPr="00CC7063" w:rsidRDefault="00611C1B" w:rsidP="00A70364">
      <w:pPr>
        <w:autoSpaceDE w:val="0"/>
        <w:autoSpaceDN w:val="0"/>
        <w:adjustRightInd w:val="0"/>
        <w:spacing w:line="240" w:lineRule="auto"/>
        <w:jc w:val="both"/>
        <w:rPr>
          <w:iCs/>
          <w:szCs w:val="22"/>
        </w:rPr>
      </w:pPr>
      <w:r w:rsidRPr="00CC7063">
        <w:rPr>
          <w:szCs w:val="22"/>
        </w:rPr>
        <w:t>Οι ανεπιθύμητες ενέργειες παρουσιάζονται ως προτιμώμενοι όροι MedDRA ανά κατηγορία/οργανικό σύστημα σύμφωνα με τη βάση δεδομένων MedDRA. Η επίπτωση των ανεπιθύμητων ενεργειών παρουσιάζεται παρακάτω με τις ακόλουθες κατηγορίες:</w:t>
      </w:r>
    </w:p>
    <w:p w14:paraId="49F9F92E" w14:textId="1991E1BE" w:rsidR="00A70364" w:rsidRPr="00CC7063" w:rsidRDefault="00611C1B" w:rsidP="00A70364">
      <w:pPr>
        <w:numPr>
          <w:ilvl w:val="0"/>
          <w:numId w:val="32"/>
        </w:numPr>
        <w:autoSpaceDE w:val="0"/>
        <w:autoSpaceDN w:val="0"/>
        <w:adjustRightInd w:val="0"/>
        <w:spacing w:line="240" w:lineRule="auto"/>
        <w:jc w:val="both"/>
        <w:rPr>
          <w:iCs/>
          <w:szCs w:val="22"/>
        </w:rPr>
      </w:pPr>
      <w:r w:rsidRPr="00CC7063">
        <w:rPr>
          <w:szCs w:val="22"/>
        </w:rPr>
        <w:t>Πολύ συχνές (≥ 1/10)</w:t>
      </w:r>
    </w:p>
    <w:p w14:paraId="49F9F92F" w14:textId="3E03E57D" w:rsidR="00A70364" w:rsidRPr="00CC7063" w:rsidRDefault="00611C1B" w:rsidP="00A70364">
      <w:pPr>
        <w:numPr>
          <w:ilvl w:val="0"/>
          <w:numId w:val="32"/>
        </w:numPr>
        <w:autoSpaceDE w:val="0"/>
        <w:autoSpaceDN w:val="0"/>
        <w:adjustRightInd w:val="0"/>
        <w:spacing w:line="240" w:lineRule="auto"/>
        <w:jc w:val="both"/>
        <w:rPr>
          <w:iCs/>
          <w:szCs w:val="22"/>
        </w:rPr>
      </w:pPr>
      <w:r w:rsidRPr="00CC7063">
        <w:rPr>
          <w:szCs w:val="22"/>
        </w:rPr>
        <w:t>Συχνές (≥ 1/100 έως &lt; 1/10)</w:t>
      </w:r>
    </w:p>
    <w:p w14:paraId="49F9F930" w14:textId="0FE78CC8" w:rsidR="00A70364" w:rsidRPr="00CC7063" w:rsidRDefault="00611C1B" w:rsidP="00A70364">
      <w:pPr>
        <w:numPr>
          <w:ilvl w:val="0"/>
          <w:numId w:val="32"/>
        </w:numPr>
        <w:autoSpaceDE w:val="0"/>
        <w:autoSpaceDN w:val="0"/>
        <w:adjustRightInd w:val="0"/>
        <w:spacing w:line="240" w:lineRule="auto"/>
        <w:jc w:val="both"/>
        <w:rPr>
          <w:iCs/>
          <w:szCs w:val="22"/>
        </w:rPr>
      </w:pPr>
      <w:r w:rsidRPr="00CC7063">
        <w:rPr>
          <w:szCs w:val="22"/>
        </w:rPr>
        <w:t>Όχι συχνές (≥ 1/1.000 έως &lt; 1/100)</w:t>
      </w:r>
    </w:p>
    <w:p w14:paraId="49F9F931" w14:textId="4DC2BB96" w:rsidR="00A70364" w:rsidRPr="00CC7063" w:rsidRDefault="00611C1B" w:rsidP="00A70364">
      <w:pPr>
        <w:numPr>
          <w:ilvl w:val="0"/>
          <w:numId w:val="32"/>
        </w:numPr>
        <w:autoSpaceDE w:val="0"/>
        <w:autoSpaceDN w:val="0"/>
        <w:adjustRightInd w:val="0"/>
        <w:spacing w:line="240" w:lineRule="auto"/>
        <w:jc w:val="both"/>
        <w:rPr>
          <w:iCs/>
          <w:szCs w:val="22"/>
        </w:rPr>
      </w:pPr>
      <w:r w:rsidRPr="00CC7063">
        <w:rPr>
          <w:szCs w:val="22"/>
        </w:rPr>
        <w:t>Σπάνιες (≥ 1/10.000 έως &lt; 1/1.000)</w:t>
      </w:r>
    </w:p>
    <w:p w14:paraId="49F9F932" w14:textId="0EB68A65" w:rsidR="00A70364" w:rsidRPr="00CC7063" w:rsidRDefault="00611C1B" w:rsidP="00A70364">
      <w:pPr>
        <w:numPr>
          <w:ilvl w:val="0"/>
          <w:numId w:val="32"/>
        </w:numPr>
        <w:autoSpaceDE w:val="0"/>
        <w:autoSpaceDN w:val="0"/>
        <w:adjustRightInd w:val="0"/>
        <w:spacing w:line="240" w:lineRule="auto"/>
        <w:jc w:val="both"/>
        <w:rPr>
          <w:iCs/>
          <w:szCs w:val="22"/>
        </w:rPr>
      </w:pPr>
      <w:r w:rsidRPr="00CC7063">
        <w:rPr>
          <w:szCs w:val="22"/>
        </w:rPr>
        <w:t>Πολύ σπάνιες (&lt; 1/10.000)</w:t>
      </w:r>
    </w:p>
    <w:p w14:paraId="49F9F933" w14:textId="77777777" w:rsidR="00A70364" w:rsidRPr="00CC7063" w:rsidRDefault="00611C1B" w:rsidP="00A70364">
      <w:pPr>
        <w:numPr>
          <w:ilvl w:val="0"/>
          <w:numId w:val="32"/>
        </w:numPr>
        <w:autoSpaceDE w:val="0"/>
        <w:autoSpaceDN w:val="0"/>
        <w:adjustRightInd w:val="0"/>
        <w:spacing w:line="240" w:lineRule="auto"/>
        <w:jc w:val="both"/>
        <w:rPr>
          <w:iCs/>
          <w:szCs w:val="22"/>
        </w:rPr>
      </w:pPr>
      <w:r w:rsidRPr="00CC7063">
        <w:rPr>
          <w:szCs w:val="22"/>
        </w:rPr>
        <w:t>Μη γνωστής συχνότητας (η συχνότητα δεν μπορεί να εκτιμηθεί από τα διαθέσιμα δεδομένα)</w:t>
      </w:r>
    </w:p>
    <w:p w14:paraId="49F9F935" w14:textId="77777777" w:rsidR="00A70364" w:rsidRPr="00CC7063" w:rsidRDefault="00A70364" w:rsidP="00A70364">
      <w:pPr>
        <w:autoSpaceDE w:val="0"/>
        <w:autoSpaceDN w:val="0"/>
        <w:adjustRightInd w:val="0"/>
        <w:spacing w:line="240" w:lineRule="auto"/>
        <w:ind w:left="117"/>
        <w:jc w:val="both"/>
        <w:rPr>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6C42C8" w:rsidRPr="00CC7063" w14:paraId="49F9F939" w14:textId="77777777" w:rsidTr="002B66EE">
        <w:trPr>
          <w:trHeight w:val="282"/>
        </w:trPr>
        <w:tc>
          <w:tcPr>
            <w:tcW w:w="3360" w:type="dxa"/>
          </w:tcPr>
          <w:p w14:paraId="49F9F936" w14:textId="77777777" w:rsidR="00A70364" w:rsidRPr="00CC7063" w:rsidRDefault="00611C1B" w:rsidP="00A70364">
            <w:pPr>
              <w:widowControl/>
              <w:adjustRightInd w:val="0"/>
              <w:spacing w:line="240" w:lineRule="auto"/>
              <w:ind w:left="117"/>
              <w:jc w:val="both"/>
              <w:rPr>
                <w:rFonts w:ascii="Times New Roman" w:hAnsi="Times New Roman" w:cs="Times New Roman"/>
                <w:b/>
                <w:iCs/>
              </w:rPr>
            </w:pPr>
            <w:r w:rsidRPr="00CC7063">
              <w:rPr>
                <w:rFonts w:ascii="Times New Roman" w:hAnsi="Times New Roman"/>
                <w:b/>
              </w:rPr>
              <w:t>Κατηγορία/οργανικό σύστημα σύμφωνα με τη βάση δεδομένων MedDRA</w:t>
            </w:r>
          </w:p>
        </w:tc>
        <w:tc>
          <w:tcPr>
            <w:tcW w:w="3542" w:type="dxa"/>
          </w:tcPr>
          <w:p w14:paraId="49F9F937" w14:textId="77777777" w:rsidR="00A70364" w:rsidRPr="00CC7063" w:rsidRDefault="00611C1B" w:rsidP="00A70364">
            <w:pPr>
              <w:widowControl/>
              <w:adjustRightInd w:val="0"/>
              <w:spacing w:line="240" w:lineRule="auto"/>
              <w:ind w:left="117"/>
              <w:jc w:val="both"/>
              <w:rPr>
                <w:rFonts w:ascii="Times New Roman" w:hAnsi="Times New Roman" w:cs="Times New Roman"/>
                <w:b/>
                <w:iCs/>
              </w:rPr>
            </w:pPr>
            <w:r w:rsidRPr="00CC7063">
              <w:rPr>
                <w:rFonts w:ascii="Times New Roman" w:hAnsi="Times New Roman"/>
                <w:b/>
              </w:rPr>
              <w:t>Ανεπιθύμητη ενέργεια</w:t>
            </w:r>
          </w:p>
        </w:tc>
        <w:tc>
          <w:tcPr>
            <w:tcW w:w="2268" w:type="dxa"/>
          </w:tcPr>
          <w:p w14:paraId="49F9F938" w14:textId="77777777" w:rsidR="00A70364" w:rsidRPr="00CC7063" w:rsidRDefault="00611C1B" w:rsidP="00A70364">
            <w:pPr>
              <w:widowControl/>
              <w:adjustRightInd w:val="0"/>
              <w:spacing w:line="240" w:lineRule="auto"/>
              <w:ind w:left="117"/>
              <w:jc w:val="both"/>
              <w:rPr>
                <w:rFonts w:ascii="Times New Roman" w:hAnsi="Times New Roman" w:cs="Times New Roman"/>
                <w:b/>
                <w:iCs/>
              </w:rPr>
            </w:pPr>
            <w:r w:rsidRPr="00CC7063">
              <w:rPr>
                <w:rFonts w:ascii="Times New Roman" w:hAnsi="Times New Roman"/>
                <w:b/>
              </w:rPr>
              <w:t>Κατηγορία συχνότητας</w:t>
            </w:r>
          </w:p>
        </w:tc>
      </w:tr>
      <w:tr w:rsidR="006C42C8" w:rsidRPr="00CC7063" w14:paraId="49F9F93D" w14:textId="77777777" w:rsidTr="002B66EE">
        <w:trPr>
          <w:trHeight w:val="254"/>
        </w:trPr>
        <w:tc>
          <w:tcPr>
            <w:tcW w:w="3360" w:type="dxa"/>
            <w:vMerge w:val="restart"/>
          </w:tcPr>
          <w:p w14:paraId="49F9F93A" w14:textId="77777777" w:rsidR="00A70364" w:rsidRPr="00CC7063" w:rsidRDefault="00611C1B" w:rsidP="00B872C9">
            <w:pPr>
              <w:widowControl/>
              <w:adjustRightInd w:val="0"/>
              <w:spacing w:line="240" w:lineRule="auto"/>
              <w:ind w:left="117"/>
              <w:rPr>
                <w:rFonts w:ascii="Times New Roman" w:hAnsi="Times New Roman" w:cs="Times New Roman"/>
                <w:iCs/>
              </w:rPr>
            </w:pPr>
            <w:r w:rsidRPr="00CC7063">
              <w:rPr>
                <w:rFonts w:ascii="Times New Roman" w:hAnsi="Times New Roman"/>
              </w:rPr>
              <w:t>Λοιμώξεις και παρασιτώσεις</w:t>
            </w:r>
          </w:p>
        </w:tc>
        <w:tc>
          <w:tcPr>
            <w:tcW w:w="3542" w:type="dxa"/>
          </w:tcPr>
          <w:p w14:paraId="49F9F93B"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Γαστρεντερίτιδα</w:t>
            </w:r>
          </w:p>
        </w:tc>
        <w:tc>
          <w:tcPr>
            <w:tcW w:w="2268" w:type="dxa"/>
          </w:tcPr>
          <w:p w14:paraId="49F9F93C"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41" w14:textId="77777777" w:rsidTr="002B66EE">
        <w:trPr>
          <w:trHeight w:val="506"/>
        </w:trPr>
        <w:tc>
          <w:tcPr>
            <w:tcW w:w="3360" w:type="dxa"/>
            <w:vMerge/>
            <w:tcBorders>
              <w:top w:val="nil"/>
            </w:tcBorders>
          </w:tcPr>
          <w:p w14:paraId="49F9F93E"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3F" w14:textId="77777777" w:rsidR="00A70364" w:rsidRPr="00CC7063" w:rsidRDefault="00611C1B" w:rsidP="00B872C9">
            <w:pPr>
              <w:widowControl/>
              <w:adjustRightInd w:val="0"/>
              <w:spacing w:line="240" w:lineRule="auto"/>
              <w:ind w:left="117"/>
              <w:rPr>
                <w:rFonts w:ascii="Times New Roman" w:hAnsi="Times New Roman" w:cs="Times New Roman"/>
                <w:iCs/>
              </w:rPr>
            </w:pPr>
            <w:r w:rsidRPr="00CC7063">
              <w:rPr>
                <w:rFonts w:ascii="Times New Roman" w:hAnsi="Times New Roman"/>
              </w:rPr>
              <w:t>Προϊούσα πολυεστιακή λευκοεγκεφαλοπάθεια (PML)</w:t>
            </w:r>
          </w:p>
        </w:tc>
        <w:tc>
          <w:tcPr>
            <w:tcW w:w="2268" w:type="dxa"/>
          </w:tcPr>
          <w:p w14:paraId="49F9F940"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Μη γνωστής συχνότητας</w:t>
            </w:r>
          </w:p>
        </w:tc>
      </w:tr>
      <w:tr w:rsidR="006C42C8" w:rsidRPr="00CC7063" w14:paraId="49F9F945" w14:textId="77777777" w:rsidTr="002B66EE">
        <w:trPr>
          <w:trHeight w:val="249"/>
        </w:trPr>
        <w:tc>
          <w:tcPr>
            <w:tcW w:w="3360" w:type="dxa"/>
            <w:vMerge/>
            <w:tcBorders>
              <w:top w:val="nil"/>
            </w:tcBorders>
          </w:tcPr>
          <w:p w14:paraId="49F9F942"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43"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Έρπης ζωστήρας</w:t>
            </w:r>
          </w:p>
        </w:tc>
        <w:tc>
          <w:tcPr>
            <w:tcW w:w="2268" w:type="dxa"/>
          </w:tcPr>
          <w:p w14:paraId="49F9F944"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Μη γνωστής συχνότητας</w:t>
            </w:r>
          </w:p>
        </w:tc>
      </w:tr>
      <w:tr w:rsidR="006C42C8" w:rsidRPr="00CC7063" w14:paraId="49F9F949" w14:textId="77777777" w:rsidTr="002B66EE">
        <w:trPr>
          <w:trHeight w:val="254"/>
        </w:trPr>
        <w:tc>
          <w:tcPr>
            <w:tcW w:w="3360" w:type="dxa"/>
            <w:vMerge w:val="restart"/>
          </w:tcPr>
          <w:p w14:paraId="49F9F946" w14:textId="77777777" w:rsidR="00A70364" w:rsidRPr="00CC7063" w:rsidRDefault="00611C1B" w:rsidP="00B872C9">
            <w:pPr>
              <w:widowControl/>
              <w:adjustRightInd w:val="0"/>
              <w:spacing w:line="240" w:lineRule="auto"/>
              <w:ind w:left="117"/>
              <w:rPr>
                <w:rFonts w:ascii="Times New Roman" w:hAnsi="Times New Roman" w:cs="Times New Roman"/>
                <w:iCs/>
              </w:rPr>
            </w:pPr>
            <w:r w:rsidRPr="00CC7063">
              <w:rPr>
                <w:rFonts w:ascii="Times New Roman" w:hAnsi="Times New Roman"/>
              </w:rPr>
              <w:t>Διαταραχές του αίματος και του λεμφικού συστήματος</w:t>
            </w:r>
          </w:p>
        </w:tc>
        <w:tc>
          <w:tcPr>
            <w:tcW w:w="3542" w:type="dxa"/>
          </w:tcPr>
          <w:p w14:paraId="49F9F947"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Λεμφοπενία</w:t>
            </w:r>
          </w:p>
        </w:tc>
        <w:tc>
          <w:tcPr>
            <w:tcW w:w="2268" w:type="dxa"/>
          </w:tcPr>
          <w:p w14:paraId="49F9F948"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4D" w14:textId="77777777" w:rsidTr="002B66EE">
        <w:trPr>
          <w:trHeight w:val="253"/>
        </w:trPr>
        <w:tc>
          <w:tcPr>
            <w:tcW w:w="3360" w:type="dxa"/>
            <w:vMerge/>
            <w:tcBorders>
              <w:top w:val="nil"/>
            </w:tcBorders>
          </w:tcPr>
          <w:p w14:paraId="49F9F94A"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4B"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Λευκοπενία</w:t>
            </w:r>
          </w:p>
        </w:tc>
        <w:tc>
          <w:tcPr>
            <w:tcW w:w="2268" w:type="dxa"/>
          </w:tcPr>
          <w:p w14:paraId="49F9F94C"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51" w14:textId="77777777" w:rsidTr="002B66EE">
        <w:trPr>
          <w:trHeight w:val="251"/>
        </w:trPr>
        <w:tc>
          <w:tcPr>
            <w:tcW w:w="3360" w:type="dxa"/>
            <w:vMerge/>
            <w:tcBorders>
              <w:top w:val="nil"/>
            </w:tcBorders>
          </w:tcPr>
          <w:p w14:paraId="49F9F94E"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4F"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Θρομβοπενία</w:t>
            </w:r>
          </w:p>
        </w:tc>
        <w:tc>
          <w:tcPr>
            <w:tcW w:w="2268" w:type="dxa"/>
          </w:tcPr>
          <w:p w14:paraId="49F9F950"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Όχι συχνές</w:t>
            </w:r>
          </w:p>
        </w:tc>
      </w:tr>
      <w:tr w:rsidR="006C42C8" w:rsidRPr="00CC7063" w14:paraId="49F9F955" w14:textId="77777777" w:rsidTr="002B66EE">
        <w:trPr>
          <w:trHeight w:val="253"/>
        </w:trPr>
        <w:tc>
          <w:tcPr>
            <w:tcW w:w="3360" w:type="dxa"/>
            <w:vMerge w:val="restart"/>
          </w:tcPr>
          <w:p w14:paraId="49F9F952" w14:textId="77777777" w:rsidR="00A70364" w:rsidRPr="00CC7063" w:rsidRDefault="00611C1B" w:rsidP="00B872C9">
            <w:pPr>
              <w:widowControl/>
              <w:adjustRightInd w:val="0"/>
              <w:spacing w:line="240" w:lineRule="auto"/>
              <w:ind w:left="117"/>
              <w:rPr>
                <w:rFonts w:ascii="Times New Roman" w:hAnsi="Times New Roman" w:cs="Times New Roman"/>
                <w:iCs/>
              </w:rPr>
            </w:pPr>
            <w:r w:rsidRPr="00CC7063">
              <w:rPr>
                <w:rFonts w:ascii="Times New Roman" w:hAnsi="Times New Roman"/>
              </w:rPr>
              <w:t>Διαταραχές του ανοσοποιητικού συστήματος</w:t>
            </w:r>
          </w:p>
        </w:tc>
        <w:tc>
          <w:tcPr>
            <w:tcW w:w="3542" w:type="dxa"/>
          </w:tcPr>
          <w:p w14:paraId="49F9F953"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Υπερευαισθησία</w:t>
            </w:r>
          </w:p>
        </w:tc>
        <w:tc>
          <w:tcPr>
            <w:tcW w:w="2268" w:type="dxa"/>
          </w:tcPr>
          <w:p w14:paraId="49F9F954"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Όχι συχνές</w:t>
            </w:r>
          </w:p>
        </w:tc>
      </w:tr>
      <w:tr w:rsidR="006C42C8" w:rsidRPr="00CC7063" w14:paraId="49F9F959" w14:textId="77777777" w:rsidTr="002B66EE">
        <w:trPr>
          <w:trHeight w:val="251"/>
        </w:trPr>
        <w:tc>
          <w:tcPr>
            <w:tcW w:w="3360" w:type="dxa"/>
            <w:vMerge/>
            <w:tcBorders>
              <w:top w:val="nil"/>
            </w:tcBorders>
          </w:tcPr>
          <w:p w14:paraId="49F9F956"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57"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Αναφυλαξία</w:t>
            </w:r>
          </w:p>
        </w:tc>
        <w:tc>
          <w:tcPr>
            <w:tcW w:w="2268" w:type="dxa"/>
          </w:tcPr>
          <w:p w14:paraId="49F9F958"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Μη γνωστής συχνότητας</w:t>
            </w:r>
          </w:p>
        </w:tc>
      </w:tr>
      <w:tr w:rsidR="006C42C8" w:rsidRPr="00CC7063" w14:paraId="49F9F95D" w14:textId="77777777" w:rsidTr="002B66EE">
        <w:trPr>
          <w:trHeight w:val="253"/>
        </w:trPr>
        <w:tc>
          <w:tcPr>
            <w:tcW w:w="3360" w:type="dxa"/>
            <w:vMerge/>
            <w:tcBorders>
              <w:top w:val="nil"/>
            </w:tcBorders>
          </w:tcPr>
          <w:p w14:paraId="49F9F95A"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5B"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Δύσπνοια</w:t>
            </w:r>
          </w:p>
        </w:tc>
        <w:tc>
          <w:tcPr>
            <w:tcW w:w="2268" w:type="dxa"/>
          </w:tcPr>
          <w:p w14:paraId="49F9F95C"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Μη γνωστής συχνότητας</w:t>
            </w:r>
          </w:p>
        </w:tc>
      </w:tr>
      <w:tr w:rsidR="006C42C8" w:rsidRPr="00CC7063" w14:paraId="49F9F961" w14:textId="77777777" w:rsidTr="002B66EE">
        <w:trPr>
          <w:trHeight w:val="254"/>
        </w:trPr>
        <w:tc>
          <w:tcPr>
            <w:tcW w:w="3360" w:type="dxa"/>
            <w:vMerge/>
            <w:tcBorders>
              <w:top w:val="nil"/>
            </w:tcBorders>
          </w:tcPr>
          <w:p w14:paraId="49F9F95E"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5F"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Υποξία</w:t>
            </w:r>
          </w:p>
        </w:tc>
        <w:tc>
          <w:tcPr>
            <w:tcW w:w="2268" w:type="dxa"/>
          </w:tcPr>
          <w:p w14:paraId="49F9F960"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Μη γνωστής συχνότητας</w:t>
            </w:r>
          </w:p>
        </w:tc>
      </w:tr>
      <w:tr w:rsidR="006C42C8" w:rsidRPr="00CC7063" w14:paraId="49F9F965" w14:textId="77777777" w:rsidTr="002B66EE">
        <w:trPr>
          <w:trHeight w:val="251"/>
        </w:trPr>
        <w:tc>
          <w:tcPr>
            <w:tcW w:w="3360" w:type="dxa"/>
            <w:vMerge/>
            <w:tcBorders>
              <w:top w:val="nil"/>
            </w:tcBorders>
          </w:tcPr>
          <w:p w14:paraId="49F9F962"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63"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Υπόταση</w:t>
            </w:r>
          </w:p>
        </w:tc>
        <w:tc>
          <w:tcPr>
            <w:tcW w:w="2268" w:type="dxa"/>
          </w:tcPr>
          <w:p w14:paraId="49F9F964"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Μη γνωστής συχνότητας</w:t>
            </w:r>
          </w:p>
        </w:tc>
      </w:tr>
      <w:tr w:rsidR="006C42C8" w:rsidRPr="00CC7063" w14:paraId="49F9F969" w14:textId="77777777" w:rsidTr="002B66EE">
        <w:trPr>
          <w:trHeight w:val="254"/>
        </w:trPr>
        <w:tc>
          <w:tcPr>
            <w:tcW w:w="3360" w:type="dxa"/>
            <w:vMerge/>
            <w:tcBorders>
              <w:top w:val="nil"/>
            </w:tcBorders>
          </w:tcPr>
          <w:p w14:paraId="49F9F966"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67"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Αγγειοοίδημα</w:t>
            </w:r>
          </w:p>
        </w:tc>
        <w:tc>
          <w:tcPr>
            <w:tcW w:w="2268" w:type="dxa"/>
          </w:tcPr>
          <w:p w14:paraId="49F9F968"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Μη γνωστής συχνότητας</w:t>
            </w:r>
          </w:p>
        </w:tc>
      </w:tr>
      <w:tr w:rsidR="006C42C8" w:rsidRPr="00CC7063" w14:paraId="49F9F96D" w14:textId="77777777" w:rsidTr="002B66EE">
        <w:trPr>
          <w:trHeight w:val="251"/>
        </w:trPr>
        <w:tc>
          <w:tcPr>
            <w:tcW w:w="3360" w:type="dxa"/>
          </w:tcPr>
          <w:p w14:paraId="49F9F96A" w14:textId="77777777" w:rsidR="00A70364" w:rsidRPr="00CC7063" w:rsidRDefault="00611C1B" w:rsidP="00B872C9">
            <w:pPr>
              <w:widowControl/>
              <w:adjustRightInd w:val="0"/>
              <w:spacing w:line="240" w:lineRule="auto"/>
              <w:ind w:left="117"/>
              <w:rPr>
                <w:rFonts w:ascii="Times New Roman" w:hAnsi="Times New Roman" w:cs="Times New Roman"/>
                <w:iCs/>
              </w:rPr>
            </w:pPr>
            <w:r w:rsidRPr="00CC7063">
              <w:rPr>
                <w:rFonts w:ascii="Times New Roman" w:hAnsi="Times New Roman"/>
              </w:rPr>
              <w:t>Διαταραχές του νευρικού συστήματος</w:t>
            </w:r>
          </w:p>
        </w:tc>
        <w:tc>
          <w:tcPr>
            <w:tcW w:w="3542" w:type="dxa"/>
          </w:tcPr>
          <w:p w14:paraId="49F9F96B"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Αίσθημα καύσου</w:t>
            </w:r>
          </w:p>
        </w:tc>
        <w:tc>
          <w:tcPr>
            <w:tcW w:w="2268" w:type="dxa"/>
          </w:tcPr>
          <w:p w14:paraId="49F9F96C"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71" w14:textId="77777777" w:rsidTr="002B66EE">
        <w:trPr>
          <w:trHeight w:val="254"/>
        </w:trPr>
        <w:tc>
          <w:tcPr>
            <w:tcW w:w="3360" w:type="dxa"/>
            <w:vMerge w:val="restart"/>
          </w:tcPr>
          <w:p w14:paraId="49F9F96E" w14:textId="77777777" w:rsidR="00A70364" w:rsidRPr="00CC7063" w:rsidRDefault="00611C1B" w:rsidP="00B872C9">
            <w:pPr>
              <w:widowControl/>
              <w:adjustRightInd w:val="0"/>
              <w:spacing w:line="240" w:lineRule="auto"/>
              <w:ind w:left="117"/>
              <w:rPr>
                <w:rFonts w:ascii="Times New Roman" w:hAnsi="Times New Roman" w:cs="Times New Roman"/>
                <w:iCs/>
              </w:rPr>
            </w:pPr>
            <w:r w:rsidRPr="00CC7063">
              <w:rPr>
                <w:rFonts w:ascii="Times New Roman" w:hAnsi="Times New Roman"/>
              </w:rPr>
              <w:t>Αγγειακές διαταραχές</w:t>
            </w:r>
          </w:p>
        </w:tc>
        <w:tc>
          <w:tcPr>
            <w:tcW w:w="3542" w:type="dxa"/>
          </w:tcPr>
          <w:p w14:paraId="49F9F96F"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Ερυθρίαση</w:t>
            </w:r>
          </w:p>
        </w:tc>
        <w:tc>
          <w:tcPr>
            <w:tcW w:w="2268" w:type="dxa"/>
          </w:tcPr>
          <w:p w14:paraId="49F9F970"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Πολύ συχνές</w:t>
            </w:r>
          </w:p>
        </w:tc>
      </w:tr>
      <w:tr w:rsidR="006C42C8" w:rsidRPr="00CC7063" w14:paraId="49F9F975" w14:textId="77777777" w:rsidTr="002B66EE">
        <w:trPr>
          <w:trHeight w:val="251"/>
        </w:trPr>
        <w:tc>
          <w:tcPr>
            <w:tcW w:w="3360" w:type="dxa"/>
            <w:vMerge/>
            <w:tcBorders>
              <w:top w:val="nil"/>
            </w:tcBorders>
          </w:tcPr>
          <w:p w14:paraId="49F9F972"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73"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Έξαψη</w:t>
            </w:r>
          </w:p>
        </w:tc>
        <w:tc>
          <w:tcPr>
            <w:tcW w:w="2268" w:type="dxa"/>
          </w:tcPr>
          <w:p w14:paraId="49F9F974"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79" w14:textId="77777777" w:rsidTr="002B66EE">
        <w:trPr>
          <w:trHeight w:val="506"/>
        </w:trPr>
        <w:tc>
          <w:tcPr>
            <w:tcW w:w="3360" w:type="dxa"/>
          </w:tcPr>
          <w:p w14:paraId="49F9F976" w14:textId="77777777" w:rsidR="00A70364" w:rsidRPr="00CC7063" w:rsidRDefault="00611C1B" w:rsidP="00B872C9">
            <w:pPr>
              <w:widowControl/>
              <w:adjustRightInd w:val="0"/>
              <w:spacing w:line="240" w:lineRule="auto"/>
              <w:ind w:left="117"/>
              <w:rPr>
                <w:rFonts w:ascii="Times New Roman" w:hAnsi="Times New Roman" w:cs="Times New Roman"/>
                <w:iCs/>
              </w:rPr>
            </w:pPr>
            <w:r w:rsidRPr="00CC7063">
              <w:rPr>
                <w:rFonts w:ascii="Times New Roman" w:hAnsi="Times New Roman"/>
              </w:rPr>
              <w:t>Αναπνευστικές, θωρακικές διαταραχές και διαταραχές μεσοθωρακίου</w:t>
            </w:r>
          </w:p>
        </w:tc>
        <w:tc>
          <w:tcPr>
            <w:tcW w:w="3542" w:type="dxa"/>
          </w:tcPr>
          <w:p w14:paraId="49F9F977"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Ρινόρροια</w:t>
            </w:r>
          </w:p>
        </w:tc>
        <w:tc>
          <w:tcPr>
            <w:tcW w:w="2268" w:type="dxa"/>
          </w:tcPr>
          <w:p w14:paraId="49F9F978"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Μη γνωστής συχνότητας</w:t>
            </w:r>
          </w:p>
        </w:tc>
      </w:tr>
      <w:tr w:rsidR="006C42C8" w:rsidRPr="00CC7063" w14:paraId="49F9F97D" w14:textId="77777777" w:rsidTr="002B66EE">
        <w:trPr>
          <w:trHeight w:val="253"/>
        </w:trPr>
        <w:tc>
          <w:tcPr>
            <w:tcW w:w="3360" w:type="dxa"/>
            <w:vMerge w:val="restart"/>
          </w:tcPr>
          <w:p w14:paraId="49F9F97A" w14:textId="77777777" w:rsidR="00A70364" w:rsidRPr="00CC7063" w:rsidRDefault="00611C1B" w:rsidP="00B872C9">
            <w:pPr>
              <w:widowControl/>
              <w:adjustRightInd w:val="0"/>
              <w:spacing w:line="240" w:lineRule="auto"/>
              <w:ind w:left="117"/>
              <w:rPr>
                <w:rFonts w:ascii="Times New Roman" w:hAnsi="Times New Roman" w:cs="Times New Roman"/>
                <w:iCs/>
              </w:rPr>
            </w:pPr>
            <w:r w:rsidRPr="00CC7063">
              <w:rPr>
                <w:rFonts w:ascii="Times New Roman" w:hAnsi="Times New Roman"/>
              </w:rPr>
              <w:t>Γαστρεντερικές διαταραχές</w:t>
            </w:r>
          </w:p>
        </w:tc>
        <w:tc>
          <w:tcPr>
            <w:tcW w:w="3542" w:type="dxa"/>
          </w:tcPr>
          <w:p w14:paraId="49F9F97B"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Διάρροια</w:t>
            </w:r>
          </w:p>
        </w:tc>
        <w:tc>
          <w:tcPr>
            <w:tcW w:w="2268" w:type="dxa"/>
          </w:tcPr>
          <w:p w14:paraId="49F9F97C"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Πολύ συχνές</w:t>
            </w:r>
          </w:p>
        </w:tc>
      </w:tr>
      <w:tr w:rsidR="006C42C8" w:rsidRPr="00CC7063" w14:paraId="49F9F981" w14:textId="77777777" w:rsidTr="002B66EE">
        <w:trPr>
          <w:trHeight w:val="253"/>
        </w:trPr>
        <w:tc>
          <w:tcPr>
            <w:tcW w:w="3360" w:type="dxa"/>
            <w:vMerge/>
            <w:tcBorders>
              <w:top w:val="nil"/>
            </w:tcBorders>
          </w:tcPr>
          <w:p w14:paraId="49F9F97E"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7F"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Ναυτία</w:t>
            </w:r>
          </w:p>
        </w:tc>
        <w:tc>
          <w:tcPr>
            <w:tcW w:w="2268" w:type="dxa"/>
          </w:tcPr>
          <w:p w14:paraId="49F9F980"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Πολύ συχνές</w:t>
            </w:r>
          </w:p>
        </w:tc>
      </w:tr>
      <w:tr w:rsidR="006C42C8" w:rsidRPr="00CC7063" w14:paraId="49F9F985" w14:textId="77777777" w:rsidTr="002B66EE">
        <w:trPr>
          <w:trHeight w:val="251"/>
        </w:trPr>
        <w:tc>
          <w:tcPr>
            <w:tcW w:w="3360" w:type="dxa"/>
            <w:vMerge/>
            <w:tcBorders>
              <w:top w:val="nil"/>
            </w:tcBorders>
          </w:tcPr>
          <w:p w14:paraId="49F9F982"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83"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Άλγος άνω κοιλιακής χώρας</w:t>
            </w:r>
          </w:p>
        </w:tc>
        <w:tc>
          <w:tcPr>
            <w:tcW w:w="2268" w:type="dxa"/>
          </w:tcPr>
          <w:p w14:paraId="49F9F984"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Πολύ συχνές</w:t>
            </w:r>
          </w:p>
        </w:tc>
      </w:tr>
      <w:tr w:rsidR="006C42C8" w:rsidRPr="00CC7063" w14:paraId="49F9F989" w14:textId="77777777" w:rsidTr="002B66EE">
        <w:trPr>
          <w:trHeight w:val="253"/>
        </w:trPr>
        <w:tc>
          <w:tcPr>
            <w:tcW w:w="3360" w:type="dxa"/>
            <w:vMerge/>
            <w:tcBorders>
              <w:top w:val="nil"/>
            </w:tcBorders>
          </w:tcPr>
          <w:p w14:paraId="49F9F986"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87"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Κοιλιακό άλγος</w:t>
            </w:r>
          </w:p>
        </w:tc>
        <w:tc>
          <w:tcPr>
            <w:tcW w:w="2268" w:type="dxa"/>
          </w:tcPr>
          <w:p w14:paraId="49F9F988"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Πολύ συχνές</w:t>
            </w:r>
          </w:p>
        </w:tc>
      </w:tr>
      <w:tr w:rsidR="006C42C8" w:rsidRPr="00CC7063" w14:paraId="49F9F98D" w14:textId="77777777" w:rsidTr="002B66EE">
        <w:trPr>
          <w:trHeight w:val="251"/>
        </w:trPr>
        <w:tc>
          <w:tcPr>
            <w:tcW w:w="3360" w:type="dxa"/>
            <w:vMerge/>
            <w:tcBorders>
              <w:top w:val="nil"/>
            </w:tcBorders>
          </w:tcPr>
          <w:p w14:paraId="49F9F98A"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8B"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Έμετος</w:t>
            </w:r>
          </w:p>
        </w:tc>
        <w:tc>
          <w:tcPr>
            <w:tcW w:w="2268" w:type="dxa"/>
          </w:tcPr>
          <w:p w14:paraId="49F9F98C"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91" w14:textId="77777777" w:rsidTr="002B66EE">
        <w:trPr>
          <w:trHeight w:val="253"/>
        </w:trPr>
        <w:tc>
          <w:tcPr>
            <w:tcW w:w="3360" w:type="dxa"/>
            <w:vMerge/>
            <w:tcBorders>
              <w:top w:val="nil"/>
            </w:tcBorders>
          </w:tcPr>
          <w:p w14:paraId="49F9F98E"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8F"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Δυσπεψία</w:t>
            </w:r>
          </w:p>
        </w:tc>
        <w:tc>
          <w:tcPr>
            <w:tcW w:w="2268" w:type="dxa"/>
          </w:tcPr>
          <w:p w14:paraId="49F9F990"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95" w14:textId="77777777" w:rsidTr="002B66EE">
        <w:trPr>
          <w:trHeight w:val="251"/>
        </w:trPr>
        <w:tc>
          <w:tcPr>
            <w:tcW w:w="3360" w:type="dxa"/>
            <w:vMerge/>
            <w:tcBorders>
              <w:top w:val="nil"/>
            </w:tcBorders>
          </w:tcPr>
          <w:p w14:paraId="49F9F992"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93"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Γαστρίτιδα</w:t>
            </w:r>
          </w:p>
        </w:tc>
        <w:tc>
          <w:tcPr>
            <w:tcW w:w="2268" w:type="dxa"/>
          </w:tcPr>
          <w:p w14:paraId="49F9F994"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99" w14:textId="77777777" w:rsidTr="002B66EE">
        <w:trPr>
          <w:trHeight w:val="253"/>
        </w:trPr>
        <w:tc>
          <w:tcPr>
            <w:tcW w:w="3360" w:type="dxa"/>
            <w:vMerge/>
            <w:tcBorders>
              <w:top w:val="nil"/>
            </w:tcBorders>
          </w:tcPr>
          <w:p w14:paraId="49F9F996"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97"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Γαστρεντερικές διαταραχές</w:t>
            </w:r>
          </w:p>
        </w:tc>
        <w:tc>
          <w:tcPr>
            <w:tcW w:w="2268" w:type="dxa"/>
          </w:tcPr>
          <w:p w14:paraId="49F9F998"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9D" w14:textId="77777777" w:rsidTr="002B66EE">
        <w:trPr>
          <w:trHeight w:val="254"/>
        </w:trPr>
        <w:tc>
          <w:tcPr>
            <w:tcW w:w="3360" w:type="dxa"/>
            <w:vMerge w:val="restart"/>
          </w:tcPr>
          <w:p w14:paraId="49F9F99A" w14:textId="77777777" w:rsidR="00A70364" w:rsidRPr="00CC7063" w:rsidRDefault="00611C1B" w:rsidP="00B872C9">
            <w:pPr>
              <w:widowControl/>
              <w:adjustRightInd w:val="0"/>
              <w:spacing w:line="240" w:lineRule="auto"/>
              <w:ind w:left="117"/>
              <w:rPr>
                <w:rFonts w:ascii="Times New Roman" w:hAnsi="Times New Roman" w:cs="Times New Roman"/>
                <w:iCs/>
              </w:rPr>
            </w:pPr>
            <w:r w:rsidRPr="00CC7063">
              <w:rPr>
                <w:rFonts w:ascii="Times New Roman" w:hAnsi="Times New Roman"/>
              </w:rPr>
              <w:t>Ηπατοχολικές διαταραχές</w:t>
            </w:r>
          </w:p>
        </w:tc>
        <w:tc>
          <w:tcPr>
            <w:tcW w:w="3542" w:type="dxa"/>
          </w:tcPr>
          <w:p w14:paraId="49F9F99B"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Αυξημένα επίπεδα ασπαρτικής αμινοτρανσφεράσης</w:t>
            </w:r>
          </w:p>
        </w:tc>
        <w:tc>
          <w:tcPr>
            <w:tcW w:w="2268" w:type="dxa"/>
          </w:tcPr>
          <w:p w14:paraId="49F9F99C"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A1" w14:textId="77777777" w:rsidTr="002B66EE">
        <w:trPr>
          <w:trHeight w:val="251"/>
        </w:trPr>
        <w:tc>
          <w:tcPr>
            <w:tcW w:w="3360" w:type="dxa"/>
            <w:vMerge/>
            <w:tcBorders>
              <w:top w:val="nil"/>
            </w:tcBorders>
          </w:tcPr>
          <w:p w14:paraId="49F9F99E"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9F"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Αυξημένα επίπεδα αμινοτρανσφεράσης της αλανίνης</w:t>
            </w:r>
          </w:p>
        </w:tc>
        <w:tc>
          <w:tcPr>
            <w:tcW w:w="2268" w:type="dxa"/>
          </w:tcPr>
          <w:p w14:paraId="49F9F9A0"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A5" w14:textId="77777777" w:rsidTr="002B66EE">
        <w:trPr>
          <w:trHeight w:val="254"/>
        </w:trPr>
        <w:tc>
          <w:tcPr>
            <w:tcW w:w="3360" w:type="dxa"/>
            <w:vMerge/>
            <w:tcBorders>
              <w:top w:val="nil"/>
            </w:tcBorders>
          </w:tcPr>
          <w:p w14:paraId="49F9F9A2"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A3" w14:textId="4C12CDBA" w:rsidR="00A70364" w:rsidRPr="00CC7063" w:rsidRDefault="00A41C2D" w:rsidP="00A70364">
            <w:pPr>
              <w:widowControl/>
              <w:adjustRightInd w:val="0"/>
              <w:spacing w:line="240" w:lineRule="auto"/>
              <w:ind w:left="117"/>
              <w:jc w:val="both"/>
              <w:rPr>
                <w:rFonts w:ascii="Times New Roman" w:hAnsi="Times New Roman" w:cs="Times New Roman"/>
                <w:iCs/>
              </w:rPr>
            </w:pPr>
            <w:r>
              <w:rPr>
                <w:rFonts w:ascii="Times New Roman" w:hAnsi="Times New Roman"/>
              </w:rPr>
              <w:t>Ηπατική βλάβη επαγόμενη από φάρμακο</w:t>
            </w:r>
          </w:p>
        </w:tc>
        <w:tc>
          <w:tcPr>
            <w:tcW w:w="2268" w:type="dxa"/>
          </w:tcPr>
          <w:p w14:paraId="49F9F9A4" w14:textId="5FA0BED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Σπάνιες</w:t>
            </w:r>
          </w:p>
        </w:tc>
      </w:tr>
      <w:tr w:rsidR="006C42C8" w:rsidRPr="00CC7063" w14:paraId="49F9F9A9" w14:textId="77777777" w:rsidTr="002B66EE">
        <w:trPr>
          <w:trHeight w:val="251"/>
        </w:trPr>
        <w:tc>
          <w:tcPr>
            <w:tcW w:w="3360" w:type="dxa"/>
            <w:vMerge w:val="restart"/>
          </w:tcPr>
          <w:p w14:paraId="49F9F9A6" w14:textId="77777777" w:rsidR="00A70364" w:rsidRPr="00CC7063" w:rsidRDefault="00611C1B" w:rsidP="00B872C9">
            <w:pPr>
              <w:widowControl/>
              <w:adjustRightInd w:val="0"/>
              <w:spacing w:line="240" w:lineRule="auto"/>
              <w:ind w:left="117"/>
              <w:rPr>
                <w:rFonts w:ascii="Times New Roman" w:hAnsi="Times New Roman" w:cs="Times New Roman"/>
                <w:iCs/>
              </w:rPr>
            </w:pPr>
            <w:r w:rsidRPr="00CC7063">
              <w:rPr>
                <w:rFonts w:ascii="Times New Roman" w:hAnsi="Times New Roman"/>
              </w:rPr>
              <w:t>Διαταραχές του δέρματος και του υποδόριου ιστού</w:t>
            </w:r>
          </w:p>
        </w:tc>
        <w:tc>
          <w:tcPr>
            <w:tcW w:w="3542" w:type="dxa"/>
          </w:tcPr>
          <w:p w14:paraId="49F9F9A7"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Κνησμός</w:t>
            </w:r>
          </w:p>
        </w:tc>
        <w:tc>
          <w:tcPr>
            <w:tcW w:w="2268" w:type="dxa"/>
          </w:tcPr>
          <w:p w14:paraId="49F9F9A8"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AD" w14:textId="77777777" w:rsidTr="002B66EE">
        <w:trPr>
          <w:trHeight w:val="253"/>
        </w:trPr>
        <w:tc>
          <w:tcPr>
            <w:tcW w:w="3360" w:type="dxa"/>
            <w:vMerge/>
            <w:tcBorders>
              <w:top w:val="nil"/>
            </w:tcBorders>
          </w:tcPr>
          <w:p w14:paraId="49F9F9AA"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AB"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Εξάνθημα</w:t>
            </w:r>
          </w:p>
        </w:tc>
        <w:tc>
          <w:tcPr>
            <w:tcW w:w="2268" w:type="dxa"/>
          </w:tcPr>
          <w:p w14:paraId="49F9F9AC"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B1" w14:textId="77777777" w:rsidTr="002B66EE">
        <w:trPr>
          <w:trHeight w:val="251"/>
        </w:trPr>
        <w:tc>
          <w:tcPr>
            <w:tcW w:w="3360" w:type="dxa"/>
            <w:vMerge/>
            <w:tcBorders>
              <w:top w:val="nil"/>
            </w:tcBorders>
          </w:tcPr>
          <w:p w14:paraId="49F9F9AE"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AF"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Ερύθημα</w:t>
            </w:r>
          </w:p>
        </w:tc>
        <w:tc>
          <w:tcPr>
            <w:tcW w:w="2268" w:type="dxa"/>
          </w:tcPr>
          <w:p w14:paraId="49F9F9B0"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B5" w14:textId="77777777" w:rsidTr="002B66EE">
        <w:trPr>
          <w:trHeight w:val="253"/>
        </w:trPr>
        <w:tc>
          <w:tcPr>
            <w:tcW w:w="3360" w:type="dxa"/>
            <w:vMerge/>
            <w:tcBorders>
              <w:top w:val="nil"/>
            </w:tcBorders>
          </w:tcPr>
          <w:p w14:paraId="49F9F9B2" w14:textId="77777777" w:rsidR="00A70364" w:rsidRPr="00CC7063" w:rsidRDefault="00A70364" w:rsidP="00B872C9">
            <w:pPr>
              <w:widowControl/>
              <w:adjustRightInd w:val="0"/>
              <w:spacing w:line="240" w:lineRule="auto"/>
              <w:ind w:left="117"/>
              <w:rPr>
                <w:rFonts w:ascii="Times New Roman" w:hAnsi="Times New Roman" w:cs="Times New Roman"/>
                <w:iCs/>
              </w:rPr>
            </w:pPr>
          </w:p>
        </w:tc>
        <w:tc>
          <w:tcPr>
            <w:tcW w:w="3542" w:type="dxa"/>
          </w:tcPr>
          <w:p w14:paraId="49F9F9B3"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Αλωπεκία</w:t>
            </w:r>
          </w:p>
        </w:tc>
        <w:tc>
          <w:tcPr>
            <w:tcW w:w="2268" w:type="dxa"/>
          </w:tcPr>
          <w:p w14:paraId="49F9F9B4"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B9" w14:textId="77777777" w:rsidTr="002B66EE">
        <w:trPr>
          <w:trHeight w:val="251"/>
        </w:trPr>
        <w:tc>
          <w:tcPr>
            <w:tcW w:w="3360" w:type="dxa"/>
          </w:tcPr>
          <w:p w14:paraId="49F9F9B6" w14:textId="77777777" w:rsidR="00A70364" w:rsidRPr="00CC7063" w:rsidRDefault="00611C1B" w:rsidP="00B872C9">
            <w:pPr>
              <w:widowControl/>
              <w:adjustRightInd w:val="0"/>
              <w:spacing w:line="240" w:lineRule="auto"/>
              <w:ind w:left="117"/>
              <w:rPr>
                <w:rFonts w:ascii="Times New Roman" w:hAnsi="Times New Roman" w:cs="Times New Roman"/>
                <w:iCs/>
              </w:rPr>
            </w:pPr>
            <w:r w:rsidRPr="00CC7063">
              <w:rPr>
                <w:rFonts w:ascii="Times New Roman" w:hAnsi="Times New Roman"/>
              </w:rPr>
              <w:t>Διαταραχές των νεφρών και των ουροφόρων οδών</w:t>
            </w:r>
          </w:p>
        </w:tc>
        <w:tc>
          <w:tcPr>
            <w:tcW w:w="3542" w:type="dxa"/>
          </w:tcPr>
          <w:p w14:paraId="49F9F9B7"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Πρωτεϊνουρία</w:t>
            </w:r>
          </w:p>
        </w:tc>
        <w:tc>
          <w:tcPr>
            <w:tcW w:w="2268" w:type="dxa"/>
          </w:tcPr>
          <w:p w14:paraId="49F9F9B8"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BD" w14:textId="77777777" w:rsidTr="002B66EE">
        <w:trPr>
          <w:trHeight w:val="505"/>
        </w:trPr>
        <w:tc>
          <w:tcPr>
            <w:tcW w:w="3360" w:type="dxa"/>
          </w:tcPr>
          <w:p w14:paraId="49F9F9BA" w14:textId="77777777" w:rsidR="00A70364" w:rsidRPr="00CC7063" w:rsidRDefault="00611C1B" w:rsidP="00B872C9">
            <w:pPr>
              <w:widowControl/>
              <w:adjustRightInd w:val="0"/>
              <w:spacing w:line="240" w:lineRule="auto"/>
              <w:ind w:left="117"/>
              <w:rPr>
                <w:rFonts w:ascii="Times New Roman" w:hAnsi="Times New Roman" w:cs="Times New Roman"/>
                <w:iCs/>
              </w:rPr>
            </w:pPr>
            <w:r w:rsidRPr="00CC7063">
              <w:rPr>
                <w:rFonts w:ascii="Times New Roman" w:hAnsi="Times New Roman"/>
              </w:rPr>
              <w:t>Γενικές διαταραχές και καταστάσεις στη θέση χορήγησης</w:t>
            </w:r>
          </w:p>
        </w:tc>
        <w:tc>
          <w:tcPr>
            <w:tcW w:w="3542" w:type="dxa"/>
          </w:tcPr>
          <w:p w14:paraId="49F9F9BB"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Αίσθηση θερμού</w:t>
            </w:r>
          </w:p>
        </w:tc>
        <w:tc>
          <w:tcPr>
            <w:tcW w:w="2268" w:type="dxa"/>
          </w:tcPr>
          <w:p w14:paraId="49F9F9BC"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C1" w14:textId="77777777" w:rsidTr="002B66EE">
        <w:trPr>
          <w:trHeight w:val="254"/>
        </w:trPr>
        <w:tc>
          <w:tcPr>
            <w:tcW w:w="3360" w:type="dxa"/>
            <w:vMerge w:val="restart"/>
          </w:tcPr>
          <w:p w14:paraId="49F9F9BE" w14:textId="1196CD8C" w:rsidR="00A70364" w:rsidRPr="00CC7063" w:rsidRDefault="00A41C2D" w:rsidP="00B872C9">
            <w:pPr>
              <w:widowControl/>
              <w:adjustRightInd w:val="0"/>
              <w:spacing w:line="240" w:lineRule="auto"/>
              <w:ind w:left="117"/>
              <w:rPr>
                <w:rFonts w:ascii="Times New Roman" w:hAnsi="Times New Roman" w:cs="Times New Roman"/>
                <w:iCs/>
              </w:rPr>
            </w:pPr>
            <w:r>
              <w:rPr>
                <w:rFonts w:ascii="Times New Roman" w:hAnsi="Times New Roman"/>
              </w:rPr>
              <w:t>Διερευνήσεις</w:t>
            </w:r>
          </w:p>
        </w:tc>
        <w:tc>
          <w:tcPr>
            <w:tcW w:w="3542" w:type="dxa"/>
          </w:tcPr>
          <w:p w14:paraId="49F9F9BF"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Κετόνες μετρημένες στα ούρα</w:t>
            </w:r>
          </w:p>
        </w:tc>
        <w:tc>
          <w:tcPr>
            <w:tcW w:w="2268" w:type="dxa"/>
          </w:tcPr>
          <w:p w14:paraId="49F9F9C0"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Πολύ συχνές</w:t>
            </w:r>
          </w:p>
        </w:tc>
      </w:tr>
      <w:tr w:rsidR="006C42C8" w:rsidRPr="00CC7063" w14:paraId="49F9F9C5" w14:textId="77777777" w:rsidTr="002B66EE">
        <w:trPr>
          <w:trHeight w:val="253"/>
        </w:trPr>
        <w:tc>
          <w:tcPr>
            <w:tcW w:w="3360" w:type="dxa"/>
            <w:vMerge/>
            <w:tcBorders>
              <w:top w:val="nil"/>
            </w:tcBorders>
          </w:tcPr>
          <w:p w14:paraId="49F9F9C2" w14:textId="77777777" w:rsidR="00A70364" w:rsidRPr="00CC7063"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3"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Παρουσία λευκωματίνης στα ούρα</w:t>
            </w:r>
          </w:p>
        </w:tc>
        <w:tc>
          <w:tcPr>
            <w:tcW w:w="2268" w:type="dxa"/>
          </w:tcPr>
          <w:p w14:paraId="49F9F9C4"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r w:rsidR="006C42C8" w:rsidRPr="00CC7063" w14:paraId="49F9F9C9" w14:textId="77777777" w:rsidTr="002B66EE">
        <w:trPr>
          <w:trHeight w:val="251"/>
        </w:trPr>
        <w:tc>
          <w:tcPr>
            <w:tcW w:w="3360" w:type="dxa"/>
            <w:vMerge/>
            <w:tcBorders>
              <w:top w:val="nil"/>
            </w:tcBorders>
          </w:tcPr>
          <w:p w14:paraId="49F9F9C6" w14:textId="77777777" w:rsidR="00A70364" w:rsidRPr="00CC7063"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7"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Μειωμένος αριθμός λευκοκυττάρων</w:t>
            </w:r>
          </w:p>
        </w:tc>
        <w:tc>
          <w:tcPr>
            <w:tcW w:w="2268" w:type="dxa"/>
          </w:tcPr>
          <w:p w14:paraId="49F9F9C8" w14:textId="77777777" w:rsidR="00A70364" w:rsidRPr="00CC7063" w:rsidRDefault="00611C1B" w:rsidP="00A70364">
            <w:pPr>
              <w:widowControl/>
              <w:adjustRightInd w:val="0"/>
              <w:spacing w:line="240" w:lineRule="auto"/>
              <w:ind w:left="117"/>
              <w:jc w:val="both"/>
              <w:rPr>
                <w:rFonts w:ascii="Times New Roman" w:hAnsi="Times New Roman" w:cs="Times New Roman"/>
                <w:iCs/>
              </w:rPr>
            </w:pPr>
            <w:r w:rsidRPr="00CC7063">
              <w:rPr>
                <w:rFonts w:ascii="Times New Roman" w:hAnsi="Times New Roman"/>
              </w:rPr>
              <w:t>Συχνές</w:t>
            </w:r>
          </w:p>
        </w:tc>
      </w:tr>
    </w:tbl>
    <w:p w14:paraId="49F9F9CA" w14:textId="77777777" w:rsidR="00A70364" w:rsidRPr="00CC7063" w:rsidRDefault="00A70364" w:rsidP="00A70364">
      <w:pPr>
        <w:autoSpaceDE w:val="0"/>
        <w:autoSpaceDN w:val="0"/>
        <w:adjustRightInd w:val="0"/>
        <w:spacing w:line="240" w:lineRule="auto"/>
        <w:ind w:left="117"/>
        <w:jc w:val="both"/>
        <w:rPr>
          <w:iCs/>
          <w:szCs w:val="22"/>
        </w:rPr>
      </w:pPr>
    </w:p>
    <w:p w14:paraId="49F9F9CB" w14:textId="77777777" w:rsidR="00A70364" w:rsidRPr="00CC7063" w:rsidRDefault="00611C1B" w:rsidP="00025613">
      <w:pPr>
        <w:keepNext/>
        <w:spacing w:line="240" w:lineRule="auto"/>
        <w:rPr>
          <w:iCs/>
          <w:szCs w:val="22"/>
        </w:rPr>
      </w:pPr>
      <w:r w:rsidRPr="00CC7063">
        <w:rPr>
          <w:szCs w:val="22"/>
          <w:u w:val="single"/>
        </w:rPr>
        <w:t>Περιγραφή επιλεγμένων ανεπιθύμητων ενεργειών</w:t>
      </w:r>
    </w:p>
    <w:p w14:paraId="49F9F9CC" w14:textId="77777777" w:rsidR="00A70364" w:rsidRPr="00CC7063" w:rsidRDefault="00A70364" w:rsidP="00D24ED2">
      <w:pPr>
        <w:autoSpaceDE w:val="0"/>
        <w:autoSpaceDN w:val="0"/>
        <w:adjustRightInd w:val="0"/>
        <w:spacing w:line="240" w:lineRule="auto"/>
        <w:rPr>
          <w:iCs/>
          <w:szCs w:val="22"/>
        </w:rPr>
      </w:pPr>
    </w:p>
    <w:p w14:paraId="49F9F9CD" w14:textId="77777777" w:rsidR="00A70364" w:rsidRPr="00CC7063" w:rsidRDefault="00611C1B" w:rsidP="00D24ED2">
      <w:pPr>
        <w:autoSpaceDE w:val="0"/>
        <w:autoSpaceDN w:val="0"/>
        <w:adjustRightInd w:val="0"/>
        <w:spacing w:line="240" w:lineRule="auto"/>
        <w:rPr>
          <w:i/>
          <w:iCs/>
          <w:szCs w:val="22"/>
        </w:rPr>
      </w:pPr>
      <w:r w:rsidRPr="00CC7063">
        <w:rPr>
          <w:i/>
          <w:szCs w:val="22"/>
        </w:rPr>
        <w:t>Ερυθρίαση</w:t>
      </w:r>
    </w:p>
    <w:p w14:paraId="49F9F9CE" w14:textId="77777777" w:rsidR="00A70364" w:rsidRPr="00CC7063" w:rsidRDefault="00A70364" w:rsidP="00D24ED2">
      <w:pPr>
        <w:autoSpaceDE w:val="0"/>
        <w:autoSpaceDN w:val="0"/>
        <w:adjustRightInd w:val="0"/>
        <w:spacing w:line="240" w:lineRule="auto"/>
        <w:rPr>
          <w:i/>
          <w:iCs/>
          <w:szCs w:val="22"/>
        </w:rPr>
      </w:pPr>
    </w:p>
    <w:p w14:paraId="49F9F9D0" w14:textId="62671ADC" w:rsidR="00A70364" w:rsidRPr="00CC7063" w:rsidRDefault="00611C1B" w:rsidP="00B46424">
      <w:pPr>
        <w:autoSpaceDE w:val="0"/>
        <w:autoSpaceDN w:val="0"/>
        <w:adjustRightInd w:val="0"/>
        <w:spacing w:line="240" w:lineRule="auto"/>
        <w:rPr>
          <w:iCs/>
          <w:szCs w:val="22"/>
        </w:rPr>
      </w:pPr>
      <w:r w:rsidRPr="00CC7063">
        <w:rPr>
          <w:szCs w:val="22"/>
        </w:rPr>
        <w:t>Στις ελεγχόμενες με εικονικό φάρμακο μελέτες, η επίπτωση της ερυθρίασης (34% έναντι 4%) και των εξάψεων</w:t>
      </w:r>
      <w:r w:rsidR="00B46424" w:rsidRPr="00E91FFA">
        <w:rPr>
          <w:szCs w:val="22"/>
        </w:rPr>
        <w:t xml:space="preserve"> </w:t>
      </w:r>
      <w:r w:rsidRPr="00CC7063">
        <w:rPr>
          <w:szCs w:val="22"/>
        </w:rPr>
        <w:t>(7% έναντι 2%) ήταν αυξημένη σε ασθενείς που έλαβαν θεραπεία με φουμαρικό διμεθυλεστέρα σε σύγκριση με εικονικό φάρμακο, αντίστοιχα. Η ερυθρίαση συνήθως περιγράφεται ως ερυθρίαση ή έξαψη, αλλά μπορεί να περιλαμβάνει και άλλα συμβάντα (π.χ. θερμότητα, ερυθρότητα, κνησμός και αίσθημα καύσου). Τα συμβάντα ερυθρίασης τείνουν να ξεκινούν νωρίς κατά τη διάρκεια της θεραπείας (κυρίως κατά τον πρώτο μήνα) και σε ασθενείς που παρουσιάζουν ερυθρίαση, αυτά τα συμβάντα μπορεί να συνεχίσουν να συμβαίνουν ανά διαστήματα κατά τη διάρκεια της θεραπείας με φουμαρικό διμεθυλεστέρα. Η πλειονότητα των ασθενών με ερυθρίαση εκδήλωσε συμβάντα ερυθρίασης ήπιας ή μέτριας βαρύτητας. Συνολικά, το 3% των ασθενών που έλαβαν θεραπεία με φουμαρικό διμεθυλεστέρα σταμάτησαν λόγω ερυθρίασης. Η επίπτωση της σοβαρής ερυθρίασης, η οποία μπορεί να χαρακτηρίζεται από γενικευμένο ερύθημα, εξάνθημα ή/και κνησμό, παρατηρήθηκε σε λιγότερο από 1% ασθενών που έλαβαν θεραπεία με φουμαρικό διμεθυλεστέρα (βλ. παραγράφους 4.2, 4.4 και 4.5).</w:t>
      </w:r>
    </w:p>
    <w:p w14:paraId="49F9F9D1" w14:textId="77777777" w:rsidR="00A70364" w:rsidRPr="00CC7063" w:rsidRDefault="00A70364" w:rsidP="00D24ED2">
      <w:pPr>
        <w:autoSpaceDE w:val="0"/>
        <w:autoSpaceDN w:val="0"/>
        <w:adjustRightInd w:val="0"/>
        <w:spacing w:line="240" w:lineRule="auto"/>
        <w:rPr>
          <w:iCs/>
          <w:szCs w:val="22"/>
        </w:rPr>
      </w:pPr>
    </w:p>
    <w:p w14:paraId="49F9F9D2" w14:textId="77777777" w:rsidR="00A70364" w:rsidRPr="00CC7063" w:rsidRDefault="00611C1B" w:rsidP="00D24ED2">
      <w:pPr>
        <w:autoSpaceDE w:val="0"/>
        <w:autoSpaceDN w:val="0"/>
        <w:adjustRightInd w:val="0"/>
        <w:spacing w:line="240" w:lineRule="auto"/>
        <w:rPr>
          <w:i/>
          <w:iCs/>
          <w:szCs w:val="22"/>
        </w:rPr>
      </w:pPr>
      <w:r w:rsidRPr="00CC7063">
        <w:rPr>
          <w:i/>
          <w:szCs w:val="22"/>
        </w:rPr>
        <w:t>Γαστρεντερικές διαταραχές</w:t>
      </w:r>
    </w:p>
    <w:p w14:paraId="49F9F9D3" w14:textId="77777777" w:rsidR="00A70364" w:rsidRPr="00CC7063" w:rsidRDefault="00A70364" w:rsidP="00A70364">
      <w:pPr>
        <w:autoSpaceDE w:val="0"/>
        <w:autoSpaceDN w:val="0"/>
        <w:adjustRightInd w:val="0"/>
        <w:spacing w:line="240" w:lineRule="auto"/>
        <w:ind w:left="117"/>
        <w:jc w:val="both"/>
        <w:rPr>
          <w:i/>
          <w:iCs/>
          <w:szCs w:val="22"/>
        </w:rPr>
      </w:pPr>
    </w:p>
    <w:p w14:paraId="49F9F9D4" w14:textId="0E1D9D97" w:rsidR="00A70364" w:rsidRPr="00CC7063" w:rsidRDefault="00611C1B" w:rsidP="00D24ED2">
      <w:pPr>
        <w:autoSpaceDE w:val="0"/>
        <w:autoSpaceDN w:val="0"/>
        <w:adjustRightInd w:val="0"/>
        <w:spacing w:line="240" w:lineRule="auto"/>
        <w:rPr>
          <w:iCs/>
          <w:szCs w:val="22"/>
        </w:rPr>
      </w:pPr>
      <w:r w:rsidRPr="00CC7063">
        <w:rPr>
          <w:szCs w:val="22"/>
        </w:rPr>
        <w:t xml:space="preserve">Η επίπτωση των γαστρεντερικών συμβάντων (π.χ. διάρροια [14% έναντι 10%], ναυτία [12% έναντι 9%], άλγος στην άνω κοιλιακή χώρα [10% έναντι 6%], κοιλιακό άλγος [9% έναντι 4%], έμετος [8% έναντι 5%] και δυσπεψία [5% έναντι 3%]) ήταν αυξημένη σε ασθενείς που έλαβαν θεραπεία με φουμαρικό διμεθυλεστέρα σε σύγκριση με εικονικό φάρμακο, αντίστοιχα. Οι γαστρεντερικές ανεπιθύμητες ενέργειες τείνουν να ξεκινούν νωρίς κατά τη διάρκεια της θεραπείας (κυρίως κατά τον πρώτο μήνα) και σε ασθενείς που παρουσιάζουν γαστρεντερικά συμβάντα, αυτά τα συμβάντα μπορεί να συνεχίσουν να εμφανίζονται κατά διαστήματα καθ' όλη τη διάρκεια της θεραπείας με φουμαρικό διμεθυλεστέρα. Στην πλειονότητα των ασθενών που παρουσίασαν γαστρεντερικά συμβάντα, τα συμβάντα αυτά ήταν ήπιας ή μέτριας βαρύτητας. </w:t>
      </w:r>
      <w:r w:rsidR="00DF797C" w:rsidRPr="00CC7063">
        <w:rPr>
          <w:szCs w:val="22"/>
        </w:rPr>
        <w:t>Τ</w:t>
      </w:r>
      <w:r w:rsidR="00DF797C">
        <w:rPr>
          <w:szCs w:val="22"/>
        </w:rPr>
        <w:t>έσσερα τις εκατό (</w:t>
      </w:r>
      <w:r w:rsidRPr="00CC7063">
        <w:rPr>
          <w:szCs w:val="22"/>
        </w:rPr>
        <w:t>4%</w:t>
      </w:r>
      <w:r w:rsidR="00DF797C">
        <w:rPr>
          <w:szCs w:val="22"/>
        </w:rPr>
        <w:t>)</w:t>
      </w:r>
      <w:r w:rsidRPr="00CC7063">
        <w:rPr>
          <w:szCs w:val="22"/>
        </w:rPr>
        <w:t xml:space="preserve"> των ασθενών που έλαβαν θεραπεία με φουμαρικό διμεθυλεστέρα διέκοψαν λόγω γαστρεντερικών συμβάντων. Η επίπτωση των σοβαρών γαστρεντερικών ανεπιθύμητων ενεργειών, συμπεριλαμβανομένης της γαστρεντερίτιδας και της γαστρίτιδας, παρατηρήθηκε σε ποσοστό 1% ασθενών που έλαβαν θεραπεία με φουμαρικό διμεθυλεστέρα (βλ. παράγραφο 4.2).</w:t>
      </w:r>
    </w:p>
    <w:p w14:paraId="49F9F9D5" w14:textId="77777777" w:rsidR="00A70364" w:rsidRPr="00CC7063" w:rsidRDefault="00A70364" w:rsidP="00D24ED2">
      <w:pPr>
        <w:autoSpaceDE w:val="0"/>
        <w:autoSpaceDN w:val="0"/>
        <w:adjustRightInd w:val="0"/>
        <w:spacing w:line="240" w:lineRule="auto"/>
        <w:rPr>
          <w:iCs/>
          <w:szCs w:val="22"/>
        </w:rPr>
      </w:pPr>
    </w:p>
    <w:p w14:paraId="49F9F9D6" w14:textId="77777777" w:rsidR="00A70364" w:rsidRPr="00CC7063" w:rsidRDefault="00611C1B" w:rsidP="00D24ED2">
      <w:pPr>
        <w:autoSpaceDE w:val="0"/>
        <w:autoSpaceDN w:val="0"/>
        <w:adjustRightInd w:val="0"/>
        <w:spacing w:line="240" w:lineRule="auto"/>
        <w:rPr>
          <w:i/>
          <w:iCs/>
          <w:szCs w:val="22"/>
        </w:rPr>
      </w:pPr>
      <w:r w:rsidRPr="00CC7063">
        <w:rPr>
          <w:i/>
          <w:szCs w:val="22"/>
        </w:rPr>
        <w:t>Ηπατική λειτουργία</w:t>
      </w:r>
    </w:p>
    <w:p w14:paraId="49F9F9D7" w14:textId="77777777" w:rsidR="00A70364" w:rsidRPr="00CC7063" w:rsidRDefault="00A70364" w:rsidP="00D24ED2">
      <w:pPr>
        <w:autoSpaceDE w:val="0"/>
        <w:autoSpaceDN w:val="0"/>
        <w:adjustRightInd w:val="0"/>
        <w:spacing w:line="240" w:lineRule="auto"/>
        <w:rPr>
          <w:i/>
          <w:iCs/>
          <w:szCs w:val="22"/>
        </w:rPr>
      </w:pPr>
    </w:p>
    <w:p w14:paraId="49F9F9D8" w14:textId="787FD639" w:rsidR="00A70364" w:rsidRPr="00CC7063" w:rsidRDefault="00611C1B" w:rsidP="00D24ED2">
      <w:pPr>
        <w:autoSpaceDE w:val="0"/>
        <w:autoSpaceDN w:val="0"/>
        <w:adjustRightInd w:val="0"/>
        <w:spacing w:line="240" w:lineRule="auto"/>
        <w:rPr>
          <w:iCs/>
          <w:szCs w:val="22"/>
        </w:rPr>
      </w:pPr>
      <w:r w:rsidRPr="00CC7063">
        <w:rPr>
          <w:szCs w:val="22"/>
        </w:rPr>
        <w:t>Με βάση δεδομένα από ελεγχόμενες με εικονικό φάρμακο μελέτες, η πλειονότητα των ασθενών με αυξήσεις είχαν ηπατικές τρανσαμινάσες που ήταν &lt; 3 φορές το ανώτατο όριο του φυσιολογικού εύρους (ULN). Η αυξημένη επίπτωση των ηπατικών τρανσαμινασών σε ασθενείς που έλαβαν θεραπεία με φουμαρικό διμεθυλεστέρα σε σχέση με το εικονικό φάρμακο παρατηρήθηκε κυρίως κατά τους πρώτους 6 μήνες της θεραπείας. Αυξήσεις της αμινοτρανσφεράσης της αλανίνης και της ασπαρτικής αμινοτρανσφεράσης ≥ 3 φορές ULN, αντίστοιχα, παρατηρήθηκαν σε ποσοστό 5% και 2% των ασθενών που έλαβαν εικονικό φάρμακο και 6% και 2% των ασθενών που έλαβαν θεραπεία με φουμαρικό διμεθυλεστέρα. Οι οριστικές διακοπές λόγω αυξημένων ηπατικών τρανσαμινασών ήταν &lt; 1%, ενώ παρόμοιο ήταν το ποσοστό για τους ασθενείς που έλαβαν θεραπεία με φουμαρικό διμεθυλεστέρα ή εικονικό φάρμακο. Σε ελεγχόμενες με εικονικό φάρμακο μελέτες δεν παρατηρήθηκαν αυξήσεις στις τρανσαμινάσες ≥ 3 φορές το ULN με ταυτόχρονες αυξήσεις της ολικής χολερυθρίνης &gt; 2 φορές το ULN.</w:t>
      </w:r>
    </w:p>
    <w:p w14:paraId="49F9F9D9" w14:textId="77777777" w:rsidR="00A70364" w:rsidRPr="00CC7063" w:rsidRDefault="00A70364" w:rsidP="00D24ED2">
      <w:pPr>
        <w:autoSpaceDE w:val="0"/>
        <w:autoSpaceDN w:val="0"/>
        <w:adjustRightInd w:val="0"/>
        <w:spacing w:line="240" w:lineRule="auto"/>
        <w:rPr>
          <w:iCs/>
          <w:szCs w:val="22"/>
        </w:rPr>
      </w:pPr>
    </w:p>
    <w:p w14:paraId="49F9F9DA" w14:textId="21335F6E" w:rsidR="00A70364" w:rsidRPr="00CC7063" w:rsidRDefault="00611C1B" w:rsidP="00D24ED2">
      <w:pPr>
        <w:autoSpaceDE w:val="0"/>
        <w:autoSpaceDN w:val="0"/>
        <w:adjustRightInd w:val="0"/>
        <w:spacing w:line="240" w:lineRule="auto"/>
        <w:rPr>
          <w:iCs/>
          <w:szCs w:val="22"/>
        </w:rPr>
      </w:pPr>
      <w:r w:rsidRPr="00CC7063">
        <w:rPr>
          <w:szCs w:val="22"/>
        </w:rPr>
        <w:t>Αύξηση των ηπατικών ενζύμων και περιστατικά ηπατικής βλάβης</w:t>
      </w:r>
      <w:r w:rsidR="00DF797C">
        <w:rPr>
          <w:szCs w:val="22"/>
        </w:rPr>
        <w:t xml:space="preserve"> επαγόμενης από φάρμακο</w:t>
      </w:r>
      <w:r w:rsidRPr="00CC7063">
        <w:rPr>
          <w:szCs w:val="22"/>
        </w:rPr>
        <w:t xml:space="preserve"> (αυξήσεις στις τρανσαμινάσες ≥ 3 φορές το ULN με ταυτόχρονες αυξήσεις της ολικής χολερυθρίνης &gt; 2 φορές το ULN) έχουν αναφερθεί μετά την κυκλοφορία του φαρμάκου στην αγορά έπειτα από χορήγηση φουμαρικού διμεθυλεστέρα, τα οποία απέδραμαν μετά από διακοπή της θεραπείας.</w:t>
      </w:r>
    </w:p>
    <w:p w14:paraId="49F9F9DB" w14:textId="77777777" w:rsidR="00A70364" w:rsidRPr="00CC7063" w:rsidRDefault="00A70364" w:rsidP="00D24ED2">
      <w:pPr>
        <w:autoSpaceDE w:val="0"/>
        <w:autoSpaceDN w:val="0"/>
        <w:adjustRightInd w:val="0"/>
        <w:spacing w:line="240" w:lineRule="auto"/>
        <w:rPr>
          <w:iCs/>
          <w:szCs w:val="22"/>
        </w:rPr>
      </w:pPr>
    </w:p>
    <w:p w14:paraId="49F9F9DC" w14:textId="77777777" w:rsidR="00A70364" w:rsidRPr="00CC7063" w:rsidRDefault="00611C1B" w:rsidP="00D24ED2">
      <w:pPr>
        <w:autoSpaceDE w:val="0"/>
        <w:autoSpaceDN w:val="0"/>
        <w:adjustRightInd w:val="0"/>
        <w:spacing w:line="240" w:lineRule="auto"/>
        <w:rPr>
          <w:i/>
          <w:iCs/>
          <w:szCs w:val="22"/>
        </w:rPr>
      </w:pPr>
      <w:r w:rsidRPr="00CC7063">
        <w:rPr>
          <w:i/>
          <w:szCs w:val="22"/>
        </w:rPr>
        <w:t>Λεμφοπενία</w:t>
      </w:r>
    </w:p>
    <w:p w14:paraId="49F9F9DD" w14:textId="77777777" w:rsidR="00A70364" w:rsidRPr="00CC7063" w:rsidRDefault="00A70364" w:rsidP="00D24ED2">
      <w:pPr>
        <w:autoSpaceDE w:val="0"/>
        <w:autoSpaceDN w:val="0"/>
        <w:adjustRightInd w:val="0"/>
        <w:spacing w:line="240" w:lineRule="auto"/>
        <w:rPr>
          <w:i/>
          <w:iCs/>
          <w:szCs w:val="22"/>
        </w:rPr>
      </w:pPr>
    </w:p>
    <w:p w14:paraId="49F9F9DE" w14:textId="13BB377D" w:rsidR="00A70364" w:rsidRPr="00CC7063" w:rsidRDefault="00611C1B" w:rsidP="00D24ED2">
      <w:pPr>
        <w:autoSpaceDE w:val="0"/>
        <w:autoSpaceDN w:val="0"/>
        <w:adjustRightInd w:val="0"/>
        <w:spacing w:line="240" w:lineRule="auto"/>
        <w:rPr>
          <w:iCs/>
          <w:szCs w:val="22"/>
        </w:rPr>
      </w:pPr>
      <w:r w:rsidRPr="00CC7063">
        <w:rPr>
          <w:szCs w:val="22"/>
        </w:rPr>
        <w:t>Στις ελεγχόμενες με εικονικό φάρμακο μελέτες οι περισσότεροι ασθενείς (&gt; 98%) είχαν φυσιολογικές τιμές λεμφοκυττάρων πριν από την έναρξη της θεραπείας. Μετά τη θεραπεία με φουμαρικό διμεθυλεστέρα, ο μέσος αριθμός λεμφοκυττάρων μειώθηκε κατά τη διάρκεια του πρώτου έτους και στη συνέχεια σταθεροποιήθηκε. Κατά μέσο όρο, ο αριθμός των λεμφοκυττάρων μειώθηκε κατά περίπου 30% από την τιμή της αρχικής αξιολόγησης. Ο μέσος και ο διάμεσος αριθμός λεμφοκυττάρων παρέμεινε εντός των φυσιολογικών ορίων. Αριθμοί λεμφοκυττάρων &lt; 0,5 x 10</w:t>
      </w:r>
      <w:r w:rsidRPr="00CC7063">
        <w:rPr>
          <w:iCs/>
          <w:szCs w:val="22"/>
          <w:vertAlign w:val="superscript"/>
        </w:rPr>
        <w:t>9</w:t>
      </w:r>
      <w:r w:rsidRPr="00CC7063">
        <w:rPr>
          <w:szCs w:val="22"/>
        </w:rPr>
        <w:t>/L παρατηρήθηκαν σε ποσοστό &lt; 1% των ασθενών που έλαβαν εικονικό φάρμακο και 6% των ασθενών που έλαβαν θεραπεία με φουμαρικό διμεθυλεστέρα. Αριθμός λεμφοκυττάρων &lt; 0,2 x 10</w:t>
      </w:r>
      <w:r w:rsidRPr="00CC7063">
        <w:rPr>
          <w:iCs/>
          <w:szCs w:val="22"/>
          <w:vertAlign w:val="superscript"/>
        </w:rPr>
        <w:t>9</w:t>
      </w:r>
      <w:r w:rsidRPr="00CC7063">
        <w:rPr>
          <w:szCs w:val="22"/>
        </w:rPr>
        <w:t>/L παρατηρήθηκε σε 1 ασθενή που έλαβε θεραπεία με φουμαρικό διμεθυλεστέρα και σε κανέναν από τους ασθενείς που έλαβαν εικονικό φάρμακο.</w:t>
      </w:r>
    </w:p>
    <w:p w14:paraId="49F9F9DF" w14:textId="77777777" w:rsidR="00A70364" w:rsidRPr="00CC7063" w:rsidRDefault="00A70364" w:rsidP="00A70364">
      <w:pPr>
        <w:autoSpaceDE w:val="0"/>
        <w:autoSpaceDN w:val="0"/>
        <w:adjustRightInd w:val="0"/>
        <w:spacing w:line="240" w:lineRule="auto"/>
        <w:ind w:left="117"/>
        <w:jc w:val="both"/>
        <w:rPr>
          <w:iCs/>
          <w:szCs w:val="22"/>
        </w:rPr>
      </w:pPr>
    </w:p>
    <w:p w14:paraId="49F9F9E0" w14:textId="692050E6" w:rsidR="00A70364" w:rsidRPr="00CC7063" w:rsidRDefault="00611C1B" w:rsidP="00D24ED2">
      <w:pPr>
        <w:autoSpaceDE w:val="0"/>
        <w:autoSpaceDN w:val="0"/>
        <w:adjustRightInd w:val="0"/>
        <w:spacing w:line="240" w:lineRule="auto"/>
        <w:rPr>
          <w:iCs/>
          <w:szCs w:val="22"/>
        </w:rPr>
      </w:pPr>
      <w:r w:rsidRPr="00CC7063">
        <w:rPr>
          <w:szCs w:val="22"/>
        </w:rPr>
        <w:t>Σε κλινικές μελέτες (ελεγχόμενες και μη), το 41% των ασθενών που έλαβαν θεραπεία με φουμαρικό διμεθυλεστέρα είχαν λεμφοπενία (που ορίζεται σε αυτές τις μελέτες ως &lt; 0,91 x 10</w:t>
      </w:r>
      <w:r w:rsidRPr="00CC7063">
        <w:rPr>
          <w:iCs/>
          <w:szCs w:val="22"/>
          <w:vertAlign w:val="superscript"/>
        </w:rPr>
        <w:t>9</w:t>
      </w:r>
      <w:r w:rsidRPr="00CC7063">
        <w:rPr>
          <w:szCs w:val="22"/>
        </w:rPr>
        <w:t>/L). Ήπια λεμφοπενία (αριθμοί ≥ 0,8 x 10</w:t>
      </w:r>
      <w:r w:rsidRPr="00CC7063">
        <w:rPr>
          <w:iCs/>
          <w:szCs w:val="22"/>
          <w:vertAlign w:val="superscript"/>
        </w:rPr>
        <w:t>9</w:t>
      </w:r>
      <w:r w:rsidRPr="00CC7063">
        <w:rPr>
          <w:szCs w:val="22"/>
        </w:rPr>
        <w:t>/L έως &lt; 0,91 x 10</w:t>
      </w:r>
      <w:r w:rsidRPr="00CC7063">
        <w:rPr>
          <w:iCs/>
          <w:szCs w:val="22"/>
          <w:vertAlign w:val="superscript"/>
        </w:rPr>
        <w:t>9</w:t>
      </w:r>
      <w:r w:rsidRPr="00CC7063">
        <w:rPr>
          <w:szCs w:val="22"/>
        </w:rPr>
        <w:t>/L) παρατηρήθηκε στο 28% των ασθενών· μέτρια λεμφοπενία (αριθμοί ≥ 0,5 x 10</w:t>
      </w:r>
      <w:r w:rsidRPr="00CC7063">
        <w:rPr>
          <w:iCs/>
          <w:szCs w:val="22"/>
          <w:vertAlign w:val="superscript"/>
        </w:rPr>
        <w:t>9</w:t>
      </w:r>
      <w:r w:rsidRPr="00CC7063">
        <w:rPr>
          <w:szCs w:val="22"/>
        </w:rPr>
        <w:t>/L έως &lt; 0,8 x 10</w:t>
      </w:r>
      <w:r w:rsidRPr="00CC7063">
        <w:rPr>
          <w:iCs/>
          <w:szCs w:val="22"/>
          <w:vertAlign w:val="superscript"/>
        </w:rPr>
        <w:t>9</w:t>
      </w:r>
      <w:r w:rsidRPr="00CC7063">
        <w:rPr>
          <w:szCs w:val="22"/>
        </w:rPr>
        <w:t>/L) με διάρκεια τουλάχιστον έξι μηνών παρατηρήθηκε στο 11% των ασθενών· βαριάς μορφής λεμφοπενία (αριθμοί &lt; 0,5 x 10</w:t>
      </w:r>
      <w:r w:rsidRPr="00CC7063">
        <w:rPr>
          <w:iCs/>
          <w:szCs w:val="22"/>
          <w:vertAlign w:val="superscript"/>
        </w:rPr>
        <w:t>9</w:t>
      </w:r>
      <w:r w:rsidRPr="00CC7063">
        <w:rPr>
          <w:szCs w:val="22"/>
        </w:rPr>
        <w:t>/L) με διάρκεια τουλάχιστον έξι μηνών παρατηρήθηκε στο 2% των ασθενών. Στην ομάδα με βαριά λεμφοπενία, ο μεγαλύτερος αριθμός λεμφοκυττάρων παρέμεινε σε επίπεδα &lt; 0,5 x 10</w:t>
      </w:r>
      <w:r w:rsidRPr="00CC7063">
        <w:rPr>
          <w:iCs/>
          <w:szCs w:val="22"/>
          <w:vertAlign w:val="superscript"/>
        </w:rPr>
        <w:t>9</w:t>
      </w:r>
      <w:r w:rsidRPr="00CC7063">
        <w:rPr>
          <w:szCs w:val="22"/>
        </w:rPr>
        <w:t>/L με τη συνέχιση της θεραπείας.</w:t>
      </w:r>
    </w:p>
    <w:p w14:paraId="49F9F9E1" w14:textId="77777777" w:rsidR="00A70364" w:rsidRPr="00CC7063" w:rsidRDefault="00A70364" w:rsidP="00D24ED2">
      <w:pPr>
        <w:autoSpaceDE w:val="0"/>
        <w:autoSpaceDN w:val="0"/>
        <w:adjustRightInd w:val="0"/>
        <w:spacing w:line="240" w:lineRule="auto"/>
        <w:rPr>
          <w:iCs/>
          <w:szCs w:val="22"/>
        </w:rPr>
      </w:pPr>
    </w:p>
    <w:p w14:paraId="49F9F9E2" w14:textId="70A570BA" w:rsidR="00A70364" w:rsidRPr="00CC7063" w:rsidRDefault="00611C1B" w:rsidP="00D24ED2">
      <w:pPr>
        <w:autoSpaceDE w:val="0"/>
        <w:autoSpaceDN w:val="0"/>
        <w:adjustRightInd w:val="0"/>
        <w:spacing w:line="240" w:lineRule="auto"/>
        <w:rPr>
          <w:iCs/>
          <w:szCs w:val="22"/>
        </w:rPr>
      </w:pPr>
      <w:r w:rsidRPr="00CC7063">
        <w:rPr>
          <w:szCs w:val="22"/>
        </w:rPr>
        <w:t>Επιπλέον, σε μια μη ελεγχόμενη, προοπτική μελέτη μετά την κυκλοφορία του φαρμάκου, την εβδομάδα 48 της θεραπείας με φουμαρικό διμεθυλεστέρα (n=185), τα CD4+ Τ κύτταρα μειώθηκαν σε μέτριο βαθμό (αριθμοί ≥ 0,2 x 10</w:t>
      </w:r>
      <w:r w:rsidRPr="00CC7063">
        <w:rPr>
          <w:iCs/>
          <w:szCs w:val="22"/>
          <w:vertAlign w:val="superscript"/>
        </w:rPr>
        <w:t>9</w:t>
      </w:r>
      <w:r w:rsidRPr="00CC7063">
        <w:rPr>
          <w:szCs w:val="22"/>
        </w:rPr>
        <w:t>/L έως &lt; 0,4 x 10</w:t>
      </w:r>
      <w:r w:rsidRPr="00CC7063">
        <w:rPr>
          <w:iCs/>
          <w:szCs w:val="22"/>
          <w:vertAlign w:val="superscript"/>
        </w:rPr>
        <w:t>9</w:t>
      </w:r>
      <w:r w:rsidRPr="00CC7063">
        <w:rPr>
          <w:szCs w:val="22"/>
        </w:rPr>
        <w:t>/L) ή σε βαθμό βαριάς μορφής (&lt; 0,2 x 10</w:t>
      </w:r>
      <w:r w:rsidRPr="00CC7063">
        <w:rPr>
          <w:iCs/>
          <w:szCs w:val="22"/>
          <w:vertAlign w:val="superscript"/>
        </w:rPr>
        <w:t>9</w:t>
      </w:r>
      <w:r w:rsidRPr="00CC7063">
        <w:rPr>
          <w:szCs w:val="22"/>
        </w:rPr>
        <w:t>/L) σε ποσοστό έως και 37% ή 6% των ασθενών, αντίστοιχα, ενώ τα CD8+ Τ κύτταρα μειώθηκαν συχνότερα σε ποσοστό έως και 59% των ασθενών με αριθμούς &lt; 0,2 x 10</w:t>
      </w:r>
      <w:r w:rsidRPr="00CC7063">
        <w:rPr>
          <w:iCs/>
          <w:szCs w:val="22"/>
          <w:vertAlign w:val="superscript"/>
        </w:rPr>
        <w:t>9</w:t>
      </w:r>
      <w:r w:rsidRPr="00CC7063">
        <w:rPr>
          <w:szCs w:val="22"/>
        </w:rPr>
        <w:t>/L και 25% των ασθενών με αριθμούς &lt; 0,1 x 10</w:t>
      </w:r>
      <w:r w:rsidRPr="00CC7063">
        <w:rPr>
          <w:iCs/>
          <w:szCs w:val="22"/>
          <w:vertAlign w:val="superscript"/>
        </w:rPr>
        <w:t>9</w:t>
      </w:r>
      <w:r w:rsidRPr="00CC7063">
        <w:rPr>
          <w:szCs w:val="22"/>
        </w:rPr>
        <w:t>/L. Σε ελεγχόμενες και μη ελεγχόμενες κλινικές μελέτες, οι ασθενείς που διέκοψαν τη θεραπεία με φουμαρικό διμεθυλεστέρα με αριθμό λεμφοκυττάρων κάτω από το κατώτατο όριο του φυσιολογικού εύρους (LLN) παρακολουθήθηκαν για την ανάκτηση του αριθμού των λεμφοκυττάρων στο LLN (βλ. παράγραφο 5.1).</w:t>
      </w:r>
    </w:p>
    <w:p w14:paraId="49F9F9E3" w14:textId="77777777" w:rsidR="00A70364" w:rsidRPr="00CC7063" w:rsidRDefault="00A70364" w:rsidP="00D24ED2">
      <w:pPr>
        <w:autoSpaceDE w:val="0"/>
        <w:autoSpaceDN w:val="0"/>
        <w:adjustRightInd w:val="0"/>
        <w:spacing w:line="240" w:lineRule="auto"/>
        <w:rPr>
          <w:iCs/>
          <w:szCs w:val="22"/>
        </w:rPr>
      </w:pPr>
    </w:p>
    <w:p w14:paraId="49F9F9E4" w14:textId="77777777" w:rsidR="00A70364" w:rsidRPr="00CC7063" w:rsidRDefault="00611C1B" w:rsidP="00D24ED2">
      <w:pPr>
        <w:autoSpaceDE w:val="0"/>
        <w:autoSpaceDN w:val="0"/>
        <w:adjustRightInd w:val="0"/>
        <w:spacing w:line="240" w:lineRule="auto"/>
        <w:rPr>
          <w:i/>
          <w:iCs/>
          <w:szCs w:val="22"/>
        </w:rPr>
      </w:pPr>
      <w:r w:rsidRPr="00CC7063">
        <w:rPr>
          <w:i/>
          <w:szCs w:val="22"/>
        </w:rPr>
        <w:t>Προϊούσα πολυεστιακή λευκοεγκεφαλοπάθεια (PML)</w:t>
      </w:r>
    </w:p>
    <w:p w14:paraId="49F9F9E5" w14:textId="77777777" w:rsidR="00A70364" w:rsidRPr="00CC7063" w:rsidRDefault="00A70364" w:rsidP="00D24ED2">
      <w:pPr>
        <w:autoSpaceDE w:val="0"/>
        <w:autoSpaceDN w:val="0"/>
        <w:adjustRightInd w:val="0"/>
        <w:spacing w:line="240" w:lineRule="auto"/>
        <w:rPr>
          <w:i/>
          <w:iCs/>
          <w:szCs w:val="22"/>
        </w:rPr>
      </w:pPr>
    </w:p>
    <w:p w14:paraId="49F9F9E6" w14:textId="2EF4B937" w:rsidR="00A70364" w:rsidRPr="00CC7063" w:rsidRDefault="00611C1B" w:rsidP="00D24ED2">
      <w:pPr>
        <w:autoSpaceDE w:val="0"/>
        <w:autoSpaceDN w:val="0"/>
        <w:adjustRightInd w:val="0"/>
        <w:spacing w:line="240" w:lineRule="auto"/>
        <w:rPr>
          <w:iCs/>
          <w:szCs w:val="22"/>
        </w:rPr>
      </w:pPr>
      <w:r w:rsidRPr="00CC7063">
        <w:rPr>
          <w:szCs w:val="22"/>
        </w:rPr>
        <w:t xml:space="preserve">Περιστατικά λοιμώξεων από τον ιό John Cunningham (JCV) που προκαλεί προϊούσα πολυεστιακή λευκοεγκεφαλοπάθεια (PML) έχουν αναφερθεί με φουμαρικό διμεθυλεστέρα (βλ. παράγραφο 4.4). Η PML μπορεί να είναι θανατηφόρα ή να οδηγήσει σε αναπηρία βαριάς μορφής. Σε μία από τις κλινικές δοκιμές, ένας ασθενής που λάμβανε φουμαρικό διμεθυλεστέρα ανέπτυξε PML στο πλαίσιο </w:t>
      </w:r>
      <w:r w:rsidRPr="00CC7063">
        <w:rPr>
          <w:szCs w:val="22"/>
        </w:rPr>
        <w:lastRenderedPageBreak/>
        <w:t>παρατεταμένης λεμφοπενίας βαριάς μορφής (αριθμοί λεμφοκυττάρων κατά κύριο λόγο &lt; 0,5 x 10</w:t>
      </w:r>
      <w:r w:rsidRPr="00CC7063">
        <w:rPr>
          <w:iCs/>
          <w:szCs w:val="22"/>
          <w:vertAlign w:val="superscript"/>
        </w:rPr>
        <w:t>9</w:t>
      </w:r>
      <w:r w:rsidRPr="00CC7063">
        <w:rPr>
          <w:szCs w:val="22"/>
        </w:rPr>
        <w:t>/L για 3,5 χρόνια), με θανατηφόρα έκβαση. Μετά την κυκλοφορία του φαρμάκου στην αγορά, η PML εμφανίστηκε επίσης παρουσία μέτριας και ήπιας λεμφοπενίας (&gt; 0,5 x 10</w:t>
      </w:r>
      <w:r w:rsidRPr="00CC7063">
        <w:rPr>
          <w:iCs/>
          <w:szCs w:val="22"/>
          <w:vertAlign w:val="superscript"/>
        </w:rPr>
        <w:t>9</w:t>
      </w:r>
      <w:r w:rsidRPr="00CC7063">
        <w:rPr>
          <w:szCs w:val="22"/>
        </w:rPr>
        <w:t>/L έως &lt; LLN, όπως ορίζεται από το εύρος αναφοράς του τοπικού εργαστηρίου).</w:t>
      </w:r>
    </w:p>
    <w:p w14:paraId="49F9F9E7" w14:textId="77777777" w:rsidR="00A70364" w:rsidRPr="00CC7063" w:rsidRDefault="00A70364" w:rsidP="00A70364">
      <w:pPr>
        <w:autoSpaceDE w:val="0"/>
        <w:autoSpaceDN w:val="0"/>
        <w:adjustRightInd w:val="0"/>
        <w:spacing w:line="240" w:lineRule="auto"/>
        <w:ind w:left="117"/>
        <w:jc w:val="both"/>
        <w:rPr>
          <w:iCs/>
          <w:szCs w:val="22"/>
        </w:rPr>
      </w:pPr>
    </w:p>
    <w:p w14:paraId="49F9F9E9" w14:textId="4AE0D3EE" w:rsidR="00A70364" w:rsidRPr="00CC7063" w:rsidRDefault="00611C1B" w:rsidP="001517AB">
      <w:pPr>
        <w:autoSpaceDE w:val="0"/>
        <w:autoSpaceDN w:val="0"/>
        <w:adjustRightInd w:val="0"/>
        <w:spacing w:line="240" w:lineRule="auto"/>
        <w:jc w:val="both"/>
        <w:rPr>
          <w:iCs/>
          <w:szCs w:val="22"/>
        </w:rPr>
      </w:pPr>
      <w:r w:rsidRPr="00CC7063">
        <w:rPr>
          <w:szCs w:val="22"/>
        </w:rPr>
        <w:t>Σε αρκετά περιστατικά PML με προσδιορισμό των υποσυνόλων των Τ κυττάρων κατά τη στιγμή της διάγνωσης της PML,</w:t>
      </w:r>
      <w:r w:rsidR="00FF1BBC">
        <w:rPr>
          <w:szCs w:val="22"/>
        </w:rPr>
        <w:t xml:space="preserve"> </w:t>
      </w:r>
      <w:r w:rsidRPr="00CC7063">
        <w:rPr>
          <w:szCs w:val="22"/>
        </w:rPr>
        <w:t>παρατηρήθηκε ότι ο αριθμός των CD8+ Τ κυττάρων μειώθηκε σε επίπεδα &lt; 0,1 x 10</w:t>
      </w:r>
      <w:r w:rsidRPr="00CC7063">
        <w:rPr>
          <w:iCs/>
          <w:szCs w:val="22"/>
          <w:vertAlign w:val="superscript"/>
        </w:rPr>
        <w:t>9</w:t>
      </w:r>
      <w:r w:rsidRPr="00CC7063">
        <w:rPr>
          <w:szCs w:val="22"/>
        </w:rPr>
        <w:t>/L, ενώ οι μειώσεις στον αριθμό των CD4+ Τ κυττάρων ήταν ποικίλες (κυμαίνονταν από &lt; 0,05 έως 0,5 x 10</w:t>
      </w:r>
      <w:r w:rsidRPr="00CC7063">
        <w:rPr>
          <w:iCs/>
          <w:szCs w:val="22"/>
          <w:vertAlign w:val="superscript"/>
        </w:rPr>
        <w:t>9</w:t>
      </w:r>
      <w:r w:rsidRPr="00CC7063">
        <w:rPr>
          <w:szCs w:val="22"/>
        </w:rPr>
        <w:t>/L) και συσχετίστηκαν περισσότερο με τη συνολική βαρύτητα της λεμφοπενίας (&lt; 0,5 x 10</w:t>
      </w:r>
      <w:r w:rsidRPr="00CC7063">
        <w:rPr>
          <w:iCs/>
          <w:szCs w:val="22"/>
          <w:vertAlign w:val="superscript"/>
        </w:rPr>
        <w:t>9</w:t>
      </w:r>
      <w:r w:rsidRPr="00CC7063">
        <w:rPr>
          <w:szCs w:val="22"/>
        </w:rPr>
        <w:t>/L έως &lt; LLN). Κατά συνέπεια, η αναλογία των CD4+/CD8+ αυξήθηκε σε αυτούς τους ασθενείς.</w:t>
      </w:r>
    </w:p>
    <w:p w14:paraId="49F9F9EA" w14:textId="77777777" w:rsidR="00A70364" w:rsidRPr="00CC7063" w:rsidRDefault="00A70364" w:rsidP="00D24ED2">
      <w:pPr>
        <w:autoSpaceDE w:val="0"/>
        <w:autoSpaceDN w:val="0"/>
        <w:adjustRightInd w:val="0"/>
        <w:spacing w:line="240" w:lineRule="auto"/>
        <w:rPr>
          <w:iCs/>
          <w:szCs w:val="22"/>
        </w:rPr>
      </w:pPr>
    </w:p>
    <w:p w14:paraId="49F9F9EB" w14:textId="58F5152F" w:rsidR="00A70364" w:rsidRPr="00CC7063" w:rsidRDefault="00611C1B" w:rsidP="00D24ED2">
      <w:pPr>
        <w:autoSpaceDE w:val="0"/>
        <w:autoSpaceDN w:val="0"/>
        <w:adjustRightInd w:val="0"/>
        <w:spacing w:line="240" w:lineRule="auto"/>
        <w:rPr>
          <w:iCs/>
          <w:szCs w:val="22"/>
        </w:rPr>
      </w:pPr>
      <w:r w:rsidRPr="00CC7063">
        <w:rPr>
          <w:szCs w:val="22"/>
        </w:rPr>
        <w:t>Η παρατεταμένη μέτρια έως βαριά λεμφοπενία φαίνεται να αυξάνει τον κίνδυνο εκδήλωσης PML υπό θεραπεία με φουμαρικό διμεθυλεστέρα, ωστόσο, PML εμφανίστηκε επίσης σε ασθενείς με ήπια λεμφοπενία. Επιπρόσθετα, η πλειονότητα των περιστατικών PML που εμφανίστηκαν μετά την κυκλοφορία του φαρμάκου έχουν εκδηλωθεί σε ασθενείς &gt; 50 ετών.</w:t>
      </w:r>
    </w:p>
    <w:p w14:paraId="49F9F9EC" w14:textId="77777777" w:rsidR="00A70364" w:rsidRPr="00CC7063" w:rsidRDefault="00A70364" w:rsidP="00D24ED2">
      <w:pPr>
        <w:autoSpaceDE w:val="0"/>
        <w:autoSpaceDN w:val="0"/>
        <w:adjustRightInd w:val="0"/>
        <w:spacing w:line="240" w:lineRule="auto"/>
        <w:rPr>
          <w:iCs/>
          <w:szCs w:val="22"/>
        </w:rPr>
      </w:pPr>
    </w:p>
    <w:p w14:paraId="49F9F9EE" w14:textId="1D3689AF" w:rsidR="00A70364" w:rsidRPr="00CC7063" w:rsidRDefault="00611C1B" w:rsidP="00D24ED2">
      <w:pPr>
        <w:keepNext/>
        <w:autoSpaceDE w:val="0"/>
        <w:autoSpaceDN w:val="0"/>
        <w:adjustRightInd w:val="0"/>
        <w:spacing w:line="240" w:lineRule="auto"/>
        <w:rPr>
          <w:iCs/>
          <w:szCs w:val="22"/>
        </w:rPr>
      </w:pPr>
      <w:r w:rsidRPr="00CC7063">
        <w:rPr>
          <w:i/>
          <w:szCs w:val="22"/>
        </w:rPr>
        <w:t>Λοιμώξεις από έρπητα ζωστήρα</w:t>
      </w:r>
    </w:p>
    <w:p w14:paraId="49F9F9F0" w14:textId="77777777" w:rsidR="004F4DCE" w:rsidRPr="00CC7063" w:rsidRDefault="004F4DCE" w:rsidP="00D24ED2">
      <w:pPr>
        <w:keepNext/>
        <w:autoSpaceDE w:val="0"/>
        <w:autoSpaceDN w:val="0"/>
        <w:adjustRightInd w:val="0"/>
        <w:spacing w:line="240" w:lineRule="auto"/>
        <w:rPr>
          <w:iCs/>
          <w:szCs w:val="22"/>
        </w:rPr>
      </w:pPr>
    </w:p>
    <w:p w14:paraId="49F9F9F1" w14:textId="4053AAA2" w:rsidR="004F4DCE" w:rsidRPr="00CC7063" w:rsidRDefault="00611C1B" w:rsidP="00D24ED2">
      <w:pPr>
        <w:keepNext/>
        <w:autoSpaceDE w:val="0"/>
        <w:autoSpaceDN w:val="0"/>
        <w:adjustRightInd w:val="0"/>
        <w:spacing w:line="240" w:lineRule="auto"/>
        <w:rPr>
          <w:iCs/>
          <w:szCs w:val="22"/>
        </w:rPr>
      </w:pPr>
      <w:r w:rsidRPr="00CC7063">
        <w:rPr>
          <w:szCs w:val="22"/>
        </w:rPr>
        <w:t xml:space="preserve">Έχουν αναφερθεί λοιμώξεις από έρπητα ζωστήρα με χρήση φουμαρικού διμεθυλεστέρα. Σε μια υπό εξέλιξη μακροχρόνια μελέτη επέκτασης, στην οποία 1.736 ασθενείς με </w:t>
      </w:r>
      <w:r w:rsidR="00FF1BBC">
        <w:rPr>
          <w:szCs w:val="22"/>
        </w:rPr>
        <w:t>ΠΣ</w:t>
      </w:r>
      <w:r w:rsidR="00FF1BBC" w:rsidRPr="00CC7063">
        <w:rPr>
          <w:szCs w:val="22"/>
        </w:rPr>
        <w:t xml:space="preserve"> </w:t>
      </w:r>
      <w:r w:rsidRPr="00CC7063">
        <w:rPr>
          <w:szCs w:val="22"/>
        </w:rPr>
        <w:t>έλαβαν θεραπεία με φουμαρικό διμεθυλεστέρα, περίπου το 5% παρουσίασε ένα ή περισσότερα περιστατικά έρπητα ζωστήρα, εκ των οποίων το 42% ήταν ήπιας μορφής, το 55% μέτριας μορφής και το 3% βαριάς μορφής. Ο χρόνος έως την έναρξη από την πρώτη δόση του φουμαρικού διμεθυλεστέρα κυμαινόταν από περίπου 3 μήνες έως 1</w:t>
      </w:r>
      <w:r w:rsidR="00BC7275" w:rsidRPr="00AC0FAD">
        <w:rPr>
          <w:szCs w:val="22"/>
        </w:rPr>
        <w:t>3</w:t>
      </w:r>
      <w:r w:rsidRPr="00CC7063">
        <w:rPr>
          <w:szCs w:val="22"/>
        </w:rPr>
        <w:t xml:space="preserve"> έτη. Τέσσερις ασθενείς παρουσίασαν σοβαρά συμβάντα, τα οποία στο σύνολό τους απέδραμαν. Οι περισσότεροι ασθενείς, συμπεριλαμβανομένων εκείνων που εμφάνισαν σοβαρή λοίμωξη από έρπητα ζωστήρα, είχαν αριθμό λεμφοκυττάρων πάνω από το κατώτατο όριο του φυσιολογικού εύρους. Στην πλειονότητα των ασθενών με ταυτόχρονο αριθμό λεμφοκυττάρων κάτω από το LLN, η λεμφοπενία βαθμολογήθηκε ως μέτριας ή βαριάς μορφής. Μετά την κυκλοφορία του φαρμάκου, τα περισσότερα περιστατικά λοίμωξης από έρπητα ζωστήρα δεν ήταν σοβαρά και απέδραμαν με θεραπεία. Τα δεδομένα που είναι διαθέσιμα για τον απόλυτο αριθμό λεμφοκυττάρων (ALC) σε ασθενείς με λοίμωξη από έρπητα ζωστήρα για το διάστημα μετά την κυκλοφορία του φαρμάκου είναι περιορισμένα. Ωστόσο, σύμφωνα με τις αναφορές, οι περισσότεροι ασθενείς παρουσίασαν μέτρια (≥ 0,5 x 10</w:t>
      </w:r>
      <w:r w:rsidRPr="00CC7063">
        <w:rPr>
          <w:iCs/>
          <w:szCs w:val="22"/>
          <w:vertAlign w:val="superscript"/>
        </w:rPr>
        <w:t>9</w:t>
      </w:r>
      <w:r w:rsidRPr="00CC7063">
        <w:rPr>
          <w:szCs w:val="22"/>
        </w:rPr>
        <w:t>/L έως &lt; 0,8 x 10</w:t>
      </w:r>
      <w:r w:rsidRPr="00CC7063">
        <w:rPr>
          <w:iCs/>
          <w:szCs w:val="22"/>
          <w:vertAlign w:val="superscript"/>
        </w:rPr>
        <w:t>9</w:t>
      </w:r>
      <w:r w:rsidRPr="00CC7063">
        <w:rPr>
          <w:szCs w:val="22"/>
        </w:rPr>
        <w:t>/L) ή βαριά (&lt; 0,5 x 10</w:t>
      </w:r>
      <w:r w:rsidRPr="00CC7063">
        <w:rPr>
          <w:iCs/>
          <w:szCs w:val="22"/>
          <w:vertAlign w:val="superscript"/>
        </w:rPr>
        <w:t>9</w:t>
      </w:r>
      <w:r w:rsidRPr="00CC7063">
        <w:rPr>
          <w:szCs w:val="22"/>
        </w:rPr>
        <w:t>/L έως 0,2 x 10</w:t>
      </w:r>
      <w:r w:rsidRPr="00CC7063">
        <w:rPr>
          <w:iCs/>
          <w:szCs w:val="22"/>
          <w:vertAlign w:val="superscript"/>
        </w:rPr>
        <w:t>9</w:t>
      </w:r>
      <w:r w:rsidRPr="00CC7063">
        <w:rPr>
          <w:szCs w:val="22"/>
        </w:rPr>
        <w:t>/L) λεμφοπενία (βλ. παράγραφο 4.4).</w:t>
      </w:r>
    </w:p>
    <w:p w14:paraId="49F9F9F3" w14:textId="77777777" w:rsidR="00A70364" w:rsidRPr="00CC7063" w:rsidRDefault="00A70364" w:rsidP="00D24ED2">
      <w:pPr>
        <w:autoSpaceDE w:val="0"/>
        <w:autoSpaceDN w:val="0"/>
        <w:adjustRightInd w:val="0"/>
        <w:spacing w:line="240" w:lineRule="auto"/>
        <w:jc w:val="both"/>
        <w:rPr>
          <w:i/>
          <w:iCs/>
          <w:szCs w:val="22"/>
        </w:rPr>
      </w:pPr>
    </w:p>
    <w:p w14:paraId="49F9F9F4" w14:textId="42691A14" w:rsidR="00A70364" w:rsidRPr="00CC7063" w:rsidRDefault="00FF1BBC" w:rsidP="00D24ED2">
      <w:pPr>
        <w:keepNext/>
        <w:autoSpaceDE w:val="0"/>
        <w:autoSpaceDN w:val="0"/>
        <w:adjustRightInd w:val="0"/>
        <w:spacing w:line="240" w:lineRule="auto"/>
        <w:rPr>
          <w:i/>
          <w:iCs/>
          <w:szCs w:val="22"/>
        </w:rPr>
      </w:pPr>
      <w:r>
        <w:rPr>
          <w:i/>
          <w:szCs w:val="22"/>
        </w:rPr>
        <w:t>Μη φυσιολογικές τιμές εργαστηριακών εξετάσεων</w:t>
      </w:r>
    </w:p>
    <w:p w14:paraId="49F9F9F5" w14:textId="77777777" w:rsidR="00A70364" w:rsidRPr="00CC7063" w:rsidRDefault="00A70364" w:rsidP="00D24ED2">
      <w:pPr>
        <w:keepNext/>
        <w:autoSpaceDE w:val="0"/>
        <w:autoSpaceDN w:val="0"/>
        <w:adjustRightInd w:val="0"/>
        <w:spacing w:line="240" w:lineRule="auto"/>
        <w:rPr>
          <w:i/>
          <w:iCs/>
          <w:szCs w:val="22"/>
        </w:rPr>
      </w:pPr>
    </w:p>
    <w:p w14:paraId="49F9F9F6" w14:textId="3DB2A51B" w:rsidR="00A70364" w:rsidRPr="00CC7063" w:rsidRDefault="00611C1B" w:rsidP="00D24ED2">
      <w:pPr>
        <w:keepNext/>
        <w:autoSpaceDE w:val="0"/>
        <w:autoSpaceDN w:val="0"/>
        <w:adjustRightInd w:val="0"/>
        <w:spacing w:line="240" w:lineRule="auto"/>
        <w:rPr>
          <w:iCs/>
          <w:szCs w:val="22"/>
        </w:rPr>
      </w:pPr>
      <w:r w:rsidRPr="00CC7063">
        <w:rPr>
          <w:szCs w:val="22"/>
        </w:rPr>
        <w:t>Στις ελεγχόμενες με εικονικό φάρμακο μελέτες, η μέτρηση των κετονών στα ούρα (τιμή 1+ και άνω) ήταν υψηλότερη σε ασθενείς που έλαβαν θεραπεία με φουμαρικό διμεθυλεστέρα (45%) σε σύγκριση με εκείνους που έλαβαν εικονικό φάρμακο (10 %). Καμία ανεπιθύμητη κλινική συνέπεια δεν παρατηρήθηκε στις κλινικές δοκιμές.</w:t>
      </w:r>
    </w:p>
    <w:p w14:paraId="49F9F9F7" w14:textId="77777777" w:rsidR="00A70364" w:rsidRPr="00CC7063" w:rsidRDefault="00A70364" w:rsidP="00D24ED2">
      <w:pPr>
        <w:autoSpaceDE w:val="0"/>
        <w:autoSpaceDN w:val="0"/>
        <w:adjustRightInd w:val="0"/>
        <w:spacing w:line="240" w:lineRule="auto"/>
        <w:rPr>
          <w:iCs/>
          <w:szCs w:val="22"/>
        </w:rPr>
      </w:pPr>
    </w:p>
    <w:p w14:paraId="49F9F9F8" w14:textId="366070BD" w:rsidR="00A70364" w:rsidRPr="00CC7063" w:rsidRDefault="00611C1B" w:rsidP="00D24ED2">
      <w:pPr>
        <w:autoSpaceDE w:val="0"/>
        <w:autoSpaceDN w:val="0"/>
        <w:adjustRightInd w:val="0"/>
        <w:spacing w:line="240" w:lineRule="auto"/>
        <w:rPr>
          <w:iCs/>
          <w:szCs w:val="22"/>
        </w:rPr>
      </w:pPr>
      <w:r w:rsidRPr="00CC7063">
        <w:rPr>
          <w:szCs w:val="22"/>
        </w:rPr>
        <w:t>Τα επίπεδα της 1,25-διυδροξυβιταμίνης D μειώθηκαν σε ασθενείς που έλαβαν θεραπεία με φουμαρικό διμεθυλεστέρα σε σύγκριση με εκείνους που έλαβαν εικονικό φάρμακο (διάμεση ποσοστιαία μείωση από την τιμή της αρχικής αξιολόγησης στα 2 έτη: 25% έναντι 15%, αντίστοιχα), ενώ τα επίπεδα της παραθορμόνης (PTH) αυξήθηκαν στους ασθενείς που έλαβαν φουμαρικό διμεθυλεστέρα σε σύγκριση με εκείνους που έλαβαν εικονικό φάρμακο (διάμεση ποσοστιαία αύξηση από την τιμή της αρχικής αξιολόγησης στα 2 έτη: 29% έναντι 15%, αντίστοιχα). Οι μέσες τιμές και για τις δύο παραμέτρους παρέμειναν εντός του φυσιολογικού εύρους.</w:t>
      </w:r>
    </w:p>
    <w:p w14:paraId="49F9F9F9" w14:textId="77777777" w:rsidR="00A70364" w:rsidRPr="00CC7063" w:rsidRDefault="00A70364" w:rsidP="00D24ED2">
      <w:pPr>
        <w:autoSpaceDE w:val="0"/>
        <w:autoSpaceDN w:val="0"/>
        <w:adjustRightInd w:val="0"/>
        <w:spacing w:line="240" w:lineRule="auto"/>
        <w:rPr>
          <w:iCs/>
          <w:szCs w:val="22"/>
        </w:rPr>
      </w:pPr>
    </w:p>
    <w:p w14:paraId="49F9F9FA" w14:textId="77777777" w:rsidR="00A70364" w:rsidRPr="00CC7063" w:rsidRDefault="00611C1B" w:rsidP="00D24ED2">
      <w:pPr>
        <w:autoSpaceDE w:val="0"/>
        <w:autoSpaceDN w:val="0"/>
        <w:adjustRightInd w:val="0"/>
        <w:spacing w:line="240" w:lineRule="auto"/>
        <w:rPr>
          <w:iCs/>
          <w:szCs w:val="22"/>
        </w:rPr>
      </w:pPr>
      <w:r w:rsidRPr="00CC7063">
        <w:rPr>
          <w:szCs w:val="22"/>
        </w:rPr>
        <w:t xml:space="preserve">Μια παροδική αύξηση του μέσου αριθμού ηωσινοφίλων παρατηρήθηκε κατά τους πρώτους 2 μήνες της θεραπείας. </w:t>
      </w:r>
    </w:p>
    <w:p w14:paraId="49F9F9FB" w14:textId="77777777" w:rsidR="00A70364" w:rsidRPr="00CC7063" w:rsidRDefault="00A70364" w:rsidP="00D24ED2">
      <w:pPr>
        <w:autoSpaceDE w:val="0"/>
        <w:autoSpaceDN w:val="0"/>
        <w:adjustRightInd w:val="0"/>
        <w:spacing w:line="240" w:lineRule="auto"/>
        <w:rPr>
          <w:iCs/>
          <w:szCs w:val="22"/>
        </w:rPr>
      </w:pPr>
    </w:p>
    <w:p w14:paraId="49F9F9FD" w14:textId="45ECEB6B" w:rsidR="00A70364" w:rsidRPr="00CC7063" w:rsidRDefault="00611C1B" w:rsidP="00D24ED2">
      <w:pPr>
        <w:keepNext/>
        <w:spacing w:line="240" w:lineRule="auto"/>
        <w:rPr>
          <w:iCs/>
          <w:szCs w:val="22"/>
        </w:rPr>
      </w:pPr>
      <w:r w:rsidRPr="00CC7063">
        <w:rPr>
          <w:szCs w:val="22"/>
          <w:u w:val="single"/>
        </w:rPr>
        <w:t>Παιδιατρικός πληθυσμός</w:t>
      </w:r>
    </w:p>
    <w:p w14:paraId="49F9F9FF" w14:textId="77777777" w:rsidR="004F4DCE" w:rsidRPr="00CC7063" w:rsidRDefault="004F4DCE" w:rsidP="00D24ED2">
      <w:pPr>
        <w:autoSpaceDE w:val="0"/>
        <w:autoSpaceDN w:val="0"/>
        <w:adjustRightInd w:val="0"/>
        <w:spacing w:line="240" w:lineRule="auto"/>
        <w:rPr>
          <w:iCs/>
          <w:szCs w:val="22"/>
        </w:rPr>
      </w:pPr>
    </w:p>
    <w:p w14:paraId="49F9FA00" w14:textId="21BB1ADB" w:rsidR="004F4DCE" w:rsidRPr="00CC7063" w:rsidRDefault="00611C1B" w:rsidP="00D24ED2">
      <w:pPr>
        <w:autoSpaceDE w:val="0"/>
        <w:autoSpaceDN w:val="0"/>
        <w:adjustRightInd w:val="0"/>
        <w:spacing w:line="240" w:lineRule="auto"/>
        <w:rPr>
          <w:iCs/>
          <w:szCs w:val="22"/>
        </w:rPr>
      </w:pPr>
      <w:r w:rsidRPr="00CC7063">
        <w:rPr>
          <w:szCs w:val="22"/>
        </w:rPr>
        <w:t xml:space="preserve">Σε μια τυχαιοποιημένη, ελεγχόμενη με δραστικό φάρμακο μελέτη ανοικτής επισήμανσης διάρκειας 96 εβδομάδων σε παιδιατρικούς ασθενείς με RRMS (n=7 ηλικίας 10 έως κάτω των 13 ετών και n=71 </w:t>
      </w:r>
      <w:r w:rsidRPr="00CC7063">
        <w:rPr>
          <w:szCs w:val="22"/>
        </w:rPr>
        <w:lastRenderedPageBreak/>
        <w:t>ηλικίας 13 έως κάτω των 18 ετών), οι ασθενείς έλαβαν 120 mg δύο φορές την ημέρα για 7 ημέρες, ακολουθούμενα από 240 mg δύο φορές την ημέρα για το υπόλοιπο της θεραπείας. Το προφίλ ασφάλειας στους παιδιατρικούς ασθενείς φάνηκε παρόμοιο με αυτό που είχε παρατηρηθεί προηγουμένως στους ενήλικους ασθενείς.</w:t>
      </w:r>
    </w:p>
    <w:p w14:paraId="49F9FA02" w14:textId="77777777" w:rsidR="00A70364" w:rsidRPr="00CC7063" w:rsidRDefault="00A70364" w:rsidP="00D24ED2">
      <w:pPr>
        <w:autoSpaceDE w:val="0"/>
        <w:autoSpaceDN w:val="0"/>
        <w:adjustRightInd w:val="0"/>
        <w:spacing w:line="240" w:lineRule="auto"/>
        <w:rPr>
          <w:iCs/>
          <w:szCs w:val="22"/>
        </w:rPr>
      </w:pPr>
    </w:p>
    <w:p w14:paraId="49F9FA03" w14:textId="77777777" w:rsidR="00A70364" w:rsidRPr="00CC7063" w:rsidRDefault="00611C1B" w:rsidP="00D24ED2">
      <w:pPr>
        <w:autoSpaceDE w:val="0"/>
        <w:autoSpaceDN w:val="0"/>
        <w:adjustRightInd w:val="0"/>
        <w:spacing w:line="240" w:lineRule="auto"/>
        <w:rPr>
          <w:iCs/>
          <w:szCs w:val="22"/>
        </w:rPr>
      </w:pPr>
      <w:r w:rsidRPr="00CC7063">
        <w:rPr>
          <w:szCs w:val="22"/>
        </w:rPr>
        <w:t>Ο σχεδιασμός της παιδιατρικής κλινικής δοκιμής διέφερε από εκείνο των ελεγχόμενων με εικονικό φάρμακο κλινικών δοκιμών. Επομένως, δεν μπορεί να αποκλειστεί η συμβολή του σχεδιασμού της κλινικής δοκιμής στις αριθμητικές διαφορές στις ανεπιθύμητες ενέργειες μεταξύ του παιδιατρικού και του ενήλικου πληθυσμού.</w:t>
      </w:r>
    </w:p>
    <w:p w14:paraId="49F9FA04" w14:textId="77777777" w:rsidR="00A70364" w:rsidRPr="00CC7063" w:rsidRDefault="00A70364" w:rsidP="00D24ED2">
      <w:pPr>
        <w:autoSpaceDE w:val="0"/>
        <w:autoSpaceDN w:val="0"/>
        <w:adjustRightInd w:val="0"/>
        <w:spacing w:line="240" w:lineRule="auto"/>
        <w:rPr>
          <w:iCs/>
          <w:szCs w:val="22"/>
        </w:rPr>
      </w:pPr>
    </w:p>
    <w:p w14:paraId="49F9FA05" w14:textId="6B2F02A3" w:rsidR="00A70364" w:rsidRPr="00CC7063" w:rsidRDefault="00611C1B" w:rsidP="00D24ED2">
      <w:pPr>
        <w:autoSpaceDE w:val="0"/>
        <w:autoSpaceDN w:val="0"/>
        <w:adjustRightInd w:val="0"/>
        <w:spacing w:line="240" w:lineRule="auto"/>
        <w:rPr>
          <w:iCs/>
          <w:szCs w:val="22"/>
        </w:rPr>
      </w:pPr>
      <w:r w:rsidRPr="00CC7063">
        <w:rPr>
          <w:szCs w:val="22"/>
        </w:rPr>
        <w:t>Τα ακόλουθα ανεπιθύμητα συμβάντα αναφέρθηκαν πιο συχνά (≥ 10%) στον παιδιατρικό από ό,τι στον ενήλικο πληθυσμό:</w:t>
      </w:r>
    </w:p>
    <w:p w14:paraId="49F9FA06" w14:textId="5C5512EF" w:rsidR="00A70364" w:rsidRPr="00CC7063" w:rsidRDefault="00611C1B" w:rsidP="00D24ED2">
      <w:pPr>
        <w:numPr>
          <w:ilvl w:val="0"/>
          <w:numId w:val="33"/>
        </w:numPr>
        <w:tabs>
          <w:tab w:val="clear" w:pos="567"/>
          <w:tab w:val="left" w:pos="709"/>
        </w:tabs>
        <w:autoSpaceDE w:val="0"/>
        <w:autoSpaceDN w:val="0"/>
        <w:adjustRightInd w:val="0"/>
        <w:spacing w:line="240" w:lineRule="auto"/>
        <w:jc w:val="both"/>
        <w:rPr>
          <w:iCs/>
          <w:szCs w:val="22"/>
        </w:rPr>
      </w:pPr>
      <w:r w:rsidRPr="00CC7063">
        <w:rPr>
          <w:szCs w:val="22"/>
        </w:rPr>
        <w:t>Κεφαλαλγία αναφέρθηκε στο 28% των ασθενών που έλαβαν φουμαρικό διμεθυλεστέρα, σε σύγκριση με το 36% των ασθενών που έλαβαν ιντερφερόνη βήτα-1α.</w:t>
      </w:r>
    </w:p>
    <w:p w14:paraId="49F9FA07" w14:textId="46C44F43" w:rsidR="00A70364" w:rsidRPr="00CC7063" w:rsidRDefault="00611C1B" w:rsidP="00A70364">
      <w:pPr>
        <w:numPr>
          <w:ilvl w:val="0"/>
          <w:numId w:val="33"/>
        </w:numPr>
        <w:autoSpaceDE w:val="0"/>
        <w:autoSpaceDN w:val="0"/>
        <w:adjustRightInd w:val="0"/>
        <w:spacing w:line="240" w:lineRule="auto"/>
        <w:jc w:val="both"/>
        <w:rPr>
          <w:iCs/>
          <w:szCs w:val="22"/>
        </w:rPr>
      </w:pPr>
      <w:r w:rsidRPr="00CC7063">
        <w:rPr>
          <w:szCs w:val="22"/>
        </w:rPr>
        <w:t>Γαστρεντερικές διαταραχές αναφέρθηκαν στο 74% των ασθενών που έλαβαν θεραπεία με φουμαρικό διμεθυλεστέρα έναντι 31% των ασθενών που έλαβαν θεραπεία με ιντερφερόνη βήτα-1α. Μεταξύ αυτών, το κοιλιακό άλγος και ο έμετος αναφέρθηκαν πιο συχνά στα άτομα υπό θεραπεία με φουμαρικό διμεθυλεστέρα.</w:t>
      </w:r>
    </w:p>
    <w:p w14:paraId="49F9FA08" w14:textId="7421A184" w:rsidR="00A70364" w:rsidRPr="00CC7063" w:rsidRDefault="00611C1B" w:rsidP="00A70364">
      <w:pPr>
        <w:numPr>
          <w:ilvl w:val="0"/>
          <w:numId w:val="33"/>
        </w:numPr>
        <w:autoSpaceDE w:val="0"/>
        <w:autoSpaceDN w:val="0"/>
        <w:adjustRightInd w:val="0"/>
        <w:spacing w:line="240" w:lineRule="auto"/>
        <w:jc w:val="both"/>
        <w:rPr>
          <w:iCs/>
          <w:szCs w:val="22"/>
        </w:rPr>
      </w:pPr>
      <w:r w:rsidRPr="00CC7063">
        <w:rPr>
          <w:szCs w:val="22"/>
        </w:rPr>
        <w:t>Αναπνευστικές, θωρακικές διαταραχές και διαταραχές μεσοθωρακίου αναφέρθηκαν στο 32% των ασθενών που έλαβαν θεραπεία με φουμαρικό διμεθυλεστέρα έναντι του 11% των ασθενών που έλαβαν θεραπεία με ιντερφερόνη βήτα-1α. Μεταξύ αυτών, το στοματοφαρυγγικό άλγος και ο βήχας αναφέρθηκαν πιο συχνά στα άτομα υπό θεραπεία με φουμαρικό διμεθυλεστέρα.</w:t>
      </w:r>
    </w:p>
    <w:p w14:paraId="49F9FA09" w14:textId="493E3F89" w:rsidR="00A70364" w:rsidRPr="00CC7063" w:rsidRDefault="00611C1B" w:rsidP="00A70364">
      <w:pPr>
        <w:numPr>
          <w:ilvl w:val="0"/>
          <w:numId w:val="33"/>
        </w:numPr>
        <w:autoSpaceDE w:val="0"/>
        <w:autoSpaceDN w:val="0"/>
        <w:adjustRightInd w:val="0"/>
        <w:spacing w:line="240" w:lineRule="auto"/>
        <w:jc w:val="both"/>
        <w:rPr>
          <w:iCs/>
          <w:szCs w:val="22"/>
        </w:rPr>
      </w:pPr>
      <w:r w:rsidRPr="00CC7063">
        <w:rPr>
          <w:szCs w:val="22"/>
        </w:rPr>
        <w:t>Δυσμηνόρροια αναφέρθηκε στο 17% των ασθενών που έλαβαν θεραπεία με φουμαρικό διμεθυλεστέρα έναντι του 7% των ασθενών που έλαβαν ιντερφερόνη βήτα-1α.</w:t>
      </w:r>
    </w:p>
    <w:p w14:paraId="49F9FA0A" w14:textId="77777777" w:rsidR="00A70364" w:rsidRPr="00CC7063" w:rsidRDefault="00A70364" w:rsidP="00A70364">
      <w:pPr>
        <w:autoSpaceDE w:val="0"/>
        <w:autoSpaceDN w:val="0"/>
        <w:adjustRightInd w:val="0"/>
        <w:spacing w:line="240" w:lineRule="auto"/>
        <w:ind w:left="117"/>
        <w:jc w:val="both"/>
        <w:rPr>
          <w:iCs/>
          <w:szCs w:val="22"/>
        </w:rPr>
      </w:pPr>
    </w:p>
    <w:p w14:paraId="49F9FA0C" w14:textId="6A30B9F7" w:rsidR="00A70364" w:rsidRPr="00CC7063" w:rsidRDefault="00611C1B" w:rsidP="00A70364">
      <w:pPr>
        <w:autoSpaceDE w:val="0"/>
        <w:autoSpaceDN w:val="0"/>
        <w:adjustRightInd w:val="0"/>
        <w:spacing w:line="240" w:lineRule="auto"/>
        <w:ind w:left="117"/>
        <w:jc w:val="both"/>
        <w:rPr>
          <w:iCs/>
          <w:szCs w:val="22"/>
        </w:rPr>
      </w:pPr>
      <w:r w:rsidRPr="00CC7063">
        <w:rPr>
          <w:szCs w:val="22"/>
        </w:rPr>
        <w:t>Σε μια μικρή</w:t>
      </w:r>
      <w:r w:rsidR="001B5A72">
        <w:rPr>
          <w:szCs w:val="22"/>
        </w:rPr>
        <w:t>,</w:t>
      </w:r>
      <w:r w:rsidRPr="00CC7063">
        <w:rPr>
          <w:szCs w:val="22"/>
        </w:rPr>
        <w:t xml:space="preserve"> μη ελεγχόμενη μελέτη ανοικτής επισήμανσης διάρκειας 24 εβδομάδων σε παιδιατρικούς ασθενείς με RRMS ηλικίας 13 έως 17 ετών (120 mg δύο φορές την ημέρα για 7 ημέρες ακολουθούμενα από 240 mg δύο φορές την ημέρα για το υπόλοιπο</w:t>
      </w:r>
      <w:r w:rsidR="001B5A72">
        <w:rPr>
          <w:szCs w:val="22"/>
        </w:rPr>
        <w:t xml:space="preserve"> </w:t>
      </w:r>
      <w:r w:rsidRPr="00CC7063">
        <w:rPr>
          <w:szCs w:val="22"/>
        </w:rPr>
        <w:t>της θεραπείας· πληθυσμός ασφάλειας, n=22), ακολουθούμενη από μια μελέτη επέκτασης 96 εβδομάδων (240 mg δύο φορές την ημέρα· πληθυσμός ασφάλειας n=20), το προφίλ ασφάλειας φαινόταν παρόμοιο με αυτό που παρατηρήθηκε σε ενήλικους ασθενείς.</w:t>
      </w:r>
    </w:p>
    <w:p w14:paraId="49F9FA0D" w14:textId="77777777" w:rsidR="00A70364" w:rsidRPr="00CC7063" w:rsidRDefault="00A70364" w:rsidP="00A70364">
      <w:pPr>
        <w:autoSpaceDE w:val="0"/>
        <w:autoSpaceDN w:val="0"/>
        <w:adjustRightInd w:val="0"/>
        <w:spacing w:line="240" w:lineRule="auto"/>
        <w:ind w:left="117"/>
        <w:jc w:val="both"/>
        <w:rPr>
          <w:iCs/>
          <w:szCs w:val="22"/>
        </w:rPr>
      </w:pPr>
    </w:p>
    <w:p w14:paraId="49F9FA0E" w14:textId="77777777" w:rsidR="00A70364" w:rsidRPr="00CC7063" w:rsidRDefault="00611C1B" w:rsidP="00A70364">
      <w:pPr>
        <w:autoSpaceDE w:val="0"/>
        <w:autoSpaceDN w:val="0"/>
        <w:adjustRightInd w:val="0"/>
        <w:spacing w:line="240" w:lineRule="auto"/>
        <w:ind w:left="117"/>
        <w:jc w:val="both"/>
        <w:rPr>
          <w:iCs/>
          <w:szCs w:val="22"/>
        </w:rPr>
      </w:pPr>
      <w:r w:rsidRPr="00CC7063">
        <w:rPr>
          <w:szCs w:val="22"/>
          <w:u w:val="single"/>
        </w:rPr>
        <w:t>Αναφορά πιθανολογούμενων ανεπιθύμητων ενεργειών</w:t>
      </w:r>
    </w:p>
    <w:p w14:paraId="795B4D43" w14:textId="77777777" w:rsidR="00E720F2" w:rsidRDefault="00E720F2" w:rsidP="00D24ED2">
      <w:pPr>
        <w:autoSpaceDE w:val="0"/>
        <w:autoSpaceDN w:val="0"/>
        <w:adjustRightInd w:val="0"/>
        <w:spacing w:line="240" w:lineRule="auto"/>
        <w:ind w:left="117"/>
        <w:jc w:val="both"/>
        <w:rPr>
          <w:szCs w:val="22"/>
        </w:rPr>
      </w:pPr>
    </w:p>
    <w:p w14:paraId="49F9FA10" w14:textId="599662DB" w:rsidR="008D35AD" w:rsidRPr="00CC7063" w:rsidRDefault="00611C1B" w:rsidP="00D24ED2">
      <w:pPr>
        <w:autoSpaceDE w:val="0"/>
        <w:autoSpaceDN w:val="0"/>
        <w:adjustRightInd w:val="0"/>
        <w:spacing w:line="240" w:lineRule="auto"/>
        <w:ind w:left="117"/>
        <w:jc w:val="both"/>
        <w:rPr>
          <w:szCs w:val="22"/>
        </w:rPr>
      </w:pPr>
      <w:r w:rsidRPr="00CC7063">
        <w:rPr>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0064630E" w:rsidRPr="00CC7063">
        <w:rPr>
          <w:szCs w:val="22"/>
          <w:highlight w:val="lightGray"/>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sidRPr="00CC7063">
        <w:rPr>
          <w:rStyle w:val="Hyperlink"/>
          <w:szCs w:val="22"/>
          <w:highlight w:val="lightGray"/>
        </w:rPr>
        <w:t>Παράρτημα V</w:t>
      </w:r>
      <w:r>
        <w:fldChar w:fldCharType="end"/>
      </w:r>
      <w:r w:rsidRPr="00CC7063">
        <w:rPr>
          <w:szCs w:val="22"/>
        </w:rPr>
        <w:t>.</w:t>
      </w:r>
    </w:p>
    <w:p w14:paraId="3D70AED4" w14:textId="77777777" w:rsidR="0040780A" w:rsidRPr="00CC7063" w:rsidRDefault="0040780A" w:rsidP="00204AAB">
      <w:pPr>
        <w:spacing w:line="240" w:lineRule="auto"/>
        <w:rPr>
          <w:szCs w:val="22"/>
        </w:rPr>
      </w:pPr>
    </w:p>
    <w:p w14:paraId="49F9FA12" w14:textId="77777777" w:rsidR="00812D16" w:rsidRPr="00CC7063" w:rsidRDefault="00611C1B" w:rsidP="00204AAB">
      <w:pPr>
        <w:spacing w:line="240" w:lineRule="auto"/>
        <w:ind w:left="567" w:hanging="567"/>
        <w:outlineLvl w:val="0"/>
        <w:rPr>
          <w:szCs w:val="22"/>
        </w:rPr>
      </w:pPr>
      <w:r w:rsidRPr="00CC7063">
        <w:rPr>
          <w:b/>
          <w:szCs w:val="22"/>
        </w:rPr>
        <w:t>4.9</w:t>
      </w:r>
      <w:r w:rsidRPr="00CC7063">
        <w:rPr>
          <w:b/>
          <w:szCs w:val="22"/>
        </w:rPr>
        <w:tab/>
        <w:t>Υπερδοσολογία</w:t>
      </w:r>
    </w:p>
    <w:p w14:paraId="49F9FA13" w14:textId="77777777" w:rsidR="00812D16" w:rsidRPr="00CC7063" w:rsidRDefault="00812D16" w:rsidP="00204AAB">
      <w:pPr>
        <w:spacing w:line="240" w:lineRule="auto"/>
        <w:rPr>
          <w:szCs w:val="22"/>
        </w:rPr>
      </w:pPr>
    </w:p>
    <w:p w14:paraId="49F9FA14" w14:textId="137D15AB" w:rsidR="00A70364" w:rsidRPr="00CC7063" w:rsidRDefault="00611C1B" w:rsidP="00A70364">
      <w:pPr>
        <w:spacing w:line="240" w:lineRule="auto"/>
        <w:rPr>
          <w:iCs/>
          <w:szCs w:val="22"/>
        </w:rPr>
      </w:pPr>
      <w:r w:rsidRPr="00CC7063">
        <w:rPr>
          <w:szCs w:val="22"/>
        </w:rPr>
        <w:t>Σε περιπτώσεις υπερδοσολογίας που αναφέρθηκαν, τα συμπτώματα που περιγράφηκαν ήταν σύμφωνα με το γνωστό προφίλ ανεπιθύμητων ενεργειών του προϊόντος. Δεν υπάρχουν γνωστές θεραπευτικές παρεμβάσεις για την ενίσχυση της αποβολής τ</w:t>
      </w:r>
      <w:r w:rsidR="00BC7275">
        <w:rPr>
          <w:szCs w:val="22"/>
        </w:rPr>
        <w:t>ου</w:t>
      </w:r>
      <w:r w:rsidRPr="00CC7063">
        <w:rPr>
          <w:szCs w:val="22"/>
        </w:rPr>
        <w:t xml:space="preserve"> </w:t>
      </w:r>
      <w:r w:rsidR="00BC7275" w:rsidRPr="00BC7275">
        <w:rPr>
          <w:szCs w:val="22"/>
        </w:rPr>
        <w:t>διμεθυλο-φουμαρικού εστέρα</w:t>
      </w:r>
      <w:r w:rsidR="00BC7275">
        <w:rPr>
          <w:szCs w:val="22"/>
        </w:rPr>
        <w:t xml:space="preserve"> </w:t>
      </w:r>
      <w:r w:rsidRPr="00CC7063">
        <w:rPr>
          <w:szCs w:val="22"/>
        </w:rPr>
        <w:t>ούτε γνωστό αντίδοτο. Σε περίπτωση υπερδοσολογίας, συνιστάται η έναρξη υποστηρικτικής θεραπείας με βάση τα συμπτώματα, όπως ενδείκνυται κλινικά.</w:t>
      </w:r>
    </w:p>
    <w:p w14:paraId="49F9FA15" w14:textId="77777777" w:rsidR="00674492" w:rsidRPr="00CC7063" w:rsidRDefault="00674492" w:rsidP="00674492">
      <w:pPr>
        <w:spacing w:line="240" w:lineRule="auto"/>
        <w:rPr>
          <w:szCs w:val="22"/>
        </w:rPr>
      </w:pPr>
    </w:p>
    <w:p w14:paraId="49F9FA16" w14:textId="77777777" w:rsidR="00FE1BD0" w:rsidRPr="00CC7063" w:rsidRDefault="00FE1BD0" w:rsidP="00674492">
      <w:pPr>
        <w:spacing w:line="240" w:lineRule="auto"/>
        <w:rPr>
          <w:szCs w:val="22"/>
        </w:rPr>
      </w:pPr>
    </w:p>
    <w:p w14:paraId="49F9FA17" w14:textId="77777777" w:rsidR="00812D16" w:rsidRPr="00CC7063" w:rsidRDefault="00611C1B" w:rsidP="00674492">
      <w:pPr>
        <w:spacing w:line="240" w:lineRule="auto"/>
        <w:rPr>
          <w:szCs w:val="22"/>
        </w:rPr>
      </w:pPr>
      <w:r w:rsidRPr="00CC7063">
        <w:rPr>
          <w:b/>
          <w:szCs w:val="22"/>
        </w:rPr>
        <w:t>5.</w:t>
      </w:r>
      <w:r w:rsidRPr="00CC7063">
        <w:rPr>
          <w:b/>
          <w:szCs w:val="22"/>
        </w:rPr>
        <w:tab/>
        <w:t>ΦΑΡΜΑΚΟΛΟΓΙΚΕΣ ΙΔΙΟΤΗΤΕΣ</w:t>
      </w:r>
    </w:p>
    <w:p w14:paraId="49F9FA18" w14:textId="77777777" w:rsidR="00812D16" w:rsidRPr="00CC7063" w:rsidRDefault="00812D16" w:rsidP="00204AAB">
      <w:pPr>
        <w:spacing w:line="240" w:lineRule="auto"/>
        <w:rPr>
          <w:szCs w:val="22"/>
        </w:rPr>
      </w:pPr>
    </w:p>
    <w:p w14:paraId="49F9FA19" w14:textId="77777777" w:rsidR="00812D16" w:rsidRPr="00CC7063" w:rsidRDefault="00611C1B" w:rsidP="00204AAB">
      <w:pPr>
        <w:spacing w:line="240" w:lineRule="auto"/>
        <w:ind w:left="567" w:hanging="567"/>
        <w:outlineLvl w:val="0"/>
        <w:rPr>
          <w:szCs w:val="22"/>
        </w:rPr>
      </w:pPr>
      <w:r w:rsidRPr="00CC7063">
        <w:rPr>
          <w:b/>
          <w:szCs w:val="22"/>
        </w:rPr>
        <w:t xml:space="preserve">5.1 </w:t>
      </w:r>
      <w:r w:rsidRPr="00CC7063">
        <w:rPr>
          <w:b/>
          <w:szCs w:val="22"/>
        </w:rPr>
        <w:tab/>
        <w:t>Φαρμακοδυναμικές ιδιότητες</w:t>
      </w:r>
    </w:p>
    <w:p w14:paraId="49F9FA1A" w14:textId="77777777" w:rsidR="00812D16" w:rsidRPr="00CC7063" w:rsidRDefault="00812D16" w:rsidP="00204AAB">
      <w:pPr>
        <w:spacing w:line="240" w:lineRule="auto"/>
        <w:rPr>
          <w:szCs w:val="22"/>
        </w:rPr>
      </w:pPr>
    </w:p>
    <w:p w14:paraId="49F9FA1B" w14:textId="77777777" w:rsidR="00A70364" w:rsidRPr="00CC7063" w:rsidRDefault="00611C1B" w:rsidP="00A70364">
      <w:pPr>
        <w:numPr>
          <w:ilvl w:val="12"/>
          <w:numId w:val="0"/>
        </w:numPr>
        <w:spacing w:line="240" w:lineRule="auto"/>
        <w:ind w:right="-2"/>
        <w:rPr>
          <w:szCs w:val="22"/>
        </w:rPr>
      </w:pPr>
      <w:r w:rsidRPr="00CC7063">
        <w:rPr>
          <w:szCs w:val="22"/>
        </w:rPr>
        <w:t xml:space="preserve">Φαρμακοθεραπευτική κατηγορία: Ανοσοκατασταλτικά, άλλα ανοσοκατασταλτικά, κωδικός ATC: L04AX10 </w:t>
      </w:r>
    </w:p>
    <w:p w14:paraId="49F9FA1C" w14:textId="77777777" w:rsidR="00A70364" w:rsidRPr="00CC7063" w:rsidRDefault="00A70364" w:rsidP="00A70364">
      <w:pPr>
        <w:numPr>
          <w:ilvl w:val="12"/>
          <w:numId w:val="0"/>
        </w:numPr>
        <w:spacing w:line="240" w:lineRule="auto"/>
        <w:ind w:right="-2"/>
        <w:rPr>
          <w:szCs w:val="22"/>
        </w:rPr>
      </w:pPr>
    </w:p>
    <w:p w14:paraId="49F9FA1D" w14:textId="77777777" w:rsidR="00A70364" w:rsidRPr="00CC7063" w:rsidRDefault="00611C1B" w:rsidP="00D24ED2">
      <w:pPr>
        <w:keepNext/>
        <w:spacing w:line="240" w:lineRule="auto"/>
        <w:rPr>
          <w:szCs w:val="22"/>
          <w:u w:val="single"/>
        </w:rPr>
      </w:pPr>
      <w:r w:rsidRPr="00CC7063">
        <w:rPr>
          <w:szCs w:val="22"/>
          <w:u w:val="single"/>
        </w:rPr>
        <w:lastRenderedPageBreak/>
        <w:t>Μηχανισμός δράσης</w:t>
      </w:r>
    </w:p>
    <w:p w14:paraId="49F9FA1E" w14:textId="77777777" w:rsidR="00A70364" w:rsidRPr="00CC7063" w:rsidRDefault="00A70364" w:rsidP="00A70364">
      <w:pPr>
        <w:numPr>
          <w:ilvl w:val="12"/>
          <w:numId w:val="0"/>
        </w:numPr>
        <w:spacing w:line="240" w:lineRule="auto"/>
        <w:ind w:right="-2"/>
        <w:rPr>
          <w:szCs w:val="22"/>
        </w:rPr>
      </w:pPr>
    </w:p>
    <w:p w14:paraId="49F9FA1F" w14:textId="7CC17917" w:rsidR="00A70364" w:rsidRPr="00CC7063" w:rsidRDefault="00611C1B" w:rsidP="00A70364">
      <w:pPr>
        <w:numPr>
          <w:ilvl w:val="12"/>
          <w:numId w:val="0"/>
        </w:numPr>
        <w:spacing w:line="240" w:lineRule="auto"/>
        <w:ind w:right="-2"/>
        <w:rPr>
          <w:szCs w:val="22"/>
        </w:rPr>
      </w:pPr>
      <w:r w:rsidRPr="00CC7063">
        <w:rPr>
          <w:szCs w:val="22"/>
        </w:rPr>
        <w:t xml:space="preserve">Ο μηχανισμός βάσει του οποίου η </w:t>
      </w:r>
      <w:r w:rsidR="003B6665">
        <w:rPr>
          <w:szCs w:val="22"/>
        </w:rPr>
        <w:t>φουμαρική τεγομίλη</w:t>
      </w:r>
      <w:r w:rsidRPr="00CC7063">
        <w:rPr>
          <w:szCs w:val="22"/>
        </w:rPr>
        <w:t xml:space="preserve"> επιτυγχάνει θεραπευτικές επιδράσεις στη</w:t>
      </w:r>
      <w:r w:rsidR="00A16FFA">
        <w:rPr>
          <w:szCs w:val="22"/>
        </w:rPr>
        <w:t>ν πολλαπλή σκλήρυνση</w:t>
      </w:r>
      <w:r w:rsidRPr="00CC7063">
        <w:rPr>
          <w:szCs w:val="22"/>
        </w:rPr>
        <w:t xml:space="preserve"> δεν είναι πλήρως κατανοητός. Η </w:t>
      </w:r>
      <w:r w:rsidR="003B6665">
        <w:rPr>
          <w:szCs w:val="22"/>
        </w:rPr>
        <w:t>φουμαρική τεγομίλη</w:t>
      </w:r>
      <w:r w:rsidRPr="00CC7063">
        <w:rPr>
          <w:szCs w:val="22"/>
        </w:rPr>
        <w:t xml:space="preserve"> δρα μέσω του κύριου ενεργού μεταβολίτη, του φουμαρικού μονομεθυλεστέρα. Οι προκλινικές μελέτες υποδεικνύουν ότι οι φαρμακοδυναμικές αποκρίσεις του φουμαρικού μονομεθυλεστέρα φαίνεται να μεσολαβούνται κυρίως από την ενεργοποίηση της μεταγραφικής οδού του πυρηνικού παράγοντα 2 τύπου παράγοντα προερχόμενου από ερυθροειδές (Nrf2). Έχει αποδειχθεί ότι ο φουμαρικός διμεθυλεστέρας επιτυγχάνει αυξορρύθμιση της έκφρασης των αντιοξειδωτικών γονιδίων που εξαρτώνται από τον Nrf2 σε ασθενείς (π.χ. αφυδρογονάση NAD(P)H, κινόνη 1 [NQO1]).</w:t>
      </w:r>
    </w:p>
    <w:p w14:paraId="49F9FA20" w14:textId="77777777" w:rsidR="00A70364" w:rsidRPr="00CC7063" w:rsidRDefault="00A70364" w:rsidP="00A70364">
      <w:pPr>
        <w:numPr>
          <w:ilvl w:val="12"/>
          <w:numId w:val="0"/>
        </w:numPr>
        <w:spacing w:line="240" w:lineRule="auto"/>
        <w:ind w:right="-2"/>
        <w:rPr>
          <w:szCs w:val="22"/>
        </w:rPr>
      </w:pPr>
    </w:p>
    <w:p w14:paraId="49F9FA21" w14:textId="77777777" w:rsidR="00A70364" w:rsidRPr="00CC7063" w:rsidRDefault="00611C1B" w:rsidP="00D24ED2">
      <w:pPr>
        <w:keepNext/>
        <w:spacing w:line="240" w:lineRule="auto"/>
        <w:rPr>
          <w:szCs w:val="22"/>
          <w:u w:val="single"/>
        </w:rPr>
      </w:pPr>
      <w:r w:rsidRPr="00CC7063">
        <w:rPr>
          <w:szCs w:val="22"/>
          <w:u w:val="single"/>
        </w:rPr>
        <w:t>Φαρμακοδυναμικές επιδράσεις</w:t>
      </w:r>
    </w:p>
    <w:p w14:paraId="49F9FA22" w14:textId="77777777" w:rsidR="00A70364" w:rsidRPr="00CC7063" w:rsidRDefault="00A70364" w:rsidP="00A70364">
      <w:pPr>
        <w:numPr>
          <w:ilvl w:val="12"/>
          <w:numId w:val="0"/>
        </w:numPr>
        <w:spacing w:line="240" w:lineRule="auto"/>
        <w:ind w:right="-2"/>
        <w:rPr>
          <w:szCs w:val="22"/>
        </w:rPr>
      </w:pPr>
    </w:p>
    <w:p w14:paraId="49F9FA23" w14:textId="77777777" w:rsidR="00A70364" w:rsidRPr="00CC7063" w:rsidRDefault="00611C1B" w:rsidP="00D24ED2">
      <w:pPr>
        <w:keepNext/>
        <w:numPr>
          <w:ilvl w:val="12"/>
          <w:numId w:val="0"/>
        </w:numPr>
        <w:spacing w:line="240" w:lineRule="auto"/>
        <w:rPr>
          <w:i/>
          <w:szCs w:val="22"/>
        </w:rPr>
      </w:pPr>
      <w:r w:rsidRPr="00CC7063">
        <w:rPr>
          <w:i/>
          <w:szCs w:val="22"/>
        </w:rPr>
        <w:t>Επιδράσεις στο ανοσοποιητικό σύστημα</w:t>
      </w:r>
    </w:p>
    <w:p w14:paraId="49F9FA24" w14:textId="77777777" w:rsidR="00A70364" w:rsidRPr="00CC7063" w:rsidRDefault="00A70364" w:rsidP="00D24ED2">
      <w:pPr>
        <w:keepNext/>
        <w:numPr>
          <w:ilvl w:val="12"/>
          <w:numId w:val="0"/>
        </w:numPr>
        <w:spacing w:line="240" w:lineRule="auto"/>
        <w:rPr>
          <w:i/>
          <w:szCs w:val="22"/>
        </w:rPr>
      </w:pPr>
    </w:p>
    <w:p w14:paraId="49F9FA25" w14:textId="254F665C" w:rsidR="00A70364" w:rsidRPr="00CC7063" w:rsidRDefault="00611C1B" w:rsidP="00D24ED2">
      <w:pPr>
        <w:keepNext/>
        <w:numPr>
          <w:ilvl w:val="12"/>
          <w:numId w:val="0"/>
        </w:numPr>
        <w:spacing w:line="240" w:lineRule="auto"/>
        <w:rPr>
          <w:szCs w:val="22"/>
        </w:rPr>
      </w:pPr>
      <w:r w:rsidRPr="00CC7063">
        <w:rPr>
          <w:szCs w:val="22"/>
        </w:rPr>
        <w:t xml:space="preserve">Σε προκλινικές και κλινικές μελέτες, ο φουμαρικός διμεθυλεστέρας κατέδειξε αντιφλεγμονώδεις και ανοσοτροποποιητικές ιδιότητες. Ο φουμαρικός διμεθυλεστέρας και ο φουμαρικός μονομεθυλεστέρας (ο κύριος μεταβολίτης του φουμαρικού διμεθυλεστέρα και της </w:t>
      </w:r>
      <w:r w:rsidR="003B6665">
        <w:rPr>
          <w:szCs w:val="22"/>
        </w:rPr>
        <w:t>φουμαρικής τεγομίλης</w:t>
      </w:r>
      <w:r w:rsidRPr="00CC7063">
        <w:rPr>
          <w:szCs w:val="22"/>
        </w:rPr>
        <w:t xml:space="preserve">) μείωσαν σημαντικά την ενεργοποίηση των ανοσοκυττάρων και την επακόλουθη απελευθέρωση προφλεγμονωδών κυτταροκινών ως απόκριση σε φλεγμονώδη ερεθίσματα σε προκλινικά μοντέλα. Σε κλινικές μελέτες σε ασθενείς με ψωρίαση, ο φουμαρικός διμεθυλεστέρας επηρέασε τους φαινοτύπους των λεμφοκυττάρων μέσω μειορρύθμισης των προφίλ προφλεγμονωδών κυτταροκινών (TH1, TH17), παρουσιάζοντας μια μεροληπτική στάση απέναντι στην αντιφλεγμονώδη παραγωγή (TH2). Ο φουμαρικός διμεθυλεστέρας κατέδειξε θεραπευτική δράση σε πολλαπλά μοντέλα φλεγμονώδους και νευροφλεγμονώδους βλάβης. Σε μελέτες Φάσης 3 σε ασθενείς με </w:t>
      </w:r>
      <w:r w:rsidR="00CA2CE1">
        <w:rPr>
          <w:szCs w:val="22"/>
        </w:rPr>
        <w:t>ΠΣ</w:t>
      </w:r>
      <w:r w:rsidR="00CA2CE1" w:rsidRPr="00CC7063">
        <w:rPr>
          <w:szCs w:val="22"/>
        </w:rPr>
        <w:t xml:space="preserve"> </w:t>
      </w:r>
      <w:r w:rsidRPr="00CC7063">
        <w:rPr>
          <w:szCs w:val="22"/>
        </w:rPr>
        <w:t>(DEFINE, CONFIRM και ENDORSE), μετά τη θεραπεία με φουμαρικό διμεθυλεστέρα, ο μέσος αριθμός λεμφοκυττάρων μειώθηκε κατά περίπου 30% σε σχέση με την τιμή της αρχικής αξιολόγησης κατά το πρώτο έτος και, στη συνέχεια, σταθεροποιήθηκε. Σε αυτές τις μελέτες, οι ασθενείς που διέκοψαν τη θεραπεία με φουμαρικό διμεθυλεστέρα με αριθμούς λεμφοκυττάρων κάτω από το κατώτατο όριο του φυσιολογικού εύρους (LLN, 910 κύτταρα/mm</w:t>
      </w:r>
      <w:r w:rsidRPr="00CC7063">
        <w:rPr>
          <w:szCs w:val="22"/>
          <w:vertAlign w:val="superscript"/>
        </w:rPr>
        <w:t>3</w:t>
      </w:r>
      <w:r w:rsidRPr="00CC7063">
        <w:rPr>
          <w:szCs w:val="22"/>
        </w:rPr>
        <w:t>) τελούσαν υπό παρακολούθηση για την ανάκτηση του αριθμού των λεμφοκυττάρων στο LLN.</w:t>
      </w:r>
    </w:p>
    <w:p w14:paraId="49F9FA26" w14:textId="77777777" w:rsidR="00A70364" w:rsidRPr="00CC7063" w:rsidRDefault="00A70364" w:rsidP="00A70364">
      <w:pPr>
        <w:numPr>
          <w:ilvl w:val="12"/>
          <w:numId w:val="0"/>
        </w:numPr>
        <w:spacing w:line="240" w:lineRule="auto"/>
        <w:ind w:right="-2"/>
        <w:rPr>
          <w:szCs w:val="22"/>
        </w:rPr>
      </w:pPr>
    </w:p>
    <w:p w14:paraId="49F9FA27" w14:textId="5C836E4B" w:rsidR="00A70364" w:rsidRPr="00CC7063" w:rsidRDefault="00611C1B" w:rsidP="00A70364">
      <w:pPr>
        <w:numPr>
          <w:ilvl w:val="12"/>
          <w:numId w:val="0"/>
        </w:numPr>
        <w:spacing w:line="240" w:lineRule="auto"/>
        <w:ind w:right="-2"/>
        <w:rPr>
          <w:szCs w:val="22"/>
        </w:rPr>
      </w:pPr>
      <w:r w:rsidRPr="00CC7063">
        <w:rPr>
          <w:szCs w:val="22"/>
        </w:rPr>
        <w:t>Η Εικόνα 1 δείχνει το ποσοστό των ασθενών που εκτιμάται ότι ανακτούν το LLN με βάση τη μέθοδο Kaplan-Meier χωρίς παρατεταμένη λεμφοπενία βαριάς μορφής. Η αρχική αξιολόγηση ανάκτησης (RBL) ορίστηκε ως η τελευταία ALC κατά τη θεραπεία πριν από τη διακοπή του φουμαρικού διμεθυλεστέρα. Το εκτιμώμενο ποσοστό των ασθενών που ανέκαμψαν σε LLN (ALC ≥ 0,9 x 10</w:t>
      </w:r>
      <w:r w:rsidRPr="00CC7063">
        <w:rPr>
          <w:szCs w:val="22"/>
          <w:vertAlign w:val="superscript"/>
        </w:rPr>
        <w:t>9</w:t>
      </w:r>
      <w:r w:rsidRPr="00CC7063">
        <w:rPr>
          <w:szCs w:val="22"/>
        </w:rPr>
        <w:t>/L) την Εβδομάδα 12 και την Εβδομάδα 24, οι οποίοι παρουσίαζαν ήπια, μέτρια ή βαριά λεμφοπενία κατά την RBL, παρουσιάζεται στους Πίνακες 1, 2 και 3 με διαστήματα εμπιστοσύνης 95% κατά σημείο. Το τυπικό σφάλμα του εκτιμητή Kaplan-Meier της συνάρτησης επιβίωσης υπολογίζεται με τον τύπο Greenwood.</w:t>
      </w:r>
    </w:p>
    <w:p w14:paraId="49F9FA28" w14:textId="77777777" w:rsidR="00A70364" w:rsidRPr="00CC7063" w:rsidRDefault="00A70364" w:rsidP="00A70364">
      <w:pPr>
        <w:numPr>
          <w:ilvl w:val="12"/>
          <w:numId w:val="0"/>
        </w:numPr>
        <w:spacing w:line="240" w:lineRule="auto"/>
        <w:ind w:right="-2"/>
        <w:rPr>
          <w:szCs w:val="22"/>
        </w:rPr>
      </w:pPr>
    </w:p>
    <w:p w14:paraId="49F9FA29" w14:textId="392B14E1" w:rsidR="00A70364" w:rsidRPr="00CC7063" w:rsidRDefault="00611C1B" w:rsidP="009754CB">
      <w:pPr>
        <w:keepNext/>
        <w:keepLines/>
        <w:numPr>
          <w:ilvl w:val="12"/>
          <w:numId w:val="0"/>
        </w:numPr>
        <w:spacing w:line="240" w:lineRule="auto"/>
        <w:rPr>
          <w:b/>
          <w:bCs/>
          <w:szCs w:val="22"/>
        </w:rPr>
      </w:pPr>
      <w:r w:rsidRPr="00CC7063">
        <w:rPr>
          <w:b/>
          <w:szCs w:val="22"/>
        </w:rPr>
        <w:lastRenderedPageBreak/>
        <w:t>Εικόνα 1: Μέθοδος Kaplan-Meier, ποσοστό ασθενών με ανάκτηση σε επίπεδα ≥910 κύτταρα/mm3 LLN από τη αρχική αξιολόγηση της ανάκτησης (RBL)</w:t>
      </w:r>
    </w:p>
    <w:p w14:paraId="49F9FA2D" w14:textId="77777777" w:rsidR="00A70364" w:rsidRPr="00CC7063" w:rsidRDefault="00A70364" w:rsidP="009754CB">
      <w:pPr>
        <w:keepNext/>
        <w:keepLines/>
        <w:numPr>
          <w:ilvl w:val="12"/>
          <w:numId w:val="0"/>
        </w:numPr>
        <w:spacing w:line="240" w:lineRule="auto"/>
        <w:ind w:right="-2"/>
        <w:rPr>
          <w:b/>
          <w:szCs w:val="22"/>
        </w:rPr>
      </w:pPr>
    </w:p>
    <w:p w14:paraId="0EC4CF7F" w14:textId="7216ACC3" w:rsidR="005D3F2A" w:rsidRPr="00806270" w:rsidRDefault="005D3F2A" w:rsidP="005D3F2A">
      <w:pPr>
        <w:keepNext/>
        <w:keepLines/>
        <w:numPr>
          <w:ilvl w:val="12"/>
          <w:numId w:val="0"/>
        </w:numPr>
        <w:spacing w:line="240" w:lineRule="auto"/>
        <w:ind w:right="-2"/>
        <w:rPr>
          <w:b/>
          <w:szCs w:val="22"/>
        </w:rPr>
      </w:pPr>
      <w:r>
        <w:rPr>
          <w:b/>
          <w:noProof/>
          <w:szCs w:val="22"/>
        </w:rPr>
        <mc:AlternateContent>
          <mc:Choice Requires="wps">
            <w:drawing>
              <wp:anchor distT="0" distB="0" distL="114300" distR="114300" simplePos="0" relativeHeight="251662336" behindDoc="0" locked="0" layoutInCell="1" allowOverlap="1" wp14:anchorId="23EA9C25" wp14:editId="48F4223F">
                <wp:simplePos x="0" y="0"/>
                <wp:positionH relativeFrom="column">
                  <wp:posOffset>34442</wp:posOffset>
                </wp:positionH>
                <wp:positionV relativeFrom="paragraph">
                  <wp:posOffset>2090846</wp:posOffset>
                </wp:positionV>
                <wp:extent cx="1446662" cy="571500"/>
                <wp:effectExtent l="0" t="0" r="1270" b="0"/>
                <wp:wrapNone/>
                <wp:docPr id="613371476" name="Text Box 1"/>
                <wp:cNvGraphicFramePr/>
                <a:graphic xmlns:a="http://schemas.openxmlformats.org/drawingml/2006/main">
                  <a:graphicData uri="http://schemas.microsoft.com/office/word/2010/wordprocessingShape">
                    <wps:wsp>
                      <wps:cNvSpPr txBox="1"/>
                      <wps:spPr>
                        <a:xfrm>
                          <a:off x="0" y="0"/>
                          <a:ext cx="1446662" cy="571500"/>
                        </a:xfrm>
                        <a:prstGeom prst="rect">
                          <a:avLst/>
                        </a:prstGeom>
                        <a:noFill/>
                        <a:ln w="6350">
                          <a:noFill/>
                        </a:ln>
                      </wps:spPr>
                      <wps:txbx>
                        <w:txbxContent>
                          <w:p w14:paraId="520FABCB" w14:textId="6020A8EE" w:rsidR="005D3F2A" w:rsidRPr="00CE0E6C" w:rsidRDefault="005D3F2A" w:rsidP="005D3F2A">
                            <w:pPr>
                              <w:spacing w:line="240" w:lineRule="auto"/>
                              <w:rPr>
                                <w:rFonts w:asciiTheme="majorBidi" w:hAnsiTheme="majorBidi" w:cstheme="majorBidi"/>
                                <w:sz w:val="8"/>
                                <w:szCs w:val="8"/>
                                <w:lang w:val="sk-SK"/>
                              </w:rPr>
                            </w:pPr>
                            <w:r w:rsidRPr="005D3F2A">
                              <w:rPr>
                                <w:rFonts w:asciiTheme="majorBidi" w:hAnsiTheme="majorBidi" w:cstheme="majorBidi"/>
                                <w:sz w:val="13"/>
                                <w:szCs w:val="13"/>
                                <w:lang w:val="sk-SK"/>
                              </w:rPr>
                              <w:t>Αριθμός ασθενών που διατρέχουν κίνδυνο</w:t>
                            </w:r>
                          </w:p>
                          <w:p w14:paraId="3E3E7CDD" w14:textId="5FFDA64C" w:rsidR="005D3F2A" w:rsidRPr="00CE0E6C" w:rsidRDefault="005D3F2A" w:rsidP="005D3F2A">
                            <w:pPr>
                              <w:tabs>
                                <w:tab w:val="left" w:pos="1683"/>
                              </w:tabs>
                              <w:spacing w:line="240" w:lineRule="auto"/>
                              <w:rPr>
                                <w:rFonts w:asciiTheme="majorBidi" w:hAnsiTheme="majorBidi" w:cstheme="majorBidi"/>
                                <w:sz w:val="10"/>
                                <w:szCs w:val="10"/>
                                <w:vertAlign w:val="superscript"/>
                                <w:lang w:val="sk-SK"/>
                              </w:rPr>
                            </w:pPr>
                            <w:r w:rsidRPr="00CE0E6C">
                              <w:rPr>
                                <w:rFonts w:asciiTheme="majorBidi" w:hAnsiTheme="majorBidi" w:cstheme="majorBidi"/>
                                <w:sz w:val="10"/>
                                <w:szCs w:val="10"/>
                                <w:lang w:val="sk-SK"/>
                              </w:rPr>
                              <w:t xml:space="preserve">RBL: ALC &lt; 500 </w:t>
                            </w:r>
                            <w:r w:rsidRPr="005D3F2A">
                              <w:rPr>
                                <w:rFonts w:asciiTheme="majorBidi" w:hAnsiTheme="majorBidi" w:cstheme="majorBidi"/>
                                <w:sz w:val="10"/>
                                <w:szCs w:val="10"/>
                                <w:lang w:val="sk-SK"/>
                              </w:rPr>
                              <w:t>κύτταρα</w:t>
                            </w:r>
                            <w:r w:rsidRPr="00CE0E6C">
                              <w:rPr>
                                <w:rFonts w:asciiTheme="majorBidi" w:hAnsiTheme="majorBidi" w:cstheme="majorBidi"/>
                                <w:sz w:val="10"/>
                                <w:szCs w:val="10"/>
                                <w:lang w:val="sk-SK"/>
                              </w:rPr>
                              <w:t>/mm</w:t>
                            </w:r>
                            <w:r w:rsidRPr="00CE0E6C">
                              <w:rPr>
                                <w:rFonts w:asciiTheme="majorBidi" w:hAnsiTheme="majorBidi" w:cstheme="majorBidi"/>
                                <w:sz w:val="10"/>
                                <w:szCs w:val="10"/>
                                <w:vertAlign w:val="superscript"/>
                                <w:lang w:val="sk-SK"/>
                              </w:rPr>
                              <w:t>3</w:t>
                            </w:r>
                            <w:r w:rsidRPr="00CE0E6C">
                              <w:rPr>
                                <w:rFonts w:asciiTheme="majorBidi" w:hAnsiTheme="majorBidi" w:cstheme="majorBidi"/>
                                <w:sz w:val="10"/>
                                <w:szCs w:val="10"/>
                                <w:lang w:val="sk-SK"/>
                              </w:rPr>
                              <w:tab/>
                              <w:t>18</w:t>
                            </w:r>
                          </w:p>
                          <w:p w14:paraId="7E48F642" w14:textId="0C611665" w:rsidR="005D3F2A" w:rsidRPr="00CE0E6C" w:rsidRDefault="005D3F2A" w:rsidP="005D3F2A">
                            <w:pPr>
                              <w:tabs>
                                <w:tab w:val="left" w:pos="1647"/>
                              </w:tabs>
                              <w:spacing w:before="100" w:line="240" w:lineRule="auto"/>
                              <w:rPr>
                                <w:rFonts w:asciiTheme="majorBidi" w:hAnsiTheme="majorBidi" w:cstheme="majorBidi"/>
                                <w:sz w:val="9"/>
                                <w:szCs w:val="9"/>
                                <w:vertAlign w:val="superscript"/>
                                <w:lang w:val="sk-SK"/>
                              </w:rPr>
                            </w:pPr>
                            <w:r w:rsidRPr="00CE0E6C">
                              <w:rPr>
                                <w:rFonts w:asciiTheme="majorBidi" w:hAnsiTheme="majorBidi" w:cstheme="majorBidi"/>
                                <w:sz w:val="9"/>
                                <w:szCs w:val="9"/>
                                <w:lang w:val="sk-SK"/>
                              </w:rPr>
                              <w:t xml:space="preserve">RBL: ALC ≥ 500 </w:t>
                            </w:r>
                            <w:r w:rsidRPr="005D3F2A">
                              <w:rPr>
                                <w:rFonts w:asciiTheme="majorBidi" w:hAnsiTheme="majorBidi" w:cstheme="majorBidi"/>
                                <w:sz w:val="9"/>
                                <w:szCs w:val="9"/>
                                <w:lang w:val="sk-SK"/>
                              </w:rPr>
                              <w:t>έως</w:t>
                            </w:r>
                            <w:r w:rsidRPr="00CE0E6C">
                              <w:rPr>
                                <w:rFonts w:asciiTheme="majorBidi" w:hAnsiTheme="majorBidi" w:cstheme="majorBidi"/>
                                <w:sz w:val="9"/>
                                <w:szCs w:val="9"/>
                                <w:lang w:val="sk-SK"/>
                              </w:rPr>
                              <w:t xml:space="preserve"> &lt; 800 </w:t>
                            </w:r>
                            <w:r w:rsidRPr="005D3F2A">
                              <w:rPr>
                                <w:rFonts w:asciiTheme="majorBidi" w:hAnsiTheme="majorBidi" w:cstheme="majorBidi"/>
                                <w:sz w:val="9"/>
                                <w:szCs w:val="9"/>
                                <w:lang w:val="sk-SK"/>
                              </w:rPr>
                              <w:t>κύτταρα</w:t>
                            </w:r>
                            <w:r w:rsidRPr="00CE0E6C">
                              <w:rPr>
                                <w:rFonts w:asciiTheme="majorBidi" w:hAnsiTheme="majorBidi" w:cstheme="majorBidi"/>
                                <w:sz w:val="9"/>
                                <w:szCs w:val="9"/>
                                <w:lang w:val="sk-SK"/>
                              </w:rPr>
                              <w:t>/mm</w:t>
                            </w:r>
                            <w:r w:rsidRPr="00CE0E6C">
                              <w:rPr>
                                <w:rFonts w:asciiTheme="majorBidi" w:hAnsiTheme="majorBidi" w:cstheme="majorBidi"/>
                                <w:sz w:val="9"/>
                                <w:szCs w:val="9"/>
                                <w:vertAlign w:val="superscript"/>
                                <w:lang w:val="sk-SK"/>
                              </w:rPr>
                              <w:t>3</w:t>
                            </w:r>
                            <w:r w:rsidRPr="00CE0E6C">
                              <w:rPr>
                                <w:rFonts w:asciiTheme="majorBidi" w:hAnsiTheme="majorBidi" w:cstheme="majorBidi"/>
                                <w:sz w:val="9"/>
                                <w:szCs w:val="9"/>
                                <w:lang w:val="sk-SK"/>
                              </w:rPr>
                              <w:tab/>
                              <w:t>124</w:t>
                            </w:r>
                          </w:p>
                          <w:p w14:paraId="501C4939" w14:textId="65EAC19A" w:rsidR="005D3F2A" w:rsidRPr="00CE0E6C" w:rsidRDefault="005D3F2A" w:rsidP="005D3F2A">
                            <w:pPr>
                              <w:tabs>
                                <w:tab w:val="left" w:pos="1692"/>
                              </w:tabs>
                              <w:spacing w:before="120" w:line="240" w:lineRule="auto"/>
                              <w:rPr>
                                <w:rFonts w:asciiTheme="majorBidi" w:hAnsiTheme="majorBidi" w:cstheme="majorBidi"/>
                                <w:sz w:val="9"/>
                                <w:szCs w:val="9"/>
                                <w:lang w:val="sk-SK"/>
                              </w:rPr>
                            </w:pPr>
                            <w:r w:rsidRPr="00CE0E6C">
                              <w:rPr>
                                <w:rFonts w:asciiTheme="majorBidi" w:hAnsiTheme="majorBidi" w:cstheme="majorBidi"/>
                                <w:sz w:val="9"/>
                                <w:szCs w:val="9"/>
                                <w:lang w:val="sk-SK"/>
                              </w:rPr>
                              <w:t xml:space="preserve">RBL: ALC ≥ 800 </w:t>
                            </w:r>
                            <w:r w:rsidRPr="005D3F2A">
                              <w:rPr>
                                <w:rFonts w:asciiTheme="majorBidi" w:hAnsiTheme="majorBidi" w:cstheme="majorBidi"/>
                                <w:sz w:val="9"/>
                                <w:szCs w:val="9"/>
                                <w:lang w:val="sk-SK"/>
                              </w:rPr>
                              <w:t>έως</w:t>
                            </w:r>
                            <w:r w:rsidRPr="00CE0E6C">
                              <w:rPr>
                                <w:rFonts w:asciiTheme="majorBidi" w:hAnsiTheme="majorBidi" w:cstheme="majorBidi"/>
                                <w:sz w:val="9"/>
                                <w:szCs w:val="9"/>
                                <w:lang w:val="sk-SK"/>
                              </w:rPr>
                              <w:t xml:space="preserve"> &lt; 910 </w:t>
                            </w:r>
                            <w:r w:rsidRPr="005D3F2A">
                              <w:rPr>
                                <w:rFonts w:asciiTheme="majorBidi" w:hAnsiTheme="majorBidi" w:cstheme="majorBidi"/>
                                <w:sz w:val="9"/>
                                <w:szCs w:val="9"/>
                                <w:lang w:val="sk-SK"/>
                              </w:rPr>
                              <w:t>κύτταρα</w:t>
                            </w:r>
                            <w:r w:rsidRPr="00CE0E6C">
                              <w:rPr>
                                <w:rFonts w:asciiTheme="majorBidi" w:hAnsiTheme="majorBidi" w:cstheme="majorBidi"/>
                                <w:sz w:val="9"/>
                                <w:szCs w:val="9"/>
                                <w:lang w:val="sk-SK"/>
                              </w:rPr>
                              <w:t>/mm</w:t>
                            </w:r>
                            <w:r w:rsidRPr="00CE0E6C">
                              <w:rPr>
                                <w:rFonts w:asciiTheme="majorBidi" w:hAnsiTheme="majorBidi" w:cstheme="majorBidi"/>
                                <w:sz w:val="9"/>
                                <w:szCs w:val="9"/>
                                <w:vertAlign w:val="superscript"/>
                                <w:lang w:val="sk-SK"/>
                              </w:rPr>
                              <w:t>3</w:t>
                            </w:r>
                            <w:r w:rsidRPr="00CE0E6C">
                              <w:rPr>
                                <w:rFonts w:asciiTheme="majorBidi" w:hAnsiTheme="majorBidi" w:cstheme="majorBidi"/>
                                <w:sz w:val="9"/>
                                <w:szCs w:val="9"/>
                                <w:lang w:val="sk-SK"/>
                              </w:rPr>
                              <w:tab/>
                              <w:t>86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A9C25" id="_x0000_t202" coordsize="21600,21600" o:spt="202" path="m,l,21600r21600,l21600,xe">
                <v:stroke joinstyle="miter"/>
                <v:path gradientshapeok="t" o:connecttype="rect"/>
              </v:shapetype>
              <v:shape id="Text Box 1" o:spid="_x0000_s1026" type="#_x0000_t202" style="position:absolute;margin-left:2.7pt;margin-top:164.65pt;width:113.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" filled="f" stroked="f" strokeweight=".5pt">
                <v:textbox inset="0,0,0,0">
                  <w:txbxContent>
                    <w:p w14:paraId="520FABCB" w14:textId="6020A8EE" w:rsidR="005D3F2A" w:rsidRPr="00CE0E6C" w:rsidRDefault="005D3F2A" w:rsidP="005D3F2A">
                      <w:pPr>
                        <w:spacing w:line="240" w:lineRule="auto"/>
                        <w:rPr>
                          <w:rFonts w:asciiTheme="majorBidi" w:hAnsiTheme="majorBidi" w:cstheme="majorBidi"/>
                          <w:sz w:val="8"/>
                          <w:szCs w:val="8"/>
                          <w:lang w:val="sk-SK"/>
                        </w:rPr>
                      </w:pPr>
                      <w:r w:rsidRPr="005D3F2A">
                        <w:rPr>
                          <w:rFonts w:asciiTheme="majorBidi" w:hAnsiTheme="majorBidi" w:cstheme="majorBidi"/>
                          <w:sz w:val="13"/>
                          <w:szCs w:val="13"/>
                          <w:lang w:val="sk-SK"/>
                        </w:rPr>
                        <w:t>Αριθμός ασθενών που διατρέχουν κίνδυνο</w:t>
                      </w:r>
                    </w:p>
                    <w:p w14:paraId="3E3E7CDD" w14:textId="5FFDA64C" w:rsidR="005D3F2A" w:rsidRPr="00CE0E6C" w:rsidRDefault="005D3F2A" w:rsidP="005D3F2A">
                      <w:pPr>
                        <w:tabs>
                          <w:tab w:val="left" w:pos="1683"/>
                        </w:tabs>
                        <w:spacing w:line="240" w:lineRule="auto"/>
                        <w:rPr>
                          <w:rFonts w:asciiTheme="majorBidi" w:hAnsiTheme="majorBidi" w:cstheme="majorBidi"/>
                          <w:sz w:val="10"/>
                          <w:szCs w:val="10"/>
                          <w:vertAlign w:val="superscript"/>
                          <w:lang w:val="sk-SK"/>
                        </w:rPr>
                      </w:pPr>
                      <w:r w:rsidRPr="00CE0E6C">
                        <w:rPr>
                          <w:rFonts w:asciiTheme="majorBidi" w:hAnsiTheme="majorBidi" w:cstheme="majorBidi"/>
                          <w:sz w:val="10"/>
                          <w:szCs w:val="10"/>
                          <w:lang w:val="sk-SK"/>
                        </w:rPr>
                        <w:t xml:space="preserve">RBL: ALC &lt; 500 </w:t>
                      </w:r>
                      <w:r w:rsidRPr="005D3F2A">
                        <w:rPr>
                          <w:rFonts w:asciiTheme="majorBidi" w:hAnsiTheme="majorBidi" w:cstheme="majorBidi"/>
                          <w:sz w:val="10"/>
                          <w:szCs w:val="10"/>
                          <w:lang w:val="sk-SK"/>
                        </w:rPr>
                        <w:t>κύτταρα</w:t>
                      </w:r>
                      <w:r w:rsidRPr="00CE0E6C">
                        <w:rPr>
                          <w:rFonts w:asciiTheme="majorBidi" w:hAnsiTheme="majorBidi" w:cstheme="majorBidi"/>
                          <w:sz w:val="10"/>
                          <w:szCs w:val="10"/>
                          <w:lang w:val="sk-SK"/>
                        </w:rPr>
                        <w:t>/mm</w:t>
                      </w:r>
                      <w:r w:rsidRPr="00CE0E6C">
                        <w:rPr>
                          <w:rFonts w:asciiTheme="majorBidi" w:hAnsiTheme="majorBidi" w:cstheme="majorBidi"/>
                          <w:sz w:val="10"/>
                          <w:szCs w:val="10"/>
                          <w:vertAlign w:val="superscript"/>
                          <w:lang w:val="sk-SK"/>
                        </w:rPr>
                        <w:t>3</w:t>
                      </w:r>
                      <w:r w:rsidRPr="00CE0E6C">
                        <w:rPr>
                          <w:rFonts w:asciiTheme="majorBidi" w:hAnsiTheme="majorBidi" w:cstheme="majorBidi"/>
                          <w:sz w:val="10"/>
                          <w:szCs w:val="10"/>
                          <w:lang w:val="sk-SK"/>
                        </w:rPr>
                        <w:tab/>
                        <w:t>18</w:t>
                      </w:r>
                    </w:p>
                    <w:p w14:paraId="7E48F642" w14:textId="0C611665" w:rsidR="005D3F2A" w:rsidRPr="00CE0E6C" w:rsidRDefault="005D3F2A" w:rsidP="005D3F2A">
                      <w:pPr>
                        <w:tabs>
                          <w:tab w:val="left" w:pos="1647"/>
                        </w:tabs>
                        <w:spacing w:before="100" w:line="240" w:lineRule="auto"/>
                        <w:rPr>
                          <w:rFonts w:asciiTheme="majorBidi" w:hAnsiTheme="majorBidi" w:cstheme="majorBidi"/>
                          <w:sz w:val="9"/>
                          <w:szCs w:val="9"/>
                          <w:vertAlign w:val="superscript"/>
                          <w:lang w:val="sk-SK"/>
                        </w:rPr>
                      </w:pPr>
                      <w:r w:rsidRPr="00CE0E6C">
                        <w:rPr>
                          <w:rFonts w:asciiTheme="majorBidi" w:hAnsiTheme="majorBidi" w:cstheme="majorBidi"/>
                          <w:sz w:val="9"/>
                          <w:szCs w:val="9"/>
                          <w:lang w:val="sk-SK"/>
                        </w:rPr>
                        <w:t xml:space="preserve">RBL: ALC ≥ 500 </w:t>
                      </w:r>
                      <w:r w:rsidRPr="005D3F2A">
                        <w:rPr>
                          <w:rFonts w:asciiTheme="majorBidi" w:hAnsiTheme="majorBidi" w:cstheme="majorBidi"/>
                          <w:sz w:val="9"/>
                          <w:szCs w:val="9"/>
                          <w:lang w:val="sk-SK"/>
                        </w:rPr>
                        <w:t>έως</w:t>
                      </w:r>
                      <w:r w:rsidRPr="00CE0E6C">
                        <w:rPr>
                          <w:rFonts w:asciiTheme="majorBidi" w:hAnsiTheme="majorBidi" w:cstheme="majorBidi"/>
                          <w:sz w:val="9"/>
                          <w:szCs w:val="9"/>
                          <w:lang w:val="sk-SK"/>
                        </w:rPr>
                        <w:t xml:space="preserve"> &lt; 800 </w:t>
                      </w:r>
                      <w:r w:rsidRPr="005D3F2A">
                        <w:rPr>
                          <w:rFonts w:asciiTheme="majorBidi" w:hAnsiTheme="majorBidi" w:cstheme="majorBidi"/>
                          <w:sz w:val="9"/>
                          <w:szCs w:val="9"/>
                          <w:lang w:val="sk-SK"/>
                        </w:rPr>
                        <w:t>κύτταρα</w:t>
                      </w:r>
                      <w:r w:rsidRPr="00CE0E6C">
                        <w:rPr>
                          <w:rFonts w:asciiTheme="majorBidi" w:hAnsiTheme="majorBidi" w:cstheme="majorBidi"/>
                          <w:sz w:val="9"/>
                          <w:szCs w:val="9"/>
                          <w:lang w:val="sk-SK"/>
                        </w:rPr>
                        <w:t>/mm</w:t>
                      </w:r>
                      <w:r w:rsidRPr="00CE0E6C">
                        <w:rPr>
                          <w:rFonts w:asciiTheme="majorBidi" w:hAnsiTheme="majorBidi" w:cstheme="majorBidi"/>
                          <w:sz w:val="9"/>
                          <w:szCs w:val="9"/>
                          <w:vertAlign w:val="superscript"/>
                          <w:lang w:val="sk-SK"/>
                        </w:rPr>
                        <w:t>3</w:t>
                      </w:r>
                      <w:r w:rsidRPr="00CE0E6C">
                        <w:rPr>
                          <w:rFonts w:asciiTheme="majorBidi" w:hAnsiTheme="majorBidi" w:cstheme="majorBidi"/>
                          <w:sz w:val="9"/>
                          <w:szCs w:val="9"/>
                          <w:lang w:val="sk-SK"/>
                        </w:rPr>
                        <w:tab/>
                        <w:t>124</w:t>
                      </w:r>
                    </w:p>
                    <w:p w14:paraId="501C4939" w14:textId="65EAC19A" w:rsidR="005D3F2A" w:rsidRPr="00CE0E6C" w:rsidRDefault="005D3F2A" w:rsidP="005D3F2A">
                      <w:pPr>
                        <w:tabs>
                          <w:tab w:val="left" w:pos="1692"/>
                        </w:tabs>
                        <w:spacing w:before="120" w:line="240" w:lineRule="auto"/>
                        <w:rPr>
                          <w:rFonts w:asciiTheme="majorBidi" w:hAnsiTheme="majorBidi" w:cstheme="majorBidi"/>
                          <w:sz w:val="9"/>
                          <w:szCs w:val="9"/>
                          <w:lang w:val="sk-SK"/>
                        </w:rPr>
                      </w:pPr>
                      <w:r w:rsidRPr="00CE0E6C">
                        <w:rPr>
                          <w:rFonts w:asciiTheme="majorBidi" w:hAnsiTheme="majorBidi" w:cstheme="majorBidi"/>
                          <w:sz w:val="9"/>
                          <w:szCs w:val="9"/>
                          <w:lang w:val="sk-SK"/>
                        </w:rPr>
                        <w:t xml:space="preserve">RBL: ALC ≥ 800 </w:t>
                      </w:r>
                      <w:r w:rsidRPr="005D3F2A">
                        <w:rPr>
                          <w:rFonts w:asciiTheme="majorBidi" w:hAnsiTheme="majorBidi" w:cstheme="majorBidi"/>
                          <w:sz w:val="9"/>
                          <w:szCs w:val="9"/>
                          <w:lang w:val="sk-SK"/>
                        </w:rPr>
                        <w:t>έως</w:t>
                      </w:r>
                      <w:r w:rsidRPr="00CE0E6C">
                        <w:rPr>
                          <w:rFonts w:asciiTheme="majorBidi" w:hAnsiTheme="majorBidi" w:cstheme="majorBidi"/>
                          <w:sz w:val="9"/>
                          <w:szCs w:val="9"/>
                          <w:lang w:val="sk-SK"/>
                        </w:rPr>
                        <w:t xml:space="preserve"> &lt; 910 </w:t>
                      </w:r>
                      <w:r w:rsidRPr="005D3F2A">
                        <w:rPr>
                          <w:rFonts w:asciiTheme="majorBidi" w:hAnsiTheme="majorBidi" w:cstheme="majorBidi"/>
                          <w:sz w:val="9"/>
                          <w:szCs w:val="9"/>
                          <w:lang w:val="sk-SK"/>
                        </w:rPr>
                        <w:t>κύτταρα</w:t>
                      </w:r>
                      <w:r w:rsidRPr="00CE0E6C">
                        <w:rPr>
                          <w:rFonts w:asciiTheme="majorBidi" w:hAnsiTheme="majorBidi" w:cstheme="majorBidi"/>
                          <w:sz w:val="9"/>
                          <w:szCs w:val="9"/>
                          <w:lang w:val="sk-SK"/>
                        </w:rPr>
                        <w:t>/mm</w:t>
                      </w:r>
                      <w:r w:rsidRPr="00CE0E6C">
                        <w:rPr>
                          <w:rFonts w:asciiTheme="majorBidi" w:hAnsiTheme="majorBidi" w:cstheme="majorBidi"/>
                          <w:sz w:val="9"/>
                          <w:szCs w:val="9"/>
                          <w:vertAlign w:val="superscript"/>
                          <w:lang w:val="sk-SK"/>
                        </w:rPr>
                        <w:t>3</w:t>
                      </w:r>
                      <w:r w:rsidRPr="00CE0E6C">
                        <w:rPr>
                          <w:rFonts w:asciiTheme="majorBidi" w:hAnsiTheme="majorBidi" w:cstheme="majorBidi"/>
                          <w:sz w:val="9"/>
                          <w:szCs w:val="9"/>
                          <w:lang w:val="sk-SK"/>
                        </w:rPr>
                        <w:tab/>
                        <w:t>86</w:t>
                      </w:r>
                    </w:p>
                  </w:txbxContent>
                </v:textbox>
              </v:shape>
            </w:pict>
          </mc:Fallback>
        </mc:AlternateContent>
      </w:r>
      <w:r>
        <w:rPr>
          <w:b/>
          <w:noProof/>
          <w:szCs w:val="22"/>
        </w:rPr>
        <mc:AlternateContent>
          <mc:Choice Requires="wps">
            <w:drawing>
              <wp:anchor distT="0" distB="0" distL="114300" distR="114300" simplePos="0" relativeHeight="251660288" behindDoc="0" locked="0" layoutInCell="1" allowOverlap="1" wp14:anchorId="459F7267" wp14:editId="7D0CA4EC">
                <wp:simplePos x="0" y="0"/>
                <wp:positionH relativeFrom="column">
                  <wp:posOffset>2750345</wp:posOffset>
                </wp:positionH>
                <wp:positionV relativeFrom="paragraph">
                  <wp:posOffset>2008960</wp:posOffset>
                </wp:positionV>
                <wp:extent cx="532263" cy="147320"/>
                <wp:effectExtent l="0" t="0" r="1270" b="5080"/>
                <wp:wrapNone/>
                <wp:docPr id="1171362761" name="Text Box 1"/>
                <wp:cNvGraphicFramePr/>
                <a:graphic xmlns:a="http://schemas.openxmlformats.org/drawingml/2006/main">
                  <a:graphicData uri="http://schemas.microsoft.com/office/word/2010/wordprocessingShape">
                    <wps:wsp>
                      <wps:cNvSpPr txBox="1"/>
                      <wps:spPr>
                        <a:xfrm>
                          <a:off x="0" y="0"/>
                          <a:ext cx="532263" cy="147320"/>
                        </a:xfrm>
                        <a:prstGeom prst="rect">
                          <a:avLst/>
                        </a:prstGeom>
                        <a:noFill/>
                        <a:ln w="6350">
                          <a:noFill/>
                        </a:ln>
                      </wps:spPr>
                      <wps:txbx>
                        <w:txbxContent>
                          <w:p w14:paraId="05223D25" w14:textId="7A1214D2" w:rsidR="005D3F2A" w:rsidRPr="00CE0E6C" w:rsidRDefault="005D3F2A" w:rsidP="005D3F2A">
                            <w:pPr>
                              <w:spacing w:line="240" w:lineRule="auto"/>
                              <w:rPr>
                                <w:rFonts w:asciiTheme="majorBidi" w:hAnsiTheme="majorBidi" w:cstheme="majorBidi"/>
                                <w:sz w:val="13"/>
                                <w:szCs w:val="13"/>
                              </w:rPr>
                            </w:pPr>
                            <w:r w:rsidRPr="005D3F2A">
                              <w:rPr>
                                <w:rFonts w:asciiTheme="majorBidi" w:hAnsiTheme="majorBidi" w:cstheme="majorBidi"/>
                                <w:sz w:val="13"/>
                                <w:szCs w:val="13"/>
                              </w:rPr>
                              <w:t>Εβδομάδες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F7267" id="_x0000_s1027" type="#_x0000_t202" style="position:absolute;margin-left:216.55pt;margin-top:158.2pt;width:41.9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" filled="f" stroked="f" strokeweight=".5pt">
                <v:textbox inset="0,0,0,0">
                  <w:txbxContent>
                    <w:p w14:paraId="05223D25" w14:textId="7A1214D2" w:rsidR="005D3F2A" w:rsidRPr="00CE0E6C" w:rsidRDefault="005D3F2A" w:rsidP="005D3F2A">
                      <w:pPr>
                        <w:spacing w:line="240" w:lineRule="auto"/>
                        <w:rPr>
                          <w:rFonts w:asciiTheme="majorBidi" w:hAnsiTheme="majorBidi" w:cstheme="majorBidi"/>
                          <w:sz w:val="13"/>
                          <w:szCs w:val="13"/>
                        </w:rPr>
                      </w:pPr>
                      <w:r w:rsidRPr="005D3F2A">
                        <w:rPr>
                          <w:rFonts w:asciiTheme="majorBidi" w:hAnsiTheme="majorBidi" w:cstheme="majorBidi"/>
                          <w:sz w:val="13"/>
                          <w:szCs w:val="13"/>
                        </w:rPr>
                        <w:t>Εβδομάδες</w:t>
                      </w:r>
                    </w:p>
                  </w:txbxContent>
                </v:textbox>
              </v:shape>
            </w:pict>
          </mc:Fallback>
        </mc:AlternateContent>
      </w:r>
      <w:r>
        <w:rPr>
          <w:b/>
          <w:noProof/>
          <w:szCs w:val="22"/>
        </w:rPr>
        <mc:AlternateContent>
          <mc:Choice Requires="wps">
            <w:drawing>
              <wp:anchor distT="0" distB="0" distL="114300" distR="114300" simplePos="0" relativeHeight="251664384" behindDoc="0" locked="0" layoutInCell="1" allowOverlap="1" wp14:anchorId="0433B2C7" wp14:editId="4E5E2787">
                <wp:simplePos x="0" y="0"/>
                <wp:positionH relativeFrom="column">
                  <wp:posOffset>633095</wp:posOffset>
                </wp:positionH>
                <wp:positionV relativeFrom="paragraph">
                  <wp:posOffset>118634</wp:posOffset>
                </wp:positionV>
                <wp:extent cx="152400" cy="1747393"/>
                <wp:effectExtent l="0" t="0" r="0" b="5715"/>
                <wp:wrapNone/>
                <wp:docPr id="1230723329" name="Text Box 1"/>
                <wp:cNvGraphicFramePr/>
                <a:graphic xmlns:a="http://schemas.openxmlformats.org/drawingml/2006/main">
                  <a:graphicData uri="http://schemas.microsoft.com/office/word/2010/wordprocessingShape">
                    <wps:wsp>
                      <wps:cNvSpPr txBox="1"/>
                      <wps:spPr>
                        <a:xfrm>
                          <a:off x="0" y="0"/>
                          <a:ext cx="152400" cy="1747393"/>
                        </a:xfrm>
                        <a:prstGeom prst="rect">
                          <a:avLst/>
                        </a:prstGeom>
                        <a:noFill/>
                        <a:ln w="6350">
                          <a:noFill/>
                        </a:ln>
                      </wps:spPr>
                      <wps:txbx>
                        <w:txbxContent>
                          <w:p w14:paraId="10026460" w14:textId="77777777" w:rsidR="005D3F2A" w:rsidRDefault="005D3F2A" w:rsidP="005D3F2A">
                            <w:pPr>
                              <w:spacing w:line="240" w:lineRule="auto"/>
                              <w:jc w:val="right"/>
                              <w:rPr>
                                <w:rFonts w:asciiTheme="minorBidi" w:hAnsiTheme="minorBidi" w:cstheme="minorBidi"/>
                                <w:sz w:val="10"/>
                                <w:szCs w:val="10"/>
                                <w:lang w:val="en-GB"/>
                              </w:rPr>
                            </w:pPr>
                            <w:r w:rsidRPr="003C4EE6">
                              <w:rPr>
                                <w:rFonts w:asciiTheme="minorBidi" w:hAnsiTheme="minorBidi" w:cstheme="minorBidi"/>
                                <w:sz w:val="10"/>
                                <w:szCs w:val="10"/>
                                <w:lang w:val="en-GB"/>
                              </w:rPr>
                              <w:t>1</w:t>
                            </w:r>
                            <w:r>
                              <w:rPr>
                                <w:rFonts w:asciiTheme="minorBidi" w:hAnsiTheme="minorBidi" w:cstheme="minorBidi"/>
                                <w:sz w:val="10"/>
                                <w:szCs w:val="10"/>
                                <w:lang w:val="en-GB"/>
                              </w:rPr>
                              <w:t>,</w:t>
                            </w:r>
                            <w:r w:rsidRPr="003C4EE6">
                              <w:rPr>
                                <w:rFonts w:asciiTheme="minorBidi" w:hAnsiTheme="minorBidi" w:cstheme="minorBidi"/>
                                <w:sz w:val="10"/>
                                <w:szCs w:val="10"/>
                                <w:lang w:val="en-GB"/>
                              </w:rPr>
                              <w:t>0</w:t>
                            </w:r>
                          </w:p>
                          <w:p w14:paraId="46D15F1D" w14:textId="77777777" w:rsidR="005D3F2A" w:rsidRPr="003C4EE6" w:rsidRDefault="005D3F2A" w:rsidP="005D3F2A">
                            <w:pPr>
                              <w:spacing w:line="240" w:lineRule="auto"/>
                              <w:jc w:val="right"/>
                              <w:rPr>
                                <w:rFonts w:asciiTheme="minorBidi" w:hAnsiTheme="minorBidi" w:cstheme="minorBidi"/>
                                <w:sz w:val="12"/>
                                <w:szCs w:val="12"/>
                                <w:lang w:val="en-GB"/>
                              </w:rPr>
                            </w:pPr>
                          </w:p>
                          <w:p w14:paraId="693AA3C4"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0,9</w:t>
                            </w:r>
                          </w:p>
                          <w:p w14:paraId="09A973F1" w14:textId="77777777" w:rsidR="005D3F2A" w:rsidRPr="003C4EE6" w:rsidRDefault="005D3F2A" w:rsidP="005D3F2A">
                            <w:pPr>
                              <w:spacing w:line="240" w:lineRule="auto"/>
                              <w:jc w:val="right"/>
                              <w:rPr>
                                <w:rFonts w:asciiTheme="minorBidi" w:hAnsiTheme="minorBidi" w:cstheme="minorBidi"/>
                                <w:sz w:val="14"/>
                                <w:szCs w:val="14"/>
                                <w:lang w:val="en-GB"/>
                              </w:rPr>
                            </w:pPr>
                          </w:p>
                          <w:p w14:paraId="44D1A0F1"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0,8</w:t>
                            </w:r>
                          </w:p>
                          <w:p w14:paraId="391826D3" w14:textId="77777777" w:rsidR="005D3F2A" w:rsidRPr="003C4EE6" w:rsidRDefault="005D3F2A" w:rsidP="005D3F2A">
                            <w:pPr>
                              <w:spacing w:line="240" w:lineRule="auto"/>
                              <w:jc w:val="right"/>
                              <w:rPr>
                                <w:rFonts w:asciiTheme="minorBidi" w:hAnsiTheme="minorBidi" w:cstheme="minorBidi"/>
                                <w:sz w:val="12"/>
                                <w:szCs w:val="12"/>
                                <w:lang w:val="en-GB"/>
                              </w:rPr>
                            </w:pPr>
                          </w:p>
                          <w:p w14:paraId="6E964E5B"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0,7</w:t>
                            </w:r>
                          </w:p>
                          <w:p w14:paraId="1748F3DE" w14:textId="77777777" w:rsidR="005D3F2A" w:rsidRPr="003C4EE6" w:rsidRDefault="005D3F2A" w:rsidP="005D3F2A">
                            <w:pPr>
                              <w:spacing w:line="240" w:lineRule="auto"/>
                              <w:jc w:val="right"/>
                              <w:rPr>
                                <w:rFonts w:asciiTheme="minorBidi" w:hAnsiTheme="minorBidi" w:cstheme="minorBidi"/>
                                <w:sz w:val="12"/>
                                <w:szCs w:val="12"/>
                                <w:lang w:val="en-GB"/>
                              </w:rPr>
                            </w:pPr>
                          </w:p>
                          <w:p w14:paraId="64C05A65"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0,6</w:t>
                            </w:r>
                          </w:p>
                          <w:p w14:paraId="4258D139" w14:textId="77777777" w:rsidR="005D3F2A" w:rsidRPr="003C4EE6" w:rsidRDefault="005D3F2A" w:rsidP="005D3F2A">
                            <w:pPr>
                              <w:spacing w:line="240" w:lineRule="auto"/>
                              <w:jc w:val="right"/>
                              <w:rPr>
                                <w:rFonts w:asciiTheme="minorBidi" w:hAnsiTheme="minorBidi" w:cstheme="minorBidi"/>
                                <w:sz w:val="12"/>
                                <w:szCs w:val="12"/>
                                <w:lang w:val="en-GB"/>
                              </w:rPr>
                            </w:pPr>
                          </w:p>
                          <w:p w14:paraId="645F4D33"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0,5</w:t>
                            </w:r>
                          </w:p>
                          <w:p w14:paraId="37218108" w14:textId="77777777" w:rsidR="005D3F2A" w:rsidRPr="003C4EE6" w:rsidRDefault="005D3F2A" w:rsidP="005D3F2A">
                            <w:pPr>
                              <w:spacing w:line="240" w:lineRule="auto"/>
                              <w:jc w:val="right"/>
                              <w:rPr>
                                <w:rFonts w:asciiTheme="minorBidi" w:hAnsiTheme="minorBidi" w:cstheme="minorBidi"/>
                                <w:sz w:val="14"/>
                                <w:szCs w:val="14"/>
                                <w:lang w:val="en-GB"/>
                              </w:rPr>
                            </w:pPr>
                          </w:p>
                          <w:p w14:paraId="1B5FF224"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0,4</w:t>
                            </w:r>
                          </w:p>
                          <w:p w14:paraId="4AD90793" w14:textId="77777777" w:rsidR="005D3F2A" w:rsidRPr="003C4EE6" w:rsidRDefault="005D3F2A" w:rsidP="005D3F2A">
                            <w:pPr>
                              <w:spacing w:line="240" w:lineRule="auto"/>
                              <w:jc w:val="right"/>
                              <w:rPr>
                                <w:rFonts w:asciiTheme="minorBidi" w:hAnsiTheme="minorBidi" w:cstheme="minorBidi"/>
                                <w:sz w:val="12"/>
                                <w:szCs w:val="12"/>
                                <w:lang w:val="en-GB"/>
                              </w:rPr>
                            </w:pPr>
                          </w:p>
                          <w:p w14:paraId="03046A99"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0,3</w:t>
                            </w:r>
                          </w:p>
                          <w:p w14:paraId="5B7A1B0A" w14:textId="77777777" w:rsidR="005D3F2A" w:rsidRPr="003C4EE6" w:rsidRDefault="005D3F2A" w:rsidP="005D3F2A">
                            <w:pPr>
                              <w:spacing w:line="240" w:lineRule="auto"/>
                              <w:jc w:val="right"/>
                              <w:rPr>
                                <w:rFonts w:asciiTheme="minorBidi" w:hAnsiTheme="minorBidi" w:cstheme="minorBidi"/>
                                <w:sz w:val="12"/>
                                <w:szCs w:val="12"/>
                                <w:lang w:val="en-GB"/>
                              </w:rPr>
                            </w:pPr>
                          </w:p>
                          <w:p w14:paraId="766C35F5"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0,2</w:t>
                            </w:r>
                          </w:p>
                          <w:p w14:paraId="305EFB5B" w14:textId="77777777" w:rsidR="005D3F2A" w:rsidRPr="003C4EE6" w:rsidRDefault="005D3F2A" w:rsidP="005D3F2A">
                            <w:pPr>
                              <w:spacing w:line="240" w:lineRule="auto"/>
                              <w:jc w:val="right"/>
                              <w:rPr>
                                <w:rFonts w:asciiTheme="minorBidi" w:hAnsiTheme="minorBidi" w:cstheme="minorBidi"/>
                                <w:sz w:val="14"/>
                                <w:szCs w:val="14"/>
                                <w:lang w:val="en-GB"/>
                              </w:rPr>
                            </w:pPr>
                          </w:p>
                          <w:p w14:paraId="46DD9592"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0,1</w:t>
                            </w:r>
                          </w:p>
                          <w:p w14:paraId="3DBFCEC4" w14:textId="77777777" w:rsidR="005D3F2A" w:rsidRDefault="005D3F2A" w:rsidP="005D3F2A">
                            <w:pPr>
                              <w:spacing w:line="240" w:lineRule="auto"/>
                              <w:jc w:val="right"/>
                              <w:rPr>
                                <w:rFonts w:asciiTheme="minorBidi" w:hAnsiTheme="minorBidi" w:cstheme="minorBidi"/>
                                <w:sz w:val="10"/>
                                <w:szCs w:val="10"/>
                                <w:lang w:val="en-GB"/>
                              </w:rPr>
                            </w:pPr>
                          </w:p>
                          <w:p w14:paraId="026C0F0C" w14:textId="77777777" w:rsidR="005D3F2A" w:rsidRPr="003C4EE6"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3B2C7" id="_x0000_s1028" type="#_x0000_t202" style="position:absolute;margin-left:49.85pt;margin-top:9.35pt;width:12pt;height:13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" filled="f" stroked="f" strokeweight=".5pt">
                <v:textbox inset="0,0,0,0">
                  <w:txbxContent>
                    <w:p w14:paraId="10026460" w14:textId="77777777" w:rsidR="005D3F2A" w:rsidRDefault="005D3F2A" w:rsidP="005D3F2A">
                      <w:pPr>
                        <w:spacing w:line="240" w:lineRule="auto"/>
                        <w:jc w:val="right"/>
                        <w:rPr>
                          <w:rFonts w:asciiTheme="minorBidi" w:hAnsiTheme="minorBidi" w:cstheme="minorBidi"/>
                          <w:sz w:val="10"/>
                          <w:szCs w:val="10"/>
                          <w:lang w:val="en-GB"/>
                        </w:rPr>
                      </w:pPr>
                      <w:r w:rsidRPr="003C4EE6">
                        <w:rPr>
                          <w:rFonts w:asciiTheme="minorBidi" w:hAnsiTheme="minorBidi" w:cstheme="minorBidi"/>
                          <w:sz w:val="10"/>
                          <w:szCs w:val="10"/>
                          <w:lang w:val="en-GB"/>
                        </w:rPr>
                        <w:t>1</w:t>
                      </w:r>
                      <w:r>
                        <w:rPr>
                          <w:rFonts w:asciiTheme="minorBidi" w:hAnsiTheme="minorBidi" w:cstheme="minorBidi"/>
                          <w:sz w:val="10"/>
                          <w:szCs w:val="10"/>
                          <w:lang w:val="en-GB"/>
                        </w:rPr>
                        <w:t>,</w:t>
                      </w:r>
                      <w:r w:rsidRPr="003C4EE6">
                        <w:rPr>
                          <w:rFonts w:asciiTheme="minorBidi" w:hAnsiTheme="minorBidi" w:cstheme="minorBidi"/>
                          <w:sz w:val="10"/>
                          <w:szCs w:val="10"/>
                          <w:lang w:val="en-GB"/>
                        </w:rPr>
                        <w:t>0</w:t>
                      </w:r>
                    </w:p>
                    <w:p w14:paraId="46D15F1D" w14:textId="77777777" w:rsidR="005D3F2A" w:rsidRPr="003C4EE6" w:rsidRDefault="005D3F2A" w:rsidP="005D3F2A">
                      <w:pPr>
                        <w:spacing w:line="240" w:lineRule="auto"/>
                        <w:jc w:val="right"/>
                        <w:rPr>
                          <w:rFonts w:asciiTheme="minorBidi" w:hAnsiTheme="minorBidi" w:cstheme="minorBidi"/>
                          <w:sz w:val="12"/>
                          <w:szCs w:val="12"/>
                          <w:lang w:val="en-GB"/>
                        </w:rPr>
                      </w:pPr>
                    </w:p>
                    <w:p w14:paraId="693AA3C4"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0,9</w:t>
                      </w:r>
                    </w:p>
                    <w:p w14:paraId="09A973F1" w14:textId="77777777" w:rsidR="005D3F2A" w:rsidRPr="003C4EE6" w:rsidRDefault="005D3F2A" w:rsidP="005D3F2A">
                      <w:pPr>
                        <w:spacing w:line="240" w:lineRule="auto"/>
                        <w:jc w:val="right"/>
                        <w:rPr>
                          <w:rFonts w:asciiTheme="minorBidi" w:hAnsiTheme="minorBidi" w:cstheme="minorBidi"/>
                          <w:sz w:val="14"/>
                          <w:szCs w:val="14"/>
                          <w:lang w:val="en-GB"/>
                        </w:rPr>
                      </w:pPr>
                    </w:p>
                    <w:p w14:paraId="44D1A0F1"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0,8</w:t>
                      </w:r>
                    </w:p>
                    <w:p w14:paraId="391826D3" w14:textId="77777777" w:rsidR="005D3F2A" w:rsidRPr="003C4EE6" w:rsidRDefault="005D3F2A" w:rsidP="005D3F2A">
                      <w:pPr>
                        <w:spacing w:line="240" w:lineRule="auto"/>
                        <w:jc w:val="right"/>
                        <w:rPr>
                          <w:rFonts w:asciiTheme="minorBidi" w:hAnsiTheme="minorBidi" w:cstheme="minorBidi"/>
                          <w:sz w:val="12"/>
                          <w:szCs w:val="12"/>
                          <w:lang w:val="en-GB"/>
                        </w:rPr>
                      </w:pPr>
                    </w:p>
                    <w:p w14:paraId="6E964E5B"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0,7</w:t>
                      </w:r>
                    </w:p>
                    <w:p w14:paraId="1748F3DE" w14:textId="77777777" w:rsidR="005D3F2A" w:rsidRPr="003C4EE6" w:rsidRDefault="005D3F2A" w:rsidP="005D3F2A">
                      <w:pPr>
                        <w:spacing w:line="240" w:lineRule="auto"/>
                        <w:jc w:val="right"/>
                        <w:rPr>
                          <w:rFonts w:asciiTheme="minorBidi" w:hAnsiTheme="minorBidi" w:cstheme="minorBidi"/>
                          <w:sz w:val="12"/>
                          <w:szCs w:val="12"/>
                          <w:lang w:val="en-GB"/>
                        </w:rPr>
                      </w:pPr>
                    </w:p>
                    <w:p w14:paraId="64C05A65"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0,6</w:t>
                      </w:r>
                    </w:p>
                    <w:p w14:paraId="4258D139" w14:textId="77777777" w:rsidR="005D3F2A" w:rsidRPr="003C4EE6" w:rsidRDefault="005D3F2A" w:rsidP="005D3F2A">
                      <w:pPr>
                        <w:spacing w:line="240" w:lineRule="auto"/>
                        <w:jc w:val="right"/>
                        <w:rPr>
                          <w:rFonts w:asciiTheme="minorBidi" w:hAnsiTheme="minorBidi" w:cstheme="minorBidi"/>
                          <w:sz w:val="12"/>
                          <w:szCs w:val="12"/>
                          <w:lang w:val="en-GB"/>
                        </w:rPr>
                      </w:pPr>
                    </w:p>
                    <w:p w14:paraId="645F4D33"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0,5</w:t>
                      </w:r>
                    </w:p>
                    <w:p w14:paraId="37218108" w14:textId="77777777" w:rsidR="005D3F2A" w:rsidRPr="003C4EE6" w:rsidRDefault="005D3F2A" w:rsidP="005D3F2A">
                      <w:pPr>
                        <w:spacing w:line="240" w:lineRule="auto"/>
                        <w:jc w:val="right"/>
                        <w:rPr>
                          <w:rFonts w:asciiTheme="minorBidi" w:hAnsiTheme="minorBidi" w:cstheme="minorBidi"/>
                          <w:sz w:val="14"/>
                          <w:szCs w:val="14"/>
                          <w:lang w:val="en-GB"/>
                        </w:rPr>
                      </w:pPr>
                    </w:p>
                    <w:p w14:paraId="1B5FF224"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0,4</w:t>
                      </w:r>
                    </w:p>
                    <w:p w14:paraId="4AD90793" w14:textId="77777777" w:rsidR="005D3F2A" w:rsidRPr="003C4EE6" w:rsidRDefault="005D3F2A" w:rsidP="005D3F2A">
                      <w:pPr>
                        <w:spacing w:line="240" w:lineRule="auto"/>
                        <w:jc w:val="right"/>
                        <w:rPr>
                          <w:rFonts w:asciiTheme="minorBidi" w:hAnsiTheme="minorBidi" w:cstheme="minorBidi"/>
                          <w:sz w:val="12"/>
                          <w:szCs w:val="12"/>
                          <w:lang w:val="en-GB"/>
                        </w:rPr>
                      </w:pPr>
                    </w:p>
                    <w:p w14:paraId="03046A99"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0,3</w:t>
                      </w:r>
                    </w:p>
                    <w:p w14:paraId="5B7A1B0A" w14:textId="77777777" w:rsidR="005D3F2A" w:rsidRPr="003C4EE6" w:rsidRDefault="005D3F2A" w:rsidP="005D3F2A">
                      <w:pPr>
                        <w:spacing w:line="240" w:lineRule="auto"/>
                        <w:jc w:val="right"/>
                        <w:rPr>
                          <w:rFonts w:asciiTheme="minorBidi" w:hAnsiTheme="minorBidi" w:cstheme="minorBidi"/>
                          <w:sz w:val="12"/>
                          <w:szCs w:val="12"/>
                          <w:lang w:val="en-GB"/>
                        </w:rPr>
                      </w:pPr>
                    </w:p>
                    <w:p w14:paraId="766C35F5"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0,2</w:t>
                      </w:r>
                    </w:p>
                    <w:p w14:paraId="305EFB5B" w14:textId="77777777" w:rsidR="005D3F2A" w:rsidRPr="003C4EE6" w:rsidRDefault="005D3F2A" w:rsidP="005D3F2A">
                      <w:pPr>
                        <w:spacing w:line="240" w:lineRule="auto"/>
                        <w:jc w:val="right"/>
                        <w:rPr>
                          <w:rFonts w:asciiTheme="minorBidi" w:hAnsiTheme="minorBidi" w:cstheme="minorBidi"/>
                          <w:sz w:val="14"/>
                          <w:szCs w:val="14"/>
                          <w:lang w:val="en-GB"/>
                        </w:rPr>
                      </w:pPr>
                    </w:p>
                    <w:p w14:paraId="46DD9592" w14:textId="77777777" w:rsidR="005D3F2A"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0,1</w:t>
                      </w:r>
                    </w:p>
                    <w:p w14:paraId="3DBFCEC4" w14:textId="77777777" w:rsidR="005D3F2A" w:rsidRDefault="005D3F2A" w:rsidP="005D3F2A">
                      <w:pPr>
                        <w:spacing w:line="240" w:lineRule="auto"/>
                        <w:jc w:val="right"/>
                        <w:rPr>
                          <w:rFonts w:asciiTheme="minorBidi" w:hAnsiTheme="minorBidi" w:cstheme="minorBidi"/>
                          <w:sz w:val="10"/>
                          <w:szCs w:val="10"/>
                          <w:lang w:val="en-GB"/>
                        </w:rPr>
                      </w:pPr>
                    </w:p>
                    <w:p w14:paraId="026C0F0C" w14:textId="77777777" w:rsidR="005D3F2A" w:rsidRPr="003C4EE6" w:rsidRDefault="005D3F2A" w:rsidP="005D3F2A">
                      <w:pPr>
                        <w:spacing w:line="240" w:lineRule="auto"/>
                        <w:jc w:val="right"/>
                        <w:rPr>
                          <w:rFonts w:asciiTheme="minorBidi" w:hAnsiTheme="minorBidi" w:cstheme="minorBidi"/>
                          <w:sz w:val="10"/>
                          <w:szCs w:val="10"/>
                          <w:lang w:val="en-GB"/>
                        </w:rPr>
                      </w:pPr>
                      <w:r>
                        <w:rPr>
                          <w:rFonts w:asciiTheme="minorBidi" w:hAnsiTheme="minorBidi" w:cstheme="minorBidi"/>
                          <w:sz w:val="10"/>
                          <w:szCs w:val="10"/>
                          <w:lang w:val="en-GB"/>
                        </w:rPr>
                        <w:t>0</w:t>
                      </w:r>
                    </w:p>
                  </w:txbxContent>
                </v:textbox>
              </v:shape>
            </w:pict>
          </mc:Fallback>
        </mc:AlternateContent>
      </w:r>
      <w:r>
        <w:rPr>
          <w:b/>
          <w:noProof/>
          <w:szCs w:val="22"/>
        </w:rPr>
        <mc:AlternateContent>
          <mc:Choice Requires="wps">
            <w:drawing>
              <wp:anchor distT="0" distB="0" distL="114300" distR="114300" simplePos="0" relativeHeight="251663360" behindDoc="0" locked="0" layoutInCell="1" allowOverlap="1" wp14:anchorId="0D1F3878" wp14:editId="3404D36B">
                <wp:simplePos x="0" y="0"/>
                <wp:positionH relativeFrom="column">
                  <wp:posOffset>4808866</wp:posOffset>
                </wp:positionH>
                <wp:positionV relativeFrom="paragraph">
                  <wp:posOffset>1624504</wp:posOffset>
                </wp:positionV>
                <wp:extent cx="885546" cy="235302"/>
                <wp:effectExtent l="0" t="0" r="10160" b="12700"/>
                <wp:wrapNone/>
                <wp:docPr id="1996034519" name="Text Box 1"/>
                <wp:cNvGraphicFramePr/>
                <a:graphic xmlns:a="http://schemas.openxmlformats.org/drawingml/2006/main">
                  <a:graphicData uri="http://schemas.microsoft.com/office/word/2010/wordprocessingShape">
                    <wps:wsp>
                      <wps:cNvSpPr txBox="1"/>
                      <wps:spPr>
                        <a:xfrm>
                          <a:off x="0" y="0"/>
                          <a:ext cx="885546" cy="235302"/>
                        </a:xfrm>
                        <a:prstGeom prst="rect">
                          <a:avLst/>
                        </a:prstGeom>
                        <a:noFill/>
                        <a:ln w="6350">
                          <a:noFill/>
                        </a:ln>
                      </wps:spPr>
                      <wps:txbx>
                        <w:txbxContent>
                          <w:p w14:paraId="73FC7B83" w14:textId="77777777" w:rsidR="005D3F2A" w:rsidRPr="00C3758A" w:rsidRDefault="005D3F2A" w:rsidP="005D3F2A">
                            <w:pPr>
                              <w:tabs>
                                <w:tab w:val="left" w:pos="1692"/>
                              </w:tabs>
                              <w:spacing w:line="240" w:lineRule="auto"/>
                              <w:jc w:val="right"/>
                              <w:rPr>
                                <w:rFonts w:asciiTheme="minorBidi" w:hAnsiTheme="minorBidi" w:cstheme="minorBidi"/>
                                <w:sz w:val="9"/>
                                <w:szCs w:val="9"/>
                                <w:lang w:val="pt-BR"/>
                              </w:rPr>
                            </w:pPr>
                            <w:r w:rsidRPr="00C3758A">
                              <w:rPr>
                                <w:rFonts w:asciiTheme="minorBidi" w:hAnsiTheme="minorBidi" w:cstheme="minorBidi"/>
                                <w:sz w:val="9"/>
                                <w:szCs w:val="9"/>
                                <w:lang w:val="pt-BR"/>
                              </w:rPr>
                              <w:t>(1) RBL ALC &lt;500 (n= 18)</w:t>
                            </w:r>
                          </w:p>
                          <w:p w14:paraId="381B35CF" w14:textId="77777777" w:rsidR="005D3F2A" w:rsidRDefault="005D3F2A" w:rsidP="005D3F2A">
                            <w:pPr>
                              <w:tabs>
                                <w:tab w:val="left" w:pos="1692"/>
                              </w:tabs>
                              <w:spacing w:line="240" w:lineRule="auto"/>
                              <w:jc w:val="right"/>
                              <w:rPr>
                                <w:rFonts w:asciiTheme="minorBidi" w:hAnsiTheme="minorBidi" w:cstheme="minorBidi"/>
                                <w:sz w:val="9"/>
                                <w:szCs w:val="9"/>
                                <w:lang w:val="pt-BR"/>
                              </w:rPr>
                            </w:pPr>
                            <w:r w:rsidRPr="00C3758A">
                              <w:rPr>
                                <w:rFonts w:asciiTheme="minorBidi" w:hAnsiTheme="minorBidi" w:cstheme="minorBidi"/>
                                <w:sz w:val="9"/>
                                <w:szCs w:val="9"/>
                                <w:lang w:val="pt-BR"/>
                              </w:rPr>
                              <w:t>(2) 500&lt;=</w:t>
                            </w:r>
                            <w:r>
                              <w:rPr>
                                <w:rFonts w:asciiTheme="minorBidi" w:hAnsiTheme="minorBidi" w:cstheme="minorBidi"/>
                                <w:sz w:val="9"/>
                                <w:szCs w:val="9"/>
                                <w:lang w:val="pt-BR"/>
                              </w:rPr>
                              <w:t xml:space="preserve"> </w:t>
                            </w:r>
                            <w:r w:rsidRPr="00C3758A">
                              <w:rPr>
                                <w:rFonts w:asciiTheme="minorBidi" w:hAnsiTheme="minorBidi" w:cstheme="minorBidi"/>
                                <w:sz w:val="9"/>
                                <w:szCs w:val="9"/>
                                <w:lang w:val="pt-BR"/>
                              </w:rPr>
                              <w:t>RBL ALC &lt;</w:t>
                            </w:r>
                            <w:r>
                              <w:rPr>
                                <w:rFonts w:asciiTheme="minorBidi" w:hAnsiTheme="minorBidi" w:cstheme="minorBidi"/>
                                <w:sz w:val="9"/>
                                <w:szCs w:val="9"/>
                                <w:lang w:val="pt-BR"/>
                              </w:rPr>
                              <w:t>800 (n=124)</w:t>
                            </w:r>
                          </w:p>
                          <w:p w14:paraId="06EC200B" w14:textId="77777777" w:rsidR="005D3F2A" w:rsidRPr="00C3758A" w:rsidRDefault="005D3F2A" w:rsidP="005D3F2A">
                            <w:pPr>
                              <w:tabs>
                                <w:tab w:val="left" w:pos="1692"/>
                              </w:tabs>
                              <w:spacing w:line="240" w:lineRule="auto"/>
                              <w:jc w:val="right"/>
                              <w:rPr>
                                <w:rFonts w:asciiTheme="minorBidi" w:hAnsiTheme="minorBidi" w:cstheme="minorBidi"/>
                                <w:sz w:val="9"/>
                                <w:szCs w:val="9"/>
                                <w:lang w:val="pt-BR"/>
                              </w:rPr>
                            </w:pPr>
                            <w:r>
                              <w:rPr>
                                <w:rFonts w:asciiTheme="minorBidi" w:hAnsiTheme="minorBidi" w:cstheme="minorBidi"/>
                                <w:sz w:val="9"/>
                                <w:szCs w:val="9"/>
                                <w:lang w:val="pt-BR"/>
                              </w:rPr>
                              <w:t>(3) 800&lt;= RBL ALC &lt;910 (n= 86)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F3878" id="_x0000_s1029" type="#_x0000_t202" style="position:absolute;margin-left:378.65pt;margin-top:127.9pt;width:69.75pt;height:1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" filled="f" stroked="f" strokeweight=".5pt">
                <v:textbox inset="0,0,0,0">
                  <w:txbxContent>
                    <w:p w14:paraId="73FC7B83" w14:textId="77777777" w:rsidR="005D3F2A" w:rsidRPr="00C3758A" w:rsidRDefault="005D3F2A" w:rsidP="005D3F2A">
                      <w:pPr>
                        <w:tabs>
                          <w:tab w:val="left" w:pos="1692"/>
                        </w:tabs>
                        <w:spacing w:line="240" w:lineRule="auto"/>
                        <w:jc w:val="right"/>
                        <w:rPr>
                          <w:rFonts w:asciiTheme="minorBidi" w:hAnsiTheme="minorBidi" w:cstheme="minorBidi"/>
                          <w:sz w:val="9"/>
                          <w:szCs w:val="9"/>
                          <w:lang w:val="pt-BR"/>
                        </w:rPr>
                      </w:pPr>
                      <w:r w:rsidRPr="00C3758A">
                        <w:rPr>
                          <w:rFonts w:asciiTheme="minorBidi" w:hAnsiTheme="minorBidi" w:cstheme="minorBidi"/>
                          <w:sz w:val="9"/>
                          <w:szCs w:val="9"/>
                          <w:lang w:val="pt-BR"/>
                        </w:rPr>
                        <w:t>(1) RBL ALC &lt;500 (n= 18)</w:t>
                      </w:r>
                    </w:p>
                    <w:p w14:paraId="381B35CF" w14:textId="77777777" w:rsidR="005D3F2A" w:rsidRDefault="005D3F2A" w:rsidP="005D3F2A">
                      <w:pPr>
                        <w:tabs>
                          <w:tab w:val="left" w:pos="1692"/>
                        </w:tabs>
                        <w:spacing w:line="240" w:lineRule="auto"/>
                        <w:jc w:val="right"/>
                        <w:rPr>
                          <w:rFonts w:asciiTheme="minorBidi" w:hAnsiTheme="minorBidi" w:cstheme="minorBidi"/>
                          <w:sz w:val="9"/>
                          <w:szCs w:val="9"/>
                          <w:lang w:val="pt-BR"/>
                        </w:rPr>
                      </w:pPr>
                      <w:r w:rsidRPr="00C3758A">
                        <w:rPr>
                          <w:rFonts w:asciiTheme="minorBidi" w:hAnsiTheme="minorBidi" w:cstheme="minorBidi"/>
                          <w:sz w:val="9"/>
                          <w:szCs w:val="9"/>
                          <w:lang w:val="pt-BR"/>
                        </w:rPr>
                        <w:t>(2) 500&lt;=</w:t>
                      </w:r>
                      <w:r>
                        <w:rPr>
                          <w:rFonts w:asciiTheme="minorBidi" w:hAnsiTheme="minorBidi" w:cstheme="minorBidi"/>
                          <w:sz w:val="9"/>
                          <w:szCs w:val="9"/>
                          <w:lang w:val="pt-BR"/>
                        </w:rPr>
                        <w:t xml:space="preserve"> </w:t>
                      </w:r>
                      <w:r w:rsidRPr="00C3758A">
                        <w:rPr>
                          <w:rFonts w:asciiTheme="minorBidi" w:hAnsiTheme="minorBidi" w:cstheme="minorBidi"/>
                          <w:sz w:val="9"/>
                          <w:szCs w:val="9"/>
                          <w:lang w:val="pt-BR"/>
                        </w:rPr>
                        <w:t>RBL ALC &lt;</w:t>
                      </w:r>
                      <w:r>
                        <w:rPr>
                          <w:rFonts w:asciiTheme="minorBidi" w:hAnsiTheme="minorBidi" w:cstheme="minorBidi"/>
                          <w:sz w:val="9"/>
                          <w:szCs w:val="9"/>
                          <w:lang w:val="pt-BR"/>
                        </w:rPr>
                        <w:t>800 (n=124)</w:t>
                      </w:r>
                    </w:p>
                    <w:p w14:paraId="06EC200B" w14:textId="77777777" w:rsidR="005D3F2A" w:rsidRPr="00C3758A" w:rsidRDefault="005D3F2A" w:rsidP="005D3F2A">
                      <w:pPr>
                        <w:tabs>
                          <w:tab w:val="left" w:pos="1692"/>
                        </w:tabs>
                        <w:spacing w:line="240" w:lineRule="auto"/>
                        <w:jc w:val="right"/>
                        <w:rPr>
                          <w:rFonts w:asciiTheme="minorBidi" w:hAnsiTheme="minorBidi" w:cstheme="minorBidi"/>
                          <w:sz w:val="9"/>
                          <w:szCs w:val="9"/>
                          <w:lang w:val="pt-BR"/>
                        </w:rPr>
                      </w:pPr>
                      <w:r>
                        <w:rPr>
                          <w:rFonts w:asciiTheme="minorBidi" w:hAnsiTheme="minorBidi" w:cstheme="minorBidi"/>
                          <w:sz w:val="9"/>
                          <w:szCs w:val="9"/>
                          <w:lang w:val="pt-BR"/>
                        </w:rPr>
                        <w:t>(3) 800&lt;= RBL ALC &lt;910 (n= 86)</w:t>
                      </w:r>
                    </w:p>
                  </w:txbxContent>
                </v:textbox>
              </v:shape>
            </w:pict>
          </mc:Fallback>
        </mc:AlternateContent>
      </w:r>
      <w:r>
        <w:rPr>
          <w:b/>
          <w:noProof/>
          <w:szCs w:val="22"/>
        </w:rPr>
        <mc:AlternateContent>
          <mc:Choice Requires="wps">
            <w:drawing>
              <wp:anchor distT="0" distB="0" distL="114300" distR="114300" simplePos="0" relativeHeight="251661312" behindDoc="0" locked="0" layoutInCell="1" allowOverlap="1" wp14:anchorId="769831AD" wp14:editId="109874C0">
                <wp:simplePos x="0" y="0"/>
                <wp:positionH relativeFrom="column">
                  <wp:posOffset>1092518</wp:posOffset>
                </wp:positionH>
                <wp:positionV relativeFrom="paragraph">
                  <wp:posOffset>1914525</wp:posOffset>
                </wp:positionV>
                <wp:extent cx="152400" cy="85725"/>
                <wp:effectExtent l="0" t="0" r="0" b="9525"/>
                <wp:wrapNone/>
                <wp:docPr id="2046030452" name="Text Box 1"/>
                <wp:cNvGraphicFramePr/>
                <a:graphic xmlns:a="http://schemas.openxmlformats.org/drawingml/2006/main">
                  <a:graphicData uri="http://schemas.microsoft.com/office/word/2010/wordprocessingShape">
                    <wps:wsp>
                      <wps:cNvSpPr txBox="1"/>
                      <wps:spPr>
                        <a:xfrm>
                          <a:off x="0" y="0"/>
                          <a:ext cx="152400" cy="85725"/>
                        </a:xfrm>
                        <a:prstGeom prst="rect">
                          <a:avLst/>
                        </a:prstGeom>
                        <a:noFill/>
                        <a:ln w="6350">
                          <a:noFill/>
                        </a:ln>
                      </wps:spPr>
                      <wps:txbx>
                        <w:txbxContent>
                          <w:p w14:paraId="5D103A95" w14:textId="77777777" w:rsidR="005D3F2A" w:rsidRPr="00216541" w:rsidRDefault="005D3F2A" w:rsidP="005D3F2A">
                            <w:pPr>
                              <w:spacing w:line="240" w:lineRule="auto"/>
                              <w:rPr>
                                <w:rFonts w:asciiTheme="majorBidi" w:hAnsiTheme="majorBidi" w:cstheme="majorBidi"/>
                                <w:sz w:val="8"/>
                                <w:szCs w:val="8"/>
                                <w:lang w:val="en-GB"/>
                              </w:rPr>
                            </w:pPr>
                            <w:r w:rsidRPr="00216541">
                              <w:rPr>
                                <w:rFonts w:asciiTheme="majorBidi" w:hAnsiTheme="majorBidi" w:cstheme="majorBidi"/>
                                <w:sz w:val="8"/>
                                <w:szCs w:val="8"/>
                                <w:lang w:val="en-GB"/>
                              </w:rPr>
                              <w:t>RBL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831AD" id="_x0000_s1030" type="#_x0000_t202" style="position:absolute;margin-left:86.05pt;margin-top:150.75pt;width:12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" filled="f" stroked="f" strokeweight=".5pt">
                <v:textbox inset="0,0,0,0">
                  <w:txbxContent>
                    <w:p w14:paraId="5D103A95" w14:textId="77777777" w:rsidR="005D3F2A" w:rsidRPr="00216541" w:rsidRDefault="005D3F2A" w:rsidP="005D3F2A">
                      <w:pPr>
                        <w:spacing w:line="240" w:lineRule="auto"/>
                        <w:rPr>
                          <w:rFonts w:asciiTheme="majorBidi" w:hAnsiTheme="majorBidi" w:cstheme="majorBidi"/>
                          <w:sz w:val="8"/>
                          <w:szCs w:val="8"/>
                          <w:lang w:val="en-GB"/>
                        </w:rPr>
                      </w:pPr>
                      <w:r w:rsidRPr="00216541">
                        <w:rPr>
                          <w:rFonts w:asciiTheme="majorBidi" w:hAnsiTheme="majorBidi" w:cstheme="majorBidi"/>
                          <w:sz w:val="8"/>
                          <w:szCs w:val="8"/>
                          <w:lang w:val="en-GB"/>
                        </w:rPr>
                        <w:t>RBL</w:t>
                      </w:r>
                    </w:p>
                  </w:txbxContent>
                </v:textbox>
              </v:shape>
            </w:pict>
          </mc:Fallback>
        </mc:AlternateContent>
      </w:r>
      <w:r>
        <w:rPr>
          <w:b/>
          <w:noProof/>
          <w:szCs w:val="22"/>
        </w:rPr>
        <mc:AlternateContent>
          <mc:Choice Requires="wps">
            <w:drawing>
              <wp:anchor distT="0" distB="0" distL="114300" distR="114300" simplePos="0" relativeHeight="251659264" behindDoc="0" locked="0" layoutInCell="1" allowOverlap="1" wp14:anchorId="18B2C3F3" wp14:editId="1D1406D0">
                <wp:simplePos x="0" y="0"/>
                <wp:positionH relativeFrom="column">
                  <wp:posOffset>411798</wp:posOffset>
                </wp:positionH>
                <wp:positionV relativeFrom="paragraph">
                  <wp:posOffset>38735</wp:posOffset>
                </wp:positionV>
                <wp:extent cx="123825" cy="1757362"/>
                <wp:effectExtent l="0" t="0" r="9525" b="14605"/>
                <wp:wrapNone/>
                <wp:docPr id="191242864" name="Text Box 1"/>
                <wp:cNvGraphicFramePr/>
                <a:graphic xmlns:a="http://schemas.openxmlformats.org/drawingml/2006/main">
                  <a:graphicData uri="http://schemas.microsoft.com/office/word/2010/wordprocessingShape">
                    <wps:wsp>
                      <wps:cNvSpPr txBox="1"/>
                      <wps:spPr>
                        <a:xfrm>
                          <a:off x="0" y="0"/>
                          <a:ext cx="123825" cy="1757362"/>
                        </a:xfrm>
                        <a:prstGeom prst="rect">
                          <a:avLst/>
                        </a:prstGeom>
                        <a:noFill/>
                        <a:ln w="6350">
                          <a:noFill/>
                        </a:ln>
                      </wps:spPr>
                      <wps:txbx>
                        <w:txbxContent>
                          <w:p w14:paraId="7845B029" w14:textId="22B5C15D" w:rsidR="005D3F2A" w:rsidRPr="001B7BA3" w:rsidRDefault="005D3F2A" w:rsidP="005D3F2A">
                            <w:pPr>
                              <w:spacing w:line="240" w:lineRule="auto"/>
                              <w:rPr>
                                <w:rFonts w:asciiTheme="majorBidi" w:hAnsiTheme="majorBidi" w:cstheme="majorBidi"/>
                                <w:sz w:val="13"/>
                                <w:szCs w:val="13"/>
                              </w:rPr>
                            </w:pPr>
                            <w:r w:rsidRPr="005D3F2A">
                              <w:rPr>
                                <w:rFonts w:asciiTheme="majorBidi" w:hAnsiTheme="majorBidi" w:cstheme="majorBidi"/>
                                <w:sz w:val="13"/>
                                <w:szCs w:val="13"/>
                              </w:rPr>
                              <w:t>Αναλογία ασθενών με ανάκτηση ALC σε LLN</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2C3F3" id="_x0000_s1031" type="#_x0000_t202" style="position:absolute;margin-left:32.45pt;margin-top:3.05pt;width:9.75pt;height:13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" filled="f" stroked="f" strokeweight=".5pt">
                <v:textbox style="layout-flow:vertical;mso-layout-flow-alt:bottom-to-top" inset="0,0,0,0">
                  <w:txbxContent>
                    <w:p w14:paraId="7845B029" w14:textId="22B5C15D" w:rsidR="005D3F2A" w:rsidRPr="001B7BA3" w:rsidRDefault="005D3F2A" w:rsidP="005D3F2A">
                      <w:pPr>
                        <w:spacing w:line="240" w:lineRule="auto"/>
                        <w:rPr>
                          <w:rFonts w:asciiTheme="majorBidi" w:hAnsiTheme="majorBidi" w:cstheme="majorBidi"/>
                          <w:sz w:val="13"/>
                          <w:szCs w:val="13"/>
                        </w:rPr>
                      </w:pPr>
                      <w:r w:rsidRPr="005D3F2A">
                        <w:rPr>
                          <w:rFonts w:asciiTheme="majorBidi" w:hAnsiTheme="majorBidi" w:cstheme="majorBidi"/>
                          <w:sz w:val="13"/>
                          <w:szCs w:val="13"/>
                        </w:rPr>
                        <w:t>Αναλογία ασθενών με ανάκτηση ALC σε LLN</w:t>
                      </w:r>
                    </w:p>
                  </w:txbxContent>
                </v:textbox>
              </v:shape>
            </w:pict>
          </mc:Fallback>
        </mc:AlternateContent>
      </w:r>
      <w:r w:rsidRPr="00806270">
        <w:rPr>
          <w:b/>
          <w:noProof/>
          <w:szCs w:val="22"/>
        </w:rPr>
        <w:drawing>
          <wp:inline distT="0" distB="0" distL="0" distR="0" wp14:anchorId="2456229F" wp14:editId="177AE510">
            <wp:extent cx="5760085" cy="2627741"/>
            <wp:effectExtent l="0" t="0" r="0" b="1270"/>
            <wp:docPr id="95452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2358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60085" cy="2627741"/>
                    </a:xfrm>
                    <a:prstGeom prst="rect">
                      <a:avLst/>
                    </a:prstGeom>
                  </pic:spPr>
                </pic:pic>
              </a:graphicData>
            </a:graphic>
          </wp:inline>
        </w:drawing>
      </w:r>
    </w:p>
    <w:p w14:paraId="2F58FECC" w14:textId="77777777" w:rsidR="005D3F2A" w:rsidRPr="00806270" w:rsidRDefault="005D3F2A" w:rsidP="005D3F2A">
      <w:pPr>
        <w:numPr>
          <w:ilvl w:val="12"/>
          <w:numId w:val="0"/>
        </w:numPr>
        <w:spacing w:line="240" w:lineRule="auto"/>
        <w:ind w:right="-2"/>
        <w:rPr>
          <w:b/>
          <w:szCs w:val="22"/>
        </w:rPr>
      </w:pPr>
    </w:p>
    <w:p w14:paraId="18E93D1D" w14:textId="77777777" w:rsidR="005D3F2A" w:rsidRPr="00AC0FAD" w:rsidRDefault="005D3F2A" w:rsidP="009754CB">
      <w:pPr>
        <w:keepNext/>
        <w:keepLines/>
        <w:numPr>
          <w:ilvl w:val="12"/>
          <w:numId w:val="0"/>
        </w:numPr>
        <w:spacing w:line="240" w:lineRule="auto"/>
        <w:ind w:right="-2"/>
        <w:rPr>
          <w:b/>
          <w:szCs w:val="22"/>
          <w:lang w:val="es-ES"/>
        </w:rPr>
      </w:pPr>
    </w:p>
    <w:p w14:paraId="49F9FA2F" w14:textId="77777777" w:rsidR="00A70364" w:rsidRPr="00CC7063" w:rsidRDefault="00A70364" w:rsidP="00A70364">
      <w:pPr>
        <w:numPr>
          <w:ilvl w:val="12"/>
          <w:numId w:val="0"/>
        </w:numPr>
        <w:spacing w:line="240" w:lineRule="auto"/>
        <w:ind w:right="-2"/>
        <w:rPr>
          <w:b/>
          <w:szCs w:val="22"/>
        </w:rPr>
      </w:pPr>
    </w:p>
    <w:p w14:paraId="49F9FA30" w14:textId="77777777" w:rsidR="00A70364" w:rsidRPr="00CC7063" w:rsidRDefault="00611C1B" w:rsidP="00025613">
      <w:pPr>
        <w:keepNext/>
        <w:numPr>
          <w:ilvl w:val="12"/>
          <w:numId w:val="0"/>
        </w:numPr>
        <w:spacing w:line="240" w:lineRule="auto"/>
        <w:rPr>
          <w:b/>
          <w:bCs/>
          <w:szCs w:val="22"/>
        </w:rPr>
      </w:pPr>
      <w:r w:rsidRPr="00CC7063">
        <w:rPr>
          <w:b/>
          <w:szCs w:val="22"/>
        </w:rPr>
        <w:t>Πίνακας 1: Μέθοδος Kaplan-Meier, ποσοστό ασθενών που εκτιμάται ότι ανέκτησαν το LLN, ήπια λεμφοπενία κατά την αρχική αξιολόγηση της ανάκτησης (RBL), εξαιρουμένων των ασθενών με παρατεταμένη λεμφοπενία βαριάς μορφής</w:t>
      </w:r>
    </w:p>
    <w:p w14:paraId="49F9FA31" w14:textId="77777777" w:rsidR="00A70364" w:rsidRPr="00CC7063"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CC7063" w14:paraId="49F9FA36" w14:textId="77777777" w:rsidTr="002B66EE">
        <w:trPr>
          <w:trHeight w:val="506"/>
        </w:trPr>
        <w:tc>
          <w:tcPr>
            <w:tcW w:w="3506" w:type="dxa"/>
          </w:tcPr>
          <w:p w14:paraId="49F9FA32" w14:textId="77777777" w:rsidR="00A70364" w:rsidRPr="00CC7063"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C7063">
              <w:rPr>
                <w:rFonts w:ascii="Times New Roman" w:hAnsi="Times New Roman"/>
                <w:b/>
              </w:rPr>
              <w:t>Αριθμός ασθενών με ήπια λεμφοπενία</w:t>
            </w:r>
            <w:r w:rsidRPr="00CC7063">
              <w:rPr>
                <w:rFonts w:ascii="Times New Roman" w:hAnsi="Times New Roman"/>
                <w:b/>
                <w:vertAlign w:val="superscript"/>
              </w:rPr>
              <w:t>α</w:t>
            </w:r>
            <w:r w:rsidRPr="00CC7063">
              <w:rPr>
                <w:rFonts w:ascii="Times New Roman" w:hAnsi="Times New Roman"/>
                <w:b/>
              </w:rPr>
              <w:t xml:space="preserve"> που διατρέχουν κίνδυνο</w:t>
            </w:r>
          </w:p>
        </w:tc>
        <w:tc>
          <w:tcPr>
            <w:tcW w:w="1850" w:type="dxa"/>
          </w:tcPr>
          <w:p w14:paraId="49F9FA33" w14:textId="77777777" w:rsidR="00A70364" w:rsidRPr="00CC7063"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C7063">
              <w:rPr>
                <w:rFonts w:ascii="Times New Roman" w:hAnsi="Times New Roman"/>
                <w:b/>
              </w:rPr>
              <w:t>Αρχική αξιολόγηση N=86</w:t>
            </w:r>
          </w:p>
        </w:tc>
        <w:tc>
          <w:tcPr>
            <w:tcW w:w="1852" w:type="dxa"/>
          </w:tcPr>
          <w:p w14:paraId="49F9FA34" w14:textId="77777777" w:rsidR="00A70364" w:rsidRPr="00CC7063"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C7063">
              <w:rPr>
                <w:rFonts w:ascii="Times New Roman" w:hAnsi="Times New Roman"/>
                <w:b/>
              </w:rPr>
              <w:t>Εβδομάδα 12 N=12</w:t>
            </w:r>
          </w:p>
        </w:tc>
        <w:tc>
          <w:tcPr>
            <w:tcW w:w="1852" w:type="dxa"/>
          </w:tcPr>
          <w:p w14:paraId="49F9FA35" w14:textId="77777777" w:rsidR="00A70364" w:rsidRPr="00CC7063"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C7063">
              <w:rPr>
                <w:rFonts w:ascii="Times New Roman" w:hAnsi="Times New Roman"/>
                <w:b/>
              </w:rPr>
              <w:t>Εβδομάδα 24 N=4</w:t>
            </w:r>
          </w:p>
        </w:tc>
      </w:tr>
      <w:tr w:rsidR="006C42C8" w:rsidRPr="00CC7063" w14:paraId="49F9FA3E" w14:textId="77777777" w:rsidTr="002B66EE">
        <w:trPr>
          <w:trHeight w:val="503"/>
        </w:trPr>
        <w:tc>
          <w:tcPr>
            <w:tcW w:w="3506" w:type="dxa"/>
          </w:tcPr>
          <w:p w14:paraId="49F9FA37"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Ποσοστό που επιτυγχάνει</w:t>
            </w:r>
          </w:p>
          <w:p w14:paraId="49F9FA38" w14:textId="411E7F39"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το LLN (95% CI)</w:t>
            </w:r>
          </w:p>
        </w:tc>
        <w:tc>
          <w:tcPr>
            <w:tcW w:w="1850" w:type="dxa"/>
          </w:tcPr>
          <w:p w14:paraId="49F9FA39" w14:textId="77777777" w:rsidR="00A70364" w:rsidRPr="00CC7063"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3A"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0,81</w:t>
            </w:r>
          </w:p>
          <w:p w14:paraId="49F9FA3B"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(0,71, 0,89)</w:t>
            </w:r>
          </w:p>
        </w:tc>
        <w:tc>
          <w:tcPr>
            <w:tcW w:w="1852" w:type="dxa"/>
          </w:tcPr>
          <w:p w14:paraId="49F9FA3C"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0,90</w:t>
            </w:r>
          </w:p>
          <w:p w14:paraId="49F9FA3D"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(0,81, 0,96)</w:t>
            </w:r>
          </w:p>
        </w:tc>
      </w:tr>
    </w:tbl>
    <w:p w14:paraId="49F9FA3F" w14:textId="619D1157" w:rsidR="00A70364" w:rsidRPr="00CC7063" w:rsidRDefault="00611C1B" w:rsidP="00A70364">
      <w:pPr>
        <w:numPr>
          <w:ilvl w:val="12"/>
          <w:numId w:val="0"/>
        </w:numPr>
        <w:spacing w:line="240" w:lineRule="auto"/>
        <w:ind w:right="-2"/>
        <w:rPr>
          <w:szCs w:val="22"/>
        </w:rPr>
      </w:pPr>
      <w:r w:rsidRPr="00CC7063">
        <w:rPr>
          <w:szCs w:val="22"/>
          <w:vertAlign w:val="superscript"/>
        </w:rPr>
        <w:t>α</w:t>
      </w:r>
      <w:r w:rsidRPr="00CC7063">
        <w:rPr>
          <w:szCs w:val="22"/>
        </w:rPr>
        <w:t xml:space="preserve"> Ασθενείς με ALC &lt; 910 και ≥ 800 κύτταρα/mm</w:t>
      </w:r>
      <w:r w:rsidRPr="00CC7063">
        <w:rPr>
          <w:szCs w:val="22"/>
          <w:vertAlign w:val="superscript"/>
        </w:rPr>
        <w:t>3</w:t>
      </w:r>
      <w:r w:rsidRPr="00CC7063">
        <w:rPr>
          <w:szCs w:val="22"/>
        </w:rPr>
        <w:t xml:space="preserve"> κατά την RBL, εξαιρουμένων όσων παρουσίασαν παρατεταμένη λεμφοπενία βαριάς μορφής.</w:t>
      </w:r>
    </w:p>
    <w:p w14:paraId="49F9FA40" w14:textId="77777777" w:rsidR="00A70364" w:rsidRPr="00CC7063" w:rsidRDefault="00A70364" w:rsidP="00A70364">
      <w:pPr>
        <w:numPr>
          <w:ilvl w:val="12"/>
          <w:numId w:val="0"/>
        </w:numPr>
        <w:spacing w:line="240" w:lineRule="auto"/>
        <w:ind w:right="-2"/>
        <w:rPr>
          <w:szCs w:val="22"/>
        </w:rPr>
      </w:pPr>
    </w:p>
    <w:p w14:paraId="49F9FA41" w14:textId="77777777" w:rsidR="00A70364" w:rsidRPr="00CC7063" w:rsidRDefault="00611C1B" w:rsidP="00025613">
      <w:pPr>
        <w:keepNext/>
        <w:numPr>
          <w:ilvl w:val="12"/>
          <w:numId w:val="0"/>
        </w:numPr>
        <w:spacing w:line="240" w:lineRule="auto"/>
        <w:rPr>
          <w:b/>
          <w:bCs/>
          <w:szCs w:val="22"/>
        </w:rPr>
      </w:pPr>
      <w:r w:rsidRPr="00CC7063">
        <w:rPr>
          <w:b/>
          <w:szCs w:val="22"/>
        </w:rPr>
        <w:t>Πίνακας 2: Μέθοδος Kaplan-Meier, ποσοστό ασθενών που εκτιμάται ότι ανέκτησαν το LLN, μέτρια λεμφοπενία κατά την αρχική αξιολόγηση της ανάκτησης (RBL), εξαιρουμένων των ασθενών με παρατεταμένη λεμφοπενία βαριάς μορφής</w:t>
      </w:r>
    </w:p>
    <w:p w14:paraId="49F9FA42" w14:textId="77777777" w:rsidR="00A70364" w:rsidRPr="00CC7063"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CC7063" w14:paraId="49F9FA47" w14:textId="77777777" w:rsidTr="002B66EE">
        <w:trPr>
          <w:trHeight w:val="506"/>
        </w:trPr>
        <w:tc>
          <w:tcPr>
            <w:tcW w:w="3506" w:type="dxa"/>
          </w:tcPr>
          <w:p w14:paraId="49F9FA43" w14:textId="77777777" w:rsidR="00A70364" w:rsidRPr="00CC7063"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C7063">
              <w:rPr>
                <w:rFonts w:ascii="Times New Roman" w:hAnsi="Times New Roman"/>
                <w:b/>
              </w:rPr>
              <w:t>Αριθμός ασθενών με μέτρια λεμφοπενία</w:t>
            </w:r>
            <w:r w:rsidRPr="00CC7063">
              <w:rPr>
                <w:rFonts w:ascii="Times New Roman" w:hAnsi="Times New Roman"/>
                <w:b/>
                <w:vertAlign w:val="superscript"/>
              </w:rPr>
              <w:t>α</w:t>
            </w:r>
            <w:r w:rsidRPr="00CC7063">
              <w:rPr>
                <w:rFonts w:ascii="Times New Roman" w:hAnsi="Times New Roman"/>
                <w:b/>
              </w:rPr>
              <w:t xml:space="preserve"> που διατρέχουν κίνδυνο</w:t>
            </w:r>
          </w:p>
        </w:tc>
        <w:tc>
          <w:tcPr>
            <w:tcW w:w="1850" w:type="dxa"/>
          </w:tcPr>
          <w:p w14:paraId="49F9FA44" w14:textId="77777777" w:rsidR="00A70364" w:rsidRPr="00CC7063"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C7063">
              <w:rPr>
                <w:rFonts w:ascii="Times New Roman" w:hAnsi="Times New Roman"/>
                <w:b/>
              </w:rPr>
              <w:t>Αρχική αξιολόγηση N=124</w:t>
            </w:r>
          </w:p>
        </w:tc>
        <w:tc>
          <w:tcPr>
            <w:tcW w:w="1852" w:type="dxa"/>
          </w:tcPr>
          <w:p w14:paraId="49F9FA45" w14:textId="77777777" w:rsidR="00A70364" w:rsidRPr="00CC7063"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C7063">
              <w:rPr>
                <w:rFonts w:ascii="Times New Roman" w:hAnsi="Times New Roman"/>
                <w:b/>
              </w:rPr>
              <w:t>Εβδομάδα 12 N=33</w:t>
            </w:r>
          </w:p>
        </w:tc>
        <w:tc>
          <w:tcPr>
            <w:tcW w:w="1852" w:type="dxa"/>
          </w:tcPr>
          <w:p w14:paraId="49F9FA46" w14:textId="77777777" w:rsidR="00A70364" w:rsidRPr="00CC7063"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C7063">
              <w:rPr>
                <w:rFonts w:ascii="Times New Roman" w:hAnsi="Times New Roman"/>
                <w:b/>
              </w:rPr>
              <w:t>Εβδομάδα 24 N=17</w:t>
            </w:r>
          </w:p>
        </w:tc>
      </w:tr>
      <w:tr w:rsidR="006C42C8" w:rsidRPr="00CC7063" w14:paraId="49F9FA4F" w14:textId="77777777" w:rsidTr="002B66EE">
        <w:trPr>
          <w:trHeight w:val="504"/>
        </w:trPr>
        <w:tc>
          <w:tcPr>
            <w:tcW w:w="3506" w:type="dxa"/>
          </w:tcPr>
          <w:p w14:paraId="49F9FA48"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Ποσοστό που επιτυγχάνει</w:t>
            </w:r>
          </w:p>
          <w:p w14:paraId="49F9FA49" w14:textId="0CECC89D"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το LLN (95% CI)</w:t>
            </w:r>
          </w:p>
        </w:tc>
        <w:tc>
          <w:tcPr>
            <w:tcW w:w="1850" w:type="dxa"/>
          </w:tcPr>
          <w:p w14:paraId="49F9FA4A" w14:textId="77777777" w:rsidR="00A70364" w:rsidRPr="00CC7063"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4B"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0,57</w:t>
            </w:r>
          </w:p>
          <w:p w14:paraId="49F9FA4C"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(0,46, 0,67)</w:t>
            </w:r>
          </w:p>
        </w:tc>
        <w:tc>
          <w:tcPr>
            <w:tcW w:w="1852" w:type="dxa"/>
          </w:tcPr>
          <w:p w14:paraId="49F9FA4D"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0,70</w:t>
            </w:r>
          </w:p>
          <w:p w14:paraId="49F9FA4E"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(0,60, 0,80)</w:t>
            </w:r>
          </w:p>
        </w:tc>
      </w:tr>
    </w:tbl>
    <w:p w14:paraId="49F9FA50" w14:textId="5E1FBF79" w:rsidR="00A70364" w:rsidRPr="00CC7063" w:rsidRDefault="00611C1B" w:rsidP="00A70364">
      <w:pPr>
        <w:numPr>
          <w:ilvl w:val="12"/>
          <w:numId w:val="0"/>
        </w:numPr>
        <w:spacing w:line="240" w:lineRule="auto"/>
        <w:ind w:right="-2"/>
        <w:rPr>
          <w:szCs w:val="22"/>
        </w:rPr>
      </w:pPr>
      <w:r w:rsidRPr="00CC7063">
        <w:rPr>
          <w:szCs w:val="22"/>
          <w:vertAlign w:val="superscript"/>
        </w:rPr>
        <w:t>α</w:t>
      </w:r>
      <w:r w:rsidRPr="00CC7063">
        <w:rPr>
          <w:szCs w:val="22"/>
        </w:rPr>
        <w:t xml:space="preserve"> Ασθενείς με ALC &lt; 800 και ≥ 500 κύτταρα/mm</w:t>
      </w:r>
      <w:r w:rsidRPr="00CC7063">
        <w:rPr>
          <w:szCs w:val="22"/>
          <w:vertAlign w:val="superscript"/>
        </w:rPr>
        <w:t>3</w:t>
      </w:r>
      <w:r w:rsidRPr="00CC7063">
        <w:rPr>
          <w:szCs w:val="22"/>
        </w:rPr>
        <w:t xml:space="preserve"> κατά την RBL, εξαιρουμένων των ασθενών με παρατεταμένη λεμφοπενία βαριάς μορφής.</w:t>
      </w:r>
    </w:p>
    <w:p w14:paraId="49F9FA51" w14:textId="77777777" w:rsidR="00A70364" w:rsidRPr="00CC7063" w:rsidRDefault="00A70364" w:rsidP="00A70364">
      <w:pPr>
        <w:numPr>
          <w:ilvl w:val="12"/>
          <w:numId w:val="0"/>
        </w:numPr>
        <w:spacing w:line="240" w:lineRule="auto"/>
        <w:ind w:right="-2"/>
        <w:rPr>
          <w:szCs w:val="22"/>
        </w:rPr>
      </w:pPr>
    </w:p>
    <w:p w14:paraId="49F9FA52" w14:textId="77777777" w:rsidR="00A70364" w:rsidRPr="00CC7063" w:rsidRDefault="00611C1B" w:rsidP="00025613">
      <w:pPr>
        <w:keepNext/>
        <w:numPr>
          <w:ilvl w:val="12"/>
          <w:numId w:val="0"/>
        </w:numPr>
        <w:spacing w:line="240" w:lineRule="auto"/>
        <w:rPr>
          <w:b/>
          <w:bCs/>
          <w:szCs w:val="22"/>
        </w:rPr>
      </w:pPr>
      <w:r w:rsidRPr="00CC7063">
        <w:rPr>
          <w:b/>
          <w:szCs w:val="22"/>
        </w:rPr>
        <w:t>Πίνακας 3: Μέθοδος Kaplan-Meier, ποσοστό ασθενών που εκτιμάται ότι ανέκτησαν το LLN, λεμφοπενία βαριάς μορφής κατά την αρχική αξιολόγηση της ανάκτησης (RBL), εξαιρουμένων των ασθενών με παρατεταμένη λεμφοπενία βαριάς μορφής</w:t>
      </w:r>
    </w:p>
    <w:p w14:paraId="49F9FA53" w14:textId="77777777" w:rsidR="00A70364" w:rsidRPr="00CC7063"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CC7063" w14:paraId="49F9FA58" w14:textId="77777777" w:rsidTr="002B66EE">
        <w:trPr>
          <w:trHeight w:val="505"/>
        </w:trPr>
        <w:tc>
          <w:tcPr>
            <w:tcW w:w="3506" w:type="dxa"/>
          </w:tcPr>
          <w:p w14:paraId="49F9FA54" w14:textId="77777777" w:rsidR="00A70364" w:rsidRPr="00CC7063"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C7063">
              <w:rPr>
                <w:rFonts w:ascii="Times New Roman" w:hAnsi="Times New Roman"/>
                <w:b/>
              </w:rPr>
              <w:t>Αριθμός ασθενών με λεμφοπενία βαριάς μορφής</w:t>
            </w:r>
            <w:r w:rsidRPr="00CC7063">
              <w:rPr>
                <w:rFonts w:ascii="Times New Roman" w:hAnsi="Times New Roman"/>
                <w:b/>
                <w:vertAlign w:val="superscript"/>
              </w:rPr>
              <w:t>α</w:t>
            </w:r>
            <w:r w:rsidRPr="00CC7063">
              <w:rPr>
                <w:rFonts w:ascii="Times New Roman" w:hAnsi="Times New Roman"/>
                <w:b/>
              </w:rPr>
              <w:t xml:space="preserve"> που διατρέχουν κίνδυνο</w:t>
            </w:r>
          </w:p>
        </w:tc>
        <w:tc>
          <w:tcPr>
            <w:tcW w:w="1850" w:type="dxa"/>
          </w:tcPr>
          <w:p w14:paraId="49F9FA55" w14:textId="77777777" w:rsidR="00A70364" w:rsidRPr="00CC7063"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C7063">
              <w:rPr>
                <w:rFonts w:ascii="Times New Roman" w:hAnsi="Times New Roman"/>
                <w:b/>
              </w:rPr>
              <w:t>Αρχική αξιολόγηση N=18</w:t>
            </w:r>
          </w:p>
        </w:tc>
        <w:tc>
          <w:tcPr>
            <w:tcW w:w="1852" w:type="dxa"/>
          </w:tcPr>
          <w:p w14:paraId="49F9FA56" w14:textId="77777777" w:rsidR="00A70364" w:rsidRPr="00CC7063"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C7063">
              <w:rPr>
                <w:rFonts w:ascii="Times New Roman" w:hAnsi="Times New Roman"/>
                <w:b/>
              </w:rPr>
              <w:t>Εβδομάδα 12 N=6</w:t>
            </w:r>
          </w:p>
        </w:tc>
        <w:tc>
          <w:tcPr>
            <w:tcW w:w="1852" w:type="dxa"/>
          </w:tcPr>
          <w:p w14:paraId="49F9FA57" w14:textId="77777777" w:rsidR="00A70364" w:rsidRPr="00CC7063"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CC7063">
              <w:rPr>
                <w:rFonts w:ascii="Times New Roman" w:hAnsi="Times New Roman"/>
                <w:b/>
              </w:rPr>
              <w:t>Εβδομάδα 24 N=4</w:t>
            </w:r>
          </w:p>
        </w:tc>
      </w:tr>
      <w:tr w:rsidR="006C42C8" w:rsidRPr="00CC7063" w14:paraId="49F9FA60" w14:textId="77777777" w:rsidTr="002B66EE">
        <w:trPr>
          <w:trHeight w:val="504"/>
        </w:trPr>
        <w:tc>
          <w:tcPr>
            <w:tcW w:w="3506" w:type="dxa"/>
          </w:tcPr>
          <w:p w14:paraId="49F9FA59"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Ποσοστό που επιτυγχάνει</w:t>
            </w:r>
          </w:p>
          <w:p w14:paraId="49F9FA5A" w14:textId="535CDE88"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το LLN (95% CI)</w:t>
            </w:r>
          </w:p>
        </w:tc>
        <w:tc>
          <w:tcPr>
            <w:tcW w:w="1850" w:type="dxa"/>
          </w:tcPr>
          <w:p w14:paraId="49F9FA5B" w14:textId="77777777" w:rsidR="00A70364" w:rsidRPr="00CC7063"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5C"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0,43</w:t>
            </w:r>
          </w:p>
          <w:p w14:paraId="49F9FA5D"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(0,20, 0,75)</w:t>
            </w:r>
          </w:p>
        </w:tc>
        <w:tc>
          <w:tcPr>
            <w:tcW w:w="1852" w:type="dxa"/>
          </w:tcPr>
          <w:p w14:paraId="49F9FA5E"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0,62</w:t>
            </w:r>
          </w:p>
          <w:p w14:paraId="49F9FA5F" w14:textId="77777777" w:rsidR="00A70364" w:rsidRPr="00CC7063" w:rsidRDefault="00611C1B" w:rsidP="00A70364">
            <w:pPr>
              <w:widowControl/>
              <w:numPr>
                <w:ilvl w:val="12"/>
                <w:numId w:val="0"/>
              </w:numPr>
              <w:autoSpaceDE/>
              <w:autoSpaceDN/>
              <w:spacing w:line="240" w:lineRule="auto"/>
              <w:ind w:right="-2"/>
              <w:rPr>
                <w:rFonts w:ascii="Times New Roman" w:hAnsi="Times New Roman" w:cs="Times New Roman"/>
              </w:rPr>
            </w:pPr>
            <w:r w:rsidRPr="00CC7063">
              <w:rPr>
                <w:rFonts w:ascii="Times New Roman" w:hAnsi="Times New Roman"/>
              </w:rPr>
              <w:t>(0,35, 0,88)</w:t>
            </w:r>
          </w:p>
        </w:tc>
      </w:tr>
    </w:tbl>
    <w:p w14:paraId="49F9FA61" w14:textId="68959326" w:rsidR="00A70364" w:rsidRPr="00CC7063" w:rsidRDefault="00611C1B" w:rsidP="00A70364">
      <w:pPr>
        <w:numPr>
          <w:ilvl w:val="12"/>
          <w:numId w:val="0"/>
        </w:numPr>
        <w:spacing w:line="240" w:lineRule="auto"/>
        <w:ind w:right="-2"/>
        <w:rPr>
          <w:szCs w:val="22"/>
        </w:rPr>
      </w:pPr>
      <w:r w:rsidRPr="00CC7063">
        <w:rPr>
          <w:szCs w:val="22"/>
          <w:vertAlign w:val="superscript"/>
        </w:rPr>
        <w:t>α</w:t>
      </w:r>
      <w:r w:rsidRPr="00CC7063">
        <w:rPr>
          <w:szCs w:val="22"/>
        </w:rPr>
        <w:t xml:space="preserve"> Ασθενείς με ALC &lt; 500 κύτταρα/mm</w:t>
      </w:r>
      <w:r w:rsidRPr="00CC7063">
        <w:rPr>
          <w:szCs w:val="22"/>
          <w:vertAlign w:val="superscript"/>
        </w:rPr>
        <w:t>3</w:t>
      </w:r>
      <w:r w:rsidRPr="00CC7063">
        <w:rPr>
          <w:szCs w:val="22"/>
        </w:rPr>
        <w:t xml:space="preserve"> κατά την RBL, εξαιρουμένων των ασθενών με παρατεταμένη λεμφοπενία βαριάς μορφής.</w:t>
      </w:r>
    </w:p>
    <w:p w14:paraId="49F9FA62" w14:textId="77777777" w:rsidR="00A70364" w:rsidRPr="00CC7063" w:rsidRDefault="00A70364" w:rsidP="00A70364">
      <w:pPr>
        <w:numPr>
          <w:ilvl w:val="12"/>
          <w:numId w:val="0"/>
        </w:numPr>
        <w:spacing w:line="240" w:lineRule="auto"/>
        <w:ind w:right="-2"/>
        <w:rPr>
          <w:szCs w:val="22"/>
        </w:rPr>
      </w:pPr>
    </w:p>
    <w:p w14:paraId="49F9FA63" w14:textId="77777777" w:rsidR="00A70364" w:rsidRPr="00CC7063" w:rsidRDefault="00611C1B" w:rsidP="00D24ED2">
      <w:pPr>
        <w:keepNext/>
        <w:spacing w:line="240" w:lineRule="auto"/>
        <w:rPr>
          <w:szCs w:val="22"/>
          <w:u w:val="single"/>
        </w:rPr>
      </w:pPr>
      <w:r w:rsidRPr="00CC7063">
        <w:rPr>
          <w:szCs w:val="22"/>
          <w:u w:val="single"/>
        </w:rPr>
        <w:lastRenderedPageBreak/>
        <w:t>Κλινική αποτελεσματικότητα και ασφάλεια</w:t>
      </w:r>
    </w:p>
    <w:p w14:paraId="49F9FA64" w14:textId="77777777" w:rsidR="00E066C5" w:rsidRPr="00CC7063" w:rsidRDefault="00E066C5" w:rsidP="00A70364">
      <w:pPr>
        <w:numPr>
          <w:ilvl w:val="12"/>
          <w:numId w:val="0"/>
        </w:numPr>
        <w:spacing w:line="240" w:lineRule="auto"/>
        <w:ind w:right="-2"/>
        <w:rPr>
          <w:szCs w:val="22"/>
        </w:rPr>
      </w:pPr>
    </w:p>
    <w:p w14:paraId="49F9FA65" w14:textId="661D8E6F" w:rsidR="00A70364" w:rsidRPr="00CC7063" w:rsidRDefault="00611C1B" w:rsidP="00A70364">
      <w:pPr>
        <w:numPr>
          <w:ilvl w:val="12"/>
          <w:numId w:val="0"/>
        </w:numPr>
        <w:spacing w:line="240" w:lineRule="auto"/>
        <w:ind w:right="-2"/>
        <w:rPr>
          <w:szCs w:val="22"/>
        </w:rPr>
      </w:pPr>
      <w:r w:rsidRPr="00CC7063">
        <w:rPr>
          <w:szCs w:val="22"/>
        </w:rPr>
        <w:t xml:space="preserve">Η </w:t>
      </w:r>
      <w:r w:rsidR="003B6665">
        <w:rPr>
          <w:szCs w:val="22"/>
        </w:rPr>
        <w:t>φουμαρική τεγομίλη</w:t>
      </w:r>
      <w:r w:rsidRPr="00CC7063">
        <w:rPr>
          <w:szCs w:val="22"/>
        </w:rPr>
        <w:t xml:space="preserve"> και ο φουμαρικός διμεθυλεστέρας μεταβολίζονται ταχέως από τις εστεράσες πριν φτάσουν στη συστηματική κυκλοφορία στον ίδιο ενεργό μεταβολίτη, τον φουμαρικό μονομεθυλεστέρα, κατά την από στόματος χορήγηση. Έχει καταδειχθεί η συγκρισιμότητα της ΦΚ της </w:t>
      </w:r>
      <w:r w:rsidR="003B6665">
        <w:rPr>
          <w:szCs w:val="22"/>
        </w:rPr>
        <w:t>φουμαρικής τεγομίλης</w:t>
      </w:r>
      <w:r w:rsidRPr="00CC7063">
        <w:rPr>
          <w:szCs w:val="22"/>
        </w:rPr>
        <w:t xml:space="preserve"> με τον φουμαρικό διμεθυλεστέρα μέσω της ανάλυσης της έκθεσης στον φουμαρικό μονομεθυλεστέρα (βλ. παράγραφο 5.2), επομένως τα προφίλ αποτελεσματικότητας αναμένεται να είναι παρόμοια. Επίσης, η φύση, το μοτίβο και η συχνότητα των ανεπιθύμητων συμβάντων που αναφέρθηκαν και από τις δύο προεγκριτικές μελέτες βιοϊσοδυναμίας ήταν παρόμοια για τη </w:t>
      </w:r>
      <w:r w:rsidR="003B6665">
        <w:rPr>
          <w:szCs w:val="22"/>
        </w:rPr>
        <w:t>φουμαρική τεγομίλη</w:t>
      </w:r>
      <w:r w:rsidRPr="00CC7063">
        <w:rPr>
          <w:szCs w:val="22"/>
        </w:rPr>
        <w:t xml:space="preserve"> και τον φουμαρικό διμεθυλεστέρα. </w:t>
      </w:r>
    </w:p>
    <w:p w14:paraId="49F9FA66" w14:textId="77777777" w:rsidR="00A70364" w:rsidRPr="00CC7063" w:rsidRDefault="00A70364" w:rsidP="00A70364">
      <w:pPr>
        <w:numPr>
          <w:ilvl w:val="12"/>
          <w:numId w:val="0"/>
        </w:numPr>
        <w:spacing w:line="240" w:lineRule="auto"/>
        <w:ind w:right="-2"/>
        <w:rPr>
          <w:szCs w:val="22"/>
        </w:rPr>
      </w:pPr>
    </w:p>
    <w:p w14:paraId="49F9FA67" w14:textId="77777777" w:rsidR="00A70364" w:rsidRPr="00CC7063" w:rsidRDefault="00611C1B" w:rsidP="00D24ED2">
      <w:pPr>
        <w:keepNext/>
        <w:numPr>
          <w:ilvl w:val="12"/>
          <w:numId w:val="0"/>
        </w:numPr>
        <w:spacing w:line="240" w:lineRule="auto"/>
        <w:rPr>
          <w:i/>
          <w:iCs/>
          <w:szCs w:val="22"/>
        </w:rPr>
      </w:pPr>
      <w:r w:rsidRPr="00CC7063">
        <w:rPr>
          <w:i/>
          <w:szCs w:val="22"/>
        </w:rPr>
        <w:t>Κλινικές μελέτες με φουμαρικό διμεθυλεστέρα</w:t>
      </w:r>
    </w:p>
    <w:p w14:paraId="49F9FA68" w14:textId="77777777" w:rsidR="00A70364" w:rsidRPr="00CC7063" w:rsidRDefault="00A70364" w:rsidP="00D24ED2">
      <w:pPr>
        <w:keepNext/>
        <w:numPr>
          <w:ilvl w:val="12"/>
          <w:numId w:val="0"/>
        </w:numPr>
        <w:spacing w:line="240" w:lineRule="auto"/>
        <w:rPr>
          <w:szCs w:val="22"/>
        </w:rPr>
      </w:pPr>
    </w:p>
    <w:p w14:paraId="49F9FA69" w14:textId="78CFA926" w:rsidR="00A70364" w:rsidRPr="00CC7063" w:rsidRDefault="00611C1B" w:rsidP="00D24ED2">
      <w:pPr>
        <w:keepNext/>
        <w:numPr>
          <w:ilvl w:val="12"/>
          <w:numId w:val="0"/>
        </w:numPr>
        <w:spacing w:line="240" w:lineRule="auto"/>
        <w:rPr>
          <w:szCs w:val="22"/>
        </w:rPr>
      </w:pPr>
      <w:r w:rsidRPr="00CC7063">
        <w:rPr>
          <w:szCs w:val="22"/>
        </w:rPr>
        <w:t xml:space="preserve">Πραγματοποιήθηκαν δύο τυχαιοποιημένες, διπλά τυφλές, ελεγχόμενες με εικονικό φάρμακο μελέτες διάρκειας 2 ετών (μελέτη DEFINE με 1.234 ασθενείς και μελέτη CONFIRM με 1.417 ασθενείς) με τη συμμετοχή ασθενών με υποτροπιάζουσα-διαλείπουσα </w:t>
      </w:r>
      <w:r w:rsidR="00415DAD">
        <w:rPr>
          <w:szCs w:val="22"/>
        </w:rPr>
        <w:t>πολλαπλή σκλήρυνση</w:t>
      </w:r>
      <w:r w:rsidRPr="00CC7063">
        <w:rPr>
          <w:szCs w:val="22"/>
        </w:rPr>
        <w:t xml:space="preserve"> (RRMS). Σε αυτές τις μελέτες δεν συμπεριλήφθηκαν ασθενείς με προϊούσες μορφές </w:t>
      </w:r>
      <w:r w:rsidR="00415DAD">
        <w:rPr>
          <w:szCs w:val="22"/>
        </w:rPr>
        <w:t>ΠΣ</w:t>
      </w:r>
      <w:r w:rsidRPr="00CC7063">
        <w:rPr>
          <w:szCs w:val="22"/>
        </w:rPr>
        <w:t>.</w:t>
      </w:r>
    </w:p>
    <w:p w14:paraId="49F9FA6A" w14:textId="77777777" w:rsidR="00A70364" w:rsidRPr="00CC7063" w:rsidRDefault="00A70364" w:rsidP="00A70364">
      <w:pPr>
        <w:numPr>
          <w:ilvl w:val="12"/>
          <w:numId w:val="0"/>
        </w:numPr>
        <w:spacing w:line="240" w:lineRule="auto"/>
        <w:ind w:right="-2"/>
        <w:rPr>
          <w:szCs w:val="22"/>
        </w:rPr>
      </w:pPr>
    </w:p>
    <w:p w14:paraId="49F9FA6B" w14:textId="7A33EC8A" w:rsidR="00A70364" w:rsidRPr="00CC7063" w:rsidRDefault="00611C1B" w:rsidP="00A70364">
      <w:pPr>
        <w:numPr>
          <w:ilvl w:val="12"/>
          <w:numId w:val="0"/>
        </w:numPr>
        <w:spacing w:line="240" w:lineRule="auto"/>
        <w:ind w:right="-2"/>
        <w:rPr>
          <w:szCs w:val="22"/>
        </w:rPr>
      </w:pPr>
      <w:r w:rsidRPr="00CC7063">
        <w:rPr>
          <w:szCs w:val="22"/>
        </w:rPr>
        <w:t xml:space="preserve">Η αποτελεσματικότητα (βλ. </w:t>
      </w:r>
      <w:r w:rsidR="00415DAD">
        <w:rPr>
          <w:szCs w:val="22"/>
        </w:rPr>
        <w:t>π</w:t>
      </w:r>
      <w:r w:rsidR="00415DAD" w:rsidRPr="00CC7063">
        <w:rPr>
          <w:szCs w:val="22"/>
        </w:rPr>
        <w:t xml:space="preserve">ίνακα </w:t>
      </w:r>
      <w:r w:rsidRPr="00CC7063">
        <w:rPr>
          <w:szCs w:val="22"/>
        </w:rPr>
        <w:t xml:space="preserve">4) και η ασφάλεια καταδείχθηκαν σε ασθενείς με βαθμολογία από 0 έως 5 στη Διευρυμένη Κλίμακα Κατάστασης Αναπηρίας (EDSS), οι οποίοι είχαν παρουσιάσει τουλάχιστον </w:t>
      </w:r>
      <w:r w:rsidR="00415DAD">
        <w:rPr>
          <w:szCs w:val="22"/>
        </w:rPr>
        <w:t>1</w:t>
      </w:r>
      <w:r w:rsidR="00415DAD" w:rsidRPr="00CC7063">
        <w:rPr>
          <w:szCs w:val="22"/>
        </w:rPr>
        <w:t xml:space="preserve"> </w:t>
      </w:r>
      <w:r w:rsidRPr="00CC7063">
        <w:rPr>
          <w:szCs w:val="22"/>
        </w:rPr>
        <w:t xml:space="preserve">υποτροπή κατά τη διάρκεια του έτους πριν από την τυχαιοποίηση ή, εντός των 6 εβδομάδων πριν από την τυχαιοποίηση, είχαν υποβληθεί σε </w:t>
      </w:r>
      <w:r w:rsidR="00415DAD">
        <w:rPr>
          <w:szCs w:val="22"/>
        </w:rPr>
        <w:t>μαγνητική τομογραφία (</w:t>
      </w:r>
      <w:r w:rsidRPr="00CC7063">
        <w:rPr>
          <w:szCs w:val="22"/>
        </w:rPr>
        <w:t>MRI</w:t>
      </w:r>
      <w:r w:rsidR="00415DAD">
        <w:rPr>
          <w:szCs w:val="22"/>
        </w:rPr>
        <w:t>)</w:t>
      </w:r>
      <w:r w:rsidRPr="00CC7063">
        <w:rPr>
          <w:szCs w:val="22"/>
        </w:rPr>
        <w:t xml:space="preserve"> εγκεφάλου που ανέδειξε τουλάχιστον μία Gd προσλαμβάνουσα βλάβη (Gd+). Η μελέτη CONFIRM περιλάμβανε έναν συγκριτικό παράγοντα αναφοράς, την οξική γλατιραμέρη, με τυφλοποιημένο αξιολογητή (δηλαδή ο ιατρός/ερευνητής της μελέτης που αξιολογούσε την ανταπόκριση στη θεραπεία δεν γνώριζε ποια θεραπεία λάμβανε ο ασθενής).</w:t>
      </w:r>
    </w:p>
    <w:p w14:paraId="49F9FA6C" w14:textId="77777777" w:rsidR="00A70364" w:rsidRPr="00CC7063" w:rsidRDefault="00A70364" w:rsidP="00A70364">
      <w:pPr>
        <w:numPr>
          <w:ilvl w:val="12"/>
          <w:numId w:val="0"/>
        </w:numPr>
        <w:spacing w:line="240" w:lineRule="auto"/>
        <w:ind w:right="-2"/>
        <w:rPr>
          <w:szCs w:val="22"/>
        </w:rPr>
      </w:pPr>
    </w:p>
    <w:p w14:paraId="49F9FA70" w14:textId="35065462" w:rsidR="00A70364" w:rsidRPr="00CC7063" w:rsidRDefault="00611C1B" w:rsidP="00B46424">
      <w:pPr>
        <w:numPr>
          <w:ilvl w:val="12"/>
          <w:numId w:val="0"/>
        </w:numPr>
        <w:spacing w:line="240" w:lineRule="auto"/>
        <w:ind w:right="-2"/>
        <w:rPr>
          <w:szCs w:val="22"/>
        </w:rPr>
      </w:pPr>
      <w:r w:rsidRPr="00CC7063">
        <w:rPr>
          <w:szCs w:val="22"/>
        </w:rPr>
        <w:t>Στη μελέτη DEFINE, οι ασθενείς είχαν τις ακόλουθες διάμεσες τιμές χαρακτηριστικών κατά την αρχική αξιολόγηση: ηλικία 39 ετών, διάρκεια νόσου</w:t>
      </w:r>
      <w:r w:rsidR="00B46424" w:rsidRPr="00E91FFA">
        <w:rPr>
          <w:szCs w:val="22"/>
        </w:rPr>
        <w:t xml:space="preserve"> </w:t>
      </w:r>
      <w:r w:rsidRPr="00CC7063">
        <w:rPr>
          <w:szCs w:val="22"/>
        </w:rPr>
        <w:t>7,0 έτη, βαθμολογία EDSS 2,0. Επιπλέον, το 16% των ασθενών είχαν βαθμολογία EDSS &gt; 3,5, το 28% είχε</w:t>
      </w:r>
      <w:r w:rsidR="00B46424" w:rsidRPr="00E91FFA">
        <w:rPr>
          <w:szCs w:val="22"/>
        </w:rPr>
        <w:t xml:space="preserve"> </w:t>
      </w:r>
      <w:r w:rsidRPr="00CC7063">
        <w:rPr>
          <w:szCs w:val="22"/>
        </w:rPr>
        <w:t xml:space="preserve">≥ 2 υποτροπές το προηγούμενο έτος και το 42% είχε λάβει προηγουμένως άλλες εγκεκριμένες θεραπείες για τη </w:t>
      </w:r>
      <w:r w:rsidR="0077183B">
        <w:rPr>
          <w:szCs w:val="22"/>
        </w:rPr>
        <w:t>ΠΣ</w:t>
      </w:r>
      <w:r w:rsidRPr="00CC7063">
        <w:rPr>
          <w:szCs w:val="22"/>
        </w:rPr>
        <w:t>. Στην κοόρτη που υποβλήθηκε σε MRI, το 36% των ασθενών που συμμετείχαν στη μελέτη είχαν Gd+ βλάβες κατά την αρχική αξιολόγηση (μέσος αριθμός</w:t>
      </w:r>
      <w:r w:rsidR="00B46424" w:rsidRPr="00E91FFA">
        <w:rPr>
          <w:szCs w:val="22"/>
        </w:rPr>
        <w:t xml:space="preserve"> </w:t>
      </w:r>
      <w:r w:rsidRPr="00CC7063">
        <w:rPr>
          <w:szCs w:val="22"/>
        </w:rPr>
        <w:t>Gd+ βλαβών 1,4).</w:t>
      </w:r>
    </w:p>
    <w:p w14:paraId="49F9FA71" w14:textId="77777777" w:rsidR="00A70364" w:rsidRPr="00CC7063" w:rsidRDefault="00A70364" w:rsidP="00A70364">
      <w:pPr>
        <w:numPr>
          <w:ilvl w:val="12"/>
          <w:numId w:val="0"/>
        </w:numPr>
        <w:spacing w:line="240" w:lineRule="auto"/>
        <w:ind w:right="-2"/>
        <w:rPr>
          <w:szCs w:val="22"/>
        </w:rPr>
      </w:pPr>
    </w:p>
    <w:p w14:paraId="49F9FA73" w14:textId="4EDFFCF5" w:rsidR="00A70364" w:rsidRPr="00CC7063" w:rsidRDefault="00611C1B" w:rsidP="00B46424">
      <w:pPr>
        <w:numPr>
          <w:ilvl w:val="12"/>
          <w:numId w:val="0"/>
        </w:numPr>
        <w:spacing w:line="240" w:lineRule="auto"/>
        <w:ind w:right="-2"/>
        <w:rPr>
          <w:szCs w:val="22"/>
        </w:rPr>
      </w:pPr>
      <w:r w:rsidRPr="00CC7063">
        <w:rPr>
          <w:szCs w:val="22"/>
        </w:rPr>
        <w:t>Στη μελέτη CONFIRM, οι ασθενείς είχαν τις ακόλουθες διάμεσες τιμές χαρακτηριστικών κατά την αρχική αξιολόγηση: ηλικία 37 ετών, διάρκεια νόσου 6,0 έτη, βαθμολογία EDSS 2,5. Επιπλέον, το 17% των ασθενών είχαν βαθμολογία EDSS &gt; 3,5, το 32% είχε</w:t>
      </w:r>
      <w:r w:rsidR="00B46424" w:rsidRPr="00E91FFA">
        <w:rPr>
          <w:szCs w:val="22"/>
        </w:rPr>
        <w:t xml:space="preserve"> </w:t>
      </w:r>
      <w:r w:rsidRPr="00CC7063">
        <w:rPr>
          <w:szCs w:val="22"/>
        </w:rPr>
        <w:t xml:space="preserve">≥ 2 υποτροπές το προηγούμενο έτος και το 30% είχε λάβει προηγουμένως άλλες εγκεκριμένες θεραπείες για τη </w:t>
      </w:r>
      <w:r w:rsidR="0077183B">
        <w:rPr>
          <w:szCs w:val="22"/>
        </w:rPr>
        <w:t>ΠΣ</w:t>
      </w:r>
      <w:r w:rsidRPr="00CC7063">
        <w:rPr>
          <w:szCs w:val="22"/>
        </w:rPr>
        <w:t>. Στην κοόρτη που υποβλήθηκε σε MRI, το 45% των ασθενών που συμμετείχαν στη μελέτη είχαν Gd+ βλάβες κατά την αρχική αξιολόγηση (μέσος αριθμός Gd+ βλαβών 2,4).</w:t>
      </w:r>
    </w:p>
    <w:p w14:paraId="49F9FA74" w14:textId="77777777" w:rsidR="00A70364" w:rsidRPr="00CC7063" w:rsidRDefault="00A70364" w:rsidP="00A70364">
      <w:pPr>
        <w:numPr>
          <w:ilvl w:val="12"/>
          <w:numId w:val="0"/>
        </w:numPr>
        <w:spacing w:line="240" w:lineRule="auto"/>
        <w:ind w:right="-2"/>
        <w:rPr>
          <w:szCs w:val="22"/>
        </w:rPr>
      </w:pPr>
    </w:p>
    <w:p w14:paraId="49F9FA75" w14:textId="2E1C4213" w:rsidR="00A70364" w:rsidRPr="00CC7063" w:rsidRDefault="00611C1B" w:rsidP="00A70364">
      <w:pPr>
        <w:numPr>
          <w:ilvl w:val="12"/>
          <w:numId w:val="0"/>
        </w:numPr>
        <w:spacing w:line="240" w:lineRule="auto"/>
        <w:ind w:right="-2"/>
        <w:rPr>
          <w:szCs w:val="22"/>
        </w:rPr>
      </w:pPr>
      <w:r w:rsidRPr="00CC7063">
        <w:rPr>
          <w:szCs w:val="22"/>
        </w:rPr>
        <w:t>Σε σύγκριση με το εικονικό φάρμακο, οι ασθενείς που έλαβαν θεραπεία με φουμαρικό διμεθυλεστέρα είχαν κλινικά ουσιώδη και στατιστικά σημαντική μείωση ως προς το κύριο καταληκτικό σημείο στη μελέτη DEFINE, δηλαδή το ποσοστό των ασθενών που υποτροπίασαν στα 2 έτη, και το κύριο καταληκτικό σημείο στη μελέτη CONFIRM, δηλαδή το ετησιοποιημένο ποσοστό υποτροπών (ARR) στα 2 έτη.</w:t>
      </w:r>
    </w:p>
    <w:p w14:paraId="49F9FA76" w14:textId="77777777" w:rsidR="00A70364" w:rsidRPr="00CC7063" w:rsidRDefault="00A70364" w:rsidP="00A70364">
      <w:pPr>
        <w:numPr>
          <w:ilvl w:val="12"/>
          <w:numId w:val="0"/>
        </w:numPr>
        <w:spacing w:line="240" w:lineRule="auto"/>
        <w:ind w:right="-2"/>
        <w:rPr>
          <w:szCs w:val="22"/>
        </w:rPr>
      </w:pPr>
    </w:p>
    <w:p w14:paraId="49F9FA77" w14:textId="0D1F90DF" w:rsidR="00A70364" w:rsidRPr="00CC7063" w:rsidRDefault="00611C1B" w:rsidP="00A70364">
      <w:pPr>
        <w:numPr>
          <w:ilvl w:val="12"/>
          <w:numId w:val="0"/>
        </w:numPr>
        <w:spacing w:line="240" w:lineRule="auto"/>
        <w:ind w:right="-2"/>
        <w:rPr>
          <w:szCs w:val="22"/>
        </w:rPr>
      </w:pPr>
      <w:r w:rsidRPr="00CC7063">
        <w:rPr>
          <w:szCs w:val="22"/>
        </w:rPr>
        <w:t>Το ARR για την οξική γλατιραμέρη και το εικονικό φάρμακο ήταν 0,286 και 0,401, αντίστοιχα στη μελέτη CONFIRM, που αντιστοιχεί σε μείωση 29% (p=0,013), η οποία συνάδει με τις εγκεκριμένες πληροφορίες συνταγογράφησης.</w:t>
      </w:r>
    </w:p>
    <w:p w14:paraId="49F9FA78" w14:textId="77777777" w:rsidR="00A70364" w:rsidRPr="00CC7063" w:rsidRDefault="00A70364" w:rsidP="00A70364">
      <w:pPr>
        <w:numPr>
          <w:ilvl w:val="12"/>
          <w:numId w:val="0"/>
        </w:numPr>
        <w:spacing w:line="240" w:lineRule="auto"/>
        <w:ind w:right="-2"/>
        <w:rPr>
          <w:szCs w:val="22"/>
        </w:rPr>
      </w:pPr>
    </w:p>
    <w:p w14:paraId="529992D6" w14:textId="55C64FEA" w:rsidR="00E30EB6" w:rsidRPr="00CC7063" w:rsidRDefault="00611C1B" w:rsidP="00D24ED2">
      <w:pPr>
        <w:keepNext/>
        <w:numPr>
          <w:ilvl w:val="12"/>
          <w:numId w:val="0"/>
        </w:numPr>
        <w:spacing w:line="240" w:lineRule="auto"/>
        <w:rPr>
          <w:b/>
          <w:bCs/>
          <w:szCs w:val="22"/>
        </w:rPr>
      </w:pPr>
      <w:r w:rsidRPr="00CC7063">
        <w:rPr>
          <w:b/>
          <w:szCs w:val="22"/>
        </w:rPr>
        <w:t>Πίνακας 4: Κλινικά καταληκτικά σημεία και καταληκτικά σημεία MRI για τις μελέτες DEFINE and CONFIRM</w:t>
      </w:r>
    </w:p>
    <w:p w14:paraId="625697DA" w14:textId="77777777" w:rsidR="00E30EB6" w:rsidRPr="00CC7063" w:rsidRDefault="00E30EB6" w:rsidP="00A70364">
      <w:pPr>
        <w:numPr>
          <w:ilvl w:val="12"/>
          <w:numId w:val="0"/>
        </w:numPr>
        <w:spacing w:line="240" w:lineRule="auto"/>
        <w:ind w:right="-2"/>
        <w:rPr>
          <w:b/>
          <w:bCs/>
          <w:szCs w:val="22"/>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37"/>
        <w:gridCol w:w="962"/>
        <w:gridCol w:w="1586"/>
        <w:gridCol w:w="962"/>
        <w:gridCol w:w="1586"/>
        <w:gridCol w:w="1305"/>
      </w:tblGrid>
      <w:tr w:rsidR="006C42C8" w:rsidRPr="003B7E8E" w14:paraId="49F9FA7C" w14:textId="77777777" w:rsidTr="009754CB">
        <w:trPr>
          <w:trHeight w:val="253"/>
        </w:trPr>
        <w:tc>
          <w:tcPr>
            <w:tcW w:w="2551" w:type="dxa"/>
            <w:gridSpan w:val="2"/>
          </w:tcPr>
          <w:p w14:paraId="49F9FA79"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2548" w:type="dxa"/>
            <w:gridSpan w:val="2"/>
          </w:tcPr>
          <w:p w14:paraId="49F9FA7A" w14:textId="77777777" w:rsidR="00A70364" w:rsidRPr="009754CB" w:rsidRDefault="00611C1B" w:rsidP="00025613">
            <w:pPr>
              <w:widowControl/>
              <w:numPr>
                <w:ilvl w:val="12"/>
                <w:numId w:val="0"/>
              </w:numPr>
              <w:autoSpaceDE/>
              <w:autoSpaceDN/>
              <w:spacing w:line="240" w:lineRule="auto"/>
              <w:ind w:right="-2"/>
              <w:rPr>
                <w:rFonts w:cstheme="minorHAnsi"/>
                <w:b/>
              </w:rPr>
            </w:pPr>
            <w:r w:rsidRPr="009754CB">
              <w:rPr>
                <w:rFonts w:ascii="Times New Roman" w:hAnsi="Times New Roman" w:cstheme="minorHAnsi"/>
                <w:b/>
              </w:rPr>
              <w:t>DEFINE</w:t>
            </w:r>
          </w:p>
        </w:tc>
        <w:tc>
          <w:tcPr>
            <w:tcW w:w="3853" w:type="dxa"/>
            <w:gridSpan w:val="3"/>
          </w:tcPr>
          <w:p w14:paraId="49F9FA7B" w14:textId="77777777" w:rsidR="00A70364" w:rsidRPr="009754CB" w:rsidRDefault="00611C1B" w:rsidP="00025613">
            <w:pPr>
              <w:widowControl/>
              <w:numPr>
                <w:ilvl w:val="12"/>
                <w:numId w:val="0"/>
              </w:numPr>
              <w:autoSpaceDE/>
              <w:autoSpaceDN/>
              <w:spacing w:line="240" w:lineRule="auto"/>
              <w:ind w:right="-2"/>
              <w:rPr>
                <w:rFonts w:cstheme="minorHAnsi"/>
                <w:b/>
              </w:rPr>
            </w:pPr>
            <w:r w:rsidRPr="009754CB">
              <w:rPr>
                <w:rFonts w:ascii="Times New Roman" w:hAnsi="Times New Roman" w:cstheme="minorHAnsi"/>
                <w:b/>
              </w:rPr>
              <w:t>CONFIRM</w:t>
            </w:r>
          </w:p>
        </w:tc>
      </w:tr>
      <w:tr w:rsidR="006C42C8" w:rsidRPr="003B7E8E" w14:paraId="49F9FA85" w14:textId="77777777" w:rsidTr="009754CB">
        <w:trPr>
          <w:trHeight w:val="757"/>
        </w:trPr>
        <w:tc>
          <w:tcPr>
            <w:tcW w:w="2551" w:type="dxa"/>
            <w:gridSpan w:val="2"/>
          </w:tcPr>
          <w:p w14:paraId="49F9FA7D"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962" w:type="dxa"/>
          </w:tcPr>
          <w:p w14:paraId="49F9FA7E" w14:textId="77777777" w:rsidR="00A70364" w:rsidRPr="009754CB" w:rsidRDefault="00611C1B" w:rsidP="00025613">
            <w:pPr>
              <w:widowControl/>
              <w:numPr>
                <w:ilvl w:val="12"/>
                <w:numId w:val="0"/>
              </w:numPr>
              <w:autoSpaceDE/>
              <w:autoSpaceDN/>
              <w:spacing w:line="240" w:lineRule="auto"/>
              <w:ind w:right="-2"/>
              <w:rPr>
                <w:rFonts w:cstheme="minorHAnsi"/>
                <w:b/>
              </w:rPr>
            </w:pPr>
            <w:r w:rsidRPr="009754CB">
              <w:rPr>
                <w:rFonts w:ascii="Times New Roman" w:hAnsi="Times New Roman" w:cstheme="minorHAnsi"/>
                <w:b/>
              </w:rPr>
              <w:t>Εικονικό φάρμακο</w:t>
            </w:r>
          </w:p>
        </w:tc>
        <w:tc>
          <w:tcPr>
            <w:tcW w:w="1586" w:type="dxa"/>
          </w:tcPr>
          <w:p w14:paraId="49F9FA7F" w14:textId="0D4DEFE0" w:rsidR="00A70364" w:rsidRPr="009754CB" w:rsidRDefault="00B46424" w:rsidP="00025613">
            <w:pPr>
              <w:widowControl/>
              <w:numPr>
                <w:ilvl w:val="12"/>
                <w:numId w:val="0"/>
              </w:numPr>
              <w:autoSpaceDE/>
              <w:autoSpaceDN/>
              <w:spacing w:line="240" w:lineRule="auto"/>
              <w:ind w:right="-2"/>
              <w:rPr>
                <w:rFonts w:cstheme="minorHAnsi"/>
                <w:b/>
                <w:bCs/>
              </w:rPr>
            </w:pPr>
            <w:r w:rsidRPr="009754CB">
              <w:rPr>
                <w:rFonts w:ascii="Times New Roman" w:hAnsi="Times New Roman" w:cstheme="minorHAnsi"/>
                <w:b/>
              </w:rPr>
              <w:t xml:space="preserve">Φουμαρικός </w:t>
            </w:r>
            <w:r w:rsidR="00611C1B" w:rsidRPr="009754CB">
              <w:rPr>
                <w:rFonts w:ascii="Times New Roman" w:hAnsi="Times New Roman" w:cstheme="minorHAnsi"/>
                <w:b/>
              </w:rPr>
              <w:t>διμεθυλεστέρας 240 mg</w:t>
            </w:r>
          </w:p>
          <w:p w14:paraId="49F9FA80" w14:textId="77777777" w:rsidR="00A70364" w:rsidRPr="009754CB" w:rsidRDefault="00611C1B" w:rsidP="00025613">
            <w:pPr>
              <w:widowControl/>
              <w:numPr>
                <w:ilvl w:val="12"/>
                <w:numId w:val="0"/>
              </w:numPr>
              <w:autoSpaceDE/>
              <w:autoSpaceDN/>
              <w:spacing w:line="240" w:lineRule="auto"/>
              <w:ind w:right="-2"/>
              <w:rPr>
                <w:rFonts w:cstheme="minorHAnsi"/>
                <w:b/>
              </w:rPr>
            </w:pPr>
            <w:r w:rsidRPr="009754CB">
              <w:rPr>
                <w:rFonts w:ascii="Times New Roman" w:hAnsi="Times New Roman" w:cstheme="minorHAnsi"/>
                <w:b/>
              </w:rPr>
              <w:t>δύο φορές την ημέρα</w:t>
            </w:r>
          </w:p>
        </w:tc>
        <w:tc>
          <w:tcPr>
            <w:tcW w:w="962" w:type="dxa"/>
          </w:tcPr>
          <w:p w14:paraId="49F9FA81" w14:textId="4D64A1BA" w:rsidR="00A70364" w:rsidRPr="009754CB" w:rsidRDefault="00B46424" w:rsidP="00025613">
            <w:pPr>
              <w:widowControl/>
              <w:numPr>
                <w:ilvl w:val="12"/>
                <w:numId w:val="0"/>
              </w:numPr>
              <w:autoSpaceDE/>
              <w:autoSpaceDN/>
              <w:spacing w:line="240" w:lineRule="auto"/>
              <w:ind w:right="-2"/>
              <w:rPr>
                <w:rFonts w:cstheme="minorHAnsi"/>
                <w:b/>
              </w:rPr>
            </w:pPr>
            <w:r w:rsidRPr="009754CB">
              <w:rPr>
                <w:rFonts w:ascii="Times New Roman" w:hAnsi="Times New Roman" w:cstheme="minorHAnsi"/>
                <w:b/>
              </w:rPr>
              <w:t xml:space="preserve">Εικονικο </w:t>
            </w:r>
            <w:r w:rsidR="00611C1B" w:rsidRPr="009754CB">
              <w:rPr>
                <w:rFonts w:ascii="Times New Roman" w:hAnsi="Times New Roman" w:cstheme="minorHAnsi"/>
                <w:b/>
              </w:rPr>
              <w:t>φάρμακο</w:t>
            </w:r>
          </w:p>
        </w:tc>
        <w:tc>
          <w:tcPr>
            <w:tcW w:w="1586" w:type="dxa"/>
          </w:tcPr>
          <w:p w14:paraId="49F9FA82" w14:textId="28A05660" w:rsidR="00A70364" w:rsidRPr="009754CB" w:rsidRDefault="00B46424" w:rsidP="00025613">
            <w:pPr>
              <w:widowControl/>
              <w:numPr>
                <w:ilvl w:val="12"/>
                <w:numId w:val="0"/>
              </w:numPr>
              <w:autoSpaceDE/>
              <w:autoSpaceDN/>
              <w:spacing w:line="240" w:lineRule="auto"/>
              <w:ind w:right="-2"/>
              <w:rPr>
                <w:rFonts w:cstheme="minorHAnsi"/>
                <w:b/>
              </w:rPr>
            </w:pPr>
            <w:r w:rsidRPr="009754CB">
              <w:rPr>
                <w:rFonts w:ascii="Times New Roman" w:hAnsi="Times New Roman" w:cstheme="minorHAnsi"/>
                <w:b/>
              </w:rPr>
              <w:t xml:space="preserve">Φουμαρικός </w:t>
            </w:r>
            <w:r w:rsidR="00611C1B" w:rsidRPr="009754CB">
              <w:rPr>
                <w:rFonts w:ascii="Times New Roman" w:hAnsi="Times New Roman" w:cstheme="minorHAnsi"/>
                <w:b/>
              </w:rPr>
              <w:t>διμεθυλεστέρας 240 mg</w:t>
            </w:r>
          </w:p>
          <w:p w14:paraId="49F9FA83" w14:textId="77777777" w:rsidR="00A70364" w:rsidRPr="009754CB" w:rsidRDefault="00611C1B" w:rsidP="00025613">
            <w:pPr>
              <w:widowControl/>
              <w:numPr>
                <w:ilvl w:val="12"/>
                <w:numId w:val="0"/>
              </w:numPr>
              <w:autoSpaceDE/>
              <w:autoSpaceDN/>
              <w:spacing w:line="240" w:lineRule="auto"/>
              <w:ind w:right="-2"/>
              <w:rPr>
                <w:rFonts w:cstheme="minorHAnsi"/>
                <w:b/>
              </w:rPr>
            </w:pPr>
            <w:r w:rsidRPr="009754CB">
              <w:rPr>
                <w:rFonts w:ascii="Times New Roman" w:hAnsi="Times New Roman" w:cstheme="minorHAnsi"/>
                <w:b/>
              </w:rPr>
              <w:t>δύο φορές την ημέρα</w:t>
            </w:r>
          </w:p>
        </w:tc>
        <w:tc>
          <w:tcPr>
            <w:tcW w:w="1305" w:type="dxa"/>
          </w:tcPr>
          <w:p w14:paraId="49F9FA84" w14:textId="77777777" w:rsidR="00A70364" w:rsidRPr="009754CB" w:rsidRDefault="00611C1B" w:rsidP="00025613">
            <w:pPr>
              <w:widowControl/>
              <w:numPr>
                <w:ilvl w:val="12"/>
                <w:numId w:val="0"/>
              </w:numPr>
              <w:autoSpaceDE/>
              <w:autoSpaceDN/>
              <w:spacing w:line="240" w:lineRule="auto"/>
              <w:ind w:right="-2"/>
              <w:rPr>
                <w:rFonts w:cstheme="minorHAnsi"/>
                <w:b/>
              </w:rPr>
            </w:pPr>
            <w:r w:rsidRPr="009754CB">
              <w:rPr>
                <w:rFonts w:ascii="Times New Roman" w:hAnsi="Times New Roman" w:cstheme="minorHAnsi"/>
                <w:b/>
              </w:rPr>
              <w:t>Οξική γλατιραμερή</w:t>
            </w:r>
          </w:p>
        </w:tc>
      </w:tr>
      <w:tr w:rsidR="006C42C8" w:rsidRPr="003B7E8E" w14:paraId="49F9FA87" w14:textId="77777777" w:rsidTr="009754CB">
        <w:trPr>
          <w:trHeight w:val="251"/>
        </w:trPr>
        <w:tc>
          <w:tcPr>
            <w:tcW w:w="8952" w:type="dxa"/>
            <w:gridSpan w:val="7"/>
          </w:tcPr>
          <w:p w14:paraId="49F9FA86" w14:textId="0F0576CF" w:rsidR="00A70364" w:rsidRPr="009754CB" w:rsidRDefault="00611C1B" w:rsidP="00025613">
            <w:pPr>
              <w:widowControl/>
              <w:numPr>
                <w:ilvl w:val="12"/>
                <w:numId w:val="0"/>
              </w:numPr>
              <w:autoSpaceDE/>
              <w:autoSpaceDN/>
              <w:spacing w:line="240" w:lineRule="auto"/>
              <w:ind w:right="-2"/>
              <w:rPr>
                <w:rFonts w:cstheme="minorHAnsi"/>
                <w:b/>
              </w:rPr>
            </w:pPr>
            <w:r w:rsidRPr="009754CB">
              <w:rPr>
                <w:rFonts w:ascii="Times New Roman" w:hAnsi="Times New Roman" w:cstheme="minorHAnsi"/>
                <w:b/>
              </w:rPr>
              <w:t>Κλινικά καταληκτικά σημεία</w:t>
            </w:r>
            <w:r w:rsidRPr="009754CB">
              <w:rPr>
                <w:rFonts w:ascii="Times New Roman" w:hAnsi="Times New Roman" w:cstheme="minorHAnsi"/>
                <w:b/>
                <w:vertAlign w:val="superscript"/>
              </w:rPr>
              <w:t>α</w:t>
            </w:r>
          </w:p>
        </w:tc>
      </w:tr>
      <w:tr w:rsidR="006C42C8" w:rsidRPr="003B7E8E" w14:paraId="49F9FA8E" w14:textId="77777777" w:rsidTr="009754CB">
        <w:trPr>
          <w:trHeight w:val="253"/>
        </w:trPr>
        <w:tc>
          <w:tcPr>
            <w:tcW w:w="2551" w:type="dxa"/>
            <w:gridSpan w:val="2"/>
          </w:tcPr>
          <w:p w14:paraId="49F9FA88"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Αρ. ασθενών</w:t>
            </w:r>
          </w:p>
        </w:tc>
        <w:tc>
          <w:tcPr>
            <w:tcW w:w="962" w:type="dxa"/>
          </w:tcPr>
          <w:p w14:paraId="49F9FA89"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408</w:t>
            </w:r>
          </w:p>
        </w:tc>
        <w:tc>
          <w:tcPr>
            <w:tcW w:w="1586" w:type="dxa"/>
          </w:tcPr>
          <w:p w14:paraId="49F9FA8A"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410</w:t>
            </w:r>
          </w:p>
        </w:tc>
        <w:tc>
          <w:tcPr>
            <w:tcW w:w="962" w:type="dxa"/>
          </w:tcPr>
          <w:p w14:paraId="49F9FA8B"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363</w:t>
            </w:r>
          </w:p>
        </w:tc>
        <w:tc>
          <w:tcPr>
            <w:tcW w:w="1586" w:type="dxa"/>
          </w:tcPr>
          <w:p w14:paraId="49F9FA8C"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359</w:t>
            </w:r>
          </w:p>
        </w:tc>
        <w:tc>
          <w:tcPr>
            <w:tcW w:w="1305" w:type="dxa"/>
          </w:tcPr>
          <w:p w14:paraId="49F9FA8D"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350</w:t>
            </w:r>
          </w:p>
        </w:tc>
      </w:tr>
      <w:tr w:rsidR="006C42C8" w:rsidRPr="003B7E8E" w14:paraId="49F9FA95" w14:textId="77777777" w:rsidTr="009754CB">
        <w:trPr>
          <w:trHeight w:val="254"/>
        </w:trPr>
        <w:tc>
          <w:tcPr>
            <w:tcW w:w="2551" w:type="dxa"/>
            <w:gridSpan w:val="2"/>
          </w:tcPr>
          <w:p w14:paraId="49F9FA8F"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Ετησιοποιημένο ποσοστό υποτροπών</w:t>
            </w:r>
          </w:p>
        </w:tc>
        <w:tc>
          <w:tcPr>
            <w:tcW w:w="962" w:type="dxa"/>
          </w:tcPr>
          <w:p w14:paraId="49F9FA90"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0,364</w:t>
            </w:r>
          </w:p>
        </w:tc>
        <w:tc>
          <w:tcPr>
            <w:tcW w:w="1586" w:type="dxa"/>
          </w:tcPr>
          <w:p w14:paraId="49F9FA91"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0,172***</w:t>
            </w:r>
          </w:p>
        </w:tc>
        <w:tc>
          <w:tcPr>
            <w:tcW w:w="962" w:type="dxa"/>
          </w:tcPr>
          <w:p w14:paraId="49F9FA92"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0,401</w:t>
            </w:r>
          </w:p>
        </w:tc>
        <w:tc>
          <w:tcPr>
            <w:tcW w:w="1586" w:type="dxa"/>
          </w:tcPr>
          <w:p w14:paraId="49F9FA93"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0,224***</w:t>
            </w:r>
          </w:p>
        </w:tc>
        <w:tc>
          <w:tcPr>
            <w:tcW w:w="1305" w:type="dxa"/>
          </w:tcPr>
          <w:p w14:paraId="49F9FA94"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0,286*</w:t>
            </w:r>
          </w:p>
        </w:tc>
      </w:tr>
      <w:tr w:rsidR="006C42C8" w:rsidRPr="003B7E8E" w14:paraId="49F9FA9F" w14:textId="77777777" w:rsidTr="009754CB">
        <w:trPr>
          <w:trHeight w:val="506"/>
        </w:trPr>
        <w:tc>
          <w:tcPr>
            <w:tcW w:w="2551" w:type="dxa"/>
            <w:gridSpan w:val="2"/>
          </w:tcPr>
          <w:p w14:paraId="49F9FA96" w14:textId="56052C0B"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Λόγος αναλογιών (95% CI)</w:t>
            </w:r>
          </w:p>
        </w:tc>
        <w:tc>
          <w:tcPr>
            <w:tcW w:w="962" w:type="dxa"/>
          </w:tcPr>
          <w:p w14:paraId="49F9FA97"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1586" w:type="dxa"/>
          </w:tcPr>
          <w:p w14:paraId="49F9FA98"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0,47</w:t>
            </w:r>
          </w:p>
          <w:p w14:paraId="49F9FA99"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(0,37, 0,61)</w:t>
            </w:r>
          </w:p>
        </w:tc>
        <w:tc>
          <w:tcPr>
            <w:tcW w:w="962" w:type="dxa"/>
          </w:tcPr>
          <w:p w14:paraId="49F9FA9A"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1586" w:type="dxa"/>
          </w:tcPr>
          <w:p w14:paraId="49F9FA9B"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0,56</w:t>
            </w:r>
          </w:p>
          <w:p w14:paraId="49F9FA9C"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(0,42, 0,74)</w:t>
            </w:r>
          </w:p>
        </w:tc>
        <w:tc>
          <w:tcPr>
            <w:tcW w:w="1305" w:type="dxa"/>
          </w:tcPr>
          <w:p w14:paraId="49F9FA9D"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0,71</w:t>
            </w:r>
          </w:p>
          <w:p w14:paraId="49F9FA9E"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(0,55, 0,93)</w:t>
            </w:r>
          </w:p>
        </w:tc>
      </w:tr>
      <w:tr w:rsidR="006C42C8" w:rsidRPr="003B7E8E" w14:paraId="49F9FAA6" w14:textId="77777777" w:rsidTr="009754CB">
        <w:trPr>
          <w:trHeight w:val="251"/>
        </w:trPr>
        <w:tc>
          <w:tcPr>
            <w:tcW w:w="2551" w:type="dxa"/>
            <w:gridSpan w:val="2"/>
          </w:tcPr>
          <w:p w14:paraId="49F9FAA0"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Ποσοστό ασθενών με υποτροπή</w:t>
            </w:r>
          </w:p>
        </w:tc>
        <w:tc>
          <w:tcPr>
            <w:tcW w:w="962" w:type="dxa"/>
          </w:tcPr>
          <w:p w14:paraId="49F9FAA1"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0,461</w:t>
            </w:r>
          </w:p>
        </w:tc>
        <w:tc>
          <w:tcPr>
            <w:tcW w:w="1586" w:type="dxa"/>
          </w:tcPr>
          <w:p w14:paraId="49F9FAA2"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0,270***</w:t>
            </w:r>
          </w:p>
        </w:tc>
        <w:tc>
          <w:tcPr>
            <w:tcW w:w="962" w:type="dxa"/>
          </w:tcPr>
          <w:p w14:paraId="49F9FAA3"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0,410</w:t>
            </w:r>
          </w:p>
        </w:tc>
        <w:tc>
          <w:tcPr>
            <w:tcW w:w="1586" w:type="dxa"/>
          </w:tcPr>
          <w:p w14:paraId="49F9FAA4"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0,291**</w:t>
            </w:r>
          </w:p>
        </w:tc>
        <w:tc>
          <w:tcPr>
            <w:tcW w:w="1305" w:type="dxa"/>
          </w:tcPr>
          <w:p w14:paraId="49F9FAA5"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0,321**</w:t>
            </w:r>
          </w:p>
        </w:tc>
      </w:tr>
      <w:tr w:rsidR="006C42C8" w:rsidRPr="003B7E8E" w14:paraId="49F9FAB0" w14:textId="77777777" w:rsidTr="009754CB">
        <w:trPr>
          <w:trHeight w:val="544"/>
        </w:trPr>
        <w:tc>
          <w:tcPr>
            <w:tcW w:w="2551" w:type="dxa"/>
            <w:gridSpan w:val="2"/>
          </w:tcPr>
          <w:p w14:paraId="49F9FAA7" w14:textId="1571F969"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Λόγος κινδύνου (95% CI)</w:t>
            </w:r>
          </w:p>
        </w:tc>
        <w:tc>
          <w:tcPr>
            <w:tcW w:w="962" w:type="dxa"/>
          </w:tcPr>
          <w:p w14:paraId="49F9FAA8"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1586" w:type="dxa"/>
          </w:tcPr>
          <w:p w14:paraId="49F9FAA9"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0,51</w:t>
            </w:r>
          </w:p>
          <w:p w14:paraId="49F9FAAA"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(0,40, 0,66)</w:t>
            </w:r>
          </w:p>
        </w:tc>
        <w:tc>
          <w:tcPr>
            <w:tcW w:w="962" w:type="dxa"/>
          </w:tcPr>
          <w:p w14:paraId="49F9FAAB"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1586" w:type="dxa"/>
          </w:tcPr>
          <w:p w14:paraId="49F9FAAC"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0,66</w:t>
            </w:r>
          </w:p>
          <w:p w14:paraId="49F9FAAD"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(0,51, 0,86)</w:t>
            </w:r>
          </w:p>
        </w:tc>
        <w:tc>
          <w:tcPr>
            <w:tcW w:w="1305" w:type="dxa"/>
          </w:tcPr>
          <w:p w14:paraId="49F9FAAE"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0,71</w:t>
            </w:r>
          </w:p>
          <w:p w14:paraId="49F9FAAF"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(0,55, 0,92)</w:t>
            </w:r>
          </w:p>
        </w:tc>
      </w:tr>
      <w:tr w:rsidR="006C42C8" w:rsidRPr="003B7E8E" w14:paraId="49F9FAB8" w14:textId="77777777" w:rsidTr="009754CB">
        <w:trPr>
          <w:trHeight w:val="757"/>
        </w:trPr>
        <w:tc>
          <w:tcPr>
            <w:tcW w:w="2551" w:type="dxa"/>
            <w:gridSpan w:val="2"/>
          </w:tcPr>
          <w:p w14:paraId="49F9FAB1"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Ποσοστό με επιβεβαιωμένη εξέλιξη της</w:t>
            </w:r>
          </w:p>
          <w:p w14:paraId="49F9FAB2"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αναπηρίας στις 12 εβδομάδες</w:t>
            </w:r>
          </w:p>
        </w:tc>
        <w:tc>
          <w:tcPr>
            <w:tcW w:w="962" w:type="dxa"/>
          </w:tcPr>
          <w:p w14:paraId="49F9FAB3"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0,271</w:t>
            </w:r>
          </w:p>
        </w:tc>
        <w:tc>
          <w:tcPr>
            <w:tcW w:w="1586" w:type="dxa"/>
          </w:tcPr>
          <w:p w14:paraId="49F9FAB4"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0,164**</w:t>
            </w:r>
          </w:p>
        </w:tc>
        <w:tc>
          <w:tcPr>
            <w:tcW w:w="962" w:type="dxa"/>
          </w:tcPr>
          <w:p w14:paraId="49F9FAB5"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0,169</w:t>
            </w:r>
          </w:p>
        </w:tc>
        <w:tc>
          <w:tcPr>
            <w:tcW w:w="1586" w:type="dxa"/>
          </w:tcPr>
          <w:p w14:paraId="49F9FAB6"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0,128</w:t>
            </w:r>
            <w:r w:rsidRPr="009754CB">
              <w:rPr>
                <w:rFonts w:ascii="Times New Roman" w:hAnsi="Times New Roman" w:cstheme="minorHAnsi"/>
                <w:vertAlign w:val="superscript"/>
              </w:rPr>
              <w:t>#</w:t>
            </w:r>
          </w:p>
        </w:tc>
        <w:tc>
          <w:tcPr>
            <w:tcW w:w="1305" w:type="dxa"/>
          </w:tcPr>
          <w:p w14:paraId="49F9FAB7"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0,156</w:t>
            </w:r>
            <w:r w:rsidRPr="009754CB">
              <w:rPr>
                <w:rFonts w:ascii="Times New Roman" w:hAnsi="Times New Roman" w:cstheme="minorHAnsi"/>
                <w:vertAlign w:val="superscript"/>
              </w:rPr>
              <w:t>#</w:t>
            </w:r>
          </w:p>
        </w:tc>
      </w:tr>
      <w:tr w:rsidR="006C42C8" w:rsidRPr="003B7E8E" w14:paraId="49F9FAC2" w14:textId="77777777" w:rsidTr="009754CB">
        <w:trPr>
          <w:trHeight w:val="505"/>
        </w:trPr>
        <w:tc>
          <w:tcPr>
            <w:tcW w:w="2551" w:type="dxa"/>
            <w:gridSpan w:val="2"/>
          </w:tcPr>
          <w:p w14:paraId="49F9FAB9" w14:textId="09B88B78"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Λόγος κινδύνου (95% CI)</w:t>
            </w:r>
          </w:p>
        </w:tc>
        <w:tc>
          <w:tcPr>
            <w:tcW w:w="962" w:type="dxa"/>
          </w:tcPr>
          <w:p w14:paraId="49F9FABA"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1586" w:type="dxa"/>
          </w:tcPr>
          <w:p w14:paraId="49F9FABB"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0,62</w:t>
            </w:r>
          </w:p>
          <w:p w14:paraId="49F9FABC"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(0,44, 0,87)</w:t>
            </w:r>
          </w:p>
        </w:tc>
        <w:tc>
          <w:tcPr>
            <w:tcW w:w="962" w:type="dxa"/>
          </w:tcPr>
          <w:p w14:paraId="49F9FABD"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1586" w:type="dxa"/>
          </w:tcPr>
          <w:p w14:paraId="49F9FABE"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0,79</w:t>
            </w:r>
          </w:p>
          <w:p w14:paraId="49F9FABF"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(0,52, 1,19)</w:t>
            </w:r>
          </w:p>
        </w:tc>
        <w:tc>
          <w:tcPr>
            <w:tcW w:w="1305" w:type="dxa"/>
          </w:tcPr>
          <w:p w14:paraId="49F9FAC0"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0,93</w:t>
            </w:r>
          </w:p>
          <w:p w14:paraId="49F9FAC1"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(0,63, 1,37)</w:t>
            </w:r>
          </w:p>
        </w:tc>
      </w:tr>
      <w:tr w:rsidR="006C42C8" w:rsidRPr="003B7E8E" w14:paraId="49F9FAC9" w14:textId="77777777" w:rsidTr="009754CB">
        <w:trPr>
          <w:trHeight w:val="760"/>
        </w:trPr>
        <w:tc>
          <w:tcPr>
            <w:tcW w:w="2551" w:type="dxa"/>
            <w:gridSpan w:val="2"/>
          </w:tcPr>
          <w:p w14:paraId="49F9FAC3"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Ποσοστό με επιβεβαιωμένη εξέλιξη της αναπηρίας στις 24 εβδομάδες</w:t>
            </w:r>
          </w:p>
        </w:tc>
        <w:tc>
          <w:tcPr>
            <w:tcW w:w="962" w:type="dxa"/>
          </w:tcPr>
          <w:p w14:paraId="49F9FAC4"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0,169</w:t>
            </w:r>
          </w:p>
        </w:tc>
        <w:tc>
          <w:tcPr>
            <w:tcW w:w="1586" w:type="dxa"/>
          </w:tcPr>
          <w:p w14:paraId="49F9FAC5"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0,128#</w:t>
            </w:r>
          </w:p>
        </w:tc>
        <w:tc>
          <w:tcPr>
            <w:tcW w:w="962" w:type="dxa"/>
          </w:tcPr>
          <w:p w14:paraId="49F9FAC6"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0,125</w:t>
            </w:r>
          </w:p>
        </w:tc>
        <w:tc>
          <w:tcPr>
            <w:tcW w:w="1586" w:type="dxa"/>
          </w:tcPr>
          <w:p w14:paraId="49F9FAC7"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0,078#</w:t>
            </w:r>
          </w:p>
        </w:tc>
        <w:tc>
          <w:tcPr>
            <w:tcW w:w="1305" w:type="dxa"/>
          </w:tcPr>
          <w:p w14:paraId="49F9FAC8"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0,108#</w:t>
            </w:r>
          </w:p>
        </w:tc>
      </w:tr>
      <w:tr w:rsidR="006C42C8" w:rsidRPr="003B7E8E" w14:paraId="49F9FAD3" w14:textId="77777777" w:rsidTr="009754CB">
        <w:trPr>
          <w:trHeight w:val="506"/>
        </w:trPr>
        <w:tc>
          <w:tcPr>
            <w:tcW w:w="2551" w:type="dxa"/>
            <w:gridSpan w:val="2"/>
          </w:tcPr>
          <w:p w14:paraId="49F9FACA" w14:textId="542B71FB"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Λόγος κινδύνου (95% CI)</w:t>
            </w:r>
          </w:p>
        </w:tc>
        <w:tc>
          <w:tcPr>
            <w:tcW w:w="962" w:type="dxa"/>
          </w:tcPr>
          <w:p w14:paraId="49F9FACB"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1586" w:type="dxa"/>
          </w:tcPr>
          <w:p w14:paraId="49F9FACC"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0,77</w:t>
            </w:r>
          </w:p>
          <w:p w14:paraId="49F9FACD"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(0,52, 1,14)</w:t>
            </w:r>
          </w:p>
        </w:tc>
        <w:tc>
          <w:tcPr>
            <w:tcW w:w="962" w:type="dxa"/>
          </w:tcPr>
          <w:p w14:paraId="49F9FACE"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1586" w:type="dxa"/>
          </w:tcPr>
          <w:p w14:paraId="49F9FACF"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0,62</w:t>
            </w:r>
          </w:p>
          <w:p w14:paraId="49F9FAD0"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(0,37, 1,03)</w:t>
            </w:r>
          </w:p>
        </w:tc>
        <w:tc>
          <w:tcPr>
            <w:tcW w:w="1305" w:type="dxa"/>
          </w:tcPr>
          <w:p w14:paraId="49F9FAD1"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0,87</w:t>
            </w:r>
          </w:p>
          <w:p w14:paraId="49F9FAD2"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(0,55, 1,38)</w:t>
            </w:r>
          </w:p>
        </w:tc>
      </w:tr>
      <w:tr w:rsidR="006C42C8" w:rsidRPr="003B7E8E" w14:paraId="49F9FAD6" w14:textId="77777777" w:rsidTr="009754CB">
        <w:trPr>
          <w:gridBefore w:val="1"/>
          <w:wBefore w:w="14" w:type="dxa"/>
          <w:trHeight w:val="253"/>
        </w:trPr>
        <w:tc>
          <w:tcPr>
            <w:tcW w:w="5085" w:type="dxa"/>
            <w:gridSpan w:val="3"/>
          </w:tcPr>
          <w:p w14:paraId="49F9FAD4" w14:textId="5FAB94BA"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b/>
              </w:rPr>
              <w:t>Καταληκτικά σημεία MRI</w:t>
            </w:r>
            <w:r w:rsidRPr="009754CB">
              <w:rPr>
                <w:rFonts w:ascii="Times New Roman" w:hAnsi="Times New Roman" w:cstheme="minorHAnsi"/>
                <w:vertAlign w:val="superscript"/>
              </w:rPr>
              <w:t>β</w:t>
            </w:r>
          </w:p>
        </w:tc>
        <w:tc>
          <w:tcPr>
            <w:tcW w:w="3853" w:type="dxa"/>
            <w:gridSpan w:val="3"/>
          </w:tcPr>
          <w:p w14:paraId="49F9FAD5" w14:textId="77777777" w:rsidR="00A70364" w:rsidRPr="009754CB" w:rsidRDefault="00A70364" w:rsidP="00025613">
            <w:pPr>
              <w:widowControl/>
              <w:numPr>
                <w:ilvl w:val="12"/>
                <w:numId w:val="0"/>
              </w:numPr>
              <w:autoSpaceDE/>
              <w:autoSpaceDN/>
              <w:spacing w:line="240" w:lineRule="auto"/>
              <w:ind w:right="-2"/>
              <w:rPr>
                <w:rFonts w:cstheme="minorHAnsi"/>
              </w:rPr>
            </w:pPr>
          </w:p>
        </w:tc>
      </w:tr>
      <w:tr w:rsidR="006C42C8" w:rsidRPr="003B7E8E" w14:paraId="49F9FADD" w14:textId="77777777" w:rsidTr="009754CB">
        <w:trPr>
          <w:gridBefore w:val="1"/>
          <w:wBefore w:w="14" w:type="dxa"/>
          <w:trHeight w:val="254"/>
        </w:trPr>
        <w:tc>
          <w:tcPr>
            <w:tcW w:w="2537" w:type="dxa"/>
          </w:tcPr>
          <w:p w14:paraId="49F9FAD7"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Αρ. ασθενών</w:t>
            </w:r>
          </w:p>
        </w:tc>
        <w:tc>
          <w:tcPr>
            <w:tcW w:w="962" w:type="dxa"/>
          </w:tcPr>
          <w:p w14:paraId="49F9FAD8"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165</w:t>
            </w:r>
          </w:p>
        </w:tc>
        <w:tc>
          <w:tcPr>
            <w:tcW w:w="1586" w:type="dxa"/>
          </w:tcPr>
          <w:p w14:paraId="49F9FAD9"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152</w:t>
            </w:r>
          </w:p>
        </w:tc>
        <w:tc>
          <w:tcPr>
            <w:tcW w:w="962" w:type="dxa"/>
          </w:tcPr>
          <w:p w14:paraId="49F9FADA"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144</w:t>
            </w:r>
          </w:p>
        </w:tc>
        <w:tc>
          <w:tcPr>
            <w:tcW w:w="1586" w:type="dxa"/>
          </w:tcPr>
          <w:p w14:paraId="49F9FADB"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147</w:t>
            </w:r>
          </w:p>
        </w:tc>
        <w:tc>
          <w:tcPr>
            <w:tcW w:w="1305" w:type="dxa"/>
          </w:tcPr>
          <w:p w14:paraId="49F9FADC"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161</w:t>
            </w:r>
          </w:p>
        </w:tc>
      </w:tr>
      <w:tr w:rsidR="006C42C8" w:rsidRPr="003B7E8E" w14:paraId="49F9FAEA" w14:textId="77777777" w:rsidTr="009754CB">
        <w:trPr>
          <w:gridBefore w:val="1"/>
          <w:wBefore w:w="14" w:type="dxa"/>
          <w:trHeight w:val="757"/>
        </w:trPr>
        <w:tc>
          <w:tcPr>
            <w:tcW w:w="2537" w:type="dxa"/>
          </w:tcPr>
          <w:p w14:paraId="49F9FADE"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Μέσος (διάμεσος) αριθμός νέων ή προσφάτως διευρυμένων</w:t>
            </w:r>
          </w:p>
          <w:p w14:paraId="49F9FADF"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Τ2 βλαβών σε διάστημα 2 ετών</w:t>
            </w:r>
          </w:p>
        </w:tc>
        <w:tc>
          <w:tcPr>
            <w:tcW w:w="962" w:type="dxa"/>
          </w:tcPr>
          <w:p w14:paraId="49F9FAE0"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16,5</w:t>
            </w:r>
          </w:p>
          <w:p w14:paraId="49F9FAE1"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(7,0)</w:t>
            </w:r>
          </w:p>
        </w:tc>
        <w:tc>
          <w:tcPr>
            <w:tcW w:w="1586" w:type="dxa"/>
          </w:tcPr>
          <w:p w14:paraId="49F9FAE2"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3,2</w:t>
            </w:r>
          </w:p>
          <w:p w14:paraId="49F9FAE3"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(1,0)***</w:t>
            </w:r>
          </w:p>
        </w:tc>
        <w:tc>
          <w:tcPr>
            <w:tcW w:w="962" w:type="dxa"/>
          </w:tcPr>
          <w:p w14:paraId="49F9FAE4"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19,9</w:t>
            </w:r>
          </w:p>
          <w:p w14:paraId="49F9FAE5"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(11,0)</w:t>
            </w:r>
          </w:p>
        </w:tc>
        <w:tc>
          <w:tcPr>
            <w:tcW w:w="1586" w:type="dxa"/>
          </w:tcPr>
          <w:p w14:paraId="49F9FAE6"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5,7</w:t>
            </w:r>
          </w:p>
          <w:p w14:paraId="49F9FAE7"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(2,0)***</w:t>
            </w:r>
          </w:p>
        </w:tc>
        <w:tc>
          <w:tcPr>
            <w:tcW w:w="1305" w:type="dxa"/>
          </w:tcPr>
          <w:p w14:paraId="49F9FAE8"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9,6</w:t>
            </w:r>
          </w:p>
          <w:p w14:paraId="49F9FAE9"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(3,0)***</w:t>
            </w:r>
          </w:p>
        </w:tc>
      </w:tr>
      <w:tr w:rsidR="006C42C8" w:rsidRPr="003B7E8E" w14:paraId="49F9FAF4" w14:textId="77777777" w:rsidTr="009754CB">
        <w:trPr>
          <w:gridBefore w:val="1"/>
          <w:wBefore w:w="14" w:type="dxa"/>
          <w:trHeight w:val="505"/>
        </w:trPr>
        <w:tc>
          <w:tcPr>
            <w:tcW w:w="2537" w:type="dxa"/>
          </w:tcPr>
          <w:p w14:paraId="49F9FAEB" w14:textId="77AD99C2"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Μέση αναλογία βλαβών (95% CI)</w:t>
            </w:r>
          </w:p>
        </w:tc>
        <w:tc>
          <w:tcPr>
            <w:tcW w:w="962" w:type="dxa"/>
          </w:tcPr>
          <w:p w14:paraId="49F9FAEC"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1586" w:type="dxa"/>
          </w:tcPr>
          <w:p w14:paraId="49F9FAED"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0,15</w:t>
            </w:r>
          </w:p>
          <w:p w14:paraId="49F9FAEE"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(0,10, 0,23)</w:t>
            </w:r>
          </w:p>
        </w:tc>
        <w:tc>
          <w:tcPr>
            <w:tcW w:w="962" w:type="dxa"/>
          </w:tcPr>
          <w:p w14:paraId="49F9FAEF"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1586" w:type="dxa"/>
          </w:tcPr>
          <w:p w14:paraId="49F9FAF0"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0,29</w:t>
            </w:r>
          </w:p>
          <w:p w14:paraId="49F9FAF1"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(0,21, 0,41)</w:t>
            </w:r>
          </w:p>
        </w:tc>
        <w:tc>
          <w:tcPr>
            <w:tcW w:w="1305" w:type="dxa"/>
          </w:tcPr>
          <w:p w14:paraId="49F9FAF2"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0,46</w:t>
            </w:r>
          </w:p>
          <w:p w14:paraId="49F9FAF3"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(0,33, 0,63)</w:t>
            </w:r>
          </w:p>
        </w:tc>
      </w:tr>
      <w:tr w:rsidR="006C42C8" w:rsidRPr="003B7E8E" w14:paraId="49F9FB01" w14:textId="77777777" w:rsidTr="009754CB">
        <w:trPr>
          <w:gridBefore w:val="1"/>
          <w:wBefore w:w="14" w:type="dxa"/>
          <w:trHeight w:val="504"/>
        </w:trPr>
        <w:tc>
          <w:tcPr>
            <w:tcW w:w="2537" w:type="dxa"/>
          </w:tcPr>
          <w:p w14:paraId="49F9FAF5"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Μέσος (διάμεσος) αριθμός</w:t>
            </w:r>
          </w:p>
          <w:p w14:paraId="49F9FAF6"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Gd βλαβών σε διάστημα 2 ετών</w:t>
            </w:r>
          </w:p>
        </w:tc>
        <w:tc>
          <w:tcPr>
            <w:tcW w:w="962" w:type="dxa"/>
          </w:tcPr>
          <w:p w14:paraId="49F9FAF7"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1,8</w:t>
            </w:r>
          </w:p>
          <w:p w14:paraId="49F9FAF8"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w:t>
            </w:r>
          </w:p>
        </w:tc>
        <w:tc>
          <w:tcPr>
            <w:tcW w:w="1586" w:type="dxa"/>
          </w:tcPr>
          <w:p w14:paraId="49F9FAF9"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0,1</w:t>
            </w:r>
          </w:p>
          <w:p w14:paraId="49F9FAFA"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w:t>
            </w:r>
          </w:p>
        </w:tc>
        <w:tc>
          <w:tcPr>
            <w:tcW w:w="962" w:type="dxa"/>
          </w:tcPr>
          <w:p w14:paraId="49F9FAFB"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2,0</w:t>
            </w:r>
          </w:p>
          <w:p w14:paraId="49F9FAFC"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(0,0)</w:t>
            </w:r>
          </w:p>
        </w:tc>
        <w:tc>
          <w:tcPr>
            <w:tcW w:w="1586" w:type="dxa"/>
          </w:tcPr>
          <w:p w14:paraId="49F9FAFD"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0,5</w:t>
            </w:r>
          </w:p>
          <w:p w14:paraId="49F9FAFE"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(0,0)***</w:t>
            </w:r>
          </w:p>
        </w:tc>
        <w:tc>
          <w:tcPr>
            <w:tcW w:w="1305" w:type="dxa"/>
          </w:tcPr>
          <w:p w14:paraId="49F9FAFF"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0,7</w:t>
            </w:r>
          </w:p>
          <w:p w14:paraId="49F9FB00"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(0,0)**</w:t>
            </w:r>
          </w:p>
        </w:tc>
      </w:tr>
      <w:tr w:rsidR="006C42C8" w:rsidRPr="003B7E8E" w14:paraId="49F9FB0B" w14:textId="77777777" w:rsidTr="009754CB">
        <w:trPr>
          <w:gridBefore w:val="1"/>
          <w:wBefore w:w="14" w:type="dxa"/>
          <w:trHeight w:val="505"/>
        </w:trPr>
        <w:tc>
          <w:tcPr>
            <w:tcW w:w="2537" w:type="dxa"/>
          </w:tcPr>
          <w:p w14:paraId="49F9FB02" w14:textId="5110E5F2"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Λόγος πιθανοτήτων (9</w:t>
            </w:r>
            <w:r w:rsidR="000A3620" w:rsidRPr="009754CB">
              <w:rPr>
                <w:rFonts w:ascii="Times New Roman" w:hAnsi="Times New Roman" w:cstheme="minorHAnsi"/>
              </w:rPr>
              <w:t>5 %</w:t>
            </w:r>
            <w:r w:rsidRPr="009754CB">
              <w:rPr>
                <w:rFonts w:ascii="Times New Roman" w:hAnsi="Times New Roman" w:cstheme="minorHAnsi"/>
              </w:rPr>
              <w:t xml:space="preserve"> CI)</w:t>
            </w:r>
          </w:p>
        </w:tc>
        <w:tc>
          <w:tcPr>
            <w:tcW w:w="962" w:type="dxa"/>
          </w:tcPr>
          <w:p w14:paraId="49F9FB03"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1586" w:type="dxa"/>
          </w:tcPr>
          <w:p w14:paraId="49F9FB04"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0,10</w:t>
            </w:r>
          </w:p>
          <w:p w14:paraId="49F9FB05"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(0,05, 0,22)</w:t>
            </w:r>
          </w:p>
        </w:tc>
        <w:tc>
          <w:tcPr>
            <w:tcW w:w="962" w:type="dxa"/>
          </w:tcPr>
          <w:p w14:paraId="49F9FB06"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1586" w:type="dxa"/>
          </w:tcPr>
          <w:p w14:paraId="49F9FB07"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0,26</w:t>
            </w:r>
          </w:p>
          <w:p w14:paraId="49F9FB08"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(0,15, 0,46)</w:t>
            </w:r>
          </w:p>
        </w:tc>
        <w:tc>
          <w:tcPr>
            <w:tcW w:w="1305" w:type="dxa"/>
          </w:tcPr>
          <w:p w14:paraId="49F9FB09"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0,39</w:t>
            </w:r>
          </w:p>
          <w:p w14:paraId="49F9FB0A"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(0,24, 0,65)</w:t>
            </w:r>
          </w:p>
        </w:tc>
      </w:tr>
      <w:tr w:rsidR="006C42C8" w:rsidRPr="003B7E8E" w14:paraId="49F9FB17" w14:textId="77777777" w:rsidTr="009754CB">
        <w:trPr>
          <w:gridBefore w:val="1"/>
          <w:wBefore w:w="14" w:type="dxa"/>
          <w:trHeight w:val="755"/>
        </w:trPr>
        <w:tc>
          <w:tcPr>
            <w:tcW w:w="2537" w:type="dxa"/>
          </w:tcPr>
          <w:p w14:paraId="49F9FB0C"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Μέσος (διάμεσος) αριθμός</w:t>
            </w:r>
          </w:p>
          <w:p w14:paraId="49F9FB0D"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νέων υποέντονων Τ1 βλαβών σε διάστημα 2 ετών</w:t>
            </w:r>
          </w:p>
        </w:tc>
        <w:tc>
          <w:tcPr>
            <w:tcW w:w="962" w:type="dxa"/>
          </w:tcPr>
          <w:p w14:paraId="49F9FB0E"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5,7</w:t>
            </w:r>
          </w:p>
          <w:p w14:paraId="49F9FB0F"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(2,0)</w:t>
            </w:r>
          </w:p>
        </w:tc>
        <w:tc>
          <w:tcPr>
            <w:tcW w:w="1586" w:type="dxa"/>
          </w:tcPr>
          <w:p w14:paraId="49F9FB10"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2,0</w:t>
            </w:r>
          </w:p>
          <w:p w14:paraId="49F9FB11"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(1,0)***</w:t>
            </w:r>
          </w:p>
        </w:tc>
        <w:tc>
          <w:tcPr>
            <w:tcW w:w="962" w:type="dxa"/>
          </w:tcPr>
          <w:p w14:paraId="49F9FB12"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8,1</w:t>
            </w:r>
          </w:p>
          <w:p w14:paraId="49F9FB13"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(4,0)</w:t>
            </w:r>
          </w:p>
        </w:tc>
        <w:tc>
          <w:tcPr>
            <w:tcW w:w="1586" w:type="dxa"/>
          </w:tcPr>
          <w:p w14:paraId="49F9FB14"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3,8</w:t>
            </w:r>
          </w:p>
          <w:p w14:paraId="49F9FB15"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(1,0)***</w:t>
            </w:r>
          </w:p>
        </w:tc>
        <w:tc>
          <w:tcPr>
            <w:tcW w:w="1305" w:type="dxa"/>
          </w:tcPr>
          <w:p w14:paraId="49F9FB16"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4,5 (2,0)**</w:t>
            </w:r>
          </w:p>
        </w:tc>
      </w:tr>
      <w:tr w:rsidR="006C42C8" w:rsidRPr="003B7E8E" w14:paraId="49F9FB21" w14:textId="77777777" w:rsidTr="009754CB">
        <w:trPr>
          <w:gridBefore w:val="1"/>
          <w:wBefore w:w="14" w:type="dxa"/>
          <w:trHeight w:val="506"/>
        </w:trPr>
        <w:tc>
          <w:tcPr>
            <w:tcW w:w="2537" w:type="dxa"/>
          </w:tcPr>
          <w:p w14:paraId="49F9FB18" w14:textId="2CC5691B"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Μέση αναλογία βλαβών (95% CI)</w:t>
            </w:r>
          </w:p>
        </w:tc>
        <w:tc>
          <w:tcPr>
            <w:tcW w:w="962" w:type="dxa"/>
          </w:tcPr>
          <w:p w14:paraId="49F9FB19"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1586" w:type="dxa"/>
          </w:tcPr>
          <w:p w14:paraId="49F9FB1A"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0,28</w:t>
            </w:r>
          </w:p>
          <w:p w14:paraId="49F9FB1B"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(0,20, 0,39)</w:t>
            </w:r>
          </w:p>
        </w:tc>
        <w:tc>
          <w:tcPr>
            <w:tcW w:w="962" w:type="dxa"/>
          </w:tcPr>
          <w:p w14:paraId="49F9FB1C" w14:textId="77777777" w:rsidR="00A70364" w:rsidRPr="009754CB" w:rsidRDefault="00A70364" w:rsidP="00025613">
            <w:pPr>
              <w:widowControl/>
              <w:numPr>
                <w:ilvl w:val="12"/>
                <w:numId w:val="0"/>
              </w:numPr>
              <w:autoSpaceDE/>
              <w:autoSpaceDN/>
              <w:spacing w:line="240" w:lineRule="auto"/>
              <w:ind w:right="-2"/>
              <w:rPr>
                <w:rFonts w:cstheme="minorHAnsi"/>
              </w:rPr>
            </w:pPr>
          </w:p>
        </w:tc>
        <w:tc>
          <w:tcPr>
            <w:tcW w:w="1586" w:type="dxa"/>
          </w:tcPr>
          <w:p w14:paraId="49F9FB1D"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0,43</w:t>
            </w:r>
          </w:p>
          <w:p w14:paraId="49F9FB1E"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(0,30, 0,61)</w:t>
            </w:r>
          </w:p>
        </w:tc>
        <w:tc>
          <w:tcPr>
            <w:tcW w:w="1305" w:type="dxa"/>
          </w:tcPr>
          <w:p w14:paraId="49F9FB1F"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0,59</w:t>
            </w:r>
          </w:p>
          <w:p w14:paraId="49F9FB20" w14:textId="77777777" w:rsidR="00A70364" w:rsidRPr="009754CB" w:rsidRDefault="00611C1B" w:rsidP="00025613">
            <w:pPr>
              <w:widowControl/>
              <w:numPr>
                <w:ilvl w:val="12"/>
                <w:numId w:val="0"/>
              </w:numPr>
              <w:autoSpaceDE/>
              <w:autoSpaceDN/>
              <w:spacing w:line="240" w:lineRule="auto"/>
              <w:ind w:right="-2"/>
              <w:rPr>
                <w:rFonts w:cstheme="minorHAnsi"/>
              </w:rPr>
            </w:pPr>
            <w:r w:rsidRPr="009754CB">
              <w:rPr>
                <w:rFonts w:ascii="Times New Roman" w:hAnsi="Times New Roman" w:cstheme="minorHAnsi"/>
              </w:rPr>
              <w:t>(0,42, 0,82)</w:t>
            </w:r>
          </w:p>
        </w:tc>
      </w:tr>
    </w:tbl>
    <w:p w14:paraId="49F9FB22" w14:textId="77777777" w:rsidR="00A70364" w:rsidRPr="00CC7063" w:rsidRDefault="00611C1B" w:rsidP="00A70364">
      <w:pPr>
        <w:numPr>
          <w:ilvl w:val="12"/>
          <w:numId w:val="0"/>
        </w:numPr>
        <w:spacing w:line="240" w:lineRule="auto"/>
        <w:ind w:right="-2"/>
        <w:rPr>
          <w:szCs w:val="22"/>
        </w:rPr>
      </w:pPr>
      <w:r w:rsidRPr="00CC7063">
        <w:rPr>
          <w:szCs w:val="22"/>
          <w:vertAlign w:val="superscript"/>
        </w:rPr>
        <w:t>α</w:t>
      </w:r>
      <w:r w:rsidRPr="00CC7063">
        <w:rPr>
          <w:szCs w:val="22"/>
        </w:rPr>
        <w:t xml:space="preserve">Όλες οι αναλύσεις των κλινικών καταληκτικών σημείων είχαν σκοπό τη θεραπεία. </w:t>
      </w:r>
      <w:r w:rsidRPr="00CC7063">
        <w:rPr>
          <w:szCs w:val="22"/>
          <w:vertAlign w:val="superscript"/>
        </w:rPr>
        <w:t>β</w:t>
      </w:r>
      <w:r w:rsidRPr="00CC7063">
        <w:rPr>
          <w:szCs w:val="22"/>
        </w:rPr>
        <w:t>Η ανάλυση της MRI χρησιμοποίησε κοόρτη MRI</w:t>
      </w:r>
    </w:p>
    <w:p w14:paraId="49F9FB23" w14:textId="39152FB5" w:rsidR="00A70364" w:rsidRPr="00CC7063" w:rsidRDefault="00611C1B" w:rsidP="00A70364">
      <w:pPr>
        <w:numPr>
          <w:ilvl w:val="12"/>
          <w:numId w:val="0"/>
        </w:numPr>
        <w:spacing w:line="240" w:lineRule="auto"/>
        <w:ind w:right="-2"/>
        <w:rPr>
          <w:szCs w:val="22"/>
        </w:rPr>
      </w:pPr>
      <w:r w:rsidRPr="00CC7063">
        <w:rPr>
          <w:szCs w:val="22"/>
        </w:rPr>
        <w:t>*P-τιμή &lt; 0,05, **P-τιμή &lt; 0,01, ***P-τιμή &lt; 0,0001, #μη στατιστικά σημαντικό</w:t>
      </w:r>
    </w:p>
    <w:p w14:paraId="49F9FB24" w14:textId="77777777" w:rsidR="00A70364" w:rsidRPr="00CC7063" w:rsidRDefault="00A70364" w:rsidP="00A70364">
      <w:pPr>
        <w:numPr>
          <w:ilvl w:val="12"/>
          <w:numId w:val="0"/>
        </w:numPr>
        <w:spacing w:line="240" w:lineRule="auto"/>
        <w:ind w:right="-2"/>
        <w:rPr>
          <w:szCs w:val="22"/>
        </w:rPr>
      </w:pPr>
    </w:p>
    <w:p w14:paraId="49F9FB25" w14:textId="432DF72E" w:rsidR="00A70364" w:rsidRPr="00CC7063" w:rsidRDefault="00611C1B" w:rsidP="00A70364">
      <w:pPr>
        <w:numPr>
          <w:ilvl w:val="12"/>
          <w:numId w:val="0"/>
        </w:numPr>
        <w:spacing w:line="240" w:lineRule="auto"/>
        <w:ind w:right="-2"/>
        <w:rPr>
          <w:szCs w:val="22"/>
        </w:rPr>
      </w:pPr>
      <w:r w:rsidRPr="00CC7063">
        <w:rPr>
          <w:szCs w:val="22"/>
        </w:rPr>
        <w:t xml:space="preserve">Σε μια μη ελεγχόμενη μελέτη επέκτασης ανοικτής επισήμανσης διάρκειας 8 ετών (ENDORSE) εντάχθηκαν 1.736 επιλέξιμοι ασθενείς με RRMS από τις κεντρικές μελέτες (DEFINE και CONFIRM). Ο κύριος στόχος της μελέτης ήταν η αξιολόγηση της μακροχρόνιας ασφάλειας του φουμαρικού διμεθυλεστέρα σε ασθενείς με RRMS. Από τους 1.736 ασθενείς, περίπου οι μισοί (909, 52%) υποβλήθηκαν σε θεραπεία για 6 έτη ή περισσότερο. Συνολικά 501 ασθενείς έλαβαν συνεχή θεραπεία με φουμαρικό διμεθυλεστέρα σε δόση 240 mg δύο φορές την ημέρα και στις 3 μελέτες και 249 ασθενείς που είχαν λάβει προηγουμένως θεραπεία με εικονικό φάρμακο στις μελέτες DEFINE και </w:t>
      </w:r>
      <w:r w:rsidRPr="00CC7063">
        <w:rPr>
          <w:szCs w:val="22"/>
        </w:rPr>
        <w:lastRenderedPageBreak/>
        <w:t>CONFIRM έλαβαν θεραπεία σε δόση 240 mg δύο φορές την ημέρα στη μελέτη ENDORSE. Οι ασθενείς που υποβλήθηκαν σε συνεχή θεραπεία δύο φορές την ημέρα έλαβαν θεραπεία για έως και 12 έτη.</w:t>
      </w:r>
    </w:p>
    <w:p w14:paraId="49F9FB26" w14:textId="77777777" w:rsidR="00A70364" w:rsidRPr="00CC7063" w:rsidRDefault="00A70364" w:rsidP="00A70364">
      <w:pPr>
        <w:numPr>
          <w:ilvl w:val="12"/>
          <w:numId w:val="0"/>
        </w:numPr>
        <w:spacing w:line="240" w:lineRule="auto"/>
        <w:ind w:right="-2"/>
        <w:rPr>
          <w:szCs w:val="22"/>
        </w:rPr>
      </w:pPr>
    </w:p>
    <w:p w14:paraId="49F9FB29" w14:textId="54644455" w:rsidR="00A70364" w:rsidRPr="00CC7063" w:rsidRDefault="00611C1B" w:rsidP="00B46424">
      <w:pPr>
        <w:numPr>
          <w:ilvl w:val="12"/>
          <w:numId w:val="0"/>
        </w:numPr>
        <w:spacing w:line="240" w:lineRule="auto"/>
        <w:ind w:right="-2"/>
        <w:rPr>
          <w:szCs w:val="22"/>
        </w:rPr>
      </w:pPr>
      <w:r w:rsidRPr="00CC7063">
        <w:rPr>
          <w:szCs w:val="22"/>
        </w:rPr>
        <w:t>Κατά τη διάρκεια της μελέτης ENDORSE, περισσότεροι από τους μισούς ασθενείς που έλαβαν θεραπεία με φουμαρικό διμεθυλεστέρα 240 mg δύο φορές την ημέρα δεν παρουσίασαν υποτροπή. Για ασθενείς που έλαβαν συνεχή θεραπεία δύο φορές την ημέρα και στις 3 μελέτες, το προσαρμοσμένο ARR ήταν 0,187 (95% CI: 0,156, 0,224) στις μελέτες DEFINE και CONFIRM, και</w:t>
      </w:r>
      <w:r w:rsidR="00B46424" w:rsidRPr="00E91FFA">
        <w:rPr>
          <w:szCs w:val="22"/>
        </w:rPr>
        <w:t xml:space="preserve"> </w:t>
      </w:r>
      <w:r w:rsidRPr="00CC7063">
        <w:rPr>
          <w:szCs w:val="22"/>
        </w:rPr>
        <w:t>0,141 (95% CI: 0,119, 0,167) στη μελέτη ENDORSE. Για ασθενείς που είχαν λάβει προηγουμένως θεραπεία με εικονικό φάρμακο, το προσαρμοσμένο ARR μειώθηκε από 0,330 (95% CI: 0,266, 0,408) στις μελέτες DEFINE και</w:t>
      </w:r>
      <w:r w:rsidR="00B46424" w:rsidRPr="00E91FFA">
        <w:rPr>
          <w:szCs w:val="22"/>
        </w:rPr>
        <w:t xml:space="preserve"> </w:t>
      </w:r>
      <w:r w:rsidRPr="00CC7063">
        <w:rPr>
          <w:szCs w:val="22"/>
        </w:rPr>
        <w:t>CONFIRM σε 0,149 (95% CI: 0,116, 0,190) στη μελέτη ENDORSE.</w:t>
      </w:r>
    </w:p>
    <w:p w14:paraId="49F9FB2A" w14:textId="77777777" w:rsidR="00A70364" w:rsidRPr="00CC7063" w:rsidRDefault="00A70364" w:rsidP="00A70364">
      <w:pPr>
        <w:numPr>
          <w:ilvl w:val="12"/>
          <w:numId w:val="0"/>
        </w:numPr>
        <w:spacing w:line="240" w:lineRule="auto"/>
        <w:ind w:right="-2"/>
        <w:rPr>
          <w:szCs w:val="22"/>
        </w:rPr>
      </w:pPr>
    </w:p>
    <w:p w14:paraId="49F9FB2B" w14:textId="01F8162E" w:rsidR="00A70364" w:rsidRPr="00CC7063" w:rsidRDefault="00611C1B" w:rsidP="00A70364">
      <w:pPr>
        <w:numPr>
          <w:ilvl w:val="12"/>
          <w:numId w:val="0"/>
        </w:numPr>
        <w:spacing w:line="240" w:lineRule="auto"/>
        <w:ind w:right="-2"/>
        <w:rPr>
          <w:szCs w:val="22"/>
        </w:rPr>
      </w:pPr>
      <w:r w:rsidRPr="00CC7063">
        <w:rPr>
          <w:szCs w:val="22"/>
        </w:rPr>
        <w:t xml:space="preserve">Στη μελέτη ENDORSE, η πλειονότητα των ασθενών (&gt; 75%) δεν </w:t>
      </w:r>
      <w:r w:rsidR="0077183B" w:rsidRPr="00CC7063">
        <w:rPr>
          <w:szCs w:val="22"/>
        </w:rPr>
        <w:t>είχε</w:t>
      </w:r>
      <w:r w:rsidRPr="00CC7063">
        <w:rPr>
          <w:szCs w:val="22"/>
        </w:rPr>
        <w:t xml:space="preserve"> επιβεβαιωμένη εξέλιξη αναπηρίας (η οποία μετρήθηκε ως διατηρούμενη εξέλιξη της αναπηρίας στους 6 μήνες). Συγκεντρωτικά αποτελέσματα από τις τρεις μελέτες κατέδειξαν ότι οι ασθενείς που έλαβαν θεραπεία με φουμαρικό διμεθυλεστέρα είχαν σταθερά και χαμηλά ποσοστά επιβεβαιωμένης εξέλιξης της αναπηρίας με ελαφριά αύξηση στις μέσες βαθμολογίες EDSS σε όλη τη διάρκεια της μελέτης ENDORSE. Οι αξιολογήσεις MRI (έως το έτος 6, συμπεριλαμβανομένων 752 ασθενών που είχαν προηγουμένως συμπεριληφθεί στη κοόρτη MRI των μελετών DEFINE και CONFIRM έδειξαν ότι η πλειονότητα των ασθενών (περίπου 90%) δεν είχε Gd προ</w:t>
      </w:r>
      <w:r w:rsidR="00EA209E">
        <w:rPr>
          <w:szCs w:val="22"/>
        </w:rPr>
        <w:t>σ</w:t>
      </w:r>
      <w:r w:rsidRPr="00CC7063">
        <w:rPr>
          <w:szCs w:val="22"/>
        </w:rPr>
        <w:t>λαμβάνουσες βλάβες. Κατά τη διάρκεια των 6 ετών, ο ετήσιος προσαρμοσμένος μέσος αριθμός νέων ή προσφάτως διευρυμένων Τ2 βλαβών και νέων Τ1 βλαβών παρέμεινε χαμηλός.</w:t>
      </w:r>
    </w:p>
    <w:p w14:paraId="49F9FB2C" w14:textId="77777777" w:rsidR="00A70364" w:rsidRPr="00CC7063" w:rsidRDefault="00A70364" w:rsidP="00A70364">
      <w:pPr>
        <w:numPr>
          <w:ilvl w:val="12"/>
          <w:numId w:val="0"/>
        </w:numPr>
        <w:spacing w:line="240" w:lineRule="auto"/>
        <w:ind w:right="-2"/>
        <w:rPr>
          <w:szCs w:val="22"/>
        </w:rPr>
      </w:pPr>
    </w:p>
    <w:p w14:paraId="49F9FB2E" w14:textId="75E8B48D" w:rsidR="00AC2C8E" w:rsidRPr="00CC7063" w:rsidRDefault="00611C1B" w:rsidP="00A70364">
      <w:pPr>
        <w:numPr>
          <w:ilvl w:val="12"/>
          <w:numId w:val="0"/>
        </w:numPr>
        <w:spacing w:line="240" w:lineRule="auto"/>
        <w:ind w:right="-2"/>
        <w:rPr>
          <w:szCs w:val="22"/>
        </w:rPr>
      </w:pPr>
      <w:r w:rsidRPr="00CC7063">
        <w:rPr>
          <w:i/>
          <w:szCs w:val="22"/>
        </w:rPr>
        <w:t>Αποτελεσματικότητα σε ασθενείς με υψηλή ενεργότητα της νόσου:</w:t>
      </w:r>
    </w:p>
    <w:p w14:paraId="49F9FB2F" w14:textId="1B2D2969" w:rsidR="00A70364" w:rsidRPr="00CC7063" w:rsidRDefault="00611C1B" w:rsidP="00A70364">
      <w:pPr>
        <w:numPr>
          <w:ilvl w:val="12"/>
          <w:numId w:val="0"/>
        </w:numPr>
        <w:spacing w:line="240" w:lineRule="auto"/>
        <w:ind w:right="-2"/>
        <w:rPr>
          <w:szCs w:val="22"/>
        </w:rPr>
      </w:pPr>
      <w:r w:rsidRPr="00CC7063">
        <w:rPr>
          <w:szCs w:val="22"/>
        </w:rPr>
        <w:t>Στις μελέτες DEFINE και CONFIRM, παρατηρήθηκε σταθερή επίδραση της θεραπείας σε υποτροπές σε μια υποομάδα ασθενών με υψηλή ενεργότητα της νόσου, ενώ η επίδραση στη διατηρούμενη εξέλιξη της αναπηρίας έως του</w:t>
      </w:r>
      <w:r w:rsidR="00EA209E">
        <w:rPr>
          <w:szCs w:val="22"/>
        </w:rPr>
        <w:t>ς</w:t>
      </w:r>
      <w:r w:rsidRPr="00CC7063">
        <w:rPr>
          <w:szCs w:val="22"/>
        </w:rPr>
        <w:t xml:space="preserve"> 3 μήνες δεν ήταν σαφώς τεκμηριωμένη. Λόγω του σχεδιασμού των μελετών, η υψηλή ενεργότητα της νόσου ορίστηκε ως εξής:</w:t>
      </w:r>
    </w:p>
    <w:p w14:paraId="49F9FB30" w14:textId="77777777" w:rsidR="00A70364" w:rsidRPr="00CC7063" w:rsidRDefault="00611C1B" w:rsidP="00A70364">
      <w:pPr>
        <w:numPr>
          <w:ilvl w:val="0"/>
          <w:numId w:val="32"/>
        </w:numPr>
        <w:spacing w:line="240" w:lineRule="auto"/>
        <w:ind w:left="567" w:right="-2" w:hanging="450"/>
        <w:rPr>
          <w:szCs w:val="22"/>
        </w:rPr>
      </w:pPr>
      <w:r w:rsidRPr="00CC7063">
        <w:rPr>
          <w:szCs w:val="22"/>
        </w:rPr>
        <w:t>Ασθενείς με 2 ή περισσότερες υποτροπές σε ένα έτος και με μία ή περισσότερες Gd προσλαμβάνουσες βλάβες στην MRI εγκεφάλου (n=42 στη μελέτη DEFINE, n=51 στη μελέτη CONFIRM) ή,</w:t>
      </w:r>
    </w:p>
    <w:p w14:paraId="49F9FB31" w14:textId="77777777" w:rsidR="00A70364" w:rsidRPr="00CC7063" w:rsidRDefault="00611C1B" w:rsidP="00A70364">
      <w:pPr>
        <w:numPr>
          <w:ilvl w:val="0"/>
          <w:numId w:val="32"/>
        </w:numPr>
        <w:spacing w:line="240" w:lineRule="auto"/>
        <w:ind w:left="567" w:right="-2" w:hanging="450"/>
        <w:rPr>
          <w:szCs w:val="22"/>
        </w:rPr>
      </w:pPr>
      <w:r w:rsidRPr="00CC7063">
        <w:rPr>
          <w:szCs w:val="22"/>
        </w:rPr>
        <w:t>Ασθενείς που παρουσίασαν αποτυχία ανταπόκρισης σε έναν πλήρη και επαρκή κύκλο (τουλάχιστον ένα έτος θεραπείας) βήτα-ιντερφερόνης, που είχαν τουλάχιστον 1 υποτροπή το προηγούμενο έτος κατά τη διάρκεια της θεραπείας και τουλάχιστον 9 υπερέντονες T2 βλάβες σε MRI ή τουλάχιστον 1 Gd προσλαμβάνουσα βλάβη ή ασθενείς με αμετάβλητο ή αυξημένο ποσοστό υποτροπών κατά το προηγούμενο έτος σε σύγκριση με τα προηγούμενα 2 έτη (n=177 στη μελέτη DEFINE, n=141 στη μελέτη CONFIRM).</w:t>
      </w:r>
    </w:p>
    <w:p w14:paraId="49F9FB32" w14:textId="77777777" w:rsidR="00A70364" w:rsidRPr="00CC7063" w:rsidRDefault="00A70364" w:rsidP="00A70364">
      <w:pPr>
        <w:numPr>
          <w:ilvl w:val="12"/>
          <w:numId w:val="0"/>
        </w:numPr>
        <w:spacing w:line="240" w:lineRule="auto"/>
        <w:ind w:right="-2"/>
        <w:rPr>
          <w:szCs w:val="22"/>
        </w:rPr>
      </w:pPr>
    </w:p>
    <w:p w14:paraId="49F9FB33" w14:textId="77777777" w:rsidR="00A70364" w:rsidRPr="00CC7063" w:rsidRDefault="00611C1B" w:rsidP="00D24ED2">
      <w:pPr>
        <w:keepNext/>
        <w:spacing w:line="240" w:lineRule="auto"/>
        <w:rPr>
          <w:szCs w:val="22"/>
          <w:u w:val="single"/>
        </w:rPr>
      </w:pPr>
      <w:r w:rsidRPr="00CC7063">
        <w:rPr>
          <w:szCs w:val="22"/>
          <w:u w:val="single"/>
        </w:rPr>
        <w:t>Παιδιατρικός πληθυσμός</w:t>
      </w:r>
    </w:p>
    <w:p w14:paraId="49F9FB34" w14:textId="77777777" w:rsidR="00A70364" w:rsidRPr="00CC7063" w:rsidRDefault="00A70364" w:rsidP="00D24ED2">
      <w:pPr>
        <w:keepNext/>
        <w:numPr>
          <w:ilvl w:val="12"/>
          <w:numId w:val="0"/>
        </w:numPr>
        <w:spacing w:line="240" w:lineRule="auto"/>
        <w:ind w:right="-2"/>
        <w:rPr>
          <w:szCs w:val="22"/>
        </w:rPr>
      </w:pPr>
    </w:p>
    <w:p w14:paraId="49F9FB35" w14:textId="1052829F" w:rsidR="00A70364" w:rsidRPr="00CC7063" w:rsidRDefault="00611C1B" w:rsidP="00D24ED2">
      <w:pPr>
        <w:keepNext/>
        <w:numPr>
          <w:ilvl w:val="12"/>
          <w:numId w:val="0"/>
        </w:numPr>
        <w:spacing w:line="240" w:lineRule="auto"/>
        <w:ind w:right="-2"/>
        <w:rPr>
          <w:szCs w:val="22"/>
        </w:rPr>
      </w:pPr>
      <w:r w:rsidRPr="00CC7063">
        <w:rPr>
          <w:szCs w:val="22"/>
        </w:rPr>
        <w:t xml:space="preserve">Η αποτελεσματικότητα της </w:t>
      </w:r>
      <w:r w:rsidR="003B6665">
        <w:rPr>
          <w:szCs w:val="22"/>
        </w:rPr>
        <w:t>φουμαρικής τεγομίλης</w:t>
      </w:r>
      <w:r w:rsidRPr="00CC7063">
        <w:rPr>
          <w:szCs w:val="22"/>
        </w:rPr>
        <w:t xml:space="preserve"> σε παιδιατρικούς ασθενείς δεν έχει τεκμηριωθεί. Ωστόσο, καθώς η βιοϊσοδυναμία της </w:t>
      </w:r>
      <w:r w:rsidR="003B6665">
        <w:rPr>
          <w:szCs w:val="22"/>
        </w:rPr>
        <w:t>φουμαρικής τεγομίλης</w:t>
      </w:r>
      <w:r w:rsidRPr="00CC7063">
        <w:rPr>
          <w:szCs w:val="22"/>
        </w:rPr>
        <w:t xml:space="preserve"> και του φουμαρικού διμεθυλεστέρα καταδείχθηκε σε ενήλικες, με βάση αυτά τα αποτελέσματα, αναμένεται ότι ισογραμμομοριακές δόσεις </w:t>
      </w:r>
      <w:r w:rsidR="003B6665">
        <w:rPr>
          <w:szCs w:val="22"/>
        </w:rPr>
        <w:t>φουμαρικής τεγομίλης</w:t>
      </w:r>
      <w:r w:rsidRPr="00CC7063">
        <w:rPr>
          <w:szCs w:val="22"/>
        </w:rPr>
        <w:t xml:space="preserve"> θα έχουν ως αποτέλεσμα παρόμοια επίπεδα έκθεσης σε φουμαρικό μονομεθυλεστέρα σε έφηβους ασθενείς με RRMS ηλικίας 13 έως 17 ετών με εκείνα που παρατηρούνται στον πληθυσμό που έλαβε φουμαρικό διμεθυλεστέρα.</w:t>
      </w:r>
    </w:p>
    <w:p w14:paraId="49F9FB36" w14:textId="77777777" w:rsidR="00C42BBB" w:rsidRPr="00CC7063" w:rsidRDefault="00C42BBB" w:rsidP="00A70364">
      <w:pPr>
        <w:numPr>
          <w:ilvl w:val="12"/>
          <w:numId w:val="0"/>
        </w:numPr>
        <w:spacing w:line="240" w:lineRule="auto"/>
        <w:ind w:right="-2"/>
        <w:rPr>
          <w:szCs w:val="22"/>
        </w:rPr>
      </w:pPr>
    </w:p>
    <w:p w14:paraId="49F9FB37" w14:textId="4869BE04" w:rsidR="00A70364" w:rsidRPr="00CC7063" w:rsidRDefault="00611C1B" w:rsidP="00A70364">
      <w:pPr>
        <w:numPr>
          <w:ilvl w:val="12"/>
          <w:numId w:val="0"/>
        </w:numPr>
        <w:spacing w:line="240" w:lineRule="auto"/>
        <w:ind w:right="-2"/>
        <w:rPr>
          <w:szCs w:val="22"/>
        </w:rPr>
      </w:pPr>
      <w:r w:rsidRPr="00CC7063">
        <w:rPr>
          <w:szCs w:val="22"/>
        </w:rPr>
        <w:t>Η ασφάλεια και η αποτελεσματικότητα του φουμαρικού διμεθυλεστέρα στην παιδιατρική RRMS αξιολογήθηκαν σε μια τυχαιοποιημένη, ελεγχόμενη με δραστική ουσία (ιντερφερόνη βήτα-1α) μελέτη ανοικτής επισήμανσης παράλληλων ομάδων σε ασθενείς με RRMS ηλικίας 1</w:t>
      </w:r>
      <w:r w:rsidR="00BC7275" w:rsidRPr="00AC0FAD">
        <w:rPr>
          <w:szCs w:val="22"/>
        </w:rPr>
        <w:t>3</w:t>
      </w:r>
      <w:r w:rsidRPr="00CC7063">
        <w:rPr>
          <w:szCs w:val="22"/>
        </w:rPr>
        <w:t xml:space="preserve"> έως κάτω των 18 ετών. Εκατόν πενήντα ασθενείς τυχαιοποιήθηκαν για να λάβουν φουμαρικό διμεθυλεστέρα (240 mg δύο φορές την ημέρα, από του στόματος χορήγηση) ή ιντερφερόνη βήτα-1α (30 mcg ενδομυϊκά, μία φορά την εβδομάδα) για 96 εβδομάδες. Το κύριο καταληκτικό σημείο ήταν το ποσοστό των ασθενών χωρίς νέες ή προσφάτως </w:t>
      </w:r>
      <w:r w:rsidR="00EA209E" w:rsidRPr="00CC7063">
        <w:rPr>
          <w:szCs w:val="22"/>
        </w:rPr>
        <w:t>διευρυμένες</w:t>
      </w:r>
      <w:r w:rsidRPr="00CC7063">
        <w:rPr>
          <w:szCs w:val="22"/>
        </w:rPr>
        <w:t xml:space="preserve"> υπερέντονες T2 βλάβες σε MRI εγκεφάλου την εβδομάδα 96. Το κύριο δευτερεύον καταληκτικό σημείο ήταν ο αριθμός των νέων ή προσφάτως </w:t>
      </w:r>
      <w:r w:rsidR="00EA209E" w:rsidRPr="00CC7063">
        <w:rPr>
          <w:szCs w:val="22"/>
        </w:rPr>
        <w:t>διευρυμένων</w:t>
      </w:r>
      <w:r w:rsidRPr="00CC7063">
        <w:rPr>
          <w:szCs w:val="22"/>
        </w:rPr>
        <w:t xml:space="preserve"> υπερέντονων Τ2 βλαβών σε MRI εγκεφάλου την εβδομάδα 96. Παρουσιάζονται περιγραφικά </w:t>
      </w:r>
      <w:r w:rsidRPr="00CC7063">
        <w:rPr>
          <w:szCs w:val="22"/>
        </w:rPr>
        <w:lastRenderedPageBreak/>
        <w:t>στατιστικά στοιχεία καθώς δεν είχε προγραμματιστεί εκ των προτέρων επιβεβαιωτική υπόθεση για το κύριο καταληκτικό σημείο.</w:t>
      </w:r>
    </w:p>
    <w:p w14:paraId="49F9FB38" w14:textId="77777777" w:rsidR="00A70364" w:rsidRPr="00CC7063" w:rsidRDefault="00A70364" w:rsidP="00A70364">
      <w:pPr>
        <w:numPr>
          <w:ilvl w:val="12"/>
          <w:numId w:val="0"/>
        </w:numPr>
        <w:spacing w:line="240" w:lineRule="auto"/>
        <w:ind w:right="-2"/>
        <w:rPr>
          <w:szCs w:val="22"/>
        </w:rPr>
      </w:pPr>
    </w:p>
    <w:p w14:paraId="49F9FB39" w14:textId="770EC0C6" w:rsidR="00A70364" w:rsidRPr="00CC7063" w:rsidRDefault="00611C1B" w:rsidP="00A70364">
      <w:pPr>
        <w:numPr>
          <w:ilvl w:val="12"/>
          <w:numId w:val="0"/>
        </w:numPr>
        <w:spacing w:line="240" w:lineRule="auto"/>
        <w:ind w:right="-2"/>
        <w:rPr>
          <w:szCs w:val="22"/>
        </w:rPr>
      </w:pPr>
      <w:r w:rsidRPr="00CC7063">
        <w:rPr>
          <w:szCs w:val="22"/>
        </w:rPr>
        <w:t xml:space="preserve">Το ποσοστό των ασθενών στον πληθυσμό ITT χωρίς νέες ή προσφάτως </w:t>
      </w:r>
      <w:r w:rsidR="00EA209E" w:rsidRPr="00CC7063">
        <w:rPr>
          <w:szCs w:val="22"/>
        </w:rPr>
        <w:t>διευρυμένες</w:t>
      </w:r>
      <w:r w:rsidRPr="00CC7063">
        <w:rPr>
          <w:szCs w:val="22"/>
        </w:rPr>
        <w:t xml:space="preserve"> T2 βλάβες σε MRI την εβδομάδα 96 σε σχέση με την αρχική αξιολόγηση ήταν 12,8% για το φουμαρικό διμεθυλεστέρα έναντι 2,8% στην ομάδα της ιντερφερόνης βήτα-1α. Ο μέσος αριθμός των νέων ή προσφάτως διευρυμένων Τ2 βλαβών την εβδομάδα 96 σε σχέση με την αρχική αξιολόγηση, προσαρμοσμένος για τον αρχικό αριθμό των Τ2 βλαβών και την ηλικία (πληθυσμός ITT εξαιρουμένων των ασθενών χωρίς μετρήσεις MRI) ήταν 12,4 για το φουμαρικό διμεθυλεστέρα και 32,6 για την ιντερφερόνη βήτα-1α.</w:t>
      </w:r>
    </w:p>
    <w:p w14:paraId="49F9FB3A" w14:textId="77777777" w:rsidR="00A70364" w:rsidRPr="00CC7063" w:rsidRDefault="00A70364" w:rsidP="00A70364">
      <w:pPr>
        <w:numPr>
          <w:ilvl w:val="12"/>
          <w:numId w:val="0"/>
        </w:numPr>
        <w:spacing w:line="240" w:lineRule="auto"/>
        <w:ind w:right="-2"/>
        <w:rPr>
          <w:szCs w:val="22"/>
        </w:rPr>
      </w:pPr>
    </w:p>
    <w:p w14:paraId="49F9FB3B" w14:textId="1BC3AEA1" w:rsidR="00A70364" w:rsidRPr="00CC7063" w:rsidRDefault="00611C1B" w:rsidP="00A70364">
      <w:pPr>
        <w:numPr>
          <w:ilvl w:val="12"/>
          <w:numId w:val="0"/>
        </w:numPr>
        <w:spacing w:line="240" w:lineRule="auto"/>
        <w:ind w:right="-2"/>
        <w:rPr>
          <w:szCs w:val="22"/>
        </w:rPr>
      </w:pPr>
      <w:r w:rsidRPr="00CC7063">
        <w:rPr>
          <w:szCs w:val="22"/>
        </w:rPr>
        <w:t>Η πιθανότητα κλινικής υποτροπής ήταν 34% στην ομάδα του φουμαρικού διμεθυλεστέρα και 48% στην ομάδα της ιντερφερόνης βήτα-1α μέχρι το τέλος της περιόδου της μελέτης ανοικτής επισήμανσης διάρκειας 96 εβδομάδων.</w:t>
      </w:r>
    </w:p>
    <w:p w14:paraId="49F9FB3C" w14:textId="77777777" w:rsidR="00A70364" w:rsidRPr="00CC7063" w:rsidRDefault="00A70364" w:rsidP="00A70364">
      <w:pPr>
        <w:numPr>
          <w:ilvl w:val="12"/>
          <w:numId w:val="0"/>
        </w:numPr>
        <w:spacing w:line="240" w:lineRule="auto"/>
        <w:ind w:right="-2"/>
        <w:rPr>
          <w:szCs w:val="22"/>
        </w:rPr>
      </w:pPr>
    </w:p>
    <w:p w14:paraId="49F9FB3D" w14:textId="77777777" w:rsidR="00A70364" w:rsidRPr="00CC7063" w:rsidRDefault="00611C1B" w:rsidP="00A70364">
      <w:pPr>
        <w:numPr>
          <w:ilvl w:val="12"/>
          <w:numId w:val="0"/>
        </w:numPr>
        <w:spacing w:line="240" w:lineRule="auto"/>
        <w:ind w:right="-2"/>
        <w:rPr>
          <w:szCs w:val="22"/>
        </w:rPr>
      </w:pPr>
      <w:r w:rsidRPr="00CC7063">
        <w:rPr>
          <w:szCs w:val="22"/>
        </w:rPr>
        <w:t>Το προφίλ ασφάλειας σε παιδιατρικούς ασθενείς (ηλικίας 13 και έως κάτω των 18 ετών) που έλαβαν φουμαρικό διμεθυλεστέρα ήταν ποιοτικά συνεπές με αυτό που έχει παρατηρηθεί προηγουμένως σε ενήλικους ασθενείς (βλ. παράγραφο 4.8).</w:t>
      </w:r>
    </w:p>
    <w:p w14:paraId="49F9FB3F" w14:textId="77777777" w:rsidR="00812D16" w:rsidRPr="00CC7063" w:rsidRDefault="00812D16" w:rsidP="00204AAB">
      <w:pPr>
        <w:numPr>
          <w:ilvl w:val="12"/>
          <w:numId w:val="0"/>
        </w:numPr>
        <w:spacing w:line="240" w:lineRule="auto"/>
        <w:ind w:right="-2"/>
        <w:rPr>
          <w:iCs/>
          <w:szCs w:val="22"/>
        </w:rPr>
      </w:pPr>
    </w:p>
    <w:p w14:paraId="49F9FB40" w14:textId="77777777" w:rsidR="00812D16" w:rsidRPr="00CC7063" w:rsidRDefault="00611C1B" w:rsidP="00204AAB">
      <w:pPr>
        <w:spacing w:line="240" w:lineRule="auto"/>
        <w:ind w:left="567" w:hanging="567"/>
        <w:outlineLvl w:val="0"/>
        <w:rPr>
          <w:b/>
          <w:szCs w:val="22"/>
        </w:rPr>
      </w:pPr>
      <w:r w:rsidRPr="00CC7063">
        <w:rPr>
          <w:b/>
          <w:szCs w:val="22"/>
        </w:rPr>
        <w:t>5.2</w:t>
      </w:r>
      <w:r w:rsidRPr="00CC7063">
        <w:rPr>
          <w:b/>
          <w:szCs w:val="22"/>
        </w:rPr>
        <w:tab/>
        <w:t>Φαρμακοκινητικές ιδιότητες</w:t>
      </w:r>
    </w:p>
    <w:p w14:paraId="49F9FB41" w14:textId="77777777" w:rsidR="00812D16" w:rsidRPr="00CC7063" w:rsidRDefault="00812D16" w:rsidP="00D24ED2">
      <w:pPr>
        <w:numPr>
          <w:ilvl w:val="12"/>
          <w:numId w:val="0"/>
        </w:numPr>
        <w:spacing w:line="240" w:lineRule="auto"/>
        <w:ind w:right="-2"/>
        <w:rPr>
          <w:b/>
          <w:szCs w:val="22"/>
        </w:rPr>
      </w:pPr>
    </w:p>
    <w:p w14:paraId="49F9FB42" w14:textId="1C368579" w:rsidR="00A70364" w:rsidRPr="00CC7063" w:rsidRDefault="00611C1B" w:rsidP="00D24ED2">
      <w:pPr>
        <w:keepNext/>
        <w:spacing w:line="240" w:lineRule="auto"/>
        <w:rPr>
          <w:szCs w:val="22"/>
          <w:u w:val="single"/>
        </w:rPr>
      </w:pPr>
      <w:r w:rsidRPr="00CC7063">
        <w:rPr>
          <w:szCs w:val="22"/>
          <w:u w:val="single"/>
        </w:rPr>
        <w:t xml:space="preserve">Κλινικές μελέτες με </w:t>
      </w:r>
      <w:r w:rsidR="003B6665">
        <w:rPr>
          <w:szCs w:val="22"/>
          <w:u w:val="single"/>
        </w:rPr>
        <w:t>φουμαρική τεγομίλη</w:t>
      </w:r>
    </w:p>
    <w:p w14:paraId="49F9FB43" w14:textId="77777777" w:rsidR="00743101" w:rsidRPr="00CC7063" w:rsidRDefault="00743101" w:rsidP="00A70364">
      <w:pPr>
        <w:numPr>
          <w:ilvl w:val="12"/>
          <w:numId w:val="0"/>
        </w:numPr>
        <w:spacing w:line="240" w:lineRule="auto"/>
        <w:ind w:right="-2"/>
        <w:rPr>
          <w:szCs w:val="22"/>
        </w:rPr>
      </w:pPr>
    </w:p>
    <w:p w14:paraId="49F9FB47" w14:textId="72AB3112" w:rsidR="00A70364" w:rsidRPr="00CC7063" w:rsidRDefault="00611C1B" w:rsidP="00A70364">
      <w:pPr>
        <w:numPr>
          <w:ilvl w:val="12"/>
          <w:numId w:val="0"/>
        </w:numPr>
        <w:spacing w:line="240" w:lineRule="auto"/>
        <w:ind w:right="-2"/>
        <w:rPr>
          <w:szCs w:val="22"/>
        </w:rPr>
      </w:pPr>
      <w:r w:rsidRPr="00CC7063">
        <w:rPr>
          <w:szCs w:val="22"/>
        </w:rPr>
        <w:t xml:space="preserve">Το πρόγραμμα κλινικής ανάπτυξης με σκληρά καψάκια </w:t>
      </w:r>
      <w:r w:rsidR="003B6665">
        <w:rPr>
          <w:szCs w:val="22"/>
        </w:rPr>
        <w:t>φουμαρικής τεγομίλης</w:t>
      </w:r>
      <w:r w:rsidRPr="00CC7063">
        <w:rPr>
          <w:szCs w:val="22"/>
        </w:rPr>
        <w:t xml:space="preserve"> περιλαμβάνει τέσσερις μελέτες φαρμακοκινητικής σε υγιείς ενηλίκους.</w:t>
      </w:r>
    </w:p>
    <w:p w14:paraId="49F9FB48" w14:textId="77777777" w:rsidR="00A70364" w:rsidRPr="00CC7063" w:rsidRDefault="00A70364" w:rsidP="00A70364">
      <w:pPr>
        <w:numPr>
          <w:ilvl w:val="12"/>
          <w:numId w:val="0"/>
        </w:numPr>
        <w:spacing w:line="240" w:lineRule="auto"/>
        <w:ind w:right="-2"/>
        <w:rPr>
          <w:szCs w:val="22"/>
        </w:rPr>
      </w:pPr>
    </w:p>
    <w:p w14:paraId="49F9FB49" w14:textId="2C866FA2" w:rsidR="00A70364" w:rsidRPr="00CC7063" w:rsidRDefault="00611C1B" w:rsidP="00A70364">
      <w:pPr>
        <w:numPr>
          <w:ilvl w:val="12"/>
          <w:numId w:val="0"/>
        </w:numPr>
        <w:spacing w:line="240" w:lineRule="auto"/>
        <w:ind w:right="-2"/>
        <w:rPr>
          <w:szCs w:val="22"/>
        </w:rPr>
      </w:pPr>
      <w:r w:rsidRPr="00CC7063">
        <w:rPr>
          <w:szCs w:val="22"/>
        </w:rPr>
        <w:t xml:space="preserve">Η αρχική μελέτη επέτρεψε τον χαρακτηρισμό ενός ασφαλούς εύρους δόσης για τη </w:t>
      </w:r>
      <w:r w:rsidR="003B6665">
        <w:rPr>
          <w:szCs w:val="22"/>
        </w:rPr>
        <w:t>φουμαρική τεγομίλη</w:t>
      </w:r>
      <w:r w:rsidRPr="00CC7063">
        <w:rPr>
          <w:szCs w:val="22"/>
        </w:rPr>
        <w:t>, την περιγραφή του μεταβολισμού στον άνθρωπο και την επιλογή ενός τελικού φαρμακευτικού σκευάσματος για τις μετέπειτα μετεγκριτικές μελέτες βιοϊσοδυναμίας.</w:t>
      </w:r>
    </w:p>
    <w:p w14:paraId="49F9FB4A" w14:textId="77777777" w:rsidR="00A70364" w:rsidRPr="00CC7063" w:rsidRDefault="00A70364" w:rsidP="00A70364">
      <w:pPr>
        <w:numPr>
          <w:ilvl w:val="12"/>
          <w:numId w:val="0"/>
        </w:numPr>
        <w:spacing w:line="240" w:lineRule="auto"/>
        <w:ind w:right="-2"/>
        <w:rPr>
          <w:szCs w:val="22"/>
        </w:rPr>
      </w:pPr>
    </w:p>
    <w:p w14:paraId="49F9FB4D" w14:textId="6DEF5973" w:rsidR="00A70364" w:rsidRPr="00CC7063" w:rsidRDefault="00611C1B" w:rsidP="006549E2">
      <w:pPr>
        <w:numPr>
          <w:ilvl w:val="12"/>
          <w:numId w:val="0"/>
        </w:numPr>
        <w:spacing w:line="240" w:lineRule="auto"/>
        <w:ind w:right="-2"/>
        <w:rPr>
          <w:szCs w:val="22"/>
        </w:rPr>
      </w:pPr>
      <w:r w:rsidRPr="00CC7063">
        <w:rPr>
          <w:szCs w:val="22"/>
        </w:rPr>
        <w:t xml:space="preserve">Οι τρεις μετεγκριτικές μελέτες βιοϊσοδυναμίας διεξήχθησαν υπό διάφορες συνθήκες σε ό,τι αφορά την κατανάλωση γεύματος. Και οι τρεις μελέτες ήταν παρόμοιου σχεδιασμού και διεξήχθησαν σε παρόμοιους πληθυσμούς μελέτης, σε υγιείς άνδρες και γυναίκες. </w:t>
      </w:r>
    </w:p>
    <w:p w14:paraId="49F9FB4E" w14:textId="77777777" w:rsidR="00A70364" w:rsidRPr="00CC7063" w:rsidRDefault="00A70364" w:rsidP="00A70364">
      <w:pPr>
        <w:numPr>
          <w:ilvl w:val="12"/>
          <w:numId w:val="0"/>
        </w:numPr>
        <w:spacing w:line="240" w:lineRule="auto"/>
        <w:ind w:right="-2"/>
        <w:rPr>
          <w:szCs w:val="22"/>
        </w:rPr>
      </w:pPr>
    </w:p>
    <w:p w14:paraId="49F9FB4F" w14:textId="351CCEB8" w:rsidR="00A70364" w:rsidRPr="00CC7063" w:rsidRDefault="00611C1B" w:rsidP="00A70364">
      <w:pPr>
        <w:numPr>
          <w:ilvl w:val="12"/>
          <w:numId w:val="0"/>
        </w:numPr>
        <w:spacing w:line="240" w:lineRule="auto"/>
        <w:ind w:right="-2"/>
        <w:rPr>
          <w:szCs w:val="22"/>
        </w:rPr>
      </w:pPr>
      <w:r w:rsidRPr="00CC7063">
        <w:rPr>
          <w:szCs w:val="22"/>
        </w:rPr>
        <w:t xml:space="preserve">Η από στόματος χορηγούμενη </w:t>
      </w:r>
      <w:r w:rsidR="003B6665">
        <w:rPr>
          <w:szCs w:val="22"/>
        </w:rPr>
        <w:t>φουμαρική τεγομίλη</w:t>
      </w:r>
      <w:r w:rsidRPr="00CC7063">
        <w:rPr>
          <w:szCs w:val="22"/>
        </w:rPr>
        <w:t xml:space="preserve"> υφίσταται ταχεία προσυστημ</w:t>
      </w:r>
      <w:r w:rsidR="008F1321">
        <w:rPr>
          <w:szCs w:val="22"/>
        </w:rPr>
        <w:t>ατ</w:t>
      </w:r>
      <w:r w:rsidRPr="00CC7063">
        <w:rPr>
          <w:szCs w:val="22"/>
        </w:rPr>
        <w:t xml:space="preserve">ική υδρόλυση από εστεράσες και μετατρέπεται στον κύριο ενεργό μεταβολίτη της, τον φουμαρικό μονομεθυλεστέρα, και τους ανενεργούς μεταβολίτες. Η </w:t>
      </w:r>
      <w:r w:rsidR="003B6665">
        <w:rPr>
          <w:szCs w:val="22"/>
        </w:rPr>
        <w:t>φουμαρική τεγομίλη</w:t>
      </w:r>
      <w:r w:rsidRPr="00CC7063">
        <w:rPr>
          <w:szCs w:val="22"/>
        </w:rPr>
        <w:t xml:space="preserve"> δεν είναι ποσοτικοποιήσιμη στο πλάσμα έπειτα από του στόματος χορήγηση. Επομένως, όλες οι αξιολογήσεις της βιοϊσοδυναμίας με </w:t>
      </w:r>
      <w:r w:rsidR="003B6665">
        <w:rPr>
          <w:szCs w:val="22"/>
        </w:rPr>
        <w:t>φουμαρική τεγομίλη</w:t>
      </w:r>
      <w:r w:rsidRPr="00CC7063">
        <w:rPr>
          <w:szCs w:val="22"/>
        </w:rPr>
        <w:t xml:space="preserve"> πραγματοποιήθηκαν με συγκεντρώσεις φουμαρικού μονομεθυλεστέρα στο πλάσμα. </w:t>
      </w:r>
    </w:p>
    <w:p w14:paraId="49F9FB50" w14:textId="77777777" w:rsidR="00743101" w:rsidRPr="00CC7063" w:rsidRDefault="00743101" w:rsidP="00A70364">
      <w:pPr>
        <w:numPr>
          <w:ilvl w:val="12"/>
          <w:numId w:val="0"/>
        </w:numPr>
        <w:spacing w:line="240" w:lineRule="auto"/>
        <w:ind w:right="-2"/>
        <w:rPr>
          <w:szCs w:val="22"/>
        </w:rPr>
      </w:pPr>
    </w:p>
    <w:p w14:paraId="49F9FB51" w14:textId="48865FBA" w:rsidR="00A70364" w:rsidRPr="00CC7063" w:rsidRDefault="00611C1B" w:rsidP="00A70364">
      <w:pPr>
        <w:numPr>
          <w:ilvl w:val="12"/>
          <w:numId w:val="0"/>
        </w:numPr>
        <w:spacing w:line="240" w:lineRule="auto"/>
        <w:ind w:right="-2"/>
        <w:rPr>
          <w:szCs w:val="22"/>
        </w:rPr>
      </w:pPr>
      <w:r w:rsidRPr="00CC7063">
        <w:rPr>
          <w:szCs w:val="22"/>
        </w:rPr>
        <w:t xml:space="preserve">Η αξιολόγηση της φαρμακοκινητικής έχει εκτιμήσει την έκθεση στον φουμαρικό μονομεθυλεστέρα έπειτα από στόματος χορήγηση 348 mg </w:t>
      </w:r>
      <w:r w:rsidR="003B6665">
        <w:rPr>
          <w:szCs w:val="22"/>
        </w:rPr>
        <w:t>φουμαρικής τεγομίλης</w:t>
      </w:r>
      <w:r w:rsidRPr="00CC7063">
        <w:rPr>
          <w:szCs w:val="22"/>
        </w:rPr>
        <w:t xml:space="preserve"> και 240 mg φουμαρικού διμεθυλεστέρα. Πραγματοποιήθηκαν μελέτες βιοϊσοδυναμίας με </w:t>
      </w:r>
      <w:r w:rsidR="003B6665">
        <w:rPr>
          <w:szCs w:val="22"/>
        </w:rPr>
        <w:t>φουμαρική τεγομίλη</w:t>
      </w:r>
      <w:r w:rsidRPr="00CC7063">
        <w:rPr>
          <w:szCs w:val="22"/>
        </w:rPr>
        <w:t xml:space="preserve"> υπό συνθήκες νηστείας, κατανάλωσης χαμηλοθερμιδικού γεύματος με χαμηλή περιεκτικότητα σε λιπαρά (ισοδύναμου με τη λήψη ενός ελαφρού γεύματος ή σνακ) και υπό συνθήκες κατανάλωσης γεύματος με υψηλή περιεκτικότητα σε λιπαρά και θερμίδες. Η </w:t>
      </w:r>
      <w:r w:rsidR="003B6665">
        <w:rPr>
          <w:szCs w:val="22"/>
        </w:rPr>
        <w:t>φουμαρική τεγομίλη</w:t>
      </w:r>
      <w:r w:rsidRPr="00CC7063">
        <w:rPr>
          <w:szCs w:val="22"/>
        </w:rPr>
        <w:t xml:space="preserve"> αναμένεται να παρέχει παρόμοιο συνολικό προφίλ αποτελεσματικότητας και ασφάλειας με τον φουμαρικό διμεθυλεστέρα.</w:t>
      </w:r>
    </w:p>
    <w:p w14:paraId="49F9FB52" w14:textId="77777777" w:rsidR="00A70364" w:rsidRPr="00CC7063" w:rsidRDefault="00A70364" w:rsidP="00A70364">
      <w:pPr>
        <w:numPr>
          <w:ilvl w:val="12"/>
          <w:numId w:val="0"/>
        </w:numPr>
        <w:spacing w:line="240" w:lineRule="auto"/>
        <w:ind w:right="-2"/>
        <w:rPr>
          <w:szCs w:val="22"/>
        </w:rPr>
      </w:pPr>
    </w:p>
    <w:p w14:paraId="49F9FB53" w14:textId="77777777" w:rsidR="00A70364" w:rsidRPr="00CC7063" w:rsidRDefault="00611C1B" w:rsidP="00D24ED2">
      <w:pPr>
        <w:keepNext/>
        <w:spacing w:line="240" w:lineRule="auto"/>
        <w:rPr>
          <w:szCs w:val="22"/>
          <w:u w:val="single"/>
        </w:rPr>
      </w:pPr>
      <w:r w:rsidRPr="00CC7063">
        <w:rPr>
          <w:szCs w:val="22"/>
          <w:u w:val="single"/>
        </w:rPr>
        <w:t>Απορρόφηση</w:t>
      </w:r>
    </w:p>
    <w:p w14:paraId="49F9FB54" w14:textId="77777777" w:rsidR="00A70364" w:rsidRPr="00CC7063" w:rsidRDefault="00A70364" w:rsidP="00A70364">
      <w:pPr>
        <w:numPr>
          <w:ilvl w:val="12"/>
          <w:numId w:val="0"/>
        </w:numPr>
        <w:spacing w:line="240" w:lineRule="auto"/>
        <w:ind w:right="-2"/>
        <w:rPr>
          <w:szCs w:val="22"/>
        </w:rPr>
      </w:pPr>
    </w:p>
    <w:p w14:paraId="49F9FB55" w14:textId="56895195" w:rsidR="00A70364" w:rsidRPr="00CC7063" w:rsidRDefault="00611C1B" w:rsidP="00A70364">
      <w:pPr>
        <w:numPr>
          <w:ilvl w:val="12"/>
          <w:numId w:val="0"/>
        </w:numPr>
        <w:spacing w:line="240" w:lineRule="auto"/>
        <w:ind w:right="-2"/>
        <w:rPr>
          <w:szCs w:val="22"/>
        </w:rPr>
      </w:pPr>
      <w:r w:rsidRPr="00CC7063">
        <w:rPr>
          <w:szCs w:val="22"/>
        </w:rPr>
        <w:t xml:space="preserve">Καθώς τα γαστροανθεκτικά σκληρά καψάκια της </w:t>
      </w:r>
      <w:r w:rsidR="003B6665">
        <w:rPr>
          <w:szCs w:val="22"/>
        </w:rPr>
        <w:t>φουμαρικής τεγομίλης</w:t>
      </w:r>
      <w:r w:rsidRPr="00CC7063">
        <w:rPr>
          <w:szCs w:val="22"/>
        </w:rPr>
        <w:t xml:space="preserve"> περιέχουν μίνι δισκία, τα οποία προστατεύονται από </w:t>
      </w:r>
      <w:r w:rsidR="00D81888">
        <w:rPr>
          <w:szCs w:val="22"/>
        </w:rPr>
        <w:t>εντερική</w:t>
      </w:r>
      <w:r w:rsidR="00D81888" w:rsidRPr="00CC7063">
        <w:rPr>
          <w:szCs w:val="22"/>
        </w:rPr>
        <w:t xml:space="preserve"> </w:t>
      </w:r>
      <w:r w:rsidRPr="00CC7063">
        <w:rPr>
          <w:szCs w:val="22"/>
        </w:rPr>
        <w:t>επικάλυψη, η απορρόφηση δεν ξεκινά πριν εξέλθουν από το στομάχι (συνήθως εντός 1 ώρας). Η διάμεση τιμή T</w:t>
      </w:r>
      <w:r w:rsidRPr="00CC7063">
        <w:rPr>
          <w:szCs w:val="22"/>
          <w:vertAlign w:val="subscript"/>
        </w:rPr>
        <w:t>max</w:t>
      </w:r>
      <w:r w:rsidRPr="00CC7063">
        <w:rPr>
          <w:szCs w:val="22"/>
        </w:rPr>
        <w:t xml:space="preserve"> του φουμαρικού μονομεθυλεστέρα κατά τη χορήγηση σκληρών καψακίων </w:t>
      </w:r>
      <w:r w:rsidR="003B6665">
        <w:rPr>
          <w:szCs w:val="22"/>
        </w:rPr>
        <w:t>φουμαρικής τεγομίλης</w:t>
      </w:r>
      <w:r w:rsidRPr="00CC7063">
        <w:rPr>
          <w:szCs w:val="22"/>
        </w:rPr>
        <w:t xml:space="preserve"> είναι 2,0 ώρες (εύρος 0,75 έως 5,0 ώρες), όταν η </w:t>
      </w:r>
      <w:r w:rsidR="003B6665">
        <w:rPr>
          <w:szCs w:val="22"/>
        </w:rPr>
        <w:t>φουμαρική τεγομίλη</w:t>
      </w:r>
      <w:r w:rsidRPr="00CC7063">
        <w:rPr>
          <w:szCs w:val="22"/>
        </w:rPr>
        <w:t xml:space="preserve"> χορηγείται σε κατάσταση νηστείας και 4,67 ώρες (εύρος 0,67 έως 9,0 ώρες), όταν η </w:t>
      </w:r>
      <w:r w:rsidR="003B6665">
        <w:rPr>
          <w:szCs w:val="22"/>
        </w:rPr>
        <w:t>φουμαρική τεγομίλη</w:t>
      </w:r>
      <w:r w:rsidRPr="00CC7063">
        <w:rPr>
          <w:szCs w:val="22"/>
        </w:rPr>
        <w:t xml:space="preserve"> χορηγείται μετά από γεύμα. Μετά από μια εφάπαξ δόση 348 mg που χορηγήθηκε σε κατάσταση νηστείας ή σίτισης, η μέση μέγιστη συγκέντρωση φουμαρικού </w:t>
      </w:r>
      <w:r w:rsidRPr="00CC7063">
        <w:rPr>
          <w:szCs w:val="22"/>
        </w:rPr>
        <w:lastRenderedPageBreak/>
        <w:t>μονομεθυλεστέρα (C</w:t>
      </w:r>
      <w:r w:rsidRPr="00CC7063">
        <w:rPr>
          <w:szCs w:val="22"/>
          <w:vertAlign w:val="subscript"/>
        </w:rPr>
        <w:t>max</w:t>
      </w:r>
      <w:r w:rsidRPr="00CC7063">
        <w:rPr>
          <w:szCs w:val="22"/>
        </w:rPr>
        <w:t>) ήταν 2.846,12 ng/ml και 1.443,49 ng/ml, αντίστοιχα. Η συνολική έκταση της έκθεσης στον φουμαρικό μονομεθυλεστέρα (δηλ. AUC</w:t>
      </w:r>
      <w:r w:rsidRPr="00CC7063">
        <w:rPr>
          <w:szCs w:val="22"/>
          <w:vertAlign w:val="subscript"/>
        </w:rPr>
        <w:t>0-inf</w:t>
      </w:r>
      <w:r w:rsidRPr="00CC7063">
        <w:rPr>
          <w:szCs w:val="22"/>
        </w:rPr>
        <w:t>) σε κατάσταση νηστείας ή μετά από γεύμα ήταν 3.693,05 ng/ml*h και 3.086,56 ng/ml*h σε υγιή άτομα. Συνολικά, η τιμή C</w:t>
      </w:r>
      <w:r w:rsidRPr="00CC7063">
        <w:rPr>
          <w:szCs w:val="22"/>
          <w:vertAlign w:val="subscript"/>
        </w:rPr>
        <w:t>max</w:t>
      </w:r>
      <w:r w:rsidRPr="00CC7063">
        <w:rPr>
          <w:szCs w:val="22"/>
        </w:rPr>
        <w:t xml:space="preserve"> και η AUC του φουμαρικού μονομεθυλεστέρα αυξήθηκαν περίπου αναλογικά με τη χορηγούμενη δόση, στο εύρος των δόσεων που μελετήθηκαν (από 174,2 mg έως 348,4 mg </w:t>
      </w:r>
      <w:r w:rsidR="003B6665">
        <w:rPr>
          <w:szCs w:val="22"/>
        </w:rPr>
        <w:t>φουμαρικής τεγομίλης</w:t>
      </w:r>
      <w:r w:rsidRPr="00CC7063">
        <w:rPr>
          <w:szCs w:val="22"/>
        </w:rPr>
        <w:t xml:space="preserve"> ως εφάπαξ δόσεις). </w:t>
      </w:r>
    </w:p>
    <w:p w14:paraId="49F9FB56" w14:textId="77777777" w:rsidR="00A70364" w:rsidRPr="00CC7063" w:rsidRDefault="00A70364" w:rsidP="00A70364">
      <w:pPr>
        <w:numPr>
          <w:ilvl w:val="12"/>
          <w:numId w:val="0"/>
        </w:numPr>
        <w:spacing w:line="240" w:lineRule="auto"/>
        <w:ind w:right="-2"/>
        <w:rPr>
          <w:szCs w:val="22"/>
        </w:rPr>
      </w:pPr>
    </w:p>
    <w:p w14:paraId="49F9FB57" w14:textId="6D0B9B0A" w:rsidR="00A70364" w:rsidRPr="00CC7063" w:rsidRDefault="00611C1B" w:rsidP="00A70364">
      <w:pPr>
        <w:numPr>
          <w:ilvl w:val="12"/>
          <w:numId w:val="0"/>
        </w:numPr>
        <w:spacing w:line="240" w:lineRule="auto"/>
        <w:ind w:right="-2"/>
        <w:rPr>
          <w:szCs w:val="22"/>
          <w:u w:val="single"/>
        </w:rPr>
      </w:pPr>
      <w:r w:rsidRPr="00CC7063">
        <w:rPr>
          <w:szCs w:val="22"/>
        </w:rPr>
        <w:t xml:space="preserve">Η </w:t>
      </w:r>
      <w:r w:rsidR="003B6665">
        <w:rPr>
          <w:szCs w:val="22"/>
        </w:rPr>
        <w:t>φουμαρική τεγομίλη</w:t>
      </w:r>
      <w:r w:rsidRPr="00CC7063">
        <w:rPr>
          <w:szCs w:val="22"/>
        </w:rPr>
        <w:t xml:space="preserve"> θα πρέπει να λαμβάνεται μαζί με τροφή λόγω της βελτιωμένης ανεκτικότητας σε σχέση με την ερυθρίαση ή τα γαστρεντερικά ανεπιθύμητα συμβάντα (βλ. παράγραφο 4.2).</w:t>
      </w:r>
    </w:p>
    <w:p w14:paraId="49F9FB58" w14:textId="77777777" w:rsidR="00A70364" w:rsidRPr="00CC7063" w:rsidRDefault="00A70364" w:rsidP="00A70364">
      <w:pPr>
        <w:numPr>
          <w:ilvl w:val="12"/>
          <w:numId w:val="0"/>
        </w:numPr>
        <w:spacing w:line="240" w:lineRule="auto"/>
        <w:ind w:right="-2"/>
        <w:rPr>
          <w:szCs w:val="22"/>
          <w:u w:val="single"/>
        </w:rPr>
      </w:pPr>
    </w:p>
    <w:p w14:paraId="49F9FB59" w14:textId="77777777" w:rsidR="00A70364" w:rsidRPr="00CC7063" w:rsidRDefault="00611C1B" w:rsidP="00D24ED2">
      <w:pPr>
        <w:keepNext/>
        <w:spacing w:line="240" w:lineRule="auto"/>
        <w:rPr>
          <w:szCs w:val="22"/>
          <w:u w:val="single"/>
        </w:rPr>
      </w:pPr>
      <w:r w:rsidRPr="00CC7063">
        <w:rPr>
          <w:szCs w:val="22"/>
          <w:u w:val="single"/>
        </w:rPr>
        <w:t>Κατανομή</w:t>
      </w:r>
    </w:p>
    <w:p w14:paraId="49F9FB5A" w14:textId="77777777" w:rsidR="00A70364" w:rsidRPr="00CC7063" w:rsidRDefault="00A70364" w:rsidP="00D24ED2">
      <w:pPr>
        <w:keepNext/>
        <w:numPr>
          <w:ilvl w:val="12"/>
          <w:numId w:val="0"/>
        </w:numPr>
        <w:spacing w:line="240" w:lineRule="auto"/>
        <w:ind w:right="-2"/>
        <w:rPr>
          <w:szCs w:val="22"/>
        </w:rPr>
      </w:pPr>
    </w:p>
    <w:p w14:paraId="49F9FB5B" w14:textId="677F65B2" w:rsidR="00A70364" w:rsidRPr="00CC7063" w:rsidRDefault="00611C1B" w:rsidP="00D24ED2">
      <w:pPr>
        <w:keepNext/>
        <w:numPr>
          <w:ilvl w:val="12"/>
          <w:numId w:val="0"/>
        </w:numPr>
        <w:spacing w:line="240" w:lineRule="auto"/>
        <w:ind w:right="-2"/>
        <w:rPr>
          <w:szCs w:val="22"/>
        </w:rPr>
      </w:pPr>
      <w:r w:rsidRPr="00CC7063">
        <w:rPr>
          <w:szCs w:val="22"/>
        </w:rPr>
        <w:t>Ο φαινόμενος όγκος κατανομής του φουμαρικού μονομεθυλεστέρα έπειτα από στόματος χορήγηση 240 mg φουμαρικού διμεθυλεστέρα κυμαίνεται μεταξύ 60 L και 90 L. Η δέσμευση του φουμαρικού μονομεθυλεστέρα σε ανθρώπινη πρωτεΐνη πλάσματος ήταν μικρότερη από 25% και δεν εξαρτιόταν από τη συγκέντρωση.</w:t>
      </w:r>
    </w:p>
    <w:p w14:paraId="49F9FB5C" w14:textId="77777777" w:rsidR="00A70364" w:rsidRPr="00CC7063" w:rsidRDefault="00A70364" w:rsidP="00A70364">
      <w:pPr>
        <w:numPr>
          <w:ilvl w:val="12"/>
          <w:numId w:val="0"/>
        </w:numPr>
        <w:spacing w:line="240" w:lineRule="auto"/>
        <w:ind w:right="-2"/>
        <w:rPr>
          <w:szCs w:val="22"/>
        </w:rPr>
      </w:pPr>
    </w:p>
    <w:p w14:paraId="49F9FB5D" w14:textId="77777777" w:rsidR="00A70364" w:rsidRPr="00CC7063" w:rsidRDefault="00611C1B" w:rsidP="00D24ED2">
      <w:pPr>
        <w:keepNext/>
        <w:spacing w:line="240" w:lineRule="auto"/>
        <w:rPr>
          <w:szCs w:val="22"/>
          <w:u w:val="single"/>
        </w:rPr>
      </w:pPr>
      <w:r w:rsidRPr="00CC7063">
        <w:rPr>
          <w:szCs w:val="22"/>
          <w:u w:val="single"/>
        </w:rPr>
        <w:t>Βιομετασχηματισμός</w:t>
      </w:r>
    </w:p>
    <w:p w14:paraId="49F9FB5E" w14:textId="77777777" w:rsidR="00A70364" w:rsidRPr="00CC7063" w:rsidRDefault="00A70364" w:rsidP="00D24ED2">
      <w:pPr>
        <w:keepNext/>
        <w:numPr>
          <w:ilvl w:val="12"/>
          <w:numId w:val="0"/>
        </w:numPr>
        <w:spacing w:line="240" w:lineRule="auto"/>
        <w:ind w:right="-2"/>
        <w:rPr>
          <w:szCs w:val="22"/>
        </w:rPr>
      </w:pPr>
    </w:p>
    <w:p w14:paraId="49F9FB5F" w14:textId="6AA8BB8E" w:rsidR="00A70364" w:rsidRPr="00CC7063" w:rsidRDefault="00611C1B" w:rsidP="00D24ED2">
      <w:pPr>
        <w:keepNext/>
        <w:numPr>
          <w:ilvl w:val="12"/>
          <w:numId w:val="0"/>
        </w:numPr>
        <w:spacing w:line="240" w:lineRule="auto"/>
        <w:ind w:right="-2"/>
        <w:rPr>
          <w:szCs w:val="22"/>
        </w:rPr>
      </w:pPr>
      <w:r w:rsidRPr="00CC7063">
        <w:rPr>
          <w:szCs w:val="22"/>
        </w:rPr>
        <w:t xml:space="preserve">Στον άνθρωπο, η </w:t>
      </w:r>
      <w:r w:rsidR="003B6665">
        <w:rPr>
          <w:szCs w:val="22"/>
        </w:rPr>
        <w:t>φουμαρική τεγομίλη</w:t>
      </w:r>
      <w:r w:rsidRPr="00CC7063">
        <w:rPr>
          <w:szCs w:val="22"/>
        </w:rPr>
        <w:t xml:space="preserve"> υφίσταται εκτενή μεταβολισμό από εστεράσες, οι οποίες απαντώνται ευρέως στον γαστρεντερικό σωλήνα, το αίμα και τους ιστούς, πριν φτάσει στη συστηματική κυκλοφορία. Ο μεταβολισμός της εστεράσης της </w:t>
      </w:r>
      <w:r w:rsidR="003B6665">
        <w:rPr>
          <w:szCs w:val="22"/>
        </w:rPr>
        <w:t>φουμαρικής τεγομίλης</w:t>
      </w:r>
      <w:r w:rsidRPr="00CC7063">
        <w:rPr>
          <w:szCs w:val="22"/>
        </w:rPr>
        <w:t xml:space="preserve"> παράγει φουμαρικό μονομεθυλεστέρα, τον ενεργό μεταβολίτη, και τετρααιθυλενογλυκόλη ως κύριο ανενεργό μεταβολίτη. Η μέση έκθεση σε τετρααιθυλενογλυκόλη (TTEG), όπως μετριέται βάσει της AUC</w:t>
      </w:r>
      <w:r w:rsidRPr="00CC7063">
        <w:rPr>
          <w:szCs w:val="22"/>
          <w:vertAlign w:val="subscript"/>
        </w:rPr>
        <w:t>0-t</w:t>
      </w:r>
      <w:r w:rsidRPr="00CC7063">
        <w:rPr>
          <w:szCs w:val="22"/>
        </w:rPr>
        <w:t xml:space="preserve">, υπερβαίνει τη μέση έκθεση σε φουμαρικό μονομεθυλεστέρα κατά περίπου 22%. Στον άνθρωπο, ο μονομεθυλ-φουμαρυλο-τετρααιθυλενογλυκολικός εστέρας του φουμαρικού οξέος (FA-TTEG-MMF) και η φουμαρυλο-τετρααιθυλενογλυκόλη (FA-TTEG) έχουν ταυτοποιηθεί ως παροδικοί δευτερεύοντες μεταβολίτες στο πλάσμα, σε συγκεντρώσεις της τάξης των ng/mL. </w:t>
      </w:r>
      <w:r w:rsidRPr="00CC7063">
        <w:rPr>
          <w:i/>
          <w:iCs/>
          <w:szCs w:val="22"/>
        </w:rPr>
        <w:t>In vitro</w:t>
      </w:r>
      <w:r w:rsidRPr="00CC7063">
        <w:rPr>
          <w:szCs w:val="22"/>
        </w:rPr>
        <w:t xml:space="preserve"> δεδομένα με χρήση κλασμάτων S9 ανθρώπινου ήπατος υποδηλώνουν ταχύ μεταβολισμό σε φουμαρικό οξύ, τετρααιθυλενογλυκόλη και φουμαρικό μονομεθυλεστέρα, αντίστοιχα.</w:t>
      </w:r>
    </w:p>
    <w:p w14:paraId="49F9FB60" w14:textId="77777777" w:rsidR="00DB2E5F" w:rsidRPr="00CC7063" w:rsidRDefault="00DB2E5F" w:rsidP="00A70364">
      <w:pPr>
        <w:numPr>
          <w:ilvl w:val="12"/>
          <w:numId w:val="0"/>
        </w:numPr>
        <w:spacing w:line="240" w:lineRule="auto"/>
        <w:ind w:right="-2"/>
        <w:rPr>
          <w:szCs w:val="22"/>
        </w:rPr>
      </w:pPr>
    </w:p>
    <w:p w14:paraId="49F9FB61" w14:textId="77777777" w:rsidR="00A70364" w:rsidRPr="00CC7063" w:rsidRDefault="00611C1B" w:rsidP="00A70364">
      <w:pPr>
        <w:numPr>
          <w:ilvl w:val="12"/>
          <w:numId w:val="0"/>
        </w:numPr>
        <w:spacing w:line="240" w:lineRule="auto"/>
        <w:ind w:right="-2"/>
        <w:rPr>
          <w:szCs w:val="22"/>
        </w:rPr>
      </w:pPr>
      <w:r w:rsidRPr="00CC7063">
        <w:rPr>
          <w:szCs w:val="22"/>
        </w:rPr>
        <w:t>Ο περαιτέρω μεταβολισμός του φουμαρικού μονομεθυλεστέρα πραγματοποιείται μέσω εστερασών και εν συνεχεία μέσω του κύκλου του τρικαρβοξυλικού οξέος (TCA), χωρίς εμπλοκή του συστήματος του κυτοχρώματος P450 (CYP). Το φουμαρικό και το κιτρικό οξύ, καθώς και η γλυκόζη είναι οι απορρέοντες μεταβολίτες του φουμαρικού μονομεθυλεστέρα που ανιχνεύονται στο πλάσμα.</w:t>
      </w:r>
    </w:p>
    <w:p w14:paraId="49F9FB62" w14:textId="77777777" w:rsidR="00A70364" w:rsidRPr="00CC7063" w:rsidRDefault="00A70364" w:rsidP="00A70364">
      <w:pPr>
        <w:numPr>
          <w:ilvl w:val="12"/>
          <w:numId w:val="0"/>
        </w:numPr>
        <w:spacing w:line="240" w:lineRule="auto"/>
        <w:ind w:right="-2"/>
        <w:rPr>
          <w:szCs w:val="22"/>
        </w:rPr>
      </w:pPr>
    </w:p>
    <w:p w14:paraId="49F9FB63" w14:textId="77777777" w:rsidR="00A70364" w:rsidRPr="00CC7063" w:rsidRDefault="00611C1B" w:rsidP="00D24ED2">
      <w:pPr>
        <w:keepNext/>
        <w:spacing w:line="240" w:lineRule="auto"/>
        <w:rPr>
          <w:szCs w:val="22"/>
          <w:u w:val="single"/>
        </w:rPr>
      </w:pPr>
      <w:r w:rsidRPr="00CC7063">
        <w:rPr>
          <w:szCs w:val="22"/>
          <w:u w:val="single"/>
        </w:rPr>
        <w:t>Αποβολή</w:t>
      </w:r>
    </w:p>
    <w:p w14:paraId="49F9FB64" w14:textId="77777777" w:rsidR="00A70364" w:rsidRPr="00CC7063" w:rsidRDefault="00A70364" w:rsidP="00D24ED2">
      <w:pPr>
        <w:keepNext/>
        <w:numPr>
          <w:ilvl w:val="12"/>
          <w:numId w:val="0"/>
        </w:numPr>
        <w:spacing w:line="240" w:lineRule="auto"/>
        <w:ind w:right="-2"/>
        <w:rPr>
          <w:szCs w:val="22"/>
        </w:rPr>
      </w:pPr>
    </w:p>
    <w:p w14:paraId="49F9FB65" w14:textId="77777777" w:rsidR="00743101" w:rsidRPr="00CC7063" w:rsidRDefault="00611C1B" w:rsidP="7100571A">
      <w:pPr>
        <w:keepNext/>
        <w:spacing w:line="240" w:lineRule="auto"/>
        <w:ind w:right="-2"/>
        <w:rPr>
          <w:szCs w:val="22"/>
        </w:rPr>
      </w:pPr>
      <w:r w:rsidRPr="00CC7063">
        <w:rPr>
          <w:szCs w:val="22"/>
        </w:rPr>
        <w:t xml:space="preserve">Ο φουμαρικός μονομεθυλεστέρας αποβάλλεται κυρίως ως διοξείδιο του άνθρακα στον εκπνεόμενο αέρα, ενώ στα ούρα ανακτώνται μόνο ίχνη. Ο τελικός χρόνος ημιζωής του φουμαρικού μονομεθυλεστέρα είναι σύντομος (περίπου 1 ώρα) και δεν υπάρχει φουμαρικός μονομεθυλεστέρας σε κυκλοφορία στην πλειονότητα των ατόμων μετά από 24 ώρες. </w:t>
      </w:r>
    </w:p>
    <w:p w14:paraId="49F9FB66" w14:textId="77777777" w:rsidR="00743101" w:rsidRPr="00CC7063" w:rsidRDefault="00743101" w:rsidP="00A70364">
      <w:pPr>
        <w:numPr>
          <w:ilvl w:val="12"/>
          <w:numId w:val="0"/>
        </w:numPr>
        <w:spacing w:line="240" w:lineRule="auto"/>
        <w:ind w:right="-2"/>
        <w:rPr>
          <w:szCs w:val="22"/>
        </w:rPr>
      </w:pPr>
    </w:p>
    <w:p w14:paraId="49F9FB67" w14:textId="66303297" w:rsidR="00A70364" w:rsidRPr="00CC7063" w:rsidRDefault="00611C1B" w:rsidP="00A70364">
      <w:pPr>
        <w:numPr>
          <w:ilvl w:val="12"/>
          <w:numId w:val="0"/>
        </w:numPr>
        <w:spacing w:line="240" w:lineRule="auto"/>
        <w:ind w:right="-2"/>
        <w:rPr>
          <w:szCs w:val="22"/>
        </w:rPr>
      </w:pPr>
      <w:r w:rsidRPr="00CC7063">
        <w:rPr>
          <w:szCs w:val="22"/>
        </w:rPr>
        <w:t xml:space="preserve">Δεν αναμένεται συσσώρευση μητρικού φαρμάκου ή φουμαρικού μονομεθυλεστέρα με πολλαπλές δόσεις </w:t>
      </w:r>
      <w:r w:rsidR="003B6665">
        <w:rPr>
          <w:szCs w:val="22"/>
        </w:rPr>
        <w:t>φουμαρικής τεγομίλης</w:t>
      </w:r>
      <w:r w:rsidRPr="00CC7063">
        <w:rPr>
          <w:szCs w:val="22"/>
        </w:rPr>
        <w:t xml:space="preserve"> στο θεραπευτικό σχήμα.</w:t>
      </w:r>
    </w:p>
    <w:p w14:paraId="49F9FB68" w14:textId="77777777" w:rsidR="00A70364" w:rsidRPr="00CC7063" w:rsidRDefault="00A70364" w:rsidP="00A70364">
      <w:pPr>
        <w:numPr>
          <w:ilvl w:val="12"/>
          <w:numId w:val="0"/>
        </w:numPr>
        <w:spacing w:line="240" w:lineRule="auto"/>
        <w:ind w:right="-2"/>
        <w:rPr>
          <w:szCs w:val="22"/>
        </w:rPr>
      </w:pPr>
    </w:p>
    <w:p w14:paraId="49F9FB69" w14:textId="77777777" w:rsidR="00A70364" w:rsidRPr="00CC7063" w:rsidRDefault="00611C1B" w:rsidP="00A70364">
      <w:pPr>
        <w:numPr>
          <w:ilvl w:val="12"/>
          <w:numId w:val="0"/>
        </w:numPr>
        <w:spacing w:line="240" w:lineRule="auto"/>
        <w:ind w:right="-2"/>
        <w:rPr>
          <w:szCs w:val="22"/>
        </w:rPr>
      </w:pPr>
      <w:r w:rsidRPr="00CC7063">
        <w:rPr>
          <w:szCs w:val="22"/>
        </w:rPr>
        <w:t>Η τετρααιθυλενογλυκόλη (TTEG) αποβάλλεται από το πλάσμα με μέσο ± SD τελικό χρόνο ημιζωής 1,18 ± 0,12 ώρες. Η τετρααιθυλενογλυκόλη αποβάλλεται κυρίως στα ούρα.</w:t>
      </w:r>
    </w:p>
    <w:p w14:paraId="49F9FB6A" w14:textId="77777777" w:rsidR="00A70364" w:rsidRPr="00CC7063" w:rsidRDefault="00A70364" w:rsidP="00A70364">
      <w:pPr>
        <w:numPr>
          <w:ilvl w:val="12"/>
          <w:numId w:val="0"/>
        </w:numPr>
        <w:spacing w:line="240" w:lineRule="auto"/>
        <w:ind w:right="-2"/>
        <w:rPr>
          <w:szCs w:val="22"/>
        </w:rPr>
      </w:pPr>
    </w:p>
    <w:p w14:paraId="49F9FB6B" w14:textId="77777777" w:rsidR="00A70364" w:rsidRPr="00CC7063" w:rsidRDefault="00611C1B" w:rsidP="00D24ED2">
      <w:pPr>
        <w:keepNext/>
        <w:spacing w:line="240" w:lineRule="auto"/>
        <w:rPr>
          <w:szCs w:val="22"/>
          <w:u w:val="single"/>
        </w:rPr>
      </w:pPr>
      <w:r w:rsidRPr="00CC7063">
        <w:rPr>
          <w:szCs w:val="22"/>
          <w:u w:val="single"/>
        </w:rPr>
        <w:t>Γραμμικότητα</w:t>
      </w:r>
    </w:p>
    <w:p w14:paraId="49F9FB6C" w14:textId="77777777" w:rsidR="00A70364" w:rsidRPr="00CC7063" w:rsidRDefault="00A70364" w:rsidP="00A70364">
      <w:pPr>
        <w:numPr>
          <w:ilvl w:val="12"/>
          <w:numId w:val="0"/>
        </w:numPr>
        <w:spacing w:line="240" w:lineRule="auto"/>
        <w:ind w:right="-2"/>
        <w:rPr>
          <w:szCs w:val="22"/>
        </w:rPr>
      </w:pPr>
    </w:p>
    <w:p w14:paraId="49F9FB6D" w14:textId="6211BC4C" w:rsidR="00A70364" w:rsidRPr="00CC7063" w:rsidRDefault="00611C1B" w:rsidP="00A70364">
      <w:pPr>
        <w:numPr>
          <w:ilvl w:val="12"/>
          <w:numId w:val="0"/>
        </w:numPr>
        <w:spacing w:line="240" w:lineRule="auto"/>
        <w:ind w:right="-2"/>
        <w:rPr>
          <w:szCs w:val="22"/>
        </w:rPr>
      </w:pPr>
      <w:r w:rsidRPr="00CC7063">
        <w:rPr>
          <w:szCs w:val="22"/>
        </w:rPr>
        <w:t xml:space="preserve">Η έκθεση στο φουμαρικό μονομεθυλεστέρα αυξάνεται κατά προσέγγιση με δοσοανάλογο τρόπο με εφάπαξ δόσεις </w:t>
      </w:r>
      <w:r w:rsidR="003B6665">
        <w:rPr>
          <w:szCs w:val="22"/>
        </w:rPr>
        <w:t>φουμαρικής τεγομίλης</w:t>
      </w:r>
      <w:r w:rsidRPr="00CC7063">
        <w:rPr>
          <w:szCs w:val="22"/>
        </w:rPr>
        <w:t xml:space="preserve"> στο εύρος δόσης 174,2 mg έως 348,4 mg που μελετήθηκε, το οποίο αντιστοιχεί σε εύρος δόσης φουμαρικού διμεθυλεστέρα από 120 mg έως 240 mg.</w:t>
      </w:r>
    </w:p>
    <w:p w14:paraId="49F9FB6E" w14:textId="77777777" w:rsidR="000E23E9" w:rsidRPr="00CC7063" w:rsidRDefault="000E23E9" w:rsidP="00A70364">
      <w:pPr>
        <w:numPr>
          <w:ilvl w:val="12"/>
          <w:numId w:val="0"/>
        </w:numPr>
        <w:spacing w:line="240" w:lineRule="auto"/>
        <w:ind w:right="-2"/>
        <w:rPr>
          <w:szCs w:val="22"/>
        </w:rPr>
      </w:pPr>
    </w:p>
    <w:p w14:paraId="49F9FB6F" w14:textId="1D6D3F39" w:rsidR="00A70364" w:rsidRPr="00CC7063" w:rsidRDefault="00611C1B" w:rsidP="00A70364">
      <w:pPr>
        <w:numPr>
          <w:ilvl w:val="12"/>
          <w:numId w:val="0"/>
        </w:numPr>
        <w:spacing w:line="240" w:lineRule="auto"/>
        <w:ind w:right="-2"/>
        <w:rPr>
          <w:szCs w:val="22"/>
        </w:rPr>
      </w:pPr>
      <w:r w:rsidRPr="00CC7063">
        <w:rPr>
          <w:szCs w:val="22"/>
        </w:rPr>
        <w:t>Η γραμμικότητα της δόσης με τα από στόματος σκευάσματα φουμαρικού διμεθυλεστέρα κατέδειξε ότι η σχετική έκθεση στο φουμαρικό μονομεθυλεστέρα αυξάνεται κατά προσέγγιση με δοσοανάλογο τρόπο με εφάπαξ και πολλαπλές δόσεις στο εύρος δόσης 49 mg έως 980 mg που μελετήθηκε.</w:t>
      </w:r>
    </w:p>
    <w:p w14:paraId="49F9FB70" w14:textId="77777777" w:rsidR="00A70364" w:rsidRPr="00CC7063" w:rsidRDefault="00A70364" w:rsidP="00A70364">
      <w:pPr>
        <w:numPr>
          <w:ilvl w:val="12"/>
          <w:numId w:val="0"/>
        </w:numPr>
        <w:spacing w:line="240" w:lineRule="auto"/>
        <w:ind w:right="-2"/>
        <w:rPr>
          <w:szCs w:val="22"/>
        </w:rPr>
      </w:pPr>
    </w:p>
    <w:p w14:paraId="49F9FB71" w14:textId="77777777" w:rsidR="00A70364" w:rsidRPr="00CC7063" w:rsidRDefault="00611C1B" w:rsidP="00D24ED2">
      <w:pPr>
        <w:keepNext/>
        <w:spacing w:line="240" w:lineRule="auto"/>
        <w:rPr>
          <w:szCs w:val="22"/>
          <w:u w:val="single"/>
        </w:rPr>
      </w:pPr>
      <w:r w:rsidRPr="00CC7063">
        <w:rPr>
          <w:szCs w:val="22"/>
          <w:u w:val="single"/>
        </w:rPr>
        <w:t>Φαρμακοκινητική σε ειδικές ομάδες ασθενών</w:t>
      </w:r>
    </w:p>
    <w:p w14:paraId="49F9FB72" w14:textId="77777777" w:rsidR="00A70364" w:rsidRPr="00CC7063" w:rsidRDefault="00A70364" w:rsidP="00A70364">
      <w:pPr>
        <w:numPr>
          <w:ilvl w:val="12"/>
          <w:numId w:val="0"/>
        </w:numPr>
        <w:spacing w:line="240" w:lineRule="auto"/>
        <w:ind w:right="-2"/>
        <w:rPr>
          <w:szCs w:val="22"/>
        </w:rPr>
      </w:pPr>
    </w:p>
    <w:p w14:paraId="49F9FB73" w14:textId="0D04E670" w:rsidR="00A70364" w:rsidRPr="00CC7063" w:rsidRDefault="00611C1B" w:rsidP="00A70364">
      <w:pPr>
        <w:numPr>
          <w:ilvl w:val="12"/>
          <w:numId w:val="0"/>
        </w:numPr>
        <w:spacing w:line="240" w:lineRule="auto"/>
        <w:ind w:right="-2"/>
        <w:rPr>
          <w:szCs w:val="22"/>
        </w:rPr>
      </w:pPr>
      <w:r w:rsidRPr="00CC7063">
        <w:rPr>
          <w:szCs w:val="22"/>
        </w:rPr>
        <w:t>Με βάση τα αποτελέσματα της ανάλυσης διακύμανσης (ANOVA), το σωματικό βάρος είναι η κύρια συμμεταβλητή της έκθεσης σε φουμαρικό μονομεθυλεστέρα (βάσει C</w:t>
      </w:r>
      <w:r w:rsidRPr="00CC7063">
        <w:rPr>
          <w:szCs w:val="22"/>
          <w:vertAlign w:val="subscript"/>
        </w:rPr>
        <w:t>max</w:t>
      </w:r>
      <w:r w:rsidRPr="00CC7063">
        <w:rPr>
          <w:szCs w:val="22"/>
        </w:rPr>
        <w:t xml:space="preserve"> και AUC) για ασθενείς με RRMS, αλλά δεν επηρέασε τα μέτρα ασφάλειας και αποτελεσματικότητας που αξιολογήθηκαν στις κλινικές μελέτες.</w:t>
      </w:r>
    </w:p>
    <w:p w14:paraId="49F9FB74" w14:textId="77777777" w:rsidR="00A70364" w:rsidRPr="00CC7063" w:rsidRDefault="00A70364" w:rsidP="00A70364">
      <w:pPr>
        <w:numPr>
          <w:ilvl w:val="12"/>
          <w:numId w:val="0"/>
        </w:numPr>
        <w:spacing w:line="240" w:lineRule="auto"/>
        <w:ind w:right="-2"/>
        <w:rPr>
          <w:szCs w:val="22"/>
        </w:rPr>
      </w:pPr>
    </w:p>
    <w:p w14:paraId="49F9FB75" w14:textId="77777777" w:rsidR="00A70364" w:rsidRPr="00CC7063" w:rsidRDefault="00611C1B" w:rsidP="00A70364">
      <w:pPr>
        <w:numPr>
          <w:ilvl w:val="12"/>
          <w:numId w:val="0"/>
        </w:numPr>
        <w:spacing w:line="240" w:lineRule="auto"/>
        <w:ind w:right="-2"/>
        <w:rPr>
          <w:szCs w:val="22"/>
        </w:rPr>
      </w:pPr>
      <w:r w:rsidRPr="00CC7063">
        <w:rPr>
          <w:szCs w:val="22"/>
        </w:rPr>
        <w:t>Το φύλο και η ηλικία δεν είχαν κλινικά σημαντική επίδραση στη φαρμακοκινητική του φουμαρικού μονομεθυλεστέρα. Η φαρμακοκινητική δεν έχει μελετηθεί σε ασθενείς ηλικίας 65 ετών και άνω.</w:t>
      </w:r>
    </w:p>
    <w:p w14:paraId="49F9FB76" w14:textId="77777777" w:rsidR="00A70364" w:rsidRPr="00CC7063" w:rsidRDefault="00A70364" w:rsidP="00A70364">
      <w:pPr>
        <w:numPr>
          <w:ilvl w:val="12"/>
          <w:numId w:val="0"/>
        </w:numPr>
        <w:spacing w:line="240" w:lineRule="auto"/>
        <w:ind w:right="-2"/>
        <w:rPr>
          <w:szCs w:val="22"/>
        </w:rPr>
      </w:pPr>
    </w:p>
    <w:p w14:paraId="49F9FB77" w14:textId="77777777" w:rsidR="00A70364" w:rsidRPr="00CC7063" w:rsidRDefault="00611C1B" w:rsidP="00A70364">
      <w:pPr>
        <w:numPr>
          <w:ilvl w:val="12"/>
          <w:numId w:val="0"/>
        </w:numPr>
        <w:spacing w:line="240" w:lineRule="auto"/>
        <w:ind w:right="-2"/>
        <w:rPr>
          <w:i/>
          <w:szCs w:val="22"/>
        </w:rPr>
      </w:pPr>
      <w:r w:rsidRPr="00CC7063">
        <w:rPr>
          <w:i/>
          <w:szCs w:val="22"/>
        </w:rPr>
        <w:t>Παιδιατρικός πληθυσμός</w:t>
      </w:r>
    </w:p>
    <w:p w14:paraId="49F9FB78" w14:textId="77777777" w:rsidR="00A70364" w:rsidRPr="00CC7063" w:rsidRDefault="00A70364" w:rsidP="00A70364">
      <w:pPr>
        <w:numPr>
          <w:ilvl w:val="12"/>
          <w:numId w:val="0"/>
        </w:numPr>
        <w:spacing w:line="240" w:lineRule="auto"/>
        <w:ind w:right="-2"/>
        <w:rPr>
          <w:i/>
          <w:szCs w:val="22"/>
        </w:rPr>
      </w:pPr>
    </w:p>
    <w:p w14:paraId="32652223" w14:textId="5D718999" w:rsidR="00023061" w:rsidRDefault="00611C1B" w:rsidP="00A70364">
      <w:pPr>
        <w:numPr>
          <w:ilvl w:val="12"/>
          <w:numId w:val="0"/>
        </w:numPr>
        <w:spacing w:line="240" w:lineRule="auto"/>
        <w:ind w:right="-2"/>
        <w:rPr>
          <w:szCs w:val="22"/>
        </w:rPr>
      </w:pPr>
      <w:r w:rsidRPr="00CC7063">
        <w:rPr>
          <w:szCs w:val="22"/>
        </w:rPr>
        <w:t xml:space="preserve">Δεν έχει μελετηθεί το προφίλ φαρμακοκινητικής του φουμαρικού μονομεθυλεστέρα μετά τη χορήγηση </w:t>
      </w:r>
      <w:r w:rsidR="003B6665">
        <w:rPr>
          <w:szCs w:val="22"/>
        </w:rPr>
        <w:t>φουμαρικής τεγομίλης</w:t>
      </w:r>
      <w:r w:rsidRPr="00CC7063">
        <w:rPr>
          <w:szCs w:val="22"/>
        </w:rPr>
        <w:t>. Το προφίλ φαρμακοκινητικής των 240 mg φουμαρικού διμεθυλεστέρα δύο φορές την ημέρα αξιολογήθηκε σε μια μικρή, μη ελεγχόμενη μελέτη ανοικτής επισήμανσης σε ασθενείς με RRMS ηλικίας 13 έως 17 ετών (n=21). Η φαρμακοκινητική του φουμαρικού διμεθυλεστέρα σε αυτούς τους έφηβους ασθενείς ήταν σύμφωνη με αυτή που παρατηρήθηκε προηγουμένως σε ενήλικους ασθενείς (C</w:t>
      </w:r>
      <w:r w:rsidRPr="00CC7063">
        <w:rPr>
          <w:szCs w:val="22"/>
          <w:vertAlign w:val="subscript"/>
        </w:rPr>
        <w:t>max</w:t>
      </w:r>
      <w:r w:rsidRPr="00CC7063">
        <w:rPr>
          <w:szCs w:val="22"/>
        </w:rPr>
        <w:t>: 2,00</w:t>
      </w:r>
      <w:r w:rsidR="00023061">
        <w:rPr>
          <w:szCs w:val="22"/>
        </w:rPr>
        <w:t> </w:t>
      </w:r>
      <w:r w:rsidRPr="00CC7063">
        <w:rPr>
          <w:szCs w:val="22"/>
        </w:rPr>
        <w:t>±</w:t>
      </w:r>
      <w:r w:rsidR="00023061">
        <w:rPr>
          <w:szCs w:val="22"/>
        </w:rPr>
        <w:t> </w:t>
      </w:r>
      <w:r w:rsidRPr="00CC7063">
        <w:rPr>
          <w:szCs w:val="22"/>
        </w:rPr>
        <w:t>1,29 mg/l, AUC</w:t>
      </w:r>
      <w:r w:rsidRPr="00CC7063">
        <w:rPr>
          <w:szCs w:val="22"/>
          <w:vertAlign w:val="subscript"/>
        </w:rPr>
        <w:t>0-12</w:t>
      </w:r>
      <w:r w:rsidRPr="009754CB">
        <w:rPr>
          <w:szCs w:val="22"/>
          <w:vertAlign w:val="subscript"/>
        </w:rPr>
        <w:t xml:space="preserve"> ώρες</w:t>
      </w:r>
      <w:r w:rsidRPr="00CC7063">
        <w:rPr>
          <w:szCs w:val="22"/>
        </w:rPr>
        <w:t>: 3,62</w:t>
      </w:r>
      <w:r w:rsidR="00023061">
        <w:rPr>
          <w:szCs w:val="22"/>
        </w:rPr>
        <w:t> </w:t>
      </w:r>
      <w:r w:rsidRPr="00CC7063">
        <w:rPr>
          <w:szCs w:val="22"/>
        </w:rPr>
        <w:t>±</w:t>
      </w:r>
      <w:r w:rsidR="00023061">
        <w:rPr>
          <w:szCs w:val="22"/>
        </w:rPr>
        <w:t> </w:t>
      </w:r>
      <w:r w:rsidRPr="00CC7063">
        <w:rPr>
          <w:szCs w:val="22"/>
        </w:rPr>
        <w:t>1,16 h.mg/l, που αντιστοιχεί σε μια συνολική ημερήσια AUC 7,24 h.mg/l).</w:t>
      </w:r>
    </w:p>
    <w:p w14:paraId="49F9FB79" w14:textId="0F7FBC3D" w:rsidR="00A70364" w:rsidRPr="00CC7063" w:rsidRDefault="00611C1B" w:rsidP="00A70364">
      <w:pPr>
        <w:numPr>
          <w:ilvl w:val="12"/>
          <w:numId w:val="0"/>
        </w:numPr>
        <w:spacing w:line="240" w:lineRule="auto"/>
        <w:ind w:right="-2"/>
        <w:rPr>
          <w:szCs w:val="22"/>
        </w:rPr>
      </w:pPr>
      <w:r w:rsidRPr="00CC7063">
        <w:rPr>
          <w:szCs w:val="22"/>
        </w:rPr>
        <w:t xml:space="preserve"> </w:t>
      </w:r>
    </w:p>
    <w:p w14:paraId="49F9FB7A" w14:textId="2ECD32F3" w:rsidR="00A70364" w:rsidRPr="00CC7063" w:rsidRDefault="00611C1B" w:rsidP="00A70364">
      <w:pPr>
        <w:numPr>
          <w:ilvl w:val="12"/>
          <w:numId w:val="0"/>
        </w:numPr>
        <w:spacing w:line="240" w:lineRule="auto"/>
        <w:ind w:right="-2"/>
        <w:rPr>
          <w:szCs w:val="22"/>
        </w:rPr>
      </w:pPr>
      <w:r w:rsidRPr="00CC7063">
        <w:rPr>
          <w:szCs w:val="22"/>
        </w:rPr>
        <w:t xml:space="preserve">Καθώς η βιοϊσοδυναμία της </w:t>
      </w:r>
      <w:r w:rsidR="003B6665">
        <w:rPr>
          <w:szCs w:val="22"/>
        </w:rPr>
        <w:t>φουμαρικής τεγομίλης</w:t>
      </w:r>
      <w:r w:rsidRPr="00CC7063">
        <w:rPr>
          <w:szCs w:val="22"/>
        </w:rPr>
        <w:t xml:space="preserve"> και του φουμαρικού διμεθυλεστέρα καταδείχθηκε σε ενηλίκους, με βάση αυτά τα αποτελέσματα, αναμένεται ότι ισογραμμομοριακές δόσεις </w:t>
      </w:r>
      <w:r w:rsidR="003B6665">
        <w:rPr>
          <w:szCs w:val="22"/>
        </w:rPr>
        <w:t>φουμαρικής τεγομίλης</w:t>
      </w:r>
      <w:r w:rsidRPr="00CC7063">
        <w:rPr>
          <w:szCs w:val="22"/>
        </w:rPr>
        <w:t xml:space="preserve"> θα έχουν ως αποτέλεσμα παρόμοια επίπεδα έκθεσης σε φουμαρικό μονομεθυλεστέρα σε εφήβους με RRMS ηλικίας 13 έως 17 ετών, όπως παρατηρήθηκε σε αυτόν τον πληθυσμό υπό θεραπεία με φουμαρικό διμεθυλεστέρα.</w:t>
      </w:r>
    </w:p>
    <w:p w14:paraId="49F9FB7B" w14:textId="77777777" w:rsidR="00A70364" w:rsidRPr="00CC7063" w:rsidRDefault="00A70364" w:rsidP="00A70364">
      <w:pPr>
        <w:numPr>
          <w:ilvl w:val="12"/>
          <w:numId w:val="0"/>
        </w:numPr>
        <w:spacing w:line="240" w:lineRule="auto"/>
        <w:ind w:right="-2"/>
        <w:rPr>
          <w:szCs w:val="22"/>
        </w:rPr>
      </w:pPr>
    </w:p>
    <w:p w14:paraId="49F9FB7C" w14:textId="77777777" w:rsidR="00A70364" w:rsidRPr="00CC7063" w:rsidRDefault="00611C1B" w:rsidP="00A70364">
      <w:pPr>
        <w:numPr>
          <w:ilvl w:val="12"/>
          <w:numId w:val="0"/>
        </w:numPr>
        <w:spacing w:line="240" w:lineRule="auto"/>
        <w:ind w:right="-2"/>
        <w:rPr>
          <w:i/>
          <w:szCs w:val="22"/>
        </w:rPr>
      </w:pPr>
      <w:r w:rsidRPr="00CC7063">
        <w:rPr>
          <w:i/>
          <w:szCs w:val="22"/>
        </w:rPr>
        <w:t>Νεφρική δυσλειτουργία</w:t>
      </w:r>
    </w:p>
    <w:p w14:paraId="49F9FB7D" w14:textId="77777777" w:rsidR="00A70364" w:rsidRPr="00CC7063" w:rsidRDefault="00A70364" w:rsidP="00A70364">
      <w:pPr>
        <w:numPr>
          <w:ilvl w:val="12"/>
          <w:numId w:val="0"/>
        </w:numPr>
        <w:spacing w:line="240" w:lineRule="auto"/>
        <w:ind w:right="-2"/>
        <w:rPr>
          <w:i/>
          <w:szCs w:val="22"/>
        </w:rPr>
      </w:pPr>
    </w:p>
    <w:p w14:paraId="49F9FB7E" w14:textId="77777777" w:rsidR="00A70364" w:rsidRPr="00CC7063" w:rsidRDefault="00611C1B" w:rsidP="00A70364">
      <w:pPr>
        <w:numPr>
          <w:ilvl w:val="12"/>
          <w:numId w:val="0"/>
        </w:numPr>
        <w:spacing w:line="240" w:lineRule="auto"/>
        <w:ind w:right="-2"/>
        <w:rPr>
          <w:i/>
          <w:szCs w:val="22"/>
        </w:rPr>
      </w:pPr>
      <w:r w:rsidRPr="00CC7063">
        <w:rPr>
          <w:szCs w:val="22"/>
        </w:rPr>
        <w:t>Δεν διενεργήθηκε αξιολόγηση της φαρμακοκινητικής σε άτομα με νεφρική δυσλειτουργία.</w:t>
      </w:r>
    </w:p>
    <w:p w14:paraId="49F9FB7F" w14:textId="77777777" w:rsidR="00A70364" w:rsidRPr="00CC7063" w:rsidRDefault="00A70364" w:rsidP="00A70364">
      <w:pPr>
        <w:numPr>
          <w:ilvl w:val="12"/>
          <w:numId w:val="0"/>
        </w:numPr>
        <w:spacing w:line="240" w:lineRule="auto"/>
        <w:ind w:right="-2"/>
        <w:rPr>
          <w:i/>
          <w:szCs w:val="22"/>
        </w:rPr>
      </w:pPr>
    </w:p>
    <w:p w14:paraId="49F9FB80" w14:textId="77777777" w:rsidR="00A70364" w:rsidRPr="00CC7063" w:rsidRDefault="00611C1B" w:rsidP="00A70364">
      <w:pPr>
        <w:numPr>
          <w:ilvl w:val="12"/>
          <w:numId w:val="0"/>
        </w:numPr>
        <w:spacing w:line="240" w:lineRule="auto"/>
        <w:ind w:right="-2"/>
        <w:rPr>
          <w:i/>
          <w:szCs w:val="22"/>
        </w:rPr>
      </w:pPr>
      <w:r w:rsidRPr="00CC7063">
        <w:rPr>
          <w:i/>
          <w:szCs w:val="22"/>
        </w:rPr>
        <w:t>Έκπτωση της ηπατικής λειτουργίας</w:t>
      </w:r>
    </w:p>
    <w:p w14:paraId="49F9FB81" w14:textId="77777777" w:rsidR="00A70364" w:rsidRPr="00CC7063" w:rsidRDefault="00A70364" w:rsidP="00A70364">
      <w:pPr>
        <w:numPr>
          <w:ilvl w:val="12"/>
          <w:numId w:val="0"/>
        </w:numPr>
        <w:spacing w:line="240" w:lineRule="auto"/>
        <w:ind w:right="-2"/>
        <w:rPr>
          <w:i/>
          <w:szCs w:val="22"/>
        </w:rPr>
      </w:pPr>
    </w:p>
    <w:p w14:paraId="49F9FB82" w14:textId="11286341" w:rsidR="00A70364" w:rsidRPr="00CC7063" w:rsidRDefault="00611C1B" w:rsidP="00A70364">
      <w:pPr>
        <w:numPr>
          <w:ilvl w:val="12"/>
          <w:numId w:val="0"/>
        </w:numPr>
        <w:spacing w:line="240" w:lineRule="auto"/>
        <w:ind w:right="-2"/>
        <w:rPr>
          <w:szCs w:val="22"/>
        </w:rPr>
      </w:pPr>
      <w:r w:rsidRPr="00CC7063">
        <w:rPr>
          <w:szCs w:val="22"/>
        </w:rPr>
        <w:t xml:space="preserve">Καθώς η </w:t>
      </w:r>
      <w:r w:rsidR="003B6665">
        <w:rPr>
          <w:szCs w:val="22"/>
        </w:rPr>
        <w:t>φουμαρική τεγομίλη</w:t>
      </w:r>
      <w:r w:rsidRPr="00CC7063">
        <w:rPr>
          <w:szCs w:val="22"/>
        </w:rPr>
        <w:t xml:space="preserve"> και ο φουμαρικός μονομεθυλεστέρας μεταβολίζονται από εστεράσες, χωρίς τη συμμετοχή του συστήματος CYP450, δεν πραγματοποιήθηκε αξιολόγηση της φαρμακοκινητικής σε άτομα με έκπτωση της ηπατικής λειτουργίας (βλ. παραγράφους 4.2 και 4.4).</w:t>
      </w:r>
    </w:p>
    <w:p w14:paraId="49F9FB84" w14:textId="77777777" w:rsidR="00812D16" w:rsidRPr="00CC7063" w:rsidRDefault="00812D16" w:rsidP="00204AAB">
      <w:pPr>
        <w:numPr>
          <w:ilvl w:val="12"/>
          <w:numId w:val="0"/>
        </w:numPr>
        <w:spacing w:line="240" w:lineRule="auto"/>
        <w:ind w:right="-2"/>
        <w:rPr>
          <w:iCs/>
          <w:szCs w:val="22"/>
        </w:rPr>
      </w:pPr>
    </w:p>
    <w:p w14:paraId="49F9FB85" w14:textId="77777777" w:rsidR="00812D16" w:rsidRPr="00CC7063" w:rsidRDefault="00611C1B" w:rsidP="00D24ED2">
      <w:pPr>
        <w:keepNext/>
        <w:spacing w:line="240" w:lineRule="auto"/>
        <w:ind w:left="567" w:hanging="567"/>
        <w:outlineLvl w:val="0"/>
        <w:rPr>
          <w:szCs w:val="22"/>
        </w:rPr>
      </w:pPr>
      <w:r w:rsidRPr="00CC7063">
        <w:rPr>
          <w:b/>
          <w:szCs w:val="22"/>
        </w:rPr>
        <w:t>5.3</w:t>
      </w:r>
      <w:r w:rsidRPr="00CC7063">
        <w:rPr>
          <w:b/>
          <w:szCs w:val="22"/>
        </w:rPr>
        <w:tab/>
        <w:t>Προκλινικά δεδομένα για την ασφάλεια</w:t>
      </w:r>
    </w:p>
    <w:p w14:paraId="49F9FB86" w14:textId="77777777" w:rsidR="00812D16" w:rsidRPr="00CC7063" w:rsidRDefault="00812D16" w:rsidP="00D24ED2">
      <w:pPr>
        <w:keepNext/>
        <w:spacing w:line="240" w:lineRule="auto"/>
        <w:rPr>
          <w:szCs w:val="22"/>
        </w:rPr>
      </w:pPr>
    </w:p>
    <w:p w14:paraId="49F9FB87" w14:textId="093E2F6F" w:rsidR="00A70364" w:rsidRPr="00CC7063" w:rsidRDefault="00611C1B" w:rsidP="00D24ED2">
      <w:pPr>
        <w:keepNext/>
        <w:spacing w:line="240" w:lineRule="auto"/>
        <w:rPr>
          <w:szCs w:val="22"/>
          <w:u w:val="single"/>
        </w:rPr>
      </w:pPr>
      <w:r w:rsidRPr="00CC7063">
        <w:rPr>
          <w:szCs w:val="22"/>
          <w:u w:val="single"/>
        </w:rPr>
        <w:t>Μεταλλαξι</w:t>
      </w:r>
      <w:r w:rsidR="00694FB6">
        <w:rPr>
          <w:szCs w:val="22"/>
          <w:u w:val="single"/>
        </w:rPr>
        <w:t>ο</w:t>
      </w:r>
      <w:r w:rsidRPr="00CC7063">
        <w:rPr>
          <w:szCs w:val="22"/>
          <w:u w:val="single"/>
        </w:rPr>
        <w:t>γένεση</w:t>
      </w:r>
    </w:p>
    <w:p w14:paraId="49F9FB88" w14:textId="77777777" w:rsidR="00A70364" w:rsidRPr="00CC7063" w:rsidRDefault="00A70364" w:rsidP="00D24ED2">
      <w:pPr>
        <w:keepNext/>
        <w:spacing w:line="240" w:lineRule="auto"/>
        <w:rPr>
          <w:szCs w:val="22"/>
        </w:rPr>
      </w:pPr>
    </w:p>
    <w:p w14:paraId="6FEC3D60" w14:textId="55747952" w:rsidR="00423AAD" w:rsidRDefault="00611C1B" w:rsidP="00D24ED2">
      <w:pPr>
        <w:keepNext/>
        <w:spacing w:line="240" w:lineRule="auto"/>
        <w:rPr>
          <w:szCs w:val="22"/>
        </w:rPr>
      </w:pPr>
      <w:r w:rsidRPr="00CC7063">
        <w:rPr>
          <w:szCs w:val="22"/>
        </w:rPr>
        <w:t xml:space="preserve">Δεν έχουν πραγματοποιηθεί μελέτες γονοτοξικότητας με </w:t>
      </w:r>
      <w:r w:rsidR="003B6665">
        <w:rPr>
          <w:szCs w:val="22"/>
        </w:rPr>
        <w:t>φουμαρική τεγομίλη</w:t>
      </w:r>
      <w:r w:rsidRPr="00CC7063">
        <w:rPr>
          <w:szCs w:val="22"/>
        </w:rPr>
        <w:t>.</w:t>
      </w:r>
    </w:p>
    <w:p w14:paraId="49F9FB89" w14:textId="3D8D4711" w:rsidR="00A70364" w:rsidRPr="00CC7063" w:rsidRDefault="00611C1B" w:rsidP="00D24ED2">
      <w:pPr>
        <w:keepNext/>
        <w:spacing w:line="240" w:lineRule="auto"/>
        <w:rPr>
          <w:szCs w:val="22"/>
        </w:rPr>
      </w:pPr>
      <w:r w:rsidRPr="00CC7063">
        <w:rPr>
          <w:szCs w:val="22"/>
        </w:rPr>
        <w:t xml:space="preserve"> </w:t>
      </w:r>
    </w:p>
    <w:p w14:paraId="49F9FB8A" w14:textId="77777777" w:rsidR="00A70364" w:rsidRDefault="00611C1B" w:rsidP="00A70364">
      <w:pPr>
        <w:spacing w:line="240" w:lineRule="auto"/>
        <w:rPr>
          <w:szCs w:val="22"/>
        </w:rPr>
      </w:pPr>
      <w:r w:rsidRPr="00CC7063">
        <w:rPr>
          <w:szCs w:val="22"/>
        </w:rPr>
        <w:t xml:space="preserve">Ο φουμαρικός διμεθυλεστέρας και ο φουμαρικός μονομεθυλεστέρας ήταν αρνητικοί σε μια σειρά δοκιμασιών </w:t>
      </w:r>
      <w:r w:rsidRPr="009754CB">
        <w:rPr>
          <w:i/>
          <w:iCs/>
          <w:szCs w:val="22"/>
        </w:rPr>
        <w:t>in vitro</w:t>
      </w:r>
      <w:r w:rsidRPr="00CC7063">
        <w:rPr>
          <w:szCs w:val="22"/>
        </w:rPr>
        <w:t xml:space="preserve"> (δοκιμασία Ames, δοκιμασία χρωμοσωμικών ανωμαλιών σε κύτταρα θηλαστικών). Ο φουμαρικός διμεθυλεστέρας ήταν αρνητικός στην </w:t>
      </w:r>
      <w:r w:rsidRPr="009754CB">
        <w:rPr>
          <w:i/>
          <w:iCs/>
          <w:szCs w:val="22"/>
        </w:rPr>
        <w:t>in vivo</w:t>
      </w:r>
      <w:r w:rsidRPr="00CC7063">
        <w:rPr>
          <w:szCs w:val="22"/>
        </w:rPr>
        <w:t xml:space="preserve"> μικροπυρηνική δοκιμασία σε επίμυες.</w:t>
      </w:r>
    </w:p>
    <w:p w14:paraId="7DC39805" w14:textId="77777777" w:rsidR="00423AAD" w:rsidRPr="00CC7063" w:rsidRDefault="00423AAD" w:rsidP="00A70364">
      <w:pPr>
        <w:spacing w:line="240" w:lineRule="auto"/>
        <w:rPr>
          <w:szCs w:val="22"/>
        </w:rPr>
      </w:pPr>
    </w:p>
    <w:p w14:paraId="49F9FB8B" w14:textId="77777777" w:rsidR="00A70364" w:rsidRPr="00CC7063" w:rsidRDefault="00611C1B" w:rsidP="00A70364">
      <w:pPr>
        <w:spacing w:line="240" w:lineRule="auto"/>
        <w:rPr>
          <w:szCs w:val="22"/>
        </w:rPr>
      </w:pPr>
      <w:r w:rsidRPr="00CC7063">
        <w:rPr>
          <w:szCs w:val="22"/>
        </w:rPr>
        <w:t xml:space="preserve">Ο ανθρώπινος μεταβολίτης FA-TTEG-MMF ήταν αρνητικός στη δοκιμασία Ames και σε μια </w:t>
      </w:r>
      <w:r w:rsidRPr="009754CB">
        <w:rPr>
          <w:i/>
          <w:iCs/>
          <w:szCs w:val="22"/>
        </w:rPr>
        <w:t>in vivo</w:t>
      </w:r>
      <w:r w:rsidRPr="00CC7063">
        <w:rPr>
          <w:szCs w:val="22"/>
        </w:rPr>
        <w:t xml:space="preserve"> συνδυαστική μικροπυρηνική δοκιμασία και δοκιμασία κομήτη σε επίμυες.</w:t>
      </w:r>
    </w:p>
    <w:p w14:paraId="6B893C53" w14:textId="77777777" w:rsidR="005D4A8A" w:rsidRPr="00CC7063" w:rsidRDefault="005D4A8A" w:rsidP="00A70364">
      <w:pPr>
        <w:spacing w:line="240" w:lineRule="auto"/>
        <w:rPr>
          <w:szCs w:val="22"/>
        </w:rPr>
      </w:pPr>
    </w:p>
    <w:p w14:paraId="1EB83987" w14:textId="5F22F8E5" w:rsidR="005D4A8A" w:rsidRPr="00CC7063" w:rsidRDefault="005D4A8A" w:rsidP="005D4A8A">
      <w:pPr>
        <w:spacing w:line="240" w:lineRule="auto"/>
        <w:rPr>
          <w:szCs w:val="22"/>
        </w:rPr>
      </w:pPr>
      <w:r w:rsidRPr="00CC7063">
        <w:rPr>
          <w:szCs w:val="22"/>
        </w:rPr>
        <w:t xml:space="preserve">Τα δημοσιευμένα δεδομένα για τον ανθρώπινο μεταβολίτη TTEG θεωρήθηκαν αρνητικά σε μια σειρά από </w:t>
      </w:r>
      <w:r w:rsidRPr="00CC7063">
        <w:rPr>
          <w:i/>
          <w:iCs/>
          <w:szCs w:val="22"/>
        </w:rPr>
        <w:t>in vitro</w:t>
      </w:r>
      <w:r w:rsidRPr="00CC7063">
        <w:rPr>
          <w:szCs w:val="22"/>
        </w:rPr>
        <w:t xml:space="preserve"> μελέτες μεταλλαξι</w:t>
      </w:r>
      <w:r w:rsidR="003228D4">
        <w:rPr>
          <w:szCs w:val="22"/>
        </w:rPr>
        <w:t>ο</w:t>
      </w:r>
      <w:r w:rsidRPr="00CC7063">
        <w:rPr>
          <w:szCs w:val="22"/>
        </w:rPr>
        <w:t>γένεσης και κυτταρογενετικής. Επιπλέον, δύο μικροπυρηνικές δοκιμασίες σε μύες (ενδοπεριτοναϊκή χορήγηση) και αρουραίους (από στόματος χορήγηση), αντίστοιχα, έδειξαν αρνητικά αποτελέσματα έως και τη δόση των 5 g/kg.</w:t>
      </w:r>
    </w:p>
    <w:p w14:paraId="49F9FB8C" w14:textId="77777777" w:rsidR="00A70364" w:rsidRPr="00CC7063" w:rsidRDefault="00A70364" w:rsidP="00A70364">
      <w:pPr>
        <w:spacing w:line="240" w:lineRule="auto"/>
        <w:rPr>
          <w:szCs w:val="22"/>
        </w:rPr>
      </w:pPr>
    </w:p>
    <w:p w14:paraId="49F9FB8D" w14:textId="77777777" w:rsidR="00A70364" w:rsidRPr="00CC7063" w:rsidRDefault="00611C1B" w:rsidP="00D24ED2">
      <w:pPr>
        <w:keepNext/>
        <w:spacing w:line="240" w:lineRule="auto"/>
        <w:rPr>
          <w:szCs w:val="22"/>
          <w:u w:val="single"/>
        </w:rPr>
      </w:pPr>
      <w:r w:rsidRPr="00CC7063">
        <w:rPr>
          <w:szCs w:val="22"/>
          <w:u w:val="single"/>
        </w:rPr>
        <w:lastRenderedPageBreak/>
        <w:t>Καρκινογένεση</w:t>
      </w:r>
    </w:p>
    <w:p w14:paraId="49F9FB8E" w14:textId="77777777" w:rsidR="00A70364" w:rsidRPr="00CC7063" w:rsidRDefault="00A70364" w:rsidP="00A70364">
      <w:pPr>
        <w:spacing w:line="240" w:lineRule="auto"/>
        <w:rPr>
          <w:szCs w:val="22"/>
        </w:rPr>
      </w:pPr>
    </w:p>
    <w:p w14:paraId="49F9FB8F" w14:textId="705F2E48" w:rsidR="00A70364" w:rsidRPr="00CC7063" w:rsidRDefault="00611C1B" w:rsidP="00A70364">
      <w:pPr>
        <w:spacing w:line="240" w:lineRule="auto"/>
        <w:rPr>
          <w:szCs w:val="22"/>
        </w:rPr>
      </w:pPr>
      <w:r w:rsidRPr="00CC7063">
        <w:rPr>
          <w:szCs w:val="22"/>
        </w:rPr>
        <w:t xml:space="preserve">Δεν έχουν πραγματοποιηθεί μελέτες καρκινογένεσης με </w:t>
      </w:r>
      <w:r w:rsidR="003B6665">
        <w:rPr>
          <w:szCs w:val="22"/>
        </w:rPr>
        <w:t>φουμαρική τεγομίλη</w:t>
      </w:r>
      <w:r w:rsidRPr="00CC7063">
        <w:rPr>
          <w:szCs w:val="22"/>
        </w:rPr>
        <w:t>.</w:t>
      </w:r>
    </w:p>
    <w:p w14:paraId="49F9FB90" w14:textId="03084E6F" w:rsidR="00A70364" w:rsidRPr="00CC7063" w:rsidRDefault="00611C1B" w:rsidP="00A70364">
      <w:pPr>
        <w:spacing w:line="240" w:lineRule="auto"/>
        <w:rPr>
          <w:szCs w:val="22"/>
        </w:rPr>
      </w:pPr>
      <w:r w:rsidRPr="00CC7063">
        <w:rPr>
          <w:szCs w:val="22"/>
        </w:rPr>
        <w:t>Διεξήχθησαν μελέτες καρκινογένεσης του φουμαρικού διμεθυλεστέρα σε μύες και επίμυες για έως και 2 έτη. Ο φουμαρικός διμεθυλεστέρας χορηγήθηκε από στόματος σε δόσεις των 25, 75, 200 και 400 mg/kg/ημέρα σε μύες και σε δόσεις των 25, 50, 100 και 150 mg/kg/ημέρα σε επίμυες.</w:t>
      </w:r>
    </w:p>
    <w:p w14:paraId="49F9FB91" w14:textId="77777777" w:rsidR="00A70364" w:rsidRPr="00CC7063" w:rsidRDefault="00A70364" w:rsidP="00A70364">
      <w:pPr>
        <w:spacing w:line="240" w:lineRule="auto"/>
        <w:rPr>
          <w:szCs w:val="22"/>
        </w:rPr>
      </w:pPr>
    </w:p>
    <w:p w14:paraId="49F9FB92" w14:textId="052AC20A" w:rsidR="00A70364" w:rsidRPr="00CC7063" w:rsidRDefault="00611C1B" w:rsidP="00A70364">
      <w:pPr>
        <w:spacing w:line="240" w:lineRule="auto"/>
        <w:rPr>
          <w:szCs w:val="22"/>
        </w:rPr>
      </w:pPr>
      <w:r w:rsidRPr="00CC7063">
        <w:rPr>
          <w:szCs w:val="22"/>
        </w:rPr>
        <w:t>Σε μύες, η επίπτωση του νεφροκυτταρικού καρκινώματος αυξήθηκε σε δόση 75 mg/kg/ημέρα, με έκθεση (AUC) ισοδύναμη με τη συνιστώμενη δόση στον άνθρωπο. Σε επίμυες, η επίπτωση του νεφροκυτταρικού καρκινώματος και του αδενώματος των κυττάρων Leydig στους όρχεις αυξήθηκε σε δόση 100 mg/kg/ημέρα, με έκθεση περίπου 2 φορές υψηλότερη από τη συνιστώμενη δόση στον άνθρωπο. Η σημασία αυτών των ευρημάτων για τον κίνδυνο στον άνθρωπο είναι άγνωστη.</w:t>
      </w:r>
    </w:p>
    <w:p w14:paraId="49F9FB93" w14:textId="77777777" w:rsidR="00A70364" w:rsidRPr="00CC7063" w:rsidRDefault="00A70364" w:rsidP="00A70364">
      <w:pPr>
        <w:spacing w:line="240" w:lineRule="auto"/>
        <w:rPr>
          <w:szCs w:val="22"/>
        </w:rPr>
      </w:pPr>
    </w:p>
    <w:p w14:paraId="49F9FB94" w14:textId="77777777" w:rsidR="00A70364" w:rsidRPr="00CC7063" w:rsidRDefault="00611C1B" w:rsidP="00A70364">
      <w:pPr>
        <w:spacing w:line="240" w:lineRule="auto"/>
        <w:rPr>
          <w:szCs w:val="22"/>
        </w:rPr>
      </w:pPr>
      <w:r w:rsidRPr="00CC7063">
        <w:rPr>
          <w:szCs w:val="22"/>
        </w:rPr>
        <w:t>Η επίπτωση του πλακώδους θηλώματος και καρκινώματος στο μη αδενικό στομάχι (προστόμαχος) αυξήθηκε σε ισοδύναμη έκθεση με τη συνιστώμενη δόση στον άνθρωπο σε μύες και σε χαμηλότερη έκθεση από τη συνιστώμενη δόση στον άνθρωπο σε επίμυες (με βάση την AUC). Δεν υπάρχει όργανο στον άνθρωπο που να αντιστοιχεί στον προστόμαχο των τρωκτικών.</w:t>
      </w:r>
    </w:p>
    <w:p w14:paraId="3361BA93" w14:textId="77777777" w:rsidR="00344CAA" w:rsidRPr="00CC7063" w:rsidRDefault="00344CAA" w:rsidP="00A70364">
      <w:pPr>
        <w:spacing w:line="240" w:lineRule="auto"/>
        <w:rPr>
          <w:szCs w:val="22"/>
        </w:rPr>
      </w:pPr>
    </w:p>
    <w:p w14:paraId="356A01C2" w14:textId="0E77F0CF" w:rsidR="00344CAA" w:rsidRPr="00CC7063" w:rsidRDefault="00344CAA" w:rsidP="00A70364">
      <w:pPr>
        <w:spacing w:line="240" w:lineRule="auto"/>
        <w:rPr>
          <w:szCs w:val="22"/>
        </w:rPr>
      </w:pPr>
      <w:r w:rsidRPr="00CC7063">
        <w:rPr>
          <w:szCs w:val="22"/>
        </w:rPr>
        <w:t>Δεν έχουν πραγματοποιηθεί μελέτες για την ικανότητα καρκινογένεσης με TTEG. Μια δημοσιευμένη ανασκόπηση της βιβλιογραφίας σχετικά με αιθυλενογλυκόλες χαμηλού μοριακού βάρους κατέληξε στο συμπέρασμα ότι ο κίνδυνος καρκινογένεσης για το TTEG είναι χαμηλός, βάσει της απουσίας νεοπλασμάτων και σχηματισμού όγκων σε χρόνιες μελέτες σε τρωκτικά με αιθυλενογλυκόλη και διαιθυλενογλυκόλη, αντίστοιχα.</w:t>
      </w:r>
    </w:p>
    <w:p w14:paraId="49F9FB95" w14:textId="77777777" w:rsidR="00A70364" w:rsidRPr="00CC7063" w:rsidRDefault="00A70364" w:rsidP="00A70364">
      <w:pPr>
        <w:spacing w:line="240" w:lineRule="auto"/>
        <w:rPr>
          <w:szCs w:val="22"/>
        </w:rPr>
      </w:pPr>
    </w:p>
    <w:p w14:paraId="49F9FB96" w14:textId="77777777" w:rsidR="00A70364" w:rsidRPr="00CC7063" w:rsidRDefault="00611C1B" w:rsidP="00D24ED2">
      <w:pPr>
        <w:keepNext/>
        <w:spacing w:line="240" w:lineRule="auto"/>
        <w:rPr>
          <w:szCs w:val="22"/>
          <w:u w:val="single"/>
        </w:rPr>
      </w:pPr>
      <w:r w:rsidRPr="00CC7063">
        <w:rPr>
          <w:szCs w:val="22"/>
          <w:u w:val="single"/>
        </w:rPr>
        <w:t>Τοξικολογία</w:t>
      </w:r>
    </w:p>
    <w:p w14:paraId="49F9FB97" w14:textId="77777777" w:rsidR="00A70364" w:rsidRPr="00CC7063" w:rsidRDefault="00A70364" w:rsidP="00A70364">
      <w:pPr>
        <w:spacing w:line="240" w:lineRule="auto"/>
        <w:rPr>
          <w:szCs w:val="22"/>
        </w:rPr>
      </w:pPr>
    </w:p>
    <w:p w14:paraId="49F9FB98" w14:textId="79D203F9" w:rsidR="00A70364" w:rsidRPr="00CC7063" w:rsidRDefault="00611C1B" w:rsidP="00A70364">
      <w:pPr>
        <w:spacing w:line="240" w:lineRule="auto"/>
        <w:rPr>
          <w:szCs w:val="22"/>
        </w:rPr>
      </w:pPr>
      <w:r w:rsidRPr="00CC7063">
        <w:rPr>
          <w:szCs w:val="22"/>
        </w:rPr>
        <w:t xml:space="preserve">Σε μια συγκριτική τοξικολογική μελέτη 90 ημερών σε επίμυες με </w:t>
      </w:r>
      <w:r w:rsidR="003B6665">
        <w:rPr>
          <w:szCs w:val="22"/>
        </w:rPr>
        <w:t>φουμαρική τεγομίλη</w:t>
      </w:r>
      <w:r w:rsidRPr="00CC7063">
        <w:rPr>
          <w:szCs w:val="22"/>
        </w:rPr>
        <w:t xml:space="preserve"> και φουμαρικό διμεθυλεστέρα, παρατηρήθηκαν αλλαγές στο στομάχι (εστιακή/πολλαπλή πάχυνση, μη αδενική επιθηλιακή υπερπλασία), στους νεφρούς (σωληνοειδής βασεοφιλία/κενοτοπίωση) και στο πάγκρεας (απόπτωση των κυψελιδικών κυττάρων) σε ζώα που έλαβαν θεραπεία με </w:t>
      </w:r>
      <w:r w:rsidR="003B6665">
        <w:rPr>
          <w:szCs w:val="22"/>
        </w:rPr>
        <w:t>φουμαρική τεγομίλη</w:t>
      </w:r>
      <w:r w:rsidRPr="00CC7063">
        <w:rPr>
          <w:szCs w:val="22"/>
        </w:rPr>
        <w:t xml:space="preserve"> και φουμαρικό διμεθυλεστέρα, με παρόμοια επίπτωση και βαρύτητα. Όλα τα ευρήματα που σχετίζονται με τη </w:t>
      </w:r>
      <w:r w:rsidR="003B6665">
        <w:rPr>
          <w:szCs w:val="22"/>
        </w:rPr>
        <w:t>φουμαρική τεγομίλη</w:t>
      </w:r>
      <w:r w:rsidRPr="00CC7063">
        <w:rPr>
          <w:szCs w:val="22"/>
        </w:rPr>
        <w:t xml:space="preserve"> ήταν αναστρέψιμα στο τέλος μιας περιόδου ανάρρωσης 28 ημερών, εκτός από την απόπτωση των κυψελιδικών κυττάρων στο πάγκρεας ελάχιστης βαρύτητας των ομάδων θηλυκών που έλαβαν </w:t>
      </w:r>
      <w:r w:rsidR="003B6665">
        <w:rPr>
          <w:szCs w:val="22"/>
        </w:rPr>
        <w:t>φουμαρική τεγομίλη</w:t>
      </w:r>
      <w:r w:rsidRPr="00CC7063">
        <w:rPr>
          <w:szCs w:val="22"/>
        </w:rPr>
        <w:t xml:space="preserve"> και φουμαρικό διμεθυλεστέρα. Η επίπτωση της απόπτωσης των κυψελιδικών κυττάρων στο πάγκρεας στο τέλος της ανάρρωσης ήταν χαμηλότερη σε ζώα που έλαβαν θεραπεία με </w:t>
      </w:r>
      <w:r w:rsidR="003B6665">
        <w:rPr>
          <w:szCs w:val="22"/>
        </w:rPr>
        <w:t>φουμαρική τεγομίλη</w:t>
      </w:r>
      <w:r w:rsidRPr="00CC7063">
        <w:rPr>
          <w:szCs w:val="22"/>
        </w:rPr>
        <w:t>.</w:t>
      </w:r>
    </w:p>
    <w:p w14:paraId="49F9FB99" w14:textId="77777777" w:rsidR="00A9282C" w:rsidRPr="00CC7063" w:rsidRDefault="00A9282C" w:rsidP="00A70364">
      <w:pPr>
        <w:spacing w:line="240" w:lineRule="auto"/>
        <w:rPr>
          <w:szCs w:val="22"/>
        </w:rPr>
      </w:pPr>
    </w:p>
    <w:p w14:paraId="49F9FB9A" w14:textId="08EF5B4D" w:rsidR="00A70364" w:rsidRPr="00CC7063" w:rsidRDefault="00611C1B" w:rsidP="00A70364">
      <w:pPr>
        <w:spacing w:line="240" w:lineRule="auto"/>
        <w:rPr>
          <w:szCs w:val="22"/>
        </w:rPr>
      </w:pPr>
      <w:r w:rsidRPr="00CC7063">
        <w:rPr>
          <w:szCs w:val="22"/>
        </w:rPr>
        <w:t>Μια τοξικολογική μελέτη της ενδοφλέβιας χορήγησης διάρκειας 28 ημερών με ανθρώπινους μεταβολίτες FA-TTEG-MMF και FA-TTEG δεν έδειξε ανεπιθύμητες ενέργειες σε έκθεση που αντιστοιχεί σε 8–9,7 φορές τα επίπεδα της C</w:t>
      </w:r>
      <w:r w:rsidRPr="00CC7063">
        <w:rPr>
          <w:szCs w:val="22"/>
          <w:vertAlign w:val="subscript"/>
        </w:rPr>
        <w:t>max</w:t>
      </w:r>
      <w:r w:rsidRPr="00CC7063">
        <w:rPr>
          <w:szCs w:val="22"/>
        </w:rPr>
        <w:t xml:space="preserve"> στη MRHD της </w:t>
      </w:r>
      <w:r w:rsidR="003B6665">
        <w:rPr>
          <w:szCs w:val="22"/>
        </w:rPr>
        <w:t>φουμαρικής τεγομίλης</w:t>
      </w:r>
      <w:r w:rsidRPr="00CC7063">
        <w:rPr>
          <w:szCs w:val="22"/>
        </w:rPr>
        <w:t xml:space="preserve">. </w:t>
      </w:r>
    </w:p>
    <w:p w14:paraId="49F9FB9B" w14:textId="77777777" w:rsidR="00A9282C" w:rsidRPr="00CC7063" w:rsidRDefault="00A9282C" w:rsidP="00A70364">
      <w:pPr>
        <w:spacing w:line="240" w:lineRule="auto"/>
        <w:rPr>
          <w:szCs w:val="22"/>
        </w:rPr>
      </w:pPr>
    </w:p>
    <w:p w14:paraId="49F9FB9C" w14:textId="5BB35E01" w:rsidR="00A70364" w:rsidRPr="00CC7063" w:rsidRDefault="00611C1B" w:rsidP="00A70364">
      <w:pPr>
        <w:spacing w:line="240" w:lineRule="auto"/>
        <w:rPr>
          <w:szCs w:val="22"/>
        </w:rPr>
      </w:pPr>
      <w:r w:rsidRPr="00CC7063">
        <w:rPr>
          <w:szCs w:val="22"/>
        </w:rPr>
        <w:t>Διεξήχθησαν μελέτες με φουμαρικό διμεθυλεστέρα σε τρωκτικά, κονίκλους και πιθήκους με εναιώρημα φουμαρικού διμεθυλεστέρα (φουμαρικός διμεθυλεστέρας σε 0,8% υδροξυπροπυλομεθυλοκυτταρίνη) που χορηγήθηκε με σίτιση διά καθετήρος στομάχου που εισέρχεται από το στόμα. Η μελέτη χρόνιας τοξικότητας σε σκύλους διεξήχθη με από στόματος χορήγηση του καψακίου φουμαρικού διμεθυλεστέρα.</w:t>
      </w:r>
    </w:p>
    <w:p w14:paraId="49F9FB9D" w14:textId="77777777" w:rsidR="00A70364" w:rsidRPr="00CC7063" w:rsidRDefault="00A70364" w:rsidP="00A70364">
      <w:pPr>
        <w:spacing w:line="240" w:lineRule="auto"/>
        <w:rPr>
          <w:szCs w:val="22"/>
        </w:rPr>
      </w:pPr>
    </w:p>
    <w:p w14:paraId="49F9FB9E" w14:textId="2E659030" w:rsidR="00A70364" w:rsidRPr="00CC7063" w:rsidRDefault="00611C1B" w:rsidP="00A70364">
      <w:pPr>
        <w:spacing w:line="240" w:lineRule="auto"/>
        <w:rPr>
          <w:szCs w:val="22"/>
        </w:rPr>
      </w:pPr>
      <w:r w:rsidRPr="00CC7063">
        <w:rPr>
          <w:szCs w:val="22"/>
        </w:rPr>
        <w:t xml:space="preserve">Παρατηρήθηκαν αλλαγές στους νεφρούς μετά από επαναλαμβανόμενη από στόματος χορήγηση φουμαρικού διμεθυλεστέρα σε μύες, επίμυες, σκύλους και πιθήκους. Σε όλα τα είδη παρατηρήθηκε αναδημιουργία επιθηλίου των νεφρικών σωληναρίων, γεγονός το οποίο υποδεικνύει βλάβη. Υπερπλασία των νεφρικών σωληναρίων παρατηρήθηκε σε επίμυες με χορήγηση δόσης καθ' όλη τη διάρκεια της ζωής τους (μελέτη 2 ετών). Σε σκύλους που έλαβαν ημερήσιες από στόματος δόσεις φουμαρικού διμεθυλεστέρα για 11 μήνες, το περιθώριο που υπολογίστηκε για ατροφία του φλοιού παρατηρήθηκε σε επίπεδα τριπλάσια της συνιστώμενης δόσης με βάση την AUC. Σε πιθήκους που λάμβαναν ημερήσιες από στόματος δόσεις φουμαρικού διμεθυλεστέρα για 12 μήνες, παρατηρήθηκε μονοκυτταρική νέκρωση σε επίπεδα διπλάσια της συνιστώμενης δόσης με βάση την AUC. Διάμεση </w:t>
      </w:r>
      <w:r w:rsidRPr="00CC7063">
        <w:rPr>
          <w:szCs w:val="22"/>
        </w:rPr>
        <w:lastRenderedPageBreak/>
        <w:t>ίνωση και ατροφία του φλοιού παρατηρήθηκαν σε έκθεση εξαπλάσια της συνιστώμενης δόσης με βάση την AUC. Η σημασία αυτών των ευρημάτων για τον άνθρωπο δεν είναι γνωστή.</w:t>
      </w:r>
    </w:p>
    <w:p w14:paraId="49F9FB9F" w14:textId="77777777" w:rsidR="00A70364" w:rsidRPr="00CC7063" w:rsidRDefault="00A70364" w:rsidP="00A70364">
      <w:pPr>
        <w:spacing w:line="240" w:lineRule="auto"/>
        <w:rPr>
          <w:szCs w:val="22"/>
        </w:rPr>
      </w:pPr>
    </w:p>
    <w:p w14:paraId="49F9FBA0" w14:textId="77777777" w:rsidR="00A70364" w:rsidRPr="00CC7063" w:rsidRDefault="00611C1B" w:rsidP="00A70364">
      <w:pPr>
        <w:spacing w:line="240" w:lineRule="auto"/>
        <w:rPr>
          <w:szCs w:val="22"/>
        </w:rPr>
      </w:pPr>
      <w:r w:rsidRPr="00CC7063">
        <w:rPr>
          <w:szCs w:val="22"/>
        </w:rPr>
        <w:t>Εκφυλιστικές αλλοιώσεις του σπερματικού επιθηλίου παρατηρήθηκαν στους όρχεις επίμυων και σκύλων. Τα ευρήματα παρατηρήθηκαν σε επίπεδα έκθεσης αντίστοιχα της συνιστώμενης δόσης σε επίμυες και τριπλάσια της συνιστώμενης δόσης σε σκύλους (με βάση την AUC). Η σημασία αυτών των ευρημάτων για τον άνθρωπο δεν είναι γνωστή.</w:t>
      </w:r>
    </w:p>
    <w:p w14:paraId="49F9FBA1" w14:textId="77777777" w:rsidR="00A70364" w:rsidRPr="00CC7063" w:rsidRDefault="00A70364" w:rsidP="00A70364">
      <w:pPr>
        <w:spacing w:line="240" w:lineRule="auto"/>
        <w:rPr>
          <w:szCs w:val="22"/>
        </w:rPr>
      </w:pPr>
    </w:p>
    <w:p w14:paraId="49F9FBA2" w14:textId="77777777" w:rsidR="00A70364" w:rsidRPr="00CC7063" w:rsidRDefault="00611C1B" w:rsidP="00A70364">
      <w:pPr>
        <w:spacing w:line="240" w:lineRule="auto"/>
        <w:rPr>
          <w:szCs w:val="22"/>
          <w:u w:val="single"/>
        </w:rPr>
      </w:pPr>
      <w:r w:rsidRPr="00CC7063">
        <w:rPr>
          <w:szCs w:val="22"/>
        </w:rPr>
        <w:t>Τα ευρήματα στον προστόμαχο μυών και επίμυων περιλάμβαναν υπερπλασία του πλακώδους επιθηλίου και υπερκεράτωση, φλεγμονή, καθώς και πλακώδες θήλωμα και καρκίνωμα, σε μελέτες διάρκειας 3 μηνών και άνω. Δεν υπάρχει όργανο στον άνθρωπο που να αντιστοιχεί στον προστόμαχο των μυών και των επίμυων.</w:t>
      </w:r>
    </w:p>
    <w:p w14:paraId="49F9FBA3" w14:textId="77777777" w:rsidR="00A70364" w:rsidRPr="00CC7063" w:rsidRDefault="00A70364" w:rsidP="00A70364">
      <w:pPr>
        <w:spacing w:line="240" w:lineRule="auto"/>
        <w:rPr>
          <w:szCs w:val="22"/>
          <w:u w:val="single"/>
        </w:rPr>
      </w:pPr>
    </w:p>
    <w:p w14:paraId="49F9FBA4" w14:textId="77777777" w:rsidR="00A70364" w:rsidRPr="00CC7063" w:rsidRDefault="00611C1B" w:rsidP="00D24ED2">
      <w:pPr>
        <w:keepNext/>
        <w:spacing w:line="240" w:lineRule="auto"/>
        <w:rPr>
          <w:szCs w:val="22"/>
          <w:u w:val="single"/>
        </w:rPr>
      </w:pPr>
      <w:r w:rsidRPr="00CC7063">
        <w:rPr>
          <w:szCs w:val="22"/>
          <w:u w:val="single"/>
        </w:rPr>
        <w:t>Αναπαραγωγική τοξικότητα</w:t>
      </w:r>
    </w:p>
    <w:p w14:paraId="49F9FBA5" w14:textId="77777777" w:rsidR="00A70364" w:rsidRPr="00CC7063" w:rsidRDefault="00A70364" w:rsidP="00A70364">
      <w:pPr>
        <w:spacing w:line="240" w:lineRule="auto"/>
        <w:rPr>
          <w:szCs w:val="22"/>
        </w:rPr>
      </w:pPr>
    </w:p>
    <w:p w14:paraId="49F9FBA6" w14:textId="618E458E" w:rsidR="00A70364" w:rsidRPr="00CC7063" w:rsidRDefault="00611C1B" w:rsidP="00A70364">
      <w:pPr>
        <w:spacing w:line="240" w:lineRule="auto"/>
        <w:rPr>
          <w:szCs w:val="22"/>
        </w:rPr>
      </w:pPr>
      <w:r w:rsidRPr="00CC7063">
        <w:rPr>
          <w:szCs w:val="22"/>
        </w:rPr>
        <w:t xml:space="preserve">Δεν έχουν πραγματοποιηθεί μελέτες αναπαραγωγικής και αναπτυξιακής τοξικότητας με τη </w:t>
      </w:r>
      <w:r w:rsidR="003B6665">
        <w:rPr>
          <w:szCs w:val="22"/>
        </w:rPr>
        <w:t>φουμαρική τεγομίλη</w:t>
      </w:r>
      <w:r w:rsidRPr="00CC7063">
        <w:rPr>
          <w:szCs w:val="22"/>
        </w:rPr>
        <w:t>.</w:t>
      </w:r>
    </w:p>
    <w:p w14:paraId="49F9FBA8" w14:textId="41AE1FE2" w:rsidR="00A70364" w:rsidRPr="00CC7063" w:rsidRDefault="00611C1B" w:rsidP="00F33E9A">
      <w:pPr>
        <w:spacing w:line="240" w:lineRule="auto"/>
        <w:rPr>
          <w:szCs w:val="22"/>
        </w:rPr>
      </w:pPr>
      <w:r w:rsidRPr="00CC7063">
        <w:rPr>
          <w:szCs w:val="22"/>
        </w:rPr>
        <w:t>Η από στόματος χορήγηση φουμαρικού διμεθυλεστέρα σε αρσενικούς αρουραίους, σε δόσεις των 75, 250 και 375 mg/kg/ημέρα πριν και κατά τη διάρκεια του ζευγαρώματος, δεν είχε καμία επίδραση στη γονιμότητα των αρσενικών έως και την υψηλότερη δόση που δοκιμάστηκε (τουλάχιστον 2 φορές τη συνιστώμενη δόση με βάση την AUC). Η από στόματος χορήγηση φουμαρικού διμεθυλεστέρα σε θηλυκούς αρουραίους σε δόσεις</w:t>
      </w:r>
      <w:r w:rsidR="00F33E9A" w:rsidRPr="00E91FFA">
        <w:rPr>
          <w:szCs w:val="22"/>
        </w:rPr>
        <w:t xml:space="preserve"> </w:t>
      </w:r>
      <w:r w:rsidRPr="00CC7063">
        <w:rPr>
          <w:szCs w:val="22"/>
        </w:rPr>
        <w:t>των 25, 100 και 250 mg/kg/ημέρα πριν και κατά τη διάρκεια του ζευγαρώματος και με συνέχιση έως την Ημέρα 7 της κύησης, προκάλεσε μείωση του αριθμού των σταδίων οίστρου ανά 14 ημέρες και αύξησε τον αριθμό των ζώων με παρατεταμένη ωχρινική φάση στην υψηλότερη δόση που δοκιμάστηκε (11 φορές τη συνιστώμενη δόση σε βάση AUC).</w:t>
      </w:r>
    </w:p>
    <w:p w14:paraId="49F9FBA9" w14:textId="77777777" w:rsidR="00A70364" w:rsidRPr="00CC7063" w:rsidRDefault="00611C1B" w:rsidP="00A70364">
      <w:pPr>
        <w:spacing w:line="240" w:lineRule="auto"/>
        <w:rPr>
          <w:szCs w:val="22"/>
        </w:rPr>
      </w:pPr>
      <w:r w:rsidRPr="00CC7063">
        <w:rPr>
          <w:szCs w:val="22"/>
        </w:rPr>
        <w:t>Ωστόσο, οι αλλαγές αυτές δεν είχαν επίδραση στη γονιμότητα ή στον αριθμό των βιώσιμων εμβρύων.</w:t>
      </w:r>
    </w:p>
    <w:p w14:paraId="49F9FBAA" w14:textId="77777777" w:rsidR="00A70364" w:rsidRPr="00CC7063" w:rsidRDefault="00A70364" w:rsidP="00A70364">
      <w:pPr>
        <w:spacing w:line="240" w:lineRule="auto"/>
        <w:rPr>
          <w:szCs w:val="22"/>
        </w:rPr>
      </w:pPr>
    </w:p>
    <w:p w14:paraId="49F9FBAB" w14:textId="5009F1CC" w:rsidR="00A70364" w:rsidRPr="00CC7063" w:rsidRDefault="00611C1B" w:rsidP="00A70364">
      <w:pPr>
        <w:spacing w:line="240" w:lineRule="auto"/>
        <w:rPr>
          <w:szCs w:val="22"/>
        </w:rPr>
      </w:pPr>
      <w:r w:rsidRPr="00CC7063">
        <w:rPr>
          <w:szCs w:val="22"/>
        </w:rPr>
        <w:t>Ο φουμαρικός διμεθυλεστέρας έχει αποδειχθεί ότι διαπερνά τη μεμβράνη του πλακούντα και φτάνει στο εμβρυϊκό αίμα σε επίμυες και κονίκλους, με αναλογίες συγκεντρώσεων στο πλάσμα εμβρύου προς της μητέρας 0,48 έως 0,64 και 0,1, αντίστοιχα. Δεν παρατηρήθηκαν διαμαρτίες διάπλασης σε καμία από τις δόσεις φουμαρικού διμεθυλεστέρα σε επίμυες ή κονίκλους. Η χορήγηση φουμαρικού διμεθυλεστέρα σε από στόματος δόσεις των 25, 100 και 250 mg/kg/ημέρα σε έγκυους επίμυες κατά την περίοδο της οργανογένεσης είχε ως αποτέλεσμα μητρικές ανεπιθύμητες ενέργειες σε επίπεδα 4 φορές τη συνιστώμενη δόση, με βάση την AUC, και χαμηλό βάρος εμβρύου, καθώς και καθυστερημένη οστεοποίηση (μετατάρσια και φάλαγγες οπίσθιων άκρων) σε επίπεδα 11 φορές τη συνιστώμενη δόση με βάση την AUC. Το χαμηλότερο βάρος του εμβρύου και η καθυστερημένη οστεοποίηση θεωρήθηκαν δευτεροπαθή της μητρικής τοξικότητας (μειωμένο σωματικό βάρος και κατανάλωση τροφής).</w:t>
      </w:r>
    </w:p>
    <w:p w14:paraId="49F9FBAC" w14:textId="77777777" w:rsidR="00A70364" w:rsidRPr="00CC7063" w:rsidRDefault="00A70364" w:rsidP="00A70364">
      <w:pPr>
        <w:spacing w:line="240" w:lineRule="auto"/>
        <w:rPr>
          <w:szCs w:val="22"/>
        </w:rPr>
      </w:pPr>
    </w:p>
    <w:p w14:paraId="49F9FBAD" w14:textId="288E1101" w:rsidR="00A70364" w:rsidRPr="00CC7063" w:rsidRDefault="00611C1B" w:rsidP="00A70364">
      <w:pPr>
        <w:spacing w:line="240" w:lineRule="auto"/>
        <w:rPr>
          <w:szCs w:val="22"/>
        </w:rPr>
      </w:pPr>
      <w:r w:rsidRPr="00CC7063">
        <w:rPr>
          <w:szCs w:val="22"/>
        </w:rPr>
        <w:t>Η από στόματος χορήγηση φουμαρικού διμεθυλεστέρα σε δόσεις των 25, 75 και 150 mg/kg/ημέρα σε εγκύους κονίκλους κατά τη διάρκεια της οργανογένεσης δεν είχε καμία επίδραση στην εμβρυϊκή ανάπτυξη, ενώ οδήγησε σε μειωμένο σωματικό βάρος της μητέρας σε επίπεδα 7 φορές τη συνιστώμενη δόση και σε αυξημένη αποβολή σε επίπεδα 16 φορές τη συνιστώμενη δόση με βάση την AUC.</w:t>
      </w:r>
    </w:p>
    <w:p w14:paraId="49F9FBAE" w14:textId="77777777" w:rsidR="00A70364" w:rsidRPr="00CC7063" w:rsidRDefault="00A70364" w:rsidP="00A70364">
      <w:pPr>
        <w:spacing w:line="240" w:lineRule="auto"/>
        <w:rPr>
          <w:szCs w:val="22"/>
        </w:rPr>
      </w:pPr>
    </w:p>
    <w:p w14:paraId="49F9FBAF" w14:textId="6D2F0A6F" w:rsidR="00A70364" w:rsidRPr="00CC7063" w:rsidRDefault="00611C1B" w:rsidP="00A70364">
      <w:pPr>
        <w:spacing w:line="240" w:lineRule="auto"/>
        <w:rPr>
          <w:szCs w:val="22"/>
        </w:rPr>
      </w:pPr>
      <w:r w:rsidRPr="00CC7063">
        <w:rPr>
          <w:szCs w:val="22"/>
        </w:rPr>
        <w:t>Η από στόματος χορήγηση φουμαρικού διμεθυλεστέρα σε δόσεις των 25, 100 και 250 mg/kg/ημέρα σε επίμυες κατά τη διάρκεια της κύησης και της γαλουχίας είχε ως αποτέλεσμα μειωμένο σωματικό βάρος στους απογόνους της γενιάς F1 και καθυστερήσεις στη σεξουαλική ωρίμανση σε αρσενικά της γενιάς F1 σε επίπεδα 11 φορές τη συνιστώμενη δόση σε βάση την AUC. Δεν παρατηρήθηκαν επιπτώσεις στη γονιμότητα στους απογόνους της γενιάς F1. Το μειωμένο σωματικό βάρος των απογόνων θεωρήθηκε δευτεροπαθές της μητρικής τοξικότητας.</w:t>
      </w:r>
    </w:p>
    <w:p w14:paraId="49F9FBB0" w14:textId="77777777" w:rsidR="00A70364" w:rsidRPr="00CC7063" w:rsidRDefault="00A70364" w:rsidP="00A70364">
      <w:pPr>
        <w:spacing w:line="240" w:lineRule="auto"/>
        <w:rPr>
          <w:szCs w:val="22"/>
        </w:rPr>
      </w:pPr>
    </w:p>
    <w:p w14:paraId="49F9FBB1" w14:textId="77777777" w:rsidR="00A70364" w:rsidRPr="00CC7063" w:rsidRDefault="00611C1B" w:rsidP="00D24ED2">
      <w:pPr>
        <w:keepNext/>
        <w:spacing w:line="240" w:lineRule="auto"/>
        <w:rPr>
          <w:szCs w:val="22"/>
          <w:u w:val="single"/>
        </w:rPr>
      </w:pPr>
      <w:r w:rsidRPr="00CC7063">
        <w:rPr>
          <w:szCs w:val="22"/>
          <w:u w:val="single"/>
        </w:rPr>
        <w:t>Τοξικότητα σε νεαρά ζώα</w:t>
      </w:r>
    </w:p>
    <w:p w14:paraId="49F9FBB2" w14:textId="77777777" w:rsidR="00A70364" w:rsidRPr="00CC7063" w:rsidRDefault="00A70364" w:rsidP="00A70364">
      <w:pPr>
        <w:spacing w:line="240" w:lineRule="auto"/>
        <w:rPr>
          <w:szCs w:val="22"/>
          <w:u w:val="single"/>
        </w:rPr>
      </w:pPr>
    </w:p>
    <w:p w14:paraId="49F9FBB3" w14:textId="2A0F3559" w:rsidR="00A70364" w:rsidRDefault="00611C1B" w:rsidP="00A70364">
      <w:pPr>
        <w:spacing w:line="240" w:lineRule="auto"/>
        <w:rPr>
          <w:szCs w:val="22"/>
        </w:rPr>
      </w:pPr>
      <w:r w:rsidRPr="00CC7063">
        <w:rPr>
          <w:szCs w:val="22"/>
        </w:rPr>
        <w:t xml:space="preserve">Δεν έχει διεξαχθεί μελέτη τοξικότητας σε νεαρά ζώα υπό θεραπεία με </w:t>
      </w:r>
      <w:r w:rsidR="003B6665">
        <w:rPr>
          <w:szCs w:val="22"/>
        </w:rPr>
        <w:t>φουμαρική τεγομίλη</w:t>
      </w:r>
      <w:r w:rsidRPr="00CC7063">
        <w:rPr>
          <w:szCs w:val="22"/>
        </w:rPr>
        <w:t>.</w:t>
      </w:r>
    </w:p>
    <w:p w14:paraId="15CBF06F" w14:textId="77777777" w:rsidR="00335F89" w:rsidRPr="00CC7063" w:rsidRDefault="00335F89" w:rsidP="00A70364">
      <w:pPr>
        <w:spacing w:line="240" w:lineRule="auto"/>
        <w:rPr>
          <w:szCs w:val="22"/>
        </w:rPr>
      </w:pPr>
    </w:p>
    <w:p w14:paraId="49F9FBB4" w14:textId="247E6C3A" w:rsidR="00812D16" w:rsidRPr="00CC7063" w:rsidRDefault="00611C1B" w:rsidP="00A70364">
      <w:pPr>
        <w:spacing w:line="240" w:lineRule="auto"/>
        <w:rPr>
          <w:szCs w:val="22"/>
          <w:u w:val="single"/>
        </w:rPr>
      </w:pPr>
      <w:r w:rsidRPr="00CC7063">
        <w:rPr>
          <w:szCs w:val="22"/>
        </w:rPr>
        <w:lastRenderedPageBreak/>
        <w:t xml:space="preserve">Δύο μελέτες τοξικότητας σε νεαρούς επίμυες με καθημερινή από στόματος χορήγηση φουμαρικού διμεθυλεστέρα από τη μεταγεννητική ημέρα (PND) 28 έως τη PND 90 έως 93 (ηλικία που ισοδυναμεί περίπου με ηλικία 3 ετών και άνω στους ανθρώπους) αποκάλυψαν παρόμοιες τοξικότητες με εκείνες που παρατηρήθηκαν σε ενήλικα ζώα σε όργανα-στόχους στους νεφρούς και στον προστόμαχο. Στην πρώτη μελέτη, ο φουμαρικός διμεθυλεστέρας δεν επηρέασε την ανάπτυξη, τη νευροσυμπεριφορά ή τη γονιμότητα των αρσενικών και θηλυκών ζώων μέχρι την υψηλότερη δόση των 140 mg/kg/ημέρα (περίπου 4,6 φορές τη συνιστώμενη δόση για τον άνθρωπο, με βάση περιορισμένα δεδομένα AUC για παιδιατρικούς ασθενείς). Ομοίως, δεν παρατηρήθηκαν επιδράσεις στα ανδρικά αναπαραγωγικά και βοηθητικά όργανα μέχρι την υψηλότερη δόση φουμαρικού διμεθυλεστέρα των 375 mg/kg/ημέρα στη δεύτερη μελέτη σε αρσενικούς νεαρούς αρουραίους (περίπου 15 φορές την πιθανή AUC στη συνιστώμενη παιδιατρική δόση). Ωστόσο, σε αρσενικούς νεαρούς επίμυες υπήρξε εμφανής μειωμένη οστική πυκνότητα στο μηριαίο οστό και στους οσφυϊκούς σπονδύλους. Αλλαγές στη μέτρηση της οστικής πυκνότητας παρατηρήθηκαν επίσης σε νεαρούς επίμυες έπειτα από στόματος χορήγηση </w:t>
      </w:r>
      <w:r w:rsidR="00BC7275" w:rsidRPr="00BC7275">
        <w:rPr>
          <w:szCs w:val="22"/>
        </w:rPr>
        <w:t>διμεθυλο-φουμαρικού εστέρα</w:t>
      </w:r>
      <w:r w:rsidRPr="00CC7063">
        <w:rPr>
          <w:szCs w:val="22"/>
        </w:rPr>
        <w:t xml:space="preserve">, ενός άλλου φουμαρικού εστέρα που μεταβολίζεται στον ίδιο ενεργό μεταβολίτη, τον φουμαρικό μονομεθυλεστέρα, </w:t>
      </w:r>
      <w:r w:rsidRPr="009754CB">
        <w:rPr>
          <w:i/>
          <w:iCs/>
          <w:szCs w:val="22"/>
        </w:rPr>
        <w:t>in vivo</w:t>
      </w:r>
      <w:r w:rsidRPr="00CC7063">
        <w:rPr>
          <w:szCs w:val="22"/>
        </w:rPr>
        <w:t>. Το NOAEL για τις αλλαγές στην πυκνομετρία σε νεαρούς επίμυες είναι περίπου 1,5 φορά η πιθανολογούμενη AUC στη συνιστώμενη παιδιατρική δόση. Είναι πιθανό να υφίσταται σχέση μεταξύ των επιδράσεων στα οστά και του χαμηλότερου σωματικού βάρους, αλλά δεν μπορεί να αποκλειστεί η συμμετοχή μιας άμεσης επίδρασης. Τα ευρήματα σχετικά με τα οστά έχουν περιορισμένη σημασία για ενήλικους ασθενείς. Η σημασία για τους παιδιατρικούς ασθενείς δεν είναι γνωστή</w:t>
      </w:r>
      <w:r w:rsidRPr="00CC7063">
        <w:rPr>
          <w:szCs w:val="22"/>
          <w:u w:val="single"/>
        </w:rPr>
        <w:t xml:space="preserve">. </w:t>
      </w:r>
    </w:p>
    <w:p w14:paraId="49F9FBB5" w14:textId="77777777" w:rsidR="00812D16" w:rsidRPr="00CC7063" w:rsidRDefault="00812D16" w:rsidP="00204AAB">
      <w:pPr>
        <w:spacing w:line="240" w:lineRule="auto"/>
        <w:rPr>
          <w:szCs w:val="22"/>
        </w:rPr>
      </w:pPr>
    </w:p>
    <w:p w14:paraId="49F9FBB6" w14:textId="77777777" w:rsidR="00812D16" w:rsidRPr="00CC7063" w:rsidRDefault="00812D16" w:rsidP="00204AAB">
      <w:pPr>
        <w:spacing w:line="240" w:lineRule="auto"/>
        <w:rPr>
          <w:szCs w:val="22"/>
        </w:rPr>
      </w:pPr>
    </w:p>
    <w:p w14:paraId="49F9FBB7" w14:textId="77777777" w:rsidR="00812D16" w:rsidRPr="00CC7063" w:rsidRDefault="00611C1B" w:rsidP="00204AAB">
      <w:pPr>
        <w:suppressAutoHyphens/>
        <w:spacing w:line="240" w:lineRule="auto"/>
        <w:ind w:left="567" w:hanging="567"/>
        <w:rPr>
          <w:b/>
          <w:szCs w:val="22"/>
        </w:rPr>
      </w:pPr>
      <w:r w:rsidRPr="00CC7063">
        <w:rPr>
          <w:b/>
          <w:szCs w:val="22"/>
        </w:rPr>
        <w:t>6.</w:t>
      </w:r>
      <w:r w:rsidRPr="00CC7063">
        <w:rPr>
          <w:b/>
          <w:szCs w:val="22"/>
        </w:rPr>
        <w:tab/>
        <w:t>ΦΑΡΜΑΚΕΥΤΙΚΕΣ ΠΛΗΡΟΦΟΡΙΕΣ</w:t>
      </w:r>
    </w:p>
    <w:p w14:paraId="49F9FBB8" w14:textId="77777777" w:rsidR="00812D16" w:rsidRPr="00CC7063" w:rsidRDefault="00812D16" w:rsidP="00204AAB">
      <w:pPr>
        <w:spacing w:line="240" w:lineRule="auto"/>
        <w:rPr>
          <w:szCs w:val="22"/>
        </w:rPr>
      </w:pPr>
    </w:p>
    <w:p w14:paraId="49F9FBB9" w14:textId="77777777" w:rsidR="00812D16" w:rsidRPr="00CC7063" w:rsidRDefault="00611C1B" w:rsidP="00204AAB">
      <w:pPr>
        <w:spacing w:line="240" w:lineRule="auto"/>
        <w:ind w:left="567" w:hanging="567"/>
        <w:outlineLvl w:val="0"/>
        <w:rPr>
          <w:szCs w:val="22"/>
        </w:rPr>
      </w:pPr>
      <w:r w:rsidRPr="00CC7063">
        <w:rPr>
          <w:b/>
          <w:szCs w:val="22"/>
        </w:rPr>
        <w:t>6.1</w:t>
      </w:r>
      <w:r w:rsidRPr="00CC7063">
        <w:rPr>
          <w:b/>
          <w:szCs w:val="22"/>
        </w:rPr>
        <w:tab/>
        <w:t>Κατάλογος εκδόχων</w:t>
      </w:r>
    </w:p>
    <w:p w14:paraId="49F9FBBA" w14:textId="77777777" w:rsidR="00812D16" w:rsidRPr="00CC7063" w:rsidRDefault="00812D16" w:rsidP="00204AAB">
      <w:pPr>
        <w:spacing w:line="240" w:lineRule="auto"/>
        <w:rPr>
          <w:i/>
          <w:szCs w:val="22"/>
        </w:rPr>
      </w:pPr>
    </w:p>
    <w:p w14:paraId="49F9FBBB" w14:textId="41F19A94" w:rsidR="00A70364" w:rsidRPr="00CC7063" w:rsidRDefault="00611C1B" w:rsidP="00D24ED2">
      <w:pPr>
        <w:keepNext/>
        <w:spacing w:line="240" w:lineRule="auto"/>
        <w:rPr>
          <w:szCs w:val="22"/>
          <w:u w:val="single"/>
        </w:rPr>
      </w:pPr>
      <w:r w:rsidRPr="00CC7063">
        <w:rPr>
          <w:szCs w:val="22"/>
          <w:u w:val="single"/>
        </w:rPr>
        <w:t>Περιεκτικότητες καψακίων (μίνι δισκία με εντεροδιαλυτή επικάλυψη)</w:t>
      </w:r>
    </w:p>
    <w:p w14:paraId="49F9FBBC" w14:textId="77777777" w:rsidR="00A70364" w:rsidRPr="00CC7063" w:rsidRDefault="00A70364" w:rsidP="00A70364">
      <w:pPr>
        <w:spacing w:line="240" w:lineRule="auto"/>
        <w:rPr>
          <w:szCs w:val="22"/>
        </w:rPr>
      </w:pPr>
    </w:p>
    <w:p w14:paraId="49F9FBBD" w14:textId="30C87BB5" w:rsidR="00533770" w:rsidRPr="00CC7063" w:rsidRDefault="00611C1B" w:rsidP="00A70364">
      <w:pPr>
        <w:spacing w:line="240" w:lineRule="auto"/>
        <w:rPr>
          <w:szCs w:val="22"/>
        </w:rPr>
      </w:pPr>
      <w:r w:rsidRPr="00CC7063">
        <w:rPr>
          <w:szCs w:val="22"/>
        </w:rPr>
        <w:t>Μικροκρυσταλλική κυτταρίνη (E460i)</w:t>
      </w:r>
    </w:p>
    <w:p w14:paraId="49F9FBBE" w14:textId="5FFAC06F" w:rsidR="00533770" w:rsidRPr="00CC7063" w:rsidRDefault="00611C1B" w:rsidP="00A70364">
      <w:pPr>
        <w:spacing w:line="240" w:lineRule="auto"/>
        <w:rPr>
          <w:szCs w:val="22"/>
        </w:rPr>
      </w:pPr>
      <w:r w:rsidRPr="00CC7063">
        <w:rPr>
          <w:szCs w:val="22"/>
        </w:rPr>
        <w:t>Νατριούχος κροσκαρμελλόζη (E466)</w:t>
      </w:r>
    </w:p>
    <w:p w14:paraId="49F9FBBF" w14:textId="77777777" w:rsidR="00A70364" w:rsidRPr="00CC7063" w:rsidRDefault="00611C1B" w:rsidP="00A70364">
      <w:pPr>
        <w:spacing w:line="240" w:lineRule="auto"/>
        <w:rPr>
          <w:szCs w:val="22"/>
        </w:rPr>
      </w:pPr>
      <w:r w:rsidRPr="00CC7063">
        <w:rPr>
          <w:szCs w:val="22"/>
        </w:rPr>
        <w:t>Τάλκης</w:t>
      </w:r>
    </w:p>
    <w:p w14:paraId="49F9FBC0" w14:textId="719C33B9" w:rsidR="00533770" w:rsidRPr="00CC7063" w:rsidRDefault="00611C1B" w:rsidP="00A70364">
      <w:pPr>
        <w:spacing w:line="240" w:lineRule="auto"/>
        <w:rPr>
          <w:szCs w:val="22"/>
        </w:rPr>
      </w:pPr>
      <w:r w:rsidRPr="00CC7063">
        <w:rPr>
          <w:szCs w:val="22"/>
        </w:rPr>
        <w:t xml:space="preserve">Πυρίτιο, κολλοειδές άνυδρο </w:t>
      </w:r>
    </w:p>
    <w:p w14:paraId="49F9FBC1" w14:textId="107934F3" w:rsidR="00A70364" w:rsidRPr="00CC7063" w:rsidRDefault="00611C1B" w:rsidP="00A70364">
      <w:pPr>
        <w:spacing w:line="240" w:lineRule="auto"/>
        <w:rPr>
          <w:szCs w:val="22"/>
        </w:rPr>
      </w:pPr>
      <w:r w:rsidRPr="00CC7063">
        <w:rPr>
          <w:szCs w:val="22"/>
        </w:rPr>
        <w:t>Στεατικό μαγνήσιο (E470b)</w:t>
      </w:r>
    </w:p>
    <w:p w14:paraId="49F9FBC2" w14:textId="2789A55E" w:rsidR="005B2FF6" w:rsidRPr="00CC7063" w:rsidRDefault="00611C1B" w:rsidP="00A70364">
      <w:pPr>
        <w:spacing w:line="240" w:lineRule="auto"/>
        <w:rPr>
          <w:szCs w:val="22"/>
        </w:rPr>
      </w:pPr>
      <w:r w:rsidRPr="00CC7063">
        <w:rPr>
          <w:szCs w:val="22"/>
        </w:rPr>
        <w:t>Υπρομελλόζη (E464)</w:t>
      </w:r>
    </w:p>
    <w:p w14:paraId="49F9FBC3" w14:textId="758C7BBB" w:rsidR="005B2FF6" w:rsidRPr="00CC7063" w:rsidRDefault="00611C1B" w:rsidP="00A70364">
      <w:pPr>
        <w:spacing w:line="240" w:lineRule="auto"/>
        <w:rPr>
          <w:szCs w:val="22"/>
        </w:rPr>
      </w:pPr>
      <w:r w:rsidRPr="00CC7063">
        <w:rPr>
          <w:szCs w:val="22"/>
        </w:rPr>
        <w:t>Υδροξυπροπυλοκυτταρίνη (E463)</w:t>
      </w:r>
    </w:p>
    <w:p w14:paraId="49F9FBC4" w14:textId="77777777" w:rsidR="005B2FF6" w:rsidRPr="00CC7063" w:rsidRDefault="00611C1B" w:rsidP="00A70364">
      <w:pPr>
        <w:spacing w:line="240" w:lineRule="auto"/>
        <w:rPr>
          <w:szCs w:val="22"/>
        </w:rPr>
      </w:pPr>
      <w:r w:rsidRPr="00CC7063">
        <w:rPr>
          <w:szCs w:val="22"/>
        </w:rPr>
        <w:t>Διοξείδιο του τιτανίου (E171)</w:t>
      </w:r>
    </w:p>
    <w:p w14:paraId="49F9FBC5" w14:textId="0C824D89" w:rsidR="00A70364" w:rsidRPr="00CC7063" w:rsidRDefault="00611C1B" w:rsidP="00A70364">
      <w:pPr>
        <w:spacing w:line="240" w:lineRule="auto"/>
        <w:rPr>
          <w:szCs w:val="22"/>
        </w:rPr>
      </w:pPr>
      <w:r w:rsidRPr="00CC7063">
        <w:rPr>
          <w:szCs w:val="22"/>
        </w:rPr>
        <w:t>Κιτρικός τριαιθυλεστέρας (E1505)</w:t>
      </w:r>
    </w:p>
    <w:p w14:paraId="49F9FBC6" w14:textId="646EEFD7" w:rsidR="00A70364" w:rsidRPr="00CC7063" w:rsidRDefault="00611C1B" w:rsidP="00A70364">
      <w:pPr>
        <w:spacing w:line="240" w:lineRule="auto"/>
        <w:rPr>
          <w:szCs w:val="22"/>
        </w:rPr>
      </w:pPr>
      <w:r w:rsidRPr="00CC7063">
        <w:rPr>
          <w:szCs w:val="22"/>
        </w:rPr>
        <w:t>Διασπορά 30% συμπολυμερούς μεθακρυλικού οξέος και αιθυλεστέρα ακρυλικού οξέος (1:1)</w:t>
      </w:r>
    </w:p>
    <w:p w14:paraId="49F9FBC7" w14:textId="3B1BF2DF" w:rsidR="00A70364" w:rsidRPr="00CC7063" w:rsidRDefault="00611C1B" w:rsidP="00A70364">
      <w:pPr>
        <w:spacing w:line="240" w:lineRule="auto"/>
        <w:rPr>
          <w:szCs w:val="22"/>
        </w:rPr>
      </w:pPr>
      <w:r w:rsidRPr="00CC7063">
        <w:rPr>
          <w:szCs w:val="22"/>
        </w:rPr>
        <w:t>Πολυ(βινυλική αλκοόλη) (E1203)</w:t>
      </w:r>
    </w:p>
    <w:p w14:paraId="49F9FBC8" w14:textId="0AFA1F47" w:rsidR="005B2FF6" w:rsidRPr="00CC7063" w:rsidRDefault="003228D4" w:rsidP="00A70364">
      <w:pPr>
        <w:spacing w:line="240" w:lineRule="auto"/>
        <w:rPr>
          <w:szCs w:val="22"/>
        </w:rPr>
      </w:pPr>
      <w:r>
        <w:rPr>
          <w:szCs w:val="22"/>
        </w:rPr>
        <w:t>Πολυαιθυλενογλυκόλη</w:t>
      </w:r>
    </w:p>
    <w:p w14:paraId="49F9FBC9" w14:textId="77777777" w:rsidR="005B2FF6" w:rsidRPr="00CC7063" w:rsidRDefault="00611C1B" w:rsidP="00A70364">
      <w:pPr>
        <w:spacing w:line="240" w:lineRule="auto"/>
        <w:rPr>
          <w:szCs w:val="22"/>
        </w:rPr>
      </w:pPr>
      <w:r w:rsidRPr="00CC7063">
        <w:rPr>
          <w:szCs w:val="22"/>
        </w:rPr>
        <w:t xml:space="preserve">Οξείδιο σιδήρου, κίτρινο </w:t>
      </w:r>
      <w:r w:rsidRPr="00CC7063">
        <w:rPr>
          <w:color w:val="000000"/>
          <w:szCs w:val="22"/>
        </w:rPr>
        <w:t>(E172)</w:t>
      </w:r>
    </w:p>
    <w:p w14:paraId="49F9FBCA" w14:textId="77777777" w:rsidR="00A70364" w:rsidRPr="00CC7063" w:rsidRDefault="00A70364" w:rsidP="00A70364">
      <w:pPr>
        <w:spacing w:line="240" w:lineRule="auto"/>
        <w:rPr>
          <w:szCs w:val="22"/>
        </w:rPr>
      </w:pPr>
    </w:p>
    <w:p w14:paraId="49F9FBCB" w14:textId="77777777" w:rsidR="00A70364" w:rsidRPr="00CC7063" w:rsidRDefault="00611C1B" w:rsidP="00D24ED2">
      <w:pPr>
        <w:keepNext/>
        <w:spacing w:line="240" w:lineRule="auto"/>
        <w:rPr>
          <w:szCs w:val="22"/>
        </w:rPr>
      </w:pPr>
      <w:r w:rsidRPr="00CC7063">
        <w:rPr>
          <w:szCs w:val="22"/>
          <w:u w:val="single"/>
        </w:rPr>
        <w:t>Κέλυφος καψακίου</w:t>
      </w:r>
    </w:p>
    <w:p w14:paraId="49F9FBCC" w14:textId="77777777" w:rsidR="00A70364" w:rsidRPr="00CC7063" w:rsidRDefault="00A70364" w:rsidP="00A70364">
      <w:pPr>
        <w:spacing w:line="240" w:lineRule="auto"/>
        <w:rPr>
          <w:szCs w:val="22"/>
        </w:rPr>
      </w:pPr>
    </w:p>
    <w:p w14:paraId="49F9FBCD" w14:textId="772321F3" w:rsidR="00A70364" w:rsidRPr="00CC7063" w:rsidRDefault="00611C1B" w:rsidP="00A70364">
      <w:pPr>
        <w:spacing w:line="240" w:lineRule="auto"/>
        <w:rPr>
          <w:szCs w:val="22"/>
        </w:rPr>
      </w:pPr>
      <w:r w:rsidRPr="00CC7063">
        <w:rPr>
          <w:szCs w:val="22"/>
        </w:rPr>
        <w:t>Ζελατίνη (E428)</w:t>
      </w:r>
    </w:p>
    <w:p w14:paraId="49F9FBCE" w14:textId="77777777" w:rsidR="00533770" w:rsidRPr="00CC7063" w:rsidRDefault="00611C1B" w:rsidP="00A70364">
      <w:pPr>
        <w:spacing w:line="240" w:lineRule="auto"/>
        <w:rPr>
          <w:szCs w:val="22"/>
        </w:rPr>
      </w:pPr>
      <w:r w:rsidRPr="00CC7063">
        <w:rPr>
          <w:szCs w:val="22"/>
        </w:rPr>
        <w:t xml:space="preserve">Διοξείδιο του τιτανίου (E171) </w:t>
      </w:r>
    </w:p>
    <w:p w14:paraId="49F9FBCF" w14:textId="77777777" w:rsidR="00A70364" w:rsidRPr="00CC7063" w:rsidRDefault="00611C1B" w:rsidP="00A70364">
      <w:pPr>
        <w:spacing w:line="240" w:lineRule="auto"/>
        <w:rPr>
          <w:szCs w:val="22"/>
        </w:rPr>
      </w:pPr>
      <w:r w:rsidRPr="00CC7063">
        <w:rPr>
          <w:szCs w:val="22"/>
        </w:rPr>
        <w:t xml:space="preserve">Λαμπερό κυανό FCF (E133) </w:t>
      </w:r>
    </w:p>
    <w:p w14:paraId="49F9FBD0" w14:textId="77777777" w:rsidR="00A70364" w:rsidRPr="00CC7063" w:rsidRDefault="00A70364" w:rsidP="00A70364">
      <w:pPr>
        <w:spacing w:line="240" w:lineRule="auto"/>
        <w:rPr>
          <w:szCs w:val="22"/>
        </w:rPr>
      </w:pPr>
    </w:p>
    <w:p w14:paraId="49F9FBD1" w14:textId="77777777" w:rsidR="00A70364" w:rsidRPr="00CC7063" w:rsidRDefault="00611C1B" w:rsidP="00D24ED2">
      <w:pPr>
        <w:keepNext/>
        <w:spacing w:line="240" w:lineRule="auto"/>
        <w:rPr>
          <w:szCs w:val="22"/>
          <w:u w:val="single"/>
        </w:rPr>
      </w:pPr>
      <w:r w:rsidRPr="00CC7063">
        <w:rPr>
          <w:szCs w:val="22"/>
          <w:u w:val="single"/>
        </w:rPr>
        <w:t>Τύπωμα καψακίου (λευκό μελάνι)</w:t>
      </w:r>
    </w:p>
    <w:p w14:paraId="49F9FBD2" w14:textId="77777777" w:rsidR="00A70364" w:rsidRPr="00CC7063" w:rsidRDefault="00A70364" w:rsidP="00A70364">
      <w:pPr>
        <w:spacing w:line="240" w:lineRule="auto"/>
        <w:rPr>
          <w:szCs w:val="22"/>
        </w:rPr>
      </w:pPr>
    </w:p>
    <w:p w14:paraId="49F9FBD3" w14:textId="388E9AB8" w:rsidR="00A70364" w:rsidRPr="00CC7063" w:rsidRDefault="003228D4" w:rsidP="00A70364">
      <w:pPr>
        <w:spacing w:line="240" w:lineRule="auto"/>
        <w:rPr>
          <w:szCs w:val="22"/>
        </w:rPr>
      </w:pPr>
      <w:bookmarkStart w:id="3" w:name="_Hlk160449341"/>
      <w:r>
        <w:rPr>
          <w:szCs w:val="22"/>
        </w:rPr>
        <w:t>Κόμμεα λάκκας</w:t>
      </w:r>
    </w:p>
    <w:p w14:paraId="49F9FBD4" w14:textId="77777777" w:rsidR="00533770" w:rsidRPr="00CC7063" w:rsidRDefault="00611C1B" w:rsidP="00A70364">
      <w:pPr>
        <w:spacing w:line="240" w:lineRule="auto"/>
        <w:rPr>
          <w:szCs w:val="22"/>
        </w:rPr>
      </w:pPr>
      <w:r w:rsidRPr="00CC7063">
        <w:rPr>
          <w:szCs w:val="22"/>
        </w:rPr>
        <w:t xml:space="preserve">Υδροξείδιο του καλίου </w:t>
      </w:r>
    </w:p>
    <w:p w14:paraId="3ECAF73C" w14:textId="77777777" w:rsidR="00B8224A" w:rsidRPr="00CC7063" w:rsidRDefault="00611C1B" w:rsidP="00A70364">
      <w:pPr>
        <w:spacing w:line="240" w:lineRule="auto"/>
        <w:rPr>
          <w:szCs w:val="22"/>
        </w:rPr>
      </w:pPr>
      <w:r w:rsidRPr="00CC7063">
        <w:rPr>
          <w:szCs w:val="22"/>
        </w:rPr>
        <w:t>Διοξείδιο του τιτανίου (E171)</w:t>
      </w:r>
      <w:bookmarkEnd w:id="3"/>
    </w:p>
    <w:p w14:paraId="49F9FBD7" w14:textId="2E9A84DA" w:rsidR="00812D16" w:rsidRPr="002B569A" w:rsidRDefault="00B8224A" w:rsidP="00204AAB">
      <w:pPr>
        <w:spacing w:line="240" w:lineRule="auto"/>
        <w:rPr>
          <w:szCs w:val="22"/>
        </w:rPr>
      </w:pPr>
      <w:r w:rsidRPr="00CC7063">
        <w:rPr>
          <w:szCs w:val="22"/>
        </w:rPr>
        <w:t>Προπυλενογλυκόλη</w:t>
      </w:r>
      <w:r w:rsidR="002B569A">
        <w:rPr>
          <w:szCs w:val="22"/>
        </w:rPr>
        <w:t xml:space="preserve"> (</w:t>
      </w:r>
      <w:r w:rsidR="002B569A" w:rsidRPr="006D62BC">
        <w:rPr>
          <w:noProof/>
          <w:szCs w:val="22"/>
          <w:lang w:val="de-DE"/>
        </w:rPr>
        <w:t>E</w:t>
      </w:r>
      <w:r w:rsidR="002B569A" w:rsidRPr="00AC0FAD">
        <w:rPr>
          <w:noProof/>
          <w:szCs w:val="22"/>
        </w:rPr>
        <w:t>1520</w:t>
      </w:r>
      <w:r w:rsidR="002B569A">
        <w:rPr>
          <w:noProof/>
          <w:szCs w:val="22"/>
        </w:rPr>
        <w:t>)</w:t>
      </w:r>
    </w:p>
    <w:p w14:paraId="7CA9CC69" w14:textId="77777777" w:rsidR="0027681A" w:rsidRDefault="0027681A" w:rsidP="00204AAB">
      <w:pPr>
        <w:spacing w:line="240" w:lineRule="auto"/>
        <w:ind w:left="567" w:hanging="567"/>
        <w:outlineLvl w:val="0"/>
        <w:rPr>
          <w:b/>
          <w:szCs w:val="22"/>
        </w:rPr>
      </w:pPr>
    </w:p>
    <w:p w14:paraId="49F9FBD8" w14:textId="778677AB" w:rsidR="00812D16" w:rsidRPr="00CC7063" w:rsidRDefault="00611C1B" w:rsidP="00204AAB">
      <w:pPr>
        <w:spacing w:line="240" w:lineRule="auto"/>
        <w:ind w:left="567" w:hanging="567"/>
        <w:outlineLvl w:val="0"/>
        <w:rPr>
          <w:szCs w:val="22"/>
        </w:rPr>
      </w:pPr>
      <w:r w:rsidRPr="00CC7063">
        <w:rPr>
          <w:b/>
          <w:szCs w:val="22"/>
        </w:rPr>
        <w:t>6.2</w:t>
      </w:r>
      <w:r w:rsidRPr="00CC7063">
        <w:rPr>
          <w:b/>
          <w:szCs w:val="22"/>
        </w:rPr>
        <w:tab/>
        <w:t>Ασυμβατότητες</w:t>
      </w:r>
    </w:p>
    <w:p w14:paraId="49F9FBD9" w14:textId="77777777" w:rsidR="00812D16" w:rsidRPr="00CC7063" w:rsidRDefault="00812D16" w:rsidP="00204AAB">
      <w:pPr>
        <w:spacing w:line="240" w:lineRule="auto"/>
        <w:rPr>
          <w:szCs w:val="22"/>
        </w:rPr>
      </w:pPr>
    </w:p>
    <w:p w14:paraId="49F9FBDA" w14:textId="77777777" w:rsidR="00812D16" w:rsidRPr="00CC7063" w:rsidRDefault="00611C1B" w:rsidP="00204AAB">
      <w:pPr>
        <w:spacing w:line="240" w:lineRule="auto"/>
        <w:rPr>
          <w:szCs w:val="22"/>
        </w:rPr>
      </w:pPr>
      <w:r w:rsidRPr="00CC7063">
        <w:rPr>
          <w:szCs w:val="22"/>
        </w:rPr>
        <w:lastRenderedPageBreak/>
        <w:t>Δεν εφαρμόζεται.</w:t>
      </w:r>
    </w:p>
    <w:p w14:paraId="49F9FBDC" w14:textId="77777777" w:rsidR="00812D16" w:rsidRPr="00CC7063" w:rsidRDefault="00812D16" w:rsidP="00204AAB">
      <w:pPr>
        <w:spacing w:line="240" w:lineRule="auto"/>
        <w:rPr>
          <w:szCs w:val="22"/>
        </w:rPr>
      </w:pPr>
    </w:p>
    <w:p w14:paraId="49F9FBDD" w14:textId="77777777" w:rsidR="00812D16" w:rsidRPr="00CC7063" w:rsidRDefault="00611C1B" w:rsidP="00204AAB">
      <w:pPr>
        <w:spacing w:line="240" w:lineRule="auto"/>
        <w:ind w:left="567" w:hanging="567"/>
        <w:outlineLvl w:val="0"/>
        <w:rPr>
          <w:szCs w:val="22"/>
        </w:rPr>
      </w:pPr>
      <w:r w:rsidRPr="00CC7063">
        <w:rPr>
          <w:b/>
          <w:szCs w:val="22"/>
        </w:rPr>
        <w:t>6.3</w:t>
      </w:r>
      <w:r w:rsidRPr="00CC7063">
        <w:rPr>
          <w:b/>
          <w:szCs w:val="22"/>
        </w:rPr>
        <w:tab/>
        <w:t>Διάρκεια ζωής</w:t>
      </w:r>
    </w:p>
    <w:p w14:paraId="49F9FBDE" w14:textId="77777777" w:rsidR="00812D16" w:rsidRPr="00CC7063" w:rsidRDefault="00812D16" w:rsidP="00204AAB">
      <w:pPr>
        <w:spacing w:line="240" w:lineRule="auto"/>
        <w:rPr>
          <w:szCs w:val="22"/>
        </w:rPr>
      </w:pPr>
    </w:p>
    <w:p w14:paraId="13EDA4ED" w14:textId="7724E32D" w:rsidR="002D4CA5" w:rsidRDefault="00611C1B" w:rsidP="00204AAB">
      <w:pPr>
        <w:spacing w:line="240" w:lineRule="auto"/>
        <w:rPr>
          <w:szCs w:val="22"/>
        </w:rPr>
      </w:pPr>
      <w:r w:rsidRPr="00CC7063">
        <w:rPr>
          <w:szCs w:val="22"/>
          <w:u w:val="single"/>
        </w:rPr>
        <w:t>Φιάλες HDPE</w:t>
      </w:r>
      <w:r w:rsidRPr="00CC7063">
        <w:rPr>
          <w:szCs w:val="22"/>
        </w:rPr>
        <w:t xml:space="preserve"> </w:t>
      </w:r>
    </w:p>
    <w:p w14:paraId="4FBFFB02" w14:textId="77777777" w:rsidR="002D4CA5" w:rsidRDefault="002D4CA5" w:rsidP="00204AAB">
      <w:pPr>
        <w:spacing w:line="240" w:lineRule="auto"/>
        <w:rPr>
          <w:szCs w:val="22"/>
        </w:rPr>
      </w:pPr>
    </w:p>
    <w:p w14:paraId="49F9FBDF" w14:textId="798686A9" w:rsidR="00812D16" w:rsidRDefault="00611C1B" w:rsidP="00204AAB">
      <w:pPr>
        <w:spacing w:line="240" w:lineRule="auto"/>
        <w:rPr>
          <w:szCs w:val="22"/>
        </w:rPr>
      </w:pPr>
      <w:r w:rsidRPr="00CC7063">
        <w:rPr>
          <w:szCs w:val="22"/>
        </w:rPr>
        <w:t>30 μήνες</w:t>
      </w:r>
      <w:r w:rsidR="002D4CA5">
        <w:rPr>
          <w:szCs w:val="22"/>
        </w:rPr>
        <w:t>.</w:t>
      </w:r>
    </w:p>
    <w:p w14:paraId="190DD79F" w14:textId="77777777" w:rsidR="002D4CA5" w:rsidRPr="00CC7063" w:rsidRDefault="002D4CA5" w:rsidP="00204AAB">
      <w:pPr>
        <w:spacing w:line="240" w:lineRule="auto"/>
        <w:rPr>
          <w:szCs w:val="22"/>
        </w:rPr>
      </w:pPr>
    </w:p>
    <w:p w14:paraId="48BBA82A" w14:textId="5D2C23B7" w:rsidR="002D4CA5" w:rsidRDefault="00611C1B" w:rsidP="00204AAB">
      <w:pPr>
        <w:spacing w:line="240" w:lineRule="auto"/>
        <w:rPr>
          <w:szCs w:val="22"/>
        </w:rPr>
      </w:pPr>
      <w:r w:rsidRPr="00CC7063">
        <w:rPr>
          <w:szCs w:val="22"/>
          <w:u w:val="single"/>
        </w:rPr>
        <w:t>Κυψέλες από oPA/Αλουμίνιο/PVC-Αλουμίνιο</w:t>
      </w:r>
      <w:r w:rsidRPr="00CC7063">
        <w:rPr>
          <w:szCs w:val="22"/>
        </w:rPr>
        <w:t xml:space="preserve"> </w:t>
      </w:r>
    </w:p>
    <w:p w14:paraId="72E8D062" w14:textId="77777777" w:rsidR="002D4CA5" w:rsidRDefault="002D4CA5" w:rsidP="00204AAB">
      <w:pPr>
        <w:spacing w:line="240" w:lineRule="auto"/>
        <w:rPr>
          <w:szCs w:val="22"/>
        </w:rPr>
      </w:pPr>
    </w:p>
    <w:p w14:paraId="6BB47FF4" w14:textId="51D259F6" w:rsidR="007C2B4C" w:rsidRPr="00CC7063" w:rsidRDefault="00611C1B" w:rsidP="00204AAB">
      <w:pPr>
        <w:spacing w:line="240" w:lineRule="auto"/>
        <w:rPr>
          <w:szCs w:val="22"/>
        </w:rPr>
      </w:pPr>
      <w:r w:rsidRPr="00CC7063">
        <w:rPr>
          <w:szCs w:val="22"/>
        </w:rPr>
        <w:t>2</w:t>
      </w:r>
      <w:r w:rsidR="002D4CA5">
        <w:rPr>
          <w:szCs w:val="22"/>
        </w:rPr>
        <w:t> </w:t>
      </w:r>
      <w:r w:rsidR="003228D4">
        <w:rPr>
          <w:szCs w:val="22"/>
        </w:rPr>
        <w:t>χρόνια</w:t>
      </w:r>
      <w:r w:rsidR="002D4CA5">
        <w:rPr>
          <w:szCs w:val="22"/>
        </w:rPr>
        <w:t>.</w:t>
      </w:r>
    </w:p>
    <w:p w14:paraId="49F9FBE0" w14:textId="77777777" w:rsidR="00812D16" w:rsidRPr="00CC7063" w:rsidRDefault="00812D16" w:rsidP="00204AAB">
      <w:pPr>
        <w:spacing w:line="240" w:lineRule="auto"/>
        <w:rPr>
          <w:szCs w:val="22"/>
        </w:rPr>
      </w:pPr>
    </w:p>
    <w:p w14:paraId="49F9FBE1" w14:textId="77777777" w:rsidR="00812D16" w:rsidRPr="00CC7063" w:rsidRDefault="00611C1B" w:rsidP="00204AAB">
      <w:pPr>
        <w:spacing w:line="240" w:lineRule="auto"/>
        <w:ind w:left="567" w:hanging="567"/>
        <w:outlineLvl w:val="0"/>
        <w:rPr>
          <w:b/>
          <w:szCs w:val="22"/>
        </w:rPr>
      </w:pPr>
      <w:r w:rsidRPr="00CC7063">
        <w:rPr>
          <w:b/>
          <w:szCs w:val="22"/>
        </w:rPr>
        <w:t>6.4</w:t>
      </w:r>
      <w:r w:rsidRPr="00CC7063">
        <w:rPr>
          <w:b/>
          <w:szCs w:val="22"/>
        </w:rPr>
        <w:tab/>
        <w:t>Ιδιαίτερες προφυλάξεις κατά τη φύλαξη του προϊόντος</w:t>
      </w:r>
    </w:p>
    <w:p w14:paraId="49F9FBE2" w14:textId="77777777" w:rsidR="005108A3" w:rsidRPr="00CC7063" w:rsidRDefault="005108A3" w:rsidP="00D24ED2">
      <w:pPr>
        <w:pStyle w:val="Textkrper"/>
        <w:spacing w:before="9"/>
        <w:rPr>
          <w:szCs w:val="22"/>
        </w:rPr>
      </w:pPr>
    </w:p>
    <w:p w14:paraId="49F9FBE3" w14:textId="0B0BF318" w:rsidR="009C5BED" w:rsidRPr="00CC7063" w:rsidRDefault="00611C1B" w:rsidP="00D24ED2">
      <w:pPr>
        <w:keepNext/>
        <w:spacing w:line="240" w:lineRule="auto"/>
        <w:rPr>
          <w:i/>
          <w:szCs w:val="22"/>
          <w:u w:val="single"/>
        </w:rPr>
      </w:pPr>
      <w:r w:rsidRPr="00CC7063">
        <w:rPr>
          <w:szCs w:val="22"/>
          <w:u w:val="single"/>
        </w:rPr>
        <w:t xml:space="preserve">Φιάλες HDPE </w:t>
      </w:r>
    </w:p>
    <w:p w14:paraId="49F9FBE4" w14:textId="77777777" w:rsidR="009C5BED" w:rsidRPr="00CC7063" w:rsidRDefault="009C5BED" w:rsidP="00533770">
      <w:pPr>
        <w:pStyle w:val="Textkrper"/>
        <w:spacing w:before="9"/>
        <w:rPr>
          <w:i w:val="0"/>
          <w:iCs/>
          <w:color w:val="auto"/>
          <w:szCs w:val="22"/>
        </w:rPr>
      </w:pPr>
    </w:p>
    <w:p w14:paraId="49F9FBE5" w14:textId="0DD21966" w:rsidR="00533770" w:rsidRPr="00CC7063" w:rsidRDefault="00611C1B" w:rsidP="00533770">
      <w:pPr>
        <w:pStyle w:val="Textkrper"/>
        <w:spacing w:before="9"/>
        <w:rPr>
          <w:i w:val="0"/>
          <w:iCs/>
          <w:color w:val="auto"/>
          <w:szCs w:val="22"/>
        </w:rPr>
      </w:pPr>
      <w:r w:rsidRPr="00CC7063">
        <w:rPr>
          <w:i w:val="0"/>
          <w:color w:val="auto"/>
          <w:szCs w:val="22"/>
        </w:rPr>
        <w:t>Το φαρμακευτικό αυτό προϊόν δεν απαιτεί ιδιαίτερες συνθήκες για τη φύλαξή του.</w:t>
      </w:r>
    </w:p>
    <w:p w14:paraId="49F9FBE6" w14:textId="77777777" w:rsidR="009C5BED" w:rsidRPr="00CC7063" w:rsidRDefault="009C5BED" w:rsidP="00533770">
      <w:pPr>
        <w:pStyle w:val="Textkrper"/>
        <w:spacing w:before="9"/>
        <w:rPr>
          <w:i w:val="0"/>
          <w:iCs/>
          <w:color w:val="auto"/>
          <w:szCs w:val="22"/>
        </w:rPr>
      </w:pPr>
    </w:p>
    <w:p w14:paraId="49F9FBE7" w14:textId="5F652797" w:rsidR="009C5BED" w:rsidRPr="009754CB" w:rsidRDefault="00611C1B" w:rsidP="00533770">
      <w:pPr>
        <w:pStyle w:val="Textkrper"/>
        <w:spacing w:before="9"/>
        <w:rPr>
          <w:i w:val="0"/>
          <w:color w:val="auto"/>
          <w:szCs w:val="22"/>
          <w:u w:val="single"/>
        </w:rPr>
      </w:pPr>
      <w:r w:rsidRPr="009754CB">
        <w:rPr>
          <w:i w:val="0"/>
          <w:color w:val="auto"/>
          <w:szCs w:val="22"/>
          <w:u w:val="single"/>
        </w:rPr>
        <w:t>Κυψέλες από oPA/Αλουμίνιο/PVC-Αλουμίνιο</w:t>
      </w:r>
      <w:r w:rsidR="00277BD4" w:rsidRPr="009754CB">
        <w:rPr>
          <w:i w:val="0"/>
          <w:color w:val="auto"/>
          <w:szCs w:val="22"/>
          <w:u w:val="single"/>
        </w:rPr>
        <w:t xml:space="preserve"> </w:t>
      </w:r>
    </w:p>
    <w:p w14:paraId="49F9FBE8" w14:textId="77777777" w:rsidR="009C5BED" w:rsidRPr="00CC7063" w:rsidRDefault="009C5BED" w:rsidP="00533770">
      <w:pPr>
        <w:pStyle w:val="Textkrper"/>
        <w:spacing w:before="9"/>
        <w:rPr>
          <w:i w:val="0"/>
          <w:iCs/>
          <w:color w:val="auto"/>
          <w:szCs w:val="22"/>
        </w:rPr>
      </w:pPr>
    </w:p>
    <w:p w14:paraId="49F9FBE9" w14:textId="0629F2EA" w:rsidR="00812D16" w:rsidRPr="00CC7063" w:rsidRDefault="00611C1B" w:rsidP="00533770">
      <w:pPr>
        <w:pStyle w:val="Textkrper"/>
        <w:spacing w:before="9"/>
        <w:rPr>
          <w:i w:val="0"/>
          <w:iCs/>
          <w:color w:val="auto"/>
          <w:szCs w:val="22"/>
        </w:rPr>
      </w:pPr>
      <w:r w:rsidRPr="00CC7063">
        <w:rPr>
          <w:i w:val="0"/>
          <w:color w:val="auto"/>
          <w:szCs w:val="22"/>
        </w:rPr>
        <w:t>Μη φυλάσσετε σε θερμοκρασία μεγαλύτερη των 30</w:t>
      </w:r>
      <w:r w:rsidR="00703CBB">
        <w:rPr>
          <w:i w:val="0"/>
          <w:color w:val="auto"/>
          <w:szCs w:val="22"/>
        </w:rPr>
        <w:t> </w:t>
      </w:r>
      <w:r w:rsidRPr="00CC7063">
        <w:rPr>
          <w:i w:val="0"/>
          <w:color w:val="auto"/>
          <w:szCs w:val="22"/>
        </w:rPr>
        <w:t>°C.</w:t>
      </w:r>
    </w:p>
    <w:p w14:paraId="49F9FBEA" w14:textId="77777777" w:rsidR="00812D16" w:rsidRPr="00CC7063" w:rsidRDefault="00812D16" w:rsidP="00204AAB">
      <w:pPr>
        <w:spacing w:line="240" w:lineRule="auto"/>
        <w:rPr>
          <w:szCs w:val="22"/>
        </w:rPr>
      </w:pPr>
    </w:p>
    <w:p w14:paraId="49F9FBEB" w14:textId="6546A879" w:rsidR="00812D16" w:rsidRPr="00CC7063" w:rsidRDefault="00611C1B" w:rsidP="00D24ED2">
      <w:pPr>
        <w:keepNext/>
        <w:spacing w:line="240" w:lineRule="auto"/>
        <w:ind w:left="567" w:hanging="567"/>
        <w:outlineLvl w:val="0"/>
        <w:rPr>
          <w:b/>
          <w:szCs w:val="22"/>
        </w:rPr>
      </w:pPr>
      <w:r w:rsidRPr="00CC7063">
        <w:rPr>
          <w:b/>
          <w:szCs w:val="22"/>
        </w:rPr>
        <w:t>6.5</w:t>
      </w:r>
      <w:r w:rsidRPr="00CC7063">
        <w:rPr>
          <w:b/>
          <w:szCs w:val="22"/>
        </w:rPr>
        <w:tab/>
        <w:t xml:space="preserve">Φύση και συστατικά του περιέκτη </w:t>
      </w:r>
    </w:p>
    <w:p w14:paraId="49F9FBEC" w14:textId="77777777" w:rsidR="00812D16" w:rsidRPr="00CC7063" w:rsidRDefault="00812D16" w:rsidP="00D24ED2">
      <w:pPr>
        <w:keepNext/>
        <w:spacing w:line="240" w:lineRule="auto"/>
        <w:rPr>
          <w:b/>
          <w:szCs w:val="22"/>
        </w:rPr>
      </w:pPr>
    </w:p>
    <w:p w14:paraId="49F9FBED" w14:textId="77777777" w:rsidR="0057485C" w:rsidRPr="00CC7063" w:rsidRDefault="00611C1B" w:rsidP="00D24ED2">
      <w:pPr>
        <w:keepNext/>
        <w:spacing w:line="240" w:lineRule="auto"/>
        <w:rPr>
          <w:szCs w:val="22"/>
          <w:u w:val="single"/>
        </w:rPr>
      </w:pPr>
      <w:r w:rsidRPr="00CC7063">
        <w:rPr>
          <w:szCs w:val="22"/>
          <w:u w:val="single"/>
        </w:rPr>
        <w:t xml:space="preserve">Φιάλες HDPE </w:t>
      </w:r>
    </w:p>
    <w:p w14:paraId="49F9FBEE" w14:textId="77777777" w:rsidR="0057485C" w:rsidRPr="00CC7063" w:rsidRDefault="0057485C" w:rsidP="00D24ED2">
      <w:pPr>
        <w:keepNext/>
        <w:spacing w:line="240" w:lineRule="auto"/>
        <w:rPr>
          <w:szCs w:val="22"/>
        </w:rPr>
      </w:pPr>
    </w:p>
    <w:p w14:paraId="49F9FBEF" w14:textId="0F2EE39E" w:rsidR="00533770" w:rsidRPr="00CC7063" w:rsidRDefault="00611C1B" w:rsidP="00D24ED2">
      <w:pPr>
        <w:keepNext/>
        <w:spacing w:line="240" w:lineRule="auto"/>
        <w:rPr>
          <w:szCs w:val="22"/>
        </w:rPr>
      </w:pPr>
      <w:r w:rsidRPr="00CC7063">
        <w:rPr>
          <w:szCs w:val="22"/>
        </w:rPr>
        <w:t>Φιάλες με πώματα ασφαλείας για παιδιά από προλυπροπυλένιο και δοχείο απορροφητικού υγρασίας (ένα δοχείο για το σκεύασμα των 174 mg και δύο δοχεία για το σκεύασμα των 348 mg).</w:t>
      </w:r>
    </w:p>
    <w:p w14:paraId="49F9FBF0" w14:textId="77777777" w:rsidR="0057485C" w:rsidRPr="001517AB" w:rsidRDefault="0057485C" w:rsidP="00D24ED2">
      <w:pPr>
        <w:keepNext/>
        <w:spacing w:line="240" w:lineRule="auto"/>
        <w:rPr>
          <w:szCs w:val="22"/>
        </w:rPr>
      </w:pPr>
      <w:bookmarkStart w:id="4" w:name="_Hlk160445515"/>
    </w:p>
    <w:p w14:paraId="49F9FBF1" w14:textId="14DED3C2" w:rsidR="00533770" w:rsidRPr="00CC7063" w:rsidRDefault="00611C1B" w:rsidP="00D24ED2">
      <w:pPr>
        <w:keepNext/>
        <w:spacing w:line="240" w:lineRule="auto"/>
        <w:rPr>
          <w:szCs w:val="22"/>
        </w:rPr>
      </w:pPr>
      <w:r w:rsidRPr="00CC7063">
        <w:rPr>
          <w:szCs w:val="22"/>
        </w:rPr>
        <w:t>Γαστροανθεκτικά καψάκια 174 mg: φιάλη με 14 γαστροανθεκτικά σκληρά καψάκια</w:t>
      </w:r>
    </w:p>
    <w:p w14:paraId="49F9FBF2" w14:textId="436E6529" w:rsidR="00812D16" w:rsidRPr="00CC7063" w:rsidRDefault="00611C1B" w:rsidP="00D24ED2">
      <w:pPr>
        <w:keepNext/>
        <w:spacing w:line="240" w:lineRule="auto"/>
        <w:rPr>
          <w:szCs w:val="22"/>
        </w:rPr>
      </w:pPr>
      <w:r w:rsidRPr="00CC7063">
        <w:rPr>
          <w:szCs w:val="22"/>
        </w:rPr>
        <w:t xml:space="preserve">Γαστροανθεκτικά καψάκια 348 mg: φιάλη με 56 ή 168 (3x56) γαστροανθεκτικά σκληρά καψάκια </w:t>
      </w:r>
    </w:p>
    <w:p w14:paraId="35B6E4B6" w14:textId="77777777" w:rsidR="006917F6" w:rsidRPr="00CC7063" w:rsidRDefault="006917F6" w:rsidP="00D24ED2">
      <w:pPr>
        <w:keepNext/>
        <w:spacing w:line="240" w:lineRule="auto"/>
        <w:rPr>
          <w:szCs w:val="22"/>
        </w:rPr>
      </w:pPr>
    </w:p>
    <w:p w14:paraId="68B97229" w14:textId="7509943C" w:rsidR="006917F6" w:rsidRPr="00CC7063" w:rsidRDefault="006917F6" w:rsidP="00D24ED2">
      <w:pPr>
        <w:keepNext/>
        <w:spacing w:line="240" w:lineRule="auto"/>
        <w:rPr>
          <w:szCs w:val="22"/>
        </w:rPr>
      </w:pPr>
      <w:r w:rsidRPr="00CC7063">
        <w:rPr>
          <w:szCs w:val="22"/>
        </w:rPr>
        <w:t>Μην καταπιείτε το(α) δοχείο(α) απορροφητικού υγρασίας.</w:t>
      </w:r>
    </w:p>
    <w:p w14:paraId="49F9FBF3" w14:textId="77777777" w:rsidR="00533770" w:rsidRPr="00CC7063" w:rsidRDefault="00533770" w:rsidP="00533770">
      <w:pPr>
        <w:spacing w:line="240" w:lineRule="auto"/>
        <w:rPr>
          <w:szCs w:val="22"/>
        </w:rPr>
      </w:pPr>
    </w:p>
    <w:bookmarkEnd w:id="4"/>
    <w:p w14:paraId="49F9FBF4" w14:textId="001D1CBF" w:rsidR="00533770" w:rsidRPr="00CC7063" w:rsidRDefault="00611C1B" w:rsidP="00D24ED2">
      <w:pPr>
        <w:keepNext/>
        <w:spacing w:line="240" w:lineRule="auto"/>
        <w:rPr>
          <w:szCs w:val="22"/>
          <w:u w:val="single"/>
        </w:rPr>
      </w:pPr>
      <w:r w:rsidRPr="00CC7063">
        <w:rPr>
          <w:szCs w:val="22"/>
          <w:u w:val="single"/>
        </w:rPr>
        <w:t>Κυψέλες από oPA/Αλουμίνιο/PVC-Αλουμίνιο</w:t>
      </w:r>
    </w:p>
    <w:p w14:paraId="49F9FBF5" w14:textId="77777777" w:rsidR="0057485C" w:rsidRPr="00CC7063" w:rsidRDefault="0057485C" w:rsidP="00533770">
      <w:pPr>
        <w:spacing w:line="240" w:lineRule="auto"/>
        <w:rPr>
          <w:szCs w:val="22"/>
        </w:rPr>
      </w:pPr>
    </w:p>
    <w:p w14:paraId="49F9FBF6" w14:textId="77E4836E" w:rsidR="00B65B9E" w:rsidRPr="00CC7063" w:rsidRDefault="00611C1B" w:rsidP="00B65B9E">
      <w:pPr>
        <w:spacing w:line="240" w:lineRule="auto"/>
        <w:rPr>
          <w:szCs w:val="22"/>
        </w:rPr>
      </w:pPr>
      <w:r w:rsidRPr="00CC7063">
        <w:rPr>
          <w:szCs w:val="22"/>
        </w:rPr>
        <w:t>Γαστροανθεκτικά καψάκια 174 mg: συσκευασίες των 14 γαστροανθεκτικών σκληρών καψακίων.</w:t>
      </w:r>
    </w:p>
    <w:p w14:paraId="49F9FBF7" w14:textId="14930E13" w:rsidR="00B65B9E" w:rsidRPr="00CC7063" w:rsidRDefault="00611C1B" w:rsidP="00B65B9E">
      <w:pPr>
        <w:spacing w:line="240" w:lineRule="auto"/>
        <w:rPr>
          <w:szCs w:val="22"/>
        </w:rPr>
      </w:pPr>
      <w:r w:rsidRPr="00CC7063">
        <w:rPr>
          <w:szCs w:val="22"/>
        </w:rPr>
        <w:t>Γαστροανθεκτικά καψάκια 348 mg: συσκευασίες των 56 γαστροανθεκτικών σκληρών καψακίων.</w:t>
      </w:r>
    </w:p>
    <w:p w14:paraId="49F9FBF8" w14:textId="77777777" w:rsidR="00B65B9E" w:rsidRPr="00CC7063" w:rsidRDefault="00B65B9E" w:rsidP="00533770">
      <w:pPr>
        <w:spacing w:line="240" w:lineRule="auto"/>
        <w:rPr>
          <w:szCs w:val="22"/>
        </w:rPr>
      </w:pPr>
    </w:p>
    <w:p w14:paraId="49F9FBF9" w14:textId="77777777" w:rsidR="00B65B9E" w:rsidRPr="00CC7063" w:rsidRDefault="00611C1B" w:rsidP="00533770">
      <w:pPr>
        <w:spacing w:line="240" w:lineRule="auto"/>
        <w:rPr>
          <w:szCs w:val="22"/>
        </w:rPr>
      </w:pPr>
      <w:r w:rsidRPr="00CC7063">
        <w:rPr>
          <w:szCs w:val="22"/>
        </w:rPr>
        <w:t>Μπορεί να μην κυκλοφορούν όλες οι συσκευασίες.</w:t>
      </w:r>
    </w:p>
    <w:p w14:paraId="49F9FBFA" w14:textId="77777777" w:rsidR="00533770" w:rsidRPr="00CC7063" w:rsidRDefault="00533770" w:rsidP="00533770">
      <w:pPr>
        <w:spacing w:line="240" w:lineRule="auto"/>
        <w:rPr>
          <w:szCs w:val="22"/>
        </w:rPr>
      </w:pPr>
    </w:p>
    <w:p w14:paraId="49F9FBFB" w14:textId="688F9B2F" w:rsidR="00812D16" w:rsidRPr="00CC7063" w:rsidRDefault="00611C1B" w:rsidP="00204AAB">
      <w:pPr>
        <w:spacing w:line="240" w:lineRule="auto"/>
        <w:ind w:left="567" w:hanging="567"/>
        <w:outlineLvl w:val="0"/>
        <w:rPr>
          <w:szCs w:val="22"/>
        </w:rPr>
      </w:pPr>
      <w:bookmarkStart w:id="5" w:name="OLE_LINK1"/>
      <w:r w:rsidRPr="00CC7063">
        <w:rPr>
          <w:b/>
          <w:szCs w:val="22"/>
        </w:rPr>
        <w:t>6.6</w:t>
      </w:r>
      <w:r w:rsidRPr="00CC7063">
        <w:rPr>
          <w:b/>
          <w:szCs w:val="22"/>
        </w:rPr>
        <w:tab/>
        <w:t xml:space="preserve">Ιδιαίτερες προφυλάξεις απόρριψης </w:t>
      </w:r>
    </w:p>
    <w:p w14:paraId="49F9FBFC" w14:textId="77777777" w:rsidR="00812D16" w:rsidRPr="00CC7063" w:rsidRDefault="00812D16" w:rsidP="00204AAB">
      <w:pPr>
        <w:spacing w:line="240" w:lineRule="auto"/>
        <w:rPr>
          <w:szCs w:val="22"/>
        </w:rPr>
      </w:pPr>
    </w:p>
    <w:bookmarkEnd w:id="5"/>
    <w:p w14:paraId="49F9FBFD" w14:textId="77777777" w:rsidR="00812D16" w:rsidRPr="00CC7063" w:rsidRDefault="00611C1B" w:rsidP="00204AAB">
      <w:pPr>
        <w:spacing w:line="240" w:lineRule="auto"/>
        <w:rPr>
          <w:iCs/>
          <w:szCs w:val="22"/>
        </w:rPr>
      </w:pPr>
      <w:r w:rsidRPr="00CC7063">
        <w:rPr>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49F9FBFE" w14:textId="77777777" w:rsidR="00812D16" w:rsidRPr="00CC7063" w:rsidRDefault="00812D16" w:rsidP="00204AAB">
      <w:pPr>
        <w:spacing w:line="240" w:lineRule="auto"/>
        <w:rPr>
          <w:szCs w:val="22"/>
        </w:rPr>
      </w:pPr>
    </w:p>
    <w:p w14:paraId="49F9FBFF" w14:textId="77777777" w:rsidR="00533770" w:rsidRPr="00CC7063" w:rsidRDefault="00533770" w:rsidP="00204AAB">
      <w:pPr>
        <w:spacing w:line="240" w:lineRule="auto"/>
        <w:rPr>
          <w:szCs w:val="22"/>
        </w:rPr>
      </w:pPr>
    </w:p>
    <w:p w14:paraId="49F9FC00" w14:textId="77777777" w:rsidR="00812D16" w:rsidRPr="00CC7063" w:rsidRDefault="00611C1B" w:rsidP="00204AAB">
      <w:pPr>
        <w:spacing w:line="240" w:lineRule="auto"/>
        <w:ind w:left="567" w:hanging="567"/>
        <w:rPr>
          <w:szCs w:val="22"/>
        </w:rPr>
      </w:pPr>
      <w:r w:rsidRPr="00CC7063">
        <w:rPr>
          <w:b/>
          <w:szCs w:val="22"/>
        </w:rPr>
        <w:t>7.</w:t>
      </w:r>
      <w:r w:rsidRPr="00CC7063">
        <w:rPr>
          <w:b/>
          <w:szCs w:val="22"/>
        </w:rPr>
        <w:tab/>
        <w:t>ΚΑΤΟΧΟΣ ΑΔΕΙΑΣ ΚΥΚΛΟΦΟΡΙΑΣ</w:t>
      </w:r>
    </w:p>
    <w:p w14:paraId="49F9FC01" w14:textId="77777777" w:rsidR="00812D16" w:rsidRPr="00CC7063" w:rsidRDefault="00812D16" w:rsidP="00204AAB">
      <w:pPr>
        <w:spacing w:line="240" w:lineRule="auto"/>
        <w:rPr>
          <w:szCs w:val="22"/>
        </w:rPr>
      </w:pPr>
    </w:p>
    <w:p w14:paraId="49F9FC02" w14:textId="77777777" w:rsidR="00533770" w:rsidRPr="00CC7063" w:rsidRDefault="00611C1B" w:rsidP="00533770">
      <w:pPr>
        <w:spacing w:line="240" w:lineRule="auto"/>
        <w:rPr>
          <w:szCs w:val="22"/>
        </w:rPr>
      </w:pPr>
      <w:r w:rsidRPr="00CC7063">
        <w:rPr>
          <w:szCs w:val="22"/>
        </w:rPr>
        <w:t>Neuraxpharm Pharmaceuticals, S.L.</w:t>
      </w:r>
    </w:p>
    <w:p w14:paraId="49F9FC03" w14:textId="77777777" w:rsidR="00533770" w:rsidRPr="009754CB" w:rsidRDefault="00611C1B" w:rsidP="00533770">
      <w:pPr>
        <w:spacing w:line="240" w:lineRule="auto"/>
        <w:rPr>
          <w:szCs w:val="22"/>
          <w:lang w:val="fr-FR"/>
        </w:rPr>
      </w:pPr>
      <w:r w:rsidRPr="009754CB">
        <w:rPr>
          <w:szCs w:val="22"/>
          <w:lang w:val="fr-FR"/>
        </w:rPr>
        <w:t>Avda. Barcelona 69</w:t>
      </w:r>
    </w:p>
    <w:p w14:paraId="49F9FC04" w14:textId="77777777" w:rsidR="00533770" w:rsidRPr="009754CB" w:rsidRDefault="00611C1B" w:rsidP="00533770">
      <w:pPr>
        <w:spacing w:line="240" w:lineRule="auto"/>
        <w:rPr>
          <w:szCs w:val="22"/>
          <w:lang w:val="es-ES"/>
        </w:rPr>
      </w:pPr>
      <w:r w:rsidRPr="009754CB">
        <w:rPr>
          <w:szCs w:val="22"/>
          <w:lang w:val="es-ES"/>
        </w:rPr>
        <w:t>08970 Sant Joan Despí - Barcelona</w:t>
      </w:r>
    </w:p>
    <w:p w14:paraId="49F9FC05" w14:textId="77777777" w:rsidR="00533770" w:rsidRPr="009754CB" w:rsidRDefault="00611C1B" w:rsidP="00533770">
      <w:pPr>
        <w:spacing w:line="240" w:lineRule="auto"/>
        <w:rPr>
          <w:szCs w:val="22"/>
          <w:lang w:val="fr-FR"/>
        </w:rPr>
      </w:pPr>
      <w:r w:rsidRPr="00CC7063">
        <w:rPr>
          <w:szCs w:val="22"/>
        </w:rPr>
        <w:t>Ισπανία</w:t>
      </w:r>
    </w:p>
    <w:p w14:paraId="49F9FC06" w14:textId="5025082A" w:rsidR="00533770" w:rsidRPr="009754CB" w:rsidRDefault="008E0141" w:rsidP="00533770">
      <w:pPr>
        <w:spacing w:line="240" w:lineRule="auto"/>
        <w:rPr>
          <w:szCs w:val="22"/>
          <w:lang w:val="fr-FR"/>
        </w:rPr>
      </w:pPr>
      <w:r>
        <w:rPr>
          <w:szCs w:val="22"/>
        </w:rPr>
        <w:t>Τηλ</w:t>
      </w:r>
      <w:r w:rsidR="00611C1B" w:rsidRPr="009754CB">
        <w:rPr>
          <w:szCs w:val="22"/>
          <w:lang w:val="fr-FR"/>
        </w:rPr>
        <w:t>: +34 93 475 96 00</w:t>
      </w:r>
    </w:p>
    <w:p w14:paraId="49F9FC07" w14:textId="77777777" w:rsidR="00533770" w:rsidRPr="009754CB" w:rsidRDefault="00611C1B" w:rsidP="00533770">
      <w:pPr>
        <w:spacing w:line="240" w:lineRule="auto"/>
        <w:rPr>
          <w:szCs w:val="22"/>
          <w:lang w:val="fr-FR"/>
        </w:rPr>
      </w:pPr>
      <w:proofErr w:type="gramStart"/>
      <w:r w:rsidRPr="009754CB">
        <w:rPr>
          <w:szCs w:val="22"/>
          <w:lang w:val="fr-FR"/>
        </w:rPr>
        <w:t>E-mail:</w:t>
      </w:r>
      <w:proofErr w:type="gramEnd"/>
      <w:r w:rsidRPr="009754CB">
        <w:rPr>
          <w:szCs w:val="22"/>
          <w:lang w:val="fr-FR"/>
        </w:rPr>
        <w:t xml:space="preserve"> medinfo@neuraxpharm.com</w:t>
      </w:r>
    </w:p>
    <w:p w14:paraId="49F9FC08" w14:textId="77777777" w:rsidR="00812D16" w:rsidRPr="009754CB" w:rsidRDefault="00812D16" w:rsidP="00204AAB">
      <w:pPr>
        <w:spacing w:line="240" w:lineRule="auto"/>
        <w:rPr>
          <w:szCs w:val="22"/>
          <w:lang w:val="fr-FR"/>
        </w:rPr>
      </w:pPr>
    </w:p>
    <w:p w14:paraId="49F9FC09" w14:textId="77777777" w:rsidR="00812D16" w:rsidRPr="009754CB" w:rsidRDefault="00812D16" w:rsidP="00204AAB">
      <w:pPr>
        <w:spacing w:line="240" w:lineRule="auto"/>
        <w:rPr>
          <w:szCs w:val="22"/>
          <w:lang w:val="fr-FR"/>
        </w:rPr>
      </w:pPr>
    </w:p>
    <w:p w14:paraId="49F9FC0A" w14:textId="77777777" w:rsidR="00812D16" w:rsidRPr="00CC7063" w:rsidRDefault="00611C1B" w:rsidP="00204AAB">
      <w:pPr>
        <w:spacing w:line="240" w:lineRule="auto"/>
        <w:ind w:left="567" w:hanging="567"/>
        <w:rPr>
          <w:b/>
          <w:szCs w:val="22"/>
        </w:rPr>
      </w:pPr>
      <w:r w:rsidRPr="00CC7063">
        <w:rPr>
          <w:b/>
          <w:szCs w:val="22"/>
        </w:rPr>
        <w:lastRenderedPageBreak/>
        <w:t>8.</w:t>
      </w:r>
      <w:r w:rsidRPr="00CC7063">
        <w:rPr>
          <w:b/>
          <w:szCs w:val="22"/>
        </w:rPr>
        <w:tab/>
        <w:t xml:space="preserve">ΑΡΙΘΜΟΣ(ΟΙ) ΑΔΕΙΑΣ ΚΥΚΛΟΦΟΡΙΑΣ </w:t>
      </w:r>
    </w:p>
    <w:p w14:paraId="49F9FC0B" w14:textId="77777777" w:rsidR="00812D16" w:rsidRPr="00CC7063" w:rsidRDefault="00812D16" w:rsidP="00204AAB">
      <w:pPr>
        <w:spacing w:line="240" w:lineRule="auto"/>
        <w:rPr>
          <w:szCs w:val="22"/>
        </w:rPr>
      </w:pPr>
    </w:p>
    <w:p w14:paraId="23794814" w14:textId="77777777" w:rsidR="00C42774" w:rsidRPr="00AC0FAD" w:rsidRDefault="00C42774" w:rsidP="00C42774">
      <w:pPr>
        <w:spacing w:line="240" w:lineRule="auto"/>
        <w:rPr>
          <w:lang w:val="fr-FR"/>
        </w:rPr>
      </w:pPr>
      <w:r w:rsidRPr="00AC0FAD">
        <w:rPr>
          <w:lang w:val="fr-FR"/>
        </w:rPr>
        <w:t>EU/1/25/1947/001</w:t>
      </w:r>
    </w:p>
    <w:p w14:paraId="7ECEE23B" w14:textId="77777777" w:rsidR="00C42774" w:rsidRPr="00AC0FAD" w:rsidRDefault="00C42774" w:rsidP="00C42774">
      <w:pPr>
        <w:spacing w:line="240" w:lineRule="auto"/>
        <w:rPr>
          <w:lang w:val="fr-FR"/>
        </w:rPr>
      </w:pPr>
      <w:r w:rsidRPr="00AC0FAD">
        <w:rPr>
          <w:lang w:val="fr-FR"/>
        </w:rPr>
        <w:t>EU/1/25/1947/002</w:t>
      </w:r>
    </w:p>
    <w:p w14:paraId="61C9EFC3" w14:textId="77777777" w:rsidR="00C42774" w:rsidRPr="00AC0FAD" w:rsidRDefault="00C42774" w:rsidP="00C42774">
      <w:pPr>
        <w:spacing w:line="240" w:lineRule="auto"/>
        <w:rPr>
          <w:lang w:val="fr-FR"/>
        </w:rPr>
      </w:pPr>
      <w:r w:rsidRPr="00AC0FAD">
        <w:rPr>
          <w:lang w:val="fr-FR"/>
        </w:rPr>
        <w:t>EU/1/25/1947/003</w:t>
      </w:r>
    </w:p>
    <w:p w14:paraId="1AFFEF46" w14:textId="77777777" w:rsidR="00C42774" w:rsidRPr="00AC0FAD" w:rsidRDefault="00C42774" w:rsidP="00C42774">
      <w:pPr>
        <w:spacing w:line="240" w:lineRule="auto"/>
        <w:rPr>
          <w:lang w:val="fr-FR"/>
        </w:rPr>
      </w:pPr>
      <w:r w:rsidRPr="00AC0FAD">
        <w:rPr>
          <w:lang w:val="fr-FR"/>
        </w:rPr>
        <w:t>EU/1/25/1947/004</w:t>
      </w:r>
    </w:p>
    <w:p w14:paraId="678B0554" w14:textId="77777777" w:rsidR="00C42774" w:rsidRPr="00AC0FAD" w:rsidRDefault="00C42774" w:rsidP="00C42774">
      <w:pPr>
        <w:spacing w:line="240" w:lineRule="auto"/>
        <w:rPr>
          <w:noProof/>
          <w:szCs w:val="22"/>
          <w:lang w:val="fr-FR"/>
        </w:rPr>
      </w:pPr>
      <w:r w:rsidRPr="00AC0FAD">
        <w:rPr>
          <w:lang w:val="fr-FR"/>
        </w:rPr>
        <w:t>EU/1/25/1947/005</w:t>
      </w:r>
    </w:p>
    <w:p w14:paraId="49F9FC0D" w14:textId="77777777" w:rsidR="00533770" w:rsidRPr="00CC7063" w:rsidRDefault="00533770" w:rsidP="00204AAB">
      <w:pPr>
        <w:spacing w:line="240" w:lineRule="auto"/>
        <w:rPr>
          <w:szCs w:val="22"/>
        </w:rPr>
      </w:pPr>
    </w:p>
    <w:p w14:paraId="49F9FC0E" w14:textId="77777777" w:rsidR="00F33C75" w:rsidRPr="00CC7063" w:rsidRDefault="00F33C75" w:rsidP="00204AAB">
      <w:pPr>
        <w:spacing w:line="240" w:lineRule="auto"/>
        <w:rPr>
          <w:szCs w:val="22"/>
        </w:rPr>
      </w:pPr>
    </w:p>
    <w:p w14:paraId="49F9FC0F" w14:textId="77777777" w:rsidR="00812D16" w:rsidRPr="00CC7063" w:rsidRDefault="00611C1B" w:rsidP="00204AAB">
      <w:pPr>
        <w:spacing w:line="240" w:lineRule="auto"/>
        <w:ind w:left="567" w:hanging="567"/>
        <w:rPr>
          <w:szCs w:val="22"/>
        </w:rPr>
      </w:pPr>
      <w:r w:rsidRPr="00CC7063">
        <w:rPr>
          <w:b/>
          <w:szCs w:val="22"/>
        </w:rPr>
        <w:t>9.</w:t>
      </w:r>
      <w:r w:rsidRPr="00CC7063">
        <w:rPr>
          <w:b/>
          <w:szCs w:val="22"/>
        </w:rPr>
        <w:tab/>
        <w:t>ΗΜΕΡΟΜΗΝΙΑ ΠΡΩΤΗΣ ΕΓΚΡΙΣΗΣ/ΑΝΑΝΕΩΣΗΣ ΤΗΣ ΑΔΕΙΑΣ</w:t>
      </w:r>
    </w:p>
    <w:p w14:paraId="49F9FC10" w14:textId="77777777" w:rsidR="00812D16" w:rsidRPr="00CC7063" w:rsidRDefault="00812D16" w:rsidP="00204AAB">
      <w:pPr>
        <w:spacing w:line="240" w:lineRule="auto"/>
        <w:rPr>
          <w:i/>
          <w:szCs w:val="22"/>
        </w:rPr>
      </w:pPr>
    </w:p>
    <w:p w14:paraId="49F9FC11" w14:textId="1665A4E5" w:rsidR="00812D16" w:rsidRPr="00CC7063" w:rsidRDefault="00611C1B" w:rsidP="00204AAB">
      <w:pPr>
        <w:spacing w:line="240" w:lineRule="auto"/>
        <w:rPr>
          <w:i/>
          <w:szCs w:val="22"/>
        </w:rPr>
      </w:pPr>
      <w:r w:rsidRPr="00CC7063">
        <w:rPr>
          <w:szCs w:val="22"/>
        </w:rPr>
        <w:t xml:space="preserve">Ημερομηνία πρώτης έγκρισης: </w:t>
      </w:r>
    </w:p>
    <w:p w14:paraId="49F9FC13" w14:textId="77777777" w:rsidR="00812D16" w:rsidRPr="00CC7063" w:rsidRDefault="00812D16" w:rsidP="00204AAB">
      <w:pPr>
        <w:spacing w:line="240" w:lineRule="auto"/>
        <w:rPr>
          <w:szCs w:val="22"/>
        </w:rPr>
      </w:pPr>
    </w:p>
    <w:p w14:paraId="49F9FC14" w14:textId="77777777" w:rsidR="00812D16" w:rsidRPr="00CC7063" w:rsidRDefault="00812D16" w:rsidP="00204AAB">
      <w:pPr>
        <w:spacing w:line="240" w:lineRule="auto"/>
        <w:rPr>
          <w:szCs w:val="22"/>
        </w:rPr>
      </w:pPr>
    </w:p>
    <w:p w14:paraId="49F9FC15" w14:textId="77777777" w:rsidR="00812D16" w:rsidRPr="00CC7063" w:rsidRDefault="00611C1B" w:rsidP="00204AAB">
      <w:pPr>
        <w:spacing w:line="240" w:lineRule="auto"/>
        <w:ind w:left="567" w:hanging="567"/>
        <w:rPr>
          <w:b/>
          <w:szCs w:val="22"/>
        </w:rPr>
      </w:pPr>
      <w:r w:rsidRPr="00CC7063">
        <w:rPr>
          <w:b/>
          <w:szCs w:val="22"/>
        </w:rPr>
        <w:t>10.</w:t>
      </w:r>
      <w:r w:rsidRPr="00CC7063">
        <w:rPr>
          <w:b/>
          <w:szCs w:val="22"/>
        </w:rPr>
        <w:tab/>
        <w:t>ΗΜΕΡΟΜΗΝΙΑ ΑΝΑΘΕΩΡΗΣΗΣ ΤΟΥ ΚΕΙΜΕΝΟΥ</w:t>
      </w:r>
    </w:p>
    <w:p w14:paraId="49F9FC16" w14:textId="77777777" w:rsidR="00812D16" w:rsidRPr="00CC7063" w:rsidRDefault="00812D16" w:rsidP="00204AAB">
      <w:pPr>
        <w:spacing w:line="240" w:lineRule="auto"/>
        <w:rPr>
          <w:szCs w:val="22"/>
        </w:rPr>
      </w:pPr>
    </w:p>
    <w:p w14:paraId="49F9FC18" w14:textId="77777777" w:rsidR="00812D16" w:rsidRPr="00CC7063" w:rsidRDefault="00812D16" w:rsidP="00204AAB">
      <w:pPr>
        <w:spacing w:line="240" w:lineRule="auto"/>
        <w:rPr>
          <w:szCs w:val="22"/>
        </w:rPr>
      </w:pPr>
    </w:p>
    <w:p w14:paraId="49F9FC19" w14:textId="77777777" w:rsidR="00812D16" w:rsidRPr="00CC7063" w:rsidRDefault="00812D16" w:rsidP="00204AAB">
      <w:pPr>
        <w:numPr>
          <w:ilvl w:val="12"/>
          <w:numId w:val="0"/>
        </w:numPr>
        <w:spacing w:line="240" w:lineRule="auto"/>
        <w:ind w:right="-2"/>
        <w:rPr>
          <w:iCs/>
          <w:szCs w:val="22"/>
        </w:rPr>
      </w:pPr>
    </w:p>
    <w:p w14:paraId="49F9FC1A" w14:textId="77777777" w:rsidR="00812D16" w:rsidRPr="00CC7063" w:rsidRDefault="00611C1B" w:rsidP="00204AAB">
      <w:pPr>
        <w:numPr>
          <w:ilvl w:val="12"/>
          <w:numId w:val="0"/>
        </w:numPr>
        <w:spacing w:line="240" w:lineRule="auto"/>
        <w:ind w:right="-2"/>
        <w:rPr>
          <w:szCs w:val="22"/>
        </w:rPr>
      </w:pPr>
      <w:r w:rsidRPr="00CC7063">
        <w:rPr>
          <w:szCs w:val="22"/>
        </w:rPr>
        <w:t xml:space="preserve">Λεπτομερείς πληροφορίες για το παρόν φαρμακευτικό προϊόν είναι διαθέσιμες στον δικτυακό τόπο του Ευρωπαϊκού Οργανισμού Φαρμάκων </w:t>
      </w:r>
      <w:r>
        <w:fldChar w:fldCharType="begin"/>
      </w:r>
      <w:r>
        <w:instrText>HYPERLINK "https://www.ema.europa.eu"</w:instrText>
      </w:r>
      <w:r>
        <w:fldChar w:fldCharType="separate"/>
      </w:r>
      <w:r w:rsidRPr="00CC7063">
        <w:rPr>
          <w:rStyle w:val="Hyperlink"/>
          <w:szCs w:val="22"/>
        </w:rPr>
        <w:t>https://www.ema.europa.eu</w:t>
      </w:r>
      <w:r>
        <w:fldChar w:fldCharType="end"/>
      </w:r>
      <w:r w:rsidRPr="00CC7063">
        <w:rPr>
          <w:szCs w:val="22"/>
        </w:rPr>
        <w:t xml:space="preserve"> </w:t>
      </w:r>
      <w:r w:rsidRPr="00CC7063">
        <w:rPr>
          <w:szCs w:val="22"/>
        </w:rPr>
        <w:br w:type="page"/>
      </w:r>
      <w:r w:rsidRPr="00CC7063">
        <w:rPr>
          <w:szCs w:val="22"/>
        </w:rPr>
        <w:lastRenderedPageBreak/>
        <w:t>.</w:t>
      </w:r>
    </w:p>
    <w:p w14:paraId="49F9FC1B" w14:textId="77777777" w:rsidR="00812D16" w:rsidRPr="00CC7063" w:rsidRDefault="00812D16" w:rsidP="00204AAB">
      <w:pPr>
        <w:spacing w:line="240" w:lineRule="auto"/>
        <w:rPr>
          <w:szCs w:val="22"/>
        </w:rPr>
      </w:pPr>
    </w:p>
    <w:p w14:paraId="49F9FC1C" w14:textId="77777777" w:rsidR="00F7691B" w:rsidRPr="00CC7063" w:rsidRDefault="00F7691B" w:rsidP="00F7691B">
      <w:pPr>
        <w:spacing w:line="240" w:lineRule="auto"/>
        <w:rPr>
          <w:szCs w:val="22"/>
        </w:rPr>
      </w:pPr>
    </w:p>
    <w:p w14:paraId="49F9FC1D" w14:textId="77777777" w:rsidR="00F7691B" w:rsidRPr="00CC7063" w:rsidRDefault="00F7691B" w:rsidP="00F7691B">
      <w:pPr>
        <w:spacing w:line="240" w:lineRule="auto"/>
        <w:rPr>
          <w:szCs w:val="22"/>
        </w:rPr>
      </w:pPr>
    </w:p>
    <w:p w14:paraId="49F9FC1E" w14:textId="77777777" w:rsidR="00F7691B" w:rsidRPr="00CC7063" w:rsidRDefault="00F7691B" w:rsidP="00F7691B">
      <w:pPr>
        <w:spacing w:line="240" w:lineRule="auto"/>
        <w:rPr>
          <w:szCs w:val="22"/>
        </w:rPr>
      </w:pPr>
    </w:p>
    <w:p w14:paraId="49F9FC1F" w14:textId="77777777" w:rsidR="00F7691B" w:rsidRPr="00CC7063" w:rsidRDefault="00F7691B" w:rsidP="00F7691B">
      <w:pPr>
        <w:spacing w:line="240" w:lineRule="auto"/>
        <w:rPr>
          <w:szCs w:val="22"/>
        </w:rPr>
      </w:pPr>
    </w:p>
    <w:p w14:paraId="49F9FC20" w14:textId="77777777" w:rsidR="00F7691B" w:rsidRPr="00CC7063" w:rsidRDefault="00F7691B" w:rsidP="00F7691B">
      <w:pPr>
        <w:spacing w:line="240" w:lineRule="auto"/>
        <w:rPr>
          <w:szCs w:val="22"/>
        </w:rPr>
      </w:pPr>
    </w:p>
    <w:p w14:paraId="49F9FC21" w14:textId="77777777" w:rsidR="00F7691B" w:rsidRPr="00CC7063" w:rsidRDefault="00F7691B" w:rsidP="00F7691B">
      <w:pPr>
        <w:spacing w:line="240" w:lineRule="auto"/>
        <w:rPr>
          <w:szCs w:val="22"/>
        </w:rPr>
      </w:pPr>
    </w:p>
    <w:p w14:paraId="49F9FC22" w14:textId="77777777" w:rsidR="00F7691B" w:rsidRPr="00CC7063" w:rsidRDefault="00F7691B" w:rsidP="00F7691B">
      <w:pPr>
        <w:spacing w:line="240" w:lineRule="auto"/>
        <w:rPr>
          <w:szCs w:val="22"/>
        </w:rPr>
      </w:pPr>
    </w:p>
    <w:p w14:paraId="49F9FC23" w14:textId="77777777" w:rsidR="00F7691B" w:rsidRPr="00CC7063" w:rsidRDefault="00F7691B" w:rsidP="00F7691B">
      <w:pPr>
        <w:spacing w:line="240" w:lineRule="auto"/>
        <w:rPr>
          <w:szCs w:val="22"/>
        </w:rPr>
      </w:pPr>
    </w:p>
    <w:p w14:paraId="49F9FC24" w14:textId="77777777" w:rsidR="00F7691B" w:rsidRPr="00CC7063" w:rsidRDefault="00F7691B" w:rsidP="00F7691B">
      <w:pPr>
        <w:spacing w:line="240" w:lineRule="auto"/>
        <w:rPr>
          <w:szCs w:val="22"/>
        </w:rPr>
      </w:pPr>
    </w:p>
    <w:p w14:paraId="49F9FC25" w14:textId="77777777" w:rsidR="00F7691B" w:rsidRPr="00CC7063" w:rsidRDefault="00F7691B" w:rsidP="00F7691B">
      <w:pPr>
        <w:spacing w:line="240" w:lineRule="auto"/>
        <w:rPr>
          <w:szCs w:val="22"/>
        </w:rPr>
      </w:pPr>
    </w:p>
    <w:p w14:paraId="49F9FC26" w14:textId="77777777" w:rsidR="00F7691B" w:rsidRPr="00CC7063" w:rsidRDefault="00F7691B" w:rsidP="00F7691B">
      <w:pPr>
        <w:spacing w:line="240" w:lineRule="auto"/>
        <w:rPr>
          <w:szCs w:val="22"/>
        </w:rPr>
      </w:pPr>
    </w:p>
    <w:p w14:paraId="49F9FC27" w14:textId="77777777" w:rsidR="00F7691B" w:rsidRPr="00CC7063" w:rsidRDefault="00F7691B" w:rsidP="00F7691B">
      <w:pPr>
        <w:spacing w:line="240" w:lineRule="auto"/>
        <w:rPr>
          <w:szCs w:val="22"/>
        </w:rPr>
      </w:pPr>
    </w:p>
    <w:p w14:paraId="49F9FC28" w14:textId="77777777" w:rsidR="00F7691B" w:rsidRPr="00CC7063" w:rsidRDefault="00F7691B" w:rsidP="00F7691B">
      <w:pPr>
        <w:spacing w:line="240" w:lineRule="auto"/>
        <w:rPr>
          <w:szCs w:val="22"/>
        </w:rPr>
      </w:pPr>
    </w:p>
    <w:p w14:paraId="49F9FC29" w14:textId="77777777" w:rsidR="00F7691B" w:rsidRPr="00CC7063" w:rsidRDefault="00F7691B" w:rsidP="00F7691B">
      <w:pPr>
        <w:spacing w:line="240" w:lineRule="auto"/>
        <w:rPr>
          <w:szCs w:val="22"/>
        </w:rPr>
      </w:pPr>
    </w:p>
    <w:p w14:paraId="49F9FC2A" w14:textId="77777777" w:rsidR="00F7691B" w:rsidRPr="00CC7063" w:rsidRDefault="00F7691B" w:rsidP="00F7691B">
      <w:pPr>
        <w:spacing w:line="240" w:lineRule="auto"/>
        <w:rPr>
          <w:szCs w:val="22"/>
        </w:rPr>
      </w:pPr>
    </w:p>
    <w:p w14:paraId="49F9FC2B" w14:textId="77777777" w:rsidR="00F7691B" w:rsidRPr="00CC7063" w:rsidRDefault="00F7691B" w:rsidP="00F7691B">
      <w:pPr>
        <w:spacing w:line="240" w:lineRule="auto"/>
        <w:rPr>
          <w:szCs w:val="22"/>
        </w:rPr>
      </w:pPr>
    </w:p>
    <w:p w14:paraId="49F9FC2C" w14:textId="77777777" w:rsidR="00F7691B" w:rsidRPr="00CC7063" w:rsidRDefault="00F7691B" w:rsidP="00F7691B">
      <w:pPr>
        <w:spacing w:line="240" w:lineRule="auto"/>
        <w:rPr>
          <w:szCs w:val="22"/>
        </w:rPr>
      </w:pPr>
    </w:p>
    <w:p w14:paraId="49F9FC2D" w14:textId="77777777" w:rsidR="00F7691B" w:rsidRPr="00CC7063" w:rsidRDefault="00F7691B" w:rsidP="00F7691B">
      <w:pPr>
        <w:spacing w:line="240" w:lineRule="auto"/>
        <w:rPr>
          <w:szCs w:val="22"/>
        </w:rPr>
      </w:pPr>
    </w:p>
    <w:p w14:paraId="49F9FC2E" w14:textId="77777777" w:rsidR="00F7691B" w:rsidRPr="00CC7063" w:rsidRDefault="00F7691B" w:rsidP="00F7691B">
      <w:pPr>
        <w:spacing w:line="240" w:lineRule="auto"/>
        <w:rPr>
          <w:szCs w:val="22"/>
        </w:rPr>
      </w:pPr>
    </w:p>
    <w:p w14:paraId="49F9FC2F" w14:textId="77777777" w:rsidR="00F7691B" w:rsidRPr="00CC7063" w:rsidRDefault="00F7691B" w:rsidP="00F7691B">
      <w:pPr>
        <w:spacing w:line="240" w:lineRule="auto"/>
        <w:rPr>
          <w:szCs w:val="22"/>
        </w:rPr>
      </w:pPr>
    </w:p>
    <w:p w14:paraId="49F9FC30" w14:textId="77777777" w:rsidR="00F7691B" w:rsidRPr="00CC7063" w:rsidRDefault="00F7691B" w:rsidP="00F7691B">
      <w:pPr>
        <w:spacing w:line="240" w:lineRule="auto"/>
        <w:rPr>
          <w:szCs w:val="22"/>
        </w:rPr>
      </w:pPr>
    </w:p>
    <w:p w14:paraId="49F9FC31" w14:textId="77777777" w:rsidR="00F7691B" w:rsidRPr="00CC7063" w:rsidRDefault="00F7691B" w:rsidP="00F7691B">
      <w:pPr>
        <w:spacing w:line="240" w:lineRule="auto"/>
        <w:rPr>
          <w:szCs w:val="22"/>
        </w:rPr>
      </w:pPr>
    </w:p>
    <w:p w14:paraId="49F9FC32" w14:textId="77777777" w:rsidR="00F7691B" w:rsidRPr="00CC7063" w:rsidRDefault="00611C1B" w:rsidP="00F7691B">
      <w:pPr>
        <w:spacing w:line="240" w:lineRule="auto"/>
        <w:jc w:val="center"/>
        <w:rPr>
          <w:szCs w:val="22"/>
        </w:rPr>
      </w:pPr>
      <w:r w:rsidRPr="00CC7063">
        <w:rPr>
          <w:b/>
          <w:szCs w:val="22"/>
        </w:rPr>
        <w:t>ΠΑΡΑΡΤΗΜΑ II</w:t>
      </w:r>
    </w:p>
    <w:p w14:paraId="49F9FC33" w14:textId="77777777" w:rsidR="00F7691B" w:rsidRPr="00CC7063" w:rsidRDefault="00F7691B" w:rsidP="00F7691B">
      <w:pPr>
        <w:spacing w:line="240" w:lineRule="auto"/>
        <w:ind w:right="1416"/>
        <w:rPr>
          <w:szCs w:val="22"/>
        </w:rPr>
      </w:pPr>
    </w:p>
    <w:p w14:paraId="49F9FC34" w14:textId="6CB55C4A" w:rsidR="00F7691B" w:rsidRPr="00CC7063" w:rsidRDefault="00611C1B" w:rsidP="00F7691B">
      <w:pPr>
        <w:spacing w:line="240" w:lineRule="auto"/>
        <w:ind w:left="1701" w:right="1416" w:hanging="708"/>
        <w:rPr>
          <w:b/>
          <w:szCs w:val="22"/>
        </w:rPr>
      </w:pPr>
      <w:r w:rsidRPr="00CC7063">
        <w:rPr>
          <w:b/>
          <w:szCs w:val="22"/>
        </w:rPr>
        <w:t>Α.</w:t>
      </w:r>
      <w:r w:rsidRPr="00CC7063">
        <w:rPr>
          <w:b/>
          <w:szCs w:val="22"/>
        </w:rPr>
        <w:tab/>
        <w:t>ΠΑΡΑΣΚΕΥΑΣΤΕΣ ΥΠΕΥΘΥΝΟΙ ΓΙΑ ΤΗΝ ΑΠΟΔΕΣΜΕΥΣΗ ΤΩΝ ΠΑΡΤΙΔΩΝ</w:t>
      </w:r>
    </w:p>
    <w:p w14:paraId="49F9FC35" w14:textId="77777777" w:rsidR="00F7691B" w:rsidRPr="00CC7063" w:rsidRDefault="00F7691B" w:rsidP="00F7691B">
      <w:pPr>
        <w:spacing w:line="240" w:lineRule="auto"/>
        <w:ind w:left="567" w:hanging="567"/>
        <w:rPr>
          <w:szCs w:val="22"/>
        </w:rPr>
      </w:pPr>
    </w:p>
    <w:p w14:paraId="49F9FC36" w14:textId="77777777" w:rsidR="00F7691B" w:rsidRPr="00CC7063" w:rsidRDefault="00611C1B" w:rsidP="00F7691B">
      <w:pPr>
        <w:spacing w:line="240" w:lineRule="auto"/>
        <w:ind w:left="1701" w:right="1418" w:hanging="709"/>
        <w:rPr>
          <w:b/>
          <w:szCs w:val="22"/>
        </w:rPr>
      </w:pPr>
      <w:r w:rsidRPr="00CC7063">
        <w:rPr>
          <w:b/>
          <w:szCs w:val="22"/>
        </w:rPr>
        <w:t>Β.</w:t>
      </w:r>
      <w:r w:rsidRPr="00CC7063">
        <w:rPr>
          <w:b/>
          <w:szCs w:val="22"/>
        </w:rPr>
        <w:tab/>
        <w:t>ΟΡΟΙ Ή ΠΕΡΙΟΡΙΣΜΟΙ ΣΧΕΤΙΚΑ ΜΕ ΤΗ ΔΙΑΘΕΣΗ ΚΑΙ ΤΗ ΧΡΗΣΗ</w:t>
      </w:r>
    </w:p>
    <w:p w14:paraId="49F9FC37" w14:textId="77777777" w:rsidR="00F7691B" w:rsidRPr="00CC7063" w:rsidRDefault="00F7691B" w:rsidP="00F7691B">
      <w:pPr>
        <w:spacing w:line="240" w:lineRule="auto"/>
        <w:ind w:left="567" w:hanging="567"/>
        <w:rPr>
          <w:szCs w:val="22"/>
        </w:rPr>
      </w:pPr>
    </w:p>
    <w:p w14:paraId="49F9FC38" w14:textId="77777777" w:rsidR="00F7691B" w:rsidRPr="00CC7063" w:rsidRDefault="00611C1B" w:rsidP="00F7691B">
      <w:pPr>
        <w:spacing w:line="240" w:lineRule="auto"/>
        <w:ind w:left="1701" w:right="1559" w:hanging="709"/>
        <w:rPr>
          <w:b/>
          <w:szCs w:val="22"/>
        </w:rPr>
      </w:pPr>
      <w:r w:rsidRPr="00CC7063">
        <w:rPr>
          <w:b/>
          <w:szCs w:val="22"/>
        </w:rPr>
        <w:t>Γ.</w:t>
      </w:r>
      <w:r w:rsidRPr="00CC7063">
        <w:rPr>
          <w:b/>
          <w:szCs w:val="22"/>
        </w:rPr>
        <w:tab/>
        <w:t>ΑΛΛΟΙ ΟΡΟΙ ΚΑΙ ΑΠΑΙΤΗΣΕΙΣ ΤΗΣ ΑΔΕΙΑΣ ΚΥΚΛΟΦΟΡΙΑΣ</w:t>
      </w:r>
    </w:p>
    <w:p w14:paraId="49F9FC39" w14:textId="77777777" w:rsidR="00F7691B" w:rsidRPr="00CC7063" w:rsidRDefault="00F7691B" w:rsidP="00F7691B">
      <w:pPr>
        <w:spacing w:line="240" w:lineRule="auto"/>
        <w:ind w:right="1558"/>
        <w:rPr>
          <w:b/>
          <w:szCs w:val="22"/>
        </w:rPr>
      </w:pPr>
    </w:p>
    <w:p w14:paraId="49F9FC3A" w14:textId="77777777" w:rsidR="00F7691B" w:rsidRPr="00CC7063" w:rsidRDefault="00611C1B" w:rsidP="00F7691B">
      <w:pPr>
        <w:spacing w:line="240" w:lineRule="auto"/>
        <w:ind w:left="1701" w:right="1416" w:hanging="708"/>
        <w:rPr>
          <w:b/>
          <w:caps/>
          <w:szCs w:val="22"/>
        </w:rPr>
      </w:pPr>
      <w:r w:rsidRPr="00CC7063">
        <w:rPr>
          <w:b/>
          <w:szCs w:val="22"/>
        </w:rPr>
        <w:t>Δ.</w:t>
      </w:r>
      <w:r w:rsidRPr="00CC7063">
        <w:rPr>
          <w:b/>
          <w:szCs w:val="22"/>
        </w:rPr>
        <w:tab/>
      </w:r>
      <w:r w:rsidRPr="00CC7063">
        <w:rPr>
          <w:b/>
          <w:caps/>
          <w:szCs w:val="22"/>
        </w:rPr>
        <w:t>ΟΡΟΙ Ή ΠΕΡΙΟΡΙΣΜΟΙ ΣΧΕΤΙΚΑ ΜΕ ΤΗΝ ΑΣΦΑΛΗ ΚΑΙ ΑΠΟΤΕΛΕΣΜΑΤΙΚΗ ΧΡΗΣΗ ΤΟΥ ΦΑΡΜΑΚΕΥΤΙΚΟΥ ΠΡΟΪΟΝΤΟΣ</w:t>
      </w:r>
    </w:p>
    <w:p w14:paraId="49F9FC3B" w14:textId="77777777" w:rsidR="00013E65" w:rsidRPr="00CC7063" w:rsidRDefault="00013E65" w:rsidP="00F7691B">
      <w:pPr>
        <w:spacing w:line="240" w:lineRule="auto"/>
        <w:ind w:left="1701" w:right="1416" w:hanging="708"/>
        <w:rPr>
          <w:b/>
          <w:caps/>
          <w:szCs w:val="22"/>
        </w:rPr>
      </w:pPr>
    </w:p>
    <w:p w14:paraId="49F9FC3C" w14:textId="77777777" w:rsidR="00013E65" w:rsidRPr="00CC7063" w:rsidRDefault="00013E65" w:rsidP="00013E65">
      <w:pPr>
        <w:tabs>
          <w:tab w:val="clear" w:pos="567"/>
        </w:tabs>
        <w:spacing w:line="240" w:lineRule="auto"/>
        <w:ind w:left="567" w:right="-1" w:hanging="567"/>
        <w:rPr>
          <w:b/>
          <w:szCs w:val="22"/>
        </w:rPr>
      </w:pPr>
    </w:p>
    <w:p w14:paraId="49F9FC3D" w14:textId="77777777" w:rsidR="00013E65" w:rsidRPr="00CC7063" w:rsidRDefault="00013E65" w:rsidP="00F7691B">
      <w:pPr>
        <w:spacing w:line="240" w:lineRule="auto"/>
        <w:ind w:left="1701" w:right="1416" w:hanging="708"/>
        <w:rPr>
          <w:b/>
          <w:szCs w:val="22"/>
        </w:rPr>
      </w:pPr>
    </w:p>
    <w:p w14:paraId="49F9FC3E" w14:textId="24CC0202" w:rsidR="00F7691B" w:rsidRPr="00CC7063" w:rsidRDefault="00611C1B" w:rsidP="0082697F">
      <w:pPr>
        <w:pStyle w:val="EMA-B"/>
        <w:pPrChange w:id="6" w:author="Autor">
          <w:pPr>
            <w:spacing w:line="240" w:lineRule="auto"/>
            <w:ind w:left="567" w:hanging="567"/>
          </w:pPr>
        </w:pPrChange>
      </w:pPr>
      <w:r w:rsidRPr="00CC7063">
        <w:br w:type="page"/>
      </w:r>
      <w:r w:rsidRPr="00CC7063">
        <w:lastRenderedPageBreak/>
        <w:t>Α.</w:t>
      </w:r>
      <w:r w:rsidRPr="00CC7063">
        <w:tab/>
        <w:t>ΠΑΡΑΣΚΕΥΑΣΤΕΣ ΥΠΕΥΘΥΝΟΙ ΓΙΑ ΤΗΝ ΑΠΟΔΕΣΜΕΥΣΗ ΤΩΝ ΠΑΡΤΙΔΩΝ</w:t>
      </w:r>
    </w:p>
    <w:p w14:paraId="49F9FC3F" w14:textId="77777777" w:rsidR="00F7691B" w:rsidRPr="00CC7063" w:rsidRDefault="00F7691B" w:rsidP="00F7691B">
      <w:pPr>
        <w:spacing w:line="240" w:lineRule="auto"/>
        <w:ind w:right="1416"/>
        <w:rPr>
          <w:szCs w:val="22"/>
        </w:rPr>
      </w:pPr>
    </w:p>
    <w:p w14:paraId="49F9FC40" w14:textId="26C99734" w:rsidR="00F7691B" w:rsidRPr="00CC7063" w:rsidRDefault="00611C1B" w:rsidP="00F7691B">
      <w:pPr>
        <w:spacing w:line="240" w:lineRule="auto"/>
        <w:outlineLvl w:val="0"/>
        <w:rPr>
          <w:szCs w:val="22"/>
        </w:rPr>
      </w:pPr>
      <w:r w:rsidRPr="00CC7063">
        <w:rPr>
          <w:szCs w:val="22"/>
          <w:u w:val="single"/>
        </w:rPr>
        <w:t>Όνομα και διεύθυνση των παρασκευαστών που είναι υπεύθυνοι για την αποδέσμευση των παρτίδων</w:t>
      </w:r>
    </w:p>
    <w:p w14:paraId="49F9FC41" w14:textId="77777777" w:rsidR="00F7691B" w:rsidRPr="00CC7063" w:rsidRDefault="00F7691B" w:rsidP="00F7691B">
      <w:pPr>
        <w:spacing w:line="240" w:lineRule="auto"/>
        <w:rPr>
          <w:szCs w:val="22"/>
        </w:rPr>
      </w:pPr>
    </w:p>
    <w:p w14:paraId="497ECD9D" w14:textId="77777777" w:rsidR="00924982" w:rsidRPr="00E8646C" w:rsidRDefault="00924982" w:rsidP="0082697F">
      <w:pPr>
        <w:spacing w:line="240" w:lineRule="auto"/>
        <w:ind w:right="567"/>
        <w:rPr>
          <w:ins w:id="7" w:author="Autor"/>
          <w:szCs w:val="22"/>
          <w:lang w:val="fr-FR"/>
        </w:rPr>
        <w:pPrChange w:id="8" w:author="Autor">
          <w:pPr>
            <w:spacing w:line="240" w:lineRule="auto"/>
            <w:ind w:right="567" w:firstLine="142"/>
          </w:pPr>
        </w:pPrChange>
      </w:pPr>
      <w:proofErr w:type="spellStart"/>
      <w:ins w:id="9" w:author="Autor">
        <w:r w:rsidRPr="00E8646C">
          <w:rPr>
            <w:szCs w:val="22"/>
            <w:lang w:val="fr-FR"/>
          </w:rPr>
          <w:t>Pharmadox</w:t>
        </w:r>
        <w:proofErr w:type="spellEnd"/>
        <w:r w:rsidRPr="00E8646C">
          <w:rPr>
            <w:szCs w:val="22"/>
            <w:lang w:val="fr-FR"/>
          </w:rPr>
          <w:t xml:space="preserve"> Healthcare Ltd</w:t>
        </w:r>
      </w:ins>
    </w:p>
    <w:p w14:paraId="20A2D0CF" w14:textId="77777777" w:rsidR="00924982" w:rsidRPr="00E8646C" w:rsidRDefault="00924982" w:rsidP="0082697F">
      <w:pPr>
        <w:spacing w:line="240" w:lineRule="auto"/>
        <w:ind w:right="567"/>
        <w:rPr>
          <w:ins w:id="10" w:author="Autor"/>
          <w:szCs w:val="22"/>
          <w:lang w:val="fr-FR"/>
        </w:rPr>
        <w:pPrChange w:id="11" w:author="Autor">
          <w:pPr>
            <w:spacing w:line="240" w:lineRule="auto"/>
            <w:ind w:right="567" w:firstLine="142"/>
          </w:pPr>
        </w:pPrChange>
      </w:pPr>
      <w:ins w:id="12" w:author="Autor">
        <w:r w:rsidRPr="00E8646C">
          <w:rPr>
            <w:szCs w:val="22"/>
            <w:lang w:val="fr-FR"/>
          </w:rPr>
          <w:t xml:space="preserve">KW20A </w:t>
        </w:r>
        <w:proofErr w:type="spellStart"/>
        <w:r w:rsidRPr="00E8646C">
          <w:rPr>
            <w:szCs w:val="22"/>
            <w:lang w:val="fr-FR"/>
          </w:rPr>
          <w:t>Kordin</w:t>
        </w:r>
        <w:proofErr w:type="spellEnd"/>
        <w:r w:rsidRPr="00E8646C">
          <w:rPr>
            <w:szCs w:val="22"/>
            <w:lang w:val="fr-FR"/>
          </w:rPr>
          <w:t xml:space="preserve"> </w:t>
        </w:r>
        <w:proofErr w:type="spellStart"/>
        <w:r w:rsidRPr="00E8646C">
          <w:rPr>
            <w:szCs w:val="22"/>
            <w:lang w:val="fr-FR"/>
          </w:rPr>
          <w:t>Industrial</w:t>
        </w:r>
        <w:proofErr w:type="spellEnd"/>
        <w:r w:rsidRPr="00E8646C">
          <w:rPr>
            <w:szCs w:val="22"/>
            <w:lang w:val="fr-FR"/>
          </w:rPr>
          <w:t xml:space="preserve"> Park</w:t>
        </w:r>
      </w:ins>
    </w:p>
    <w:p w14:paraId="213167B3" w14:textId="77777777" w:rsidR="00924982" w:rsidRPr="00E8646C" w:rsidRDefault="00924982" w:rsidP="0082697F">
      <w:pPr>
        <w:spacing w:line="240" w:lineRule="auto"/>
        <w:ind w:right="567"/>
        <w:rPr>
          <w:ins w:id="13" w:author="Autor"/>
          <w:szCs w:val="22"/>
          <w:lang w:val="fr-FR"/>
        </w:rPr>
        <w:pPrChange w:id="14" w:author="Autor">
          <w:pPr>
            <w:spacing w:line="240" w:lineRule="auto"/>
            <w:ind w:right="567" w:firstLine="142"/>
          </w:pPr>
        </w:pPrChange>
      </w:pPr>
      <w:ins w:id="15" w:author="Autor">
        <w:r w:rsidRPr="00E8646C">
          <w:rPr>
            <w:szCs w:val="22"/>
            <w:lang w:val="fr-FR"/>
          </w:rPr>
          <w:t>Paola PLA 3000</w:t>
        </w:r>
      </w:ins>
    </w:p>
    <w:p w14:paraId="7F63F0FA" w14:textId="77777777" w:rsidR="00924982" w:rsidRDefault="00924982" w:rsidP="0082697F">
      <w:pPr>
        <w:spacing w:line="240" w:lineRule="auto"/>
        <w:ind w:right="567"/>
        <w:rPr>
          <w:ins w:id="16" w:author="Autor"/>
          <w:szCs w:val="22"/>
          <w:lang w:val="fr-FR"/>
        </w:rPr>
        <w:pPrChange w:id="17" w:author="Autor">
          <w:pPr>
            <w:spacing w:line="240" w:lineRule="auto"/>
            <w:ind w:right="567" w:firstLine="142"/>
          </w:pPr>
        </w:pPrChange>
      </w:pPr>
      <w:ins w:id="18" w:author="Autor">
        <w:r w:rsidRPr="00E8646C">
          <w:rPr>
            <w:szCs w:val="22"/>
            <w:lang w:val="fr-FR"/>
          </w:rPr>
          <w:t>Malta</w:t>
        </w:r>
      </w:ins>
    </w:p>
    <w:p w14:paraId="6831D3A7" w14:textId="77777777" w:rsidR="00924982" w:rsidRDefault="00924982" w:rsidP="00013E65">
      <w:pPr>
        <w:tabs>
          <w:tab w:val="left" w:pos="0"/>
        </w:tabs>
        <w:spacing w:line="240" w:lineRule="auto"/>
        <w:ind w:right="567"/>
        <w:rPr>
          <w:ins w:id="19" w:author="Autor"/>
          <w:szCs w:val="22"/>
        </w:rPr>
      </w:pPr>
    </w:p>
    <w:p w14:paraId="1F8EEF4B" w14:textId="12CBF019" w:rsidR="00924982" w:rsidDel="004C54EB" w:rsidRDefault="00924982" w:rsidP="00013E65">
      <w:pPr>
        <w:tabs>
          <w:tab w:val="left" w:pos="0"/>
        </w:tabs>
        <w:spacing w:line="240" w:lineRule="auto"/>
        <w:ind w:right="567"/>
        <w:rPr>
          <w:ins w:id="20" w:author="Autor"/>
          <w:del w:id="21" w:author="Autor"/>
          <w:szCs w:val="22"/>
        </w:rPr>
      </w:pPr>
    </w:p>
    <w:p w14:paraId="49F9FC42" w14:textId="5A919F08" w:rsidR="00F7691B" w:rsidRPr="00CC7063" w:rsidRDefault="00611C1B" w:rsidP="00013E65">
      <w:pPr>
        <w:tabs>
          <w:tab w:val="left" w:pos="0"/>
        </w:tabs>
        <w:spacing w:line="240" w:lineRule="auto"/>
        <w:ind w:right="567"/>
        <w:rPr>
          <w:iCs/>
          <w:szCs w:val="22"/>
        </w:rPr>
      </w:pPr>
      <w:r w:rsidRPr="00CC7063">
        <w:rPr>
          <w:szCs w:val="22"/>
        </w:rPr>
        <w:t>Delorbis Pharmaceuticals LTD</w:t>
      </w:r>
    </w:p>
    <w:p w14:paraId="49F9FC43" w14:textId="77777777" w:rsidR="00F7691B" w:rsidRPr="00CC7063" w:rsidRDefault="00611C1B" w:rsidP="00674BE1">
      <w:pPr>
        <w:tabs>
          <w:tab w:val="left" w:pos="0"/>
        </w:tabs>
        <w:spacing w:line="240" w:lineRule="auto"/>
        <w:ind w:right="567"/>
        <w:rPr>
          <w:iCs/>
          <w:szCs w:val="22"/>
        </w:rPr>
      </w:pPr>
      <w:r w:rsidRPr="00CC7063">
        <w:rPr>
          <w:szCs w:val="22"/>
        </w:rPr>
        <w:t>Αθηνών 17, ΒΙ.ΠΕ Εργατών</w:t>
      </w:r>
    </w:p>
    <w:p w14:paraId="49F9FC44" w14:textId="77777777" w:rsidR="00F7691B" w:rsidRPr="00CC7063" w:rsidRDefault="00611C1B" w:rsidP="00F7691B">
      <w:pPr>
        <w:tabs>
          <w:tab w:val="left" w:pos="0"/>
        </w:tabs>
        <w:spacing w:line="240" w:lineRule="auto"/>
        <w:ind w:right="567"/>
        <w:rPr>
          <w:iCs/>
          <w:szCs w:val="22"/>
        </w:rPr>
      </w:pPr>
      <w:r w:rsidRPr="00CC7063">
        <w:rPr>
          <w:szCs w:val="22"/>
        </w:rPr>
        <w:t>2643 Εργάτες Λευκωσία</w:t>
      </w:r>
    </w:p>
    <w:p w14:paraId="49F9FC45" w14:textId="77777777" w:rsidR="00F7691B" w:rsidRPr="00CC7063" w:rsidRDefault="00611C1B" w:rsidP="00674BE1">
      <w:pPr>
        <w:tabs>
          <w:tab w:val="left" w:pos="0"/>
        </w:tabs>
        <w:spacing w:line="240" w:lineRule="auto"/>
        <w:ind w:right="567"/>
        <w:rPr>
          <w:iCs/>
          <w:szCs w:val="22"/>
        </w:rPr>
      </w:pPr>
      <w:r w:rsidRPr="00CC7063">
        <w:rPr>
          <w:szCs w:val="22"/>
        </w:rPr>
        <w:t>Κύπρος</w:t>
      </w:r>
    </w:p>
    <w:p w14:paraId="49F9FC48" w14:textId="77777777" w:rsidR="00F7691B" w:rsidRPr="00CC7063" w:rsidRDefault="00F7691B" w:rsidP="00674BE1">
      <w:pPr>
        <w:tabs>
          <w:tab w:val="left" w:pos="0"/>
        </w:tabs>
        <w:spacing w:line="240" w:lineRule="auto"/>
        <w:ind w:right="567"/>
        <w:rPr>
          <w:iCs/>
          <w:szCs w:val="22"/>
        </w:rPr>
      </w:pPr>
    </w:p>
    <w:p w14:paraId="49F9FC49" w14:textId="77777777" w:rsidR="00F7691B" w:rsidRPr="00CC7063" w:rsidRDefault="00611C1B" w:rsidP="00674BE1">
      <w:pPr>
        <w:tabs>
          <w:tab w:val="left" w:pos="0"/>
        </w:tabs>
        <w:spacing w:line="240" w:lineRule="auto"/>
        <w:ind w:right="567"/>
        <w:rPr>
          <w:iCs/>
          <w:szCs w:val="22"/>
        </w:rPr>
      </w:pPr>
      <w:r w:rsidRPr="00CC7063">
        <w:rPr>
          <w:szCs w:val="22"/>
        </w:rPr>
        <w:t>Neuraxpharm Pharmaceuticals S.L</w:t>
      </w:r>
    </w:p>
    <w:p w14:paraId="49F9FC4A" w14:textId="77777777" w:rsidR="00F7691B" w:rsidRPr="009754CB" w:rsidRDefault="00611C1B" w:rsidP="00F7691B">
      <w:pPr>
        <w:tabs>
          <w:tab w:val="left" w:pos="0"/>
        </w:tabs>
        <w:spacing w:line="240" w:lineRule="auto"/>
        <w:ind w:right="567"/>
        <w:rPr>
          <w:iCs/>
          <w:szCs w:val="22"/>
          <w:lang w:val="fr-FR"/>
        </w:rPr>
      </w:pPr>
      <w:r w:rsidRPr="009754CB">
        <w:rPr>
          <w:iCs/>
          <w:szCs w:val="22"/>
          <w:lang w:val="fr-FR"/>
        </w:rPr>
        <w:t xml:space="preserve">Avinguda De Barcelona 69, </w:t>
      </w:r>
    </w:p>
    <w:p w14:paraId="49F9FC4B" w14:textId="77777777" w:rsidR="00F7691B" w:rsidRPr="00AC0FAD" w:rsidRDefault="00611C1B" w:rsidP="00F7691B">
      <w:pPr>
        <w:tabs>
          <w:tab w:val="left" w:pos="0"/>
        </w:tabs>
        <w:spacing w:line="240" w:lineRule="auto"/>
        <w:ind w:right="567"/>
        <w:rPr>
          <w:iCs/>
          <w:szCs w:val="22"/>
        </w:rPr>
      </w:pPr>
      <w:r w:rsidRPr="00AC0FAD">
        <w:rPr>
          <w:iCs/>
          <w:szCs w:val="22"/>
        </w:rPr>
        <w:t xml:space="preserve">08970 </w:t>
      </w:r>
      <w:r w:rsidRPr="009754CB">
        <w:rPr>
          <w:iCs/>
          <w:szCs w:val="22"/>
          <w:lang w:val="es-ES"/>
        </w:rPr>
        <w:t>Sant</w:t>
      </w:r>
      <w:r w:rsidRPr="00AC0FAD">
        <w:rPr>
          <w:iCs/>
          <w:szCs w:val="22"/>
        </w:rPr>
        <w:t xml:space="preserve"> </w:t>
      </w:r>
      <w:r w:rsidRPr="009754CB">
        <w:rPr>
          <w:iCs/>
          <w:szCs w:val="22"/>
          <w:lang w:val="es-ES"/>
        </w:rPr>
        <w:t>Joan</w:t>
      </w:r>
      <w:r w:rsidRPr="00AC0FAD">
        <w:rPr>
          <w:iCs/>
          <w:szCs w:val="22"/>
        </w:rPr>
        <w:t xml:space="preserve"> </w:t>
      </w:r>
      <w:r w:rsidRPr="009754CB">
        <w:rPr>
          <w:iCs/>
          <w:szCs w:val="22"/>
          <w:lang w:val="es-ES"/>
        </w:rPr>
        <w:t>Despi</w:t>
      </w:r>
      <w:r w:rsidRPr="00AC0FAD">
        <w:rPr>
          <w:iCs/>
          <w:szCs w:val="22"/>
        </w:rPr>
        <w:t xml:space="preserve"> </w:t>
      </w:r>
      <w:r w:rsidRPr="009754CB">
        <w:rPr>
          <w:iCs/>
          <w:szCs w:val="22"/>
          <w:lang w:val="es-ES"/>
        </w:rPr>
        <w:t>Barcelona</w:t>
      </w:r>
    </w:p>
    <w:p w14:paraId="49F9FC4C" w14:textId="77777777" w:rsidR="00F7691B" w:rsidRPr="00AC0FAD" w:rsidRDefault="00611C1B" w:rsidP="00674BE1">
      <w:pPr>
        <w:tabs>
          <w:tab w:val="left" w:pos="0"/>
        </w:tabs>
        <w:spacing w:line="240" w:lineRule="auto"/>
        <w:ind w:right="567"/>
        <w:rPr>
          <w:szCs w:val="22"/>
        </w:rPr>
      </w:pPr>
      <w:r w:rsidRPr="00CC7063">
        <w:rPr>
          <w:szCs w:val="22"/>
        </w:rPr>
        <w:t>Ισπανία</w:t>
      </w:r>
    </w:p>
    <w:p w14:paraId="06BDD541" w14:textId="77777777" w:rsidR="00BB309F" w:rsidRPr="00AC0FAD" w:rsidRDefault="00BB309F" w:rsidP="00F7691B">
      <w:pPr>
        <w:spacing w:line="240" w:lineRule="auto"/>
        <w:rPr>
          <w:szCs w:val="22"/>
        </w:rPr>
      </w:pPr>
    </w:p>
    <w:p w14:paraId="49F9FC4E" w14:textId="423502EB" w:rsidR="00F7691B" w:rsidRPr="00CC7063" w:rsidRDefault="00611C1B" w:rsidP="00F7691B">
      <w:pPr>
        <w:spacing w:line="240" w:lineRule="auto"/>
        <w:rPr>
          <w:szCs w:val="22"/>
        </w:rPr>
      </w:pPr>
      <w:r w:rsidRPr="00CC7063">
        <w:rPr>
          <w:szCs w:val="22"/>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49F9FC4F" w14:textId="77777777" w:rsidR="00F7691B" w:rsidRPr="00CC7063" w:rsidRDefault="00F7691B" w:rsidP="00F7691B">
      <w:pPr>
        <w:spacing w:line="240" w:lineRule="auto"/>
        <w:rPr>
          <w:szCs w:val="22"/>
        </w:rPr>
      </w:pPr>
    </w:p>
    <w:p w14:paraId="49F9FC50" w14:textId="77777777" w:rsidR="00F7691B" w:rsidRPr="00CC7063" w:rsidRDefault="00F7691B" w:rsidP="00F7691B">
      <w:pPr>
        <w:spacing w:line="240" w:lineRule="auto"/>
        <w:rPr>
          <w:szCs w:val="22"/>
        </w:rPr>
      </w:pPr>
    </w:p>
    <w:p w14:paraId="49F9FC51" w14:textId="77777777" w:rsidR="00F7691B" w:rsidRPr="00CC7063" w:rsidRDefault="00611C1B" w:rsidP="0082697F">
      <w:pPr>
        <w:pStyle w:val="EMA-B"/>
        <w:pPrChange w:id="22" w:author="Autor">
          <w:pPr>
            <w:spacing w:line="240" w:lineRule="auto"/>
            <w:ind w:left="567" w:hanging="567"/>
          </w:pPr>
        </w:pPrChange>
      </w:pPr>
      <w:bookmarkStart w:id="23" w:name="OLE_LINK2"/>
      <w:r w:rsidRPr="00CC7063">
        <w:t>Β.</w:t>
      </w:r>
      <w:bookmarkEnd w:id="23"/>
      <w:r w:rsidRPr="00CC7063">
        <w:tab/>
        <w:t xml:space="preserve">ΟΡΟΙ Ή ΠΕΡΙΟΡΙΣΜΟΙ ΣΧΕΤΙΚΑ ΜΕ ΤΗ ΔΙΑΘΕΣΗ ΚΑΙ ΤΗ ΧΡΗΣΗ </w:t>
      </w:r>
    </w:p>
    <w:p w14:paraId="49F9FC52" w14:textId="77777777" w:rsidR="00F7691B" w:rsidRPr="00CC7063" w:rsidRDefault="00F7691B" w:rsidP="00F7691B">
      <w:pPr>
        <w:spacing w:line="240" w:lineRule="auto"/>
        <w:rPr>
          <w:szCs w:val="22"/>
        </w:rPr>
      </w:pPr>
    </w:p>
    <w:p w14:paraId="49F9FC53" w14:textId="70AF5E0A" w:rsidR="00F7691B" w:rsidRPr="00CC7063" w:rsidRDefault="00611C1B" w:rsidP="00F7691B">
      <w:pPr>
        <w:numPr>
          <w:ilvl w:val="12"/>
          <w:numId w:val="0"/>
        </w:numPr>
        <w:spacing w:line="240" w:lineRule="auto"/>
        <w:rPr>
          <w:szCs w:val="22"/>
        </w:rPr>
      </w:pPr>
      <w:r w:rsidRPr="00CC7063">
        <w:rPr>
          <w:szCs w:val="22"/>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49F9FC59" w14:textId="02879724" w:rsidR="00F7691B" w:rsidRPr="009754CB" w:rsidRDefault="00F7691B" w:rsidP="00F7691B">
      <w:pPr>
        <w:numPr>
          <w:ilvl w:val="12"/>
          <w:numId w:val="0"/>
        </w:numPr>
        <w:spacing w:line="240" w:lineRule="auto"/>
        <w:rPr>
          <w:szCs w:val="22"/>
        </w:rPr>
      </w:pPr>
    </w:p>
    <w:p w14:paraId="49F9FC5C" w14:textId="77777777" w:rsidR="00F7691B" w:rsidRPr="00CC7063" w:rsidRDefault="00F7691B" w:rsidP="00F7691B">
      <w:pPr>
        <w:numPr>
          <w:ilvl w:val="12"/>
          <w:numId w:val="0"/>
        </w:numPr>
        <w:spacing w:line="240" w:lineRule="auto"/>
        <w:rPr>
          <w:szCs w:val="22"/>
        </w:rPr>
      </w:pPr>
    </w:p>
    <w:p w14:paraId="49F9FC5D" w14:textId="2A043362" w:rsidR="00F7691B" w:rsidRPr="00CC7063" w:rsidRDefault="00611C1B" w:rsidP="0082697F">
      <w:pPr>
        <w:pStyle w:val="EMA-B"/>
        <w:rPr>
          <w:bCs/>
        </w:rPr>
        <w:pPrChange w:id="24" w:author="Autor">
          <w:pPr>
            <w:spacing w:line="240" w:lineRule="auto"/>
            <w:ind w:left="567" w:hanging="567"/>
          </w:pPr>
        </w:pPrChange>
      </w:pPr>
      <w:r w:rsidRPr="00CC7063">
        <w:t>Γ.</w:t>
      </w:r>
      <w:r w:rsidRPr="00CC7063">
        <w:rPr>
          <w:bCs/>
        </w:rPr>
        <w:tab/>
      </w:r>
      <w:r w:rsidRPr="00CC7063">
        <w:t>ΑΛΛΟΙ ΟΡΟΙ ΚΑΙ ΑΠΑΙΤΗΣΕΙΣ ΤΗΣ ΑΔΕΙΑΣ ΚΥΚΛΟΦΟΡΙΑΣ</w:t>
      </w:r>
    </w:p>
    <w:p w14:paraId="49F9FC5E" w14:textId="77777777" w:rsidR="00F7691B" w:rsidRPr="00CC7063" w:rsidRDefault="00F7691B" w:rsidP="00F7691B">
      <w:pPr>
        <w:spacing w:line="240" w:lineRule="auto"/>
        <w:ind w:right="-1"/>
        <w:rPr>
          <w:iCs/>
          <w:szCs w:val="22"/>
          <w:u w:val="single"/>
        </w:rPr>
      </w:pPr>
    </w:p>
    <w:p w14:paraId="49F9FC5F" w14:textId="77777777" w:rsidR="00F7691B" w:rsidRPr="00CC7063" w:rsidRDefault="00611C1B" w:rsidP="00F7691B">
      <w:pPr>
        <w:numPr>
          <w:ilvl w:val="0"/>
          <w:numId w:val="21"/>
        </w:numPr>
        <w:spacing w:line="240" w:lineRule="auto"/>
        <w:ind w:right="-1" w:hanging="720"/>
        <w:rPr>
          <w:b/>
          <w:szCs w:val="22"/>
        </w:rPr>
      </w:pPr>
      <w:r w:rsidRPr="00CC7063">
        <w:rPr>
          <w:b/>
          <w:szCs w:val="22"/>
        </w:rPr>
        <w:t>Εκθέσεις περιοδικής παρακολούθησης της ασφάλειας (PSURs)</w:t>
      </w:r>
    </w:p>
    <w:p w14:paraId="49F9FC60" w14:textId="77777777" w:rsidR="00F7691B" w:rsidRPr="00CC7063" w:rsidRDefault="00F7691B" w:rsidP="00F7691B">
      <w:pPr>
        <w:tabs>
          <w:tab w:val="left" w:pos="0"/>
        </w:tabs>
        <w:spacing w:line="240" w:lineRule="auto"/>
        <w:ind w:right="567"/>
        <w:rPr>
          <w:szCs w:val="22"/>
        </w:rPr>
      </w:pPr>
    </w:p>
    <w:p w14:paraId="49F9FC63" w14:textId="02BE56A8" w:rsidR="00F7691B" w:rsidRPr="001517AB" w:rsidRDefault="00611C1B" w:rsidP="00F7691B">
      <w:pPr>
        <w:tabs>
          <w:tab w:val="left" w:pos="0"/>
        </w:tabs>
        <w:spacing w:line="240" w:lineRule="auto"/>
        <w:ind w:right="567"/>
        <w:rPr>
          <w:iCs/>
          <w:szCs w:val="22"/>
        </w:rPr>
      </w:pPr>
      <w:r w:rsidRPr="00CC7063">
        <w:rPr>
          <w:szCs w:val="22"/>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49F9FC64" w14:textId="77777777" w:rsidR="00F7691B" w:rsidRPr="00CC7063" w:rsidRDefault="00F7691B" w:rsidP="00F7691B">
      <w:pPr>
        <w:tabs>
          <w:tab w:val="left" w:pos="0"/>
        </w:tabs>
        <w:spacing w:line="240" w:lineRule="auto"/>
        <w:ind w:right="567"/>
        <w:rPr>
          <w:iCs/>
          <w:szCs w:val="22"/>
        </w:rPr>
      </w:pPr>
    </w:p>
    <w:p w14:paraId="49F9FC67" w14:textId="77777777" w:rsidR="00F7691B" w:rsidRPr="00CC7063" w:rsidRDefault="00F7691B" w:rsidP="00F7691B">
      <w:pPr>
        <w:spacing w:line="240" w:lineRule="auto"/>
        <w:ind w:right="-1"/>
        <w:rPr>
          <w:szCs w:val="22"/>
          <w:u w:val="single"/>
        </w:rPr>
      </w:pPr>
    </w:p>
    <w:p w14:paraId="49F9FC68" w14:textId="210ABF32" w:rsidR="00F7691B" w:rsidRPr="00CC7063" w:rsidRDefault="00611C1B" w:rsidP="0082697F">
      <w:pPr>
        <w:pStyle w:val="EMA-B"/>
        <w:pPrChange w:id="25" w:author="Autor">
          <w:pPr>
            <w:spacing w:line="240" w:lineRule="auto"/>
            <w:ind w:left="567" w:hanging="567"/>
          </w:pPr>
        </w:pPrChange>
      </w:pPr>
      <w:r w:rsidRPr="00CC7063">
        <w:t>Δ.</w:t>
      </w:r>
      <w:r w:rsidRPr="00CC7063">
        <w:tab/>
        <w:t>ΟΡΟΙ Ή ΠΕΡΙΟΡΙΣΜΟΙ ΣΧΕΤΙΚΑ ΜΕ ΤΗΝ ΑΣΦΑΛΗ ΚΑΙ ΑΠΟΤΕΛΕΣΜΑΤΙΚΗ ΧΡΗΣΗ ΤΟΥ ΦΑΡΜΑΚΕΥΤΙΚΟΥ ΠΡΟΪΟΝΤΟΣ</w:t>
      </w:r>
      <w:r w:rsidR="009C138D">
        <w:t xml:space="preserve"> </w:t>
      </w:r>
    </w:p>
    <w:p w14:paraId="49F9FC69" w14:textId="77777777" w:rsidR="00F7691B" w:rsidRPr="00CC7063" w:rsidRDefault="00F7691B" w:rsidP="00F7691B">
      <w:pPr>
        <w:spacing w:line="240" w:lineRule="auto"/>
        <w:ind w:right="-1"/>
        <w:rPr>
          <w:szCs w:val="22"/>
          <w:u w:val="single"/>
        </w:rPr>
      </w:pPr>
    </w:p>
    <w:p w14:paraId="49F9FC6A" w14:textId="77777777" w:rsidR="00F7691B" w:rsidRPr="00CC7063" w:rsidRDefault="00611C1B" w:rsidP="00F7691B">
      <w:pPr>
        <w:numPr>
          <w:ilvl w:val="0"/>
          <w:numId w:val="21"/>
        </w:numPr>
        <w:spacing w:line="240" w:lineRule="auto"/>
        <w:ind w:right="-1" w:hanging="720"/>
        <w:rPr>
          <w:b/>
          <w:szCs w:val="22"/>
        </w:rPr>
      </w:pPr>
      <w:r w:rsidRPr="00CC7063">
        <w:rPr>
          <w:b/>
          <w:szCs w:val="22"/>
        </w:rPr>
        <w:t>Σχέδιο διαχείρισης κινδύνου (ΣΔΚ)</w:t>
      </w:r>
    </w:p>
    <w:p w14:paraId="49F9FC6B" w14:textId="77777777" w:rsidR="00F7691B" w:rsidRPr="00CC7063" w:rsidRDefault="00F7691B" w:rsidP="00F7691B">
      <w:pPr>
        <w:spacing w:line="240" w:lineRule="auto"/>
        <w:ind w:left="720" w:right="-1"/>
        <w:rPr>
          <w:b/>
          <w:szCs w:val="22"/>
        </w:rPr>
      </w:pPr>
    </w:p>
    <w:p w14:paraId="49F9FC6C" w14:textId="77777777" w:rsidR="00F7691B" w:rsidRPr="00CC7063" w:rsidRDefault="00611C1B" w:rsidP="00F7691B">
      <w:pPr>
        <w:tabs>
          <w:tab w:val="left" w:pos="0"/>
        </w:tabs>
        <w:spacing w:line="240" w:lineRule="auto"/>
        <w:ind w:right="567"/>
        <w:rPr>
          <w:szCs w:val="22"/>
        </w:rPr>
      </w:pPr>
      <w:r w:rsidRPr="00CC7063">
        <w:rPr>
          <w:szCs w:val="22"/>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49F9FC6D" w14:textId="77777777" w:rsidR="00F7691B" w:rsidRPr="00CC7063" w:rsidRDefault="00F7691B" w:rsidP="00F7691B">
      <w:pPr>
        <w:spacing w:line="240" w:lineRule="auto"/>
        <w:ind w:right="-1"/>
        <w:rPr>
          <w:iCs/>
          <w:szCs w:val="22"/>
        </w:rPr>
      </w:pPr>
    </w:p>
    <w:p w14:paraId="49F9FC6E" w14:textId="77777777" w:rsidR="00F7691B" w:rsidRPr="00CC7063" w:rsidRDefault="00611C1B" w:rsidP="00F7691B">
      <w:pPr>
        <w:spacing w:line="240" w:lineRule="auto"/>
        <w:ind w:right="-1"/>
        <w:rPr>
          <w:iCs/>
          <w:szCs w:val="22"/>
        </w:rPr>
      </w:pPr>
      <w:r w:rsidRPr="00CC7063">
        <w:rPr>
          <w:szCs w:val="22"/>
        </w:rPr>
        <w:t>Ένα επικαιροποιημένο ΣΔΚ θα πρέπει να κατατεθεί:</w:t>
      </w:r>
    </w:p>
    <w:p w14:paraId="49F9FC6F" w14:textId="77777777" w:rsidR="00F7691B" w:rsidRPr="00CC7063" w:rsidRDefault="00611C1B" w:rsidP="00F7691B">
      <w:pPr>
        <w:numPr>
          <w:ilvl w:val="0"/>
          <w:numId w:val="14"/>
        </w:numPr>
        <w:spacing w:line="240" w:lineRule="auto"/>
        <w:ind w:right="-1"/>
        <w:rPr>
          <w:iCs/>
          <w:szCs w:val="22"/>
        </w:rPr>
      </w:pPr>
      <w:r w:rsidRPr="00CC7063">
        <w:rPr>
          <w:szCs w:val="22"/>
        </w:rPr>
        <w:t>Μετά από αίτημα του Ευρωπαϊκού Οργανισμού Φαρμάκων,</w:t>
      </w:r>
    </w:p>
    <w:p w14:paraId="49F9FC70" w14:textId="77777777" w:rsidR="00F7691B" w:rsidRPr="00CC7063" w:rsidRDefault="00611C1B" w:rsidP="00F7691B">
      <w:pPr>
        <w:numPr>
          <w:ilvl w:val="0"/>
          <w:numId w:val="14"/>
        </w:numPr>
        <w:tabs>
          <w:tab w:val="clear" w:pos="567"/>
          <w:tab w:val="clear" w:pos="720"/>
        </w:tabs>
        <w:spacing w:line="240" w:lineRule="auto"/>
        <w:ind w:left="567" w:right="-1" w:hanging="207"/>
        <w:rPr>
          <w:iCs/>
          <w:szCs w:val="22"/>
        </w:rPr>
      </w:pPr>
      <w:r w:rsidRPr="00CC7063">
        <w:rPr>
          <w:szCs w:val="22"/>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49F9FC88" w14:textId="77777777" w:rsidR="00F7691B" w:rsidRPr="00CC7063" w:rsidRDefault="00611C1B" w:rsidP="00F7691B">
      <w:pPr>
        <w:tabs>
          <w:tab w:val="clear" w:pos="567"/>
        </w:tabs>
        <w:spacing w:line="240" w:lineRule="auto"/>
        <w:rPr>
          <w:szCs w:val="22"/>
        </w:rPr>
      </w:pPr>
      <w:r w:rsidRPr="00CC7063">
        <w:rPr>
          <w:szCs w:val="22"/>
        </w:rPr>
        <w:br w:type="page"/>
      </w:r>
    </w:p>
    <w:p w14:paraId="49F9FC89" w14:textId="77777777" w:rsidR="00812D16" w:rsidRPr="00CC7063" w:rsidRDefault="00812D16" w:rsidP="00B65B9E">
      <w:pPr>
        <w:spacing w:line="240" w:lineRule="auto"/>
        <w:rPr>
          <w:szCs w:val="22"/>
        </w:rPr>
      </w:pPr>
    </w:p>
    <w:p w14:paraId="49F9FC8A" w14:textId="77777777" w:rsidR="00812D16" w:rsidRPr="00CC7063" w:rsidRDefault="00812D16" w:rsidP="00B65B9E">
      <w:pPr>
        <w:spacing w:line="240" w:lineRule="auto"/>
        <w:rPr>
          <w:szCs w:val="22"/>
        </w:rPr>
      </w:pPr>
    </w:p>
    <w:p w14:paraId="49F9FC8B" w14:textId="77777777" w:rsidR="004A72E8" w:rsidRPr="00CC7063" w:rsidRDefault="004A72E8" w:rsidP="00B65B9E">
      <w:pPr>
        <w:spacing w:line="240" w:lineRule="auto"/>
        <w:rPr>
          <w:szCs w:val="22"/>
        </w:rPr>
      </w:pPr>
    </w:p>
    <w:p w14:paraId="49F9FC8C" w14:textId="77777777" w:rsidR="004A72E8" w:rsidRPr="00CC7063" w:rsidRDefault="004A72E8" w:rsidP="00B65B9E">
      <w:pPr>
        <w:spacing w:line="240" w:lineRule="auto"/>
        <w:rPr>
          <w:szCs w:val="22"/>
        </w:rPr>
      </w:pPr>
    </w:p>
    <w:p w14:paraId="49F9FC8D" w14:textId="77777777" w:rsidR="004A72E8" w:rsidRPr="00CC7063" w:rsidRDefault="004A72E8" w:rsidP="00B65B9E">
      <w:pPr>
        <w:spacing w:line="240" w:lineRule="auto"/>
        <w:rPr>
          <w:szCs w:val="22"/>
        </w:rPr>
      </w:pPr>
    </w:p>
    <w:p w14:paraId="49F9FC8E" w14:textId="77777777" w:rsidR="004A72E8" w:rsidRPr="00CC7063" w:rsidRDefault="004A72E8" w:rsidP="00B65B9E">
      <w:pPr>
        <w:spacing w:line="240" w:lineRule="auto"/>
        <w:rPr>
          <w:szCs w:val="22"/>
        </w:rPr>
      </w:pPr>
    </w:p>
    <w:p w14:paraId="49F9FC8F" w14:textId="77777777" w:rsidR="004A72E8" w:rsidRPr="00CC7063" w:rsidRDefault="004A72E8" w:rsidP="00B65B9E">
      <w:pPr>
        <w:spacing w:line="240" w:lineRule="auto"/>
        <w:rPr>
          <w:szCs w:val="22"/>
        </w:rPr>
      </w:pPr>
    </w:p>
    <w:p w14:paraId="49F9FC90" w14:textId="77777777" w:rsidR="004A72E8" w:rsidRPr="00CC7063" w:rsidRDefault="004A72E8" w:rsidP="00B65B9E">
      <w:pPr>
        <w:spacing w:line="240" w:lineRule="auto"/>
        <w:rPr>
          <w:szCs w:val="22"/>
        </w:rPr>
      </w:pPr>
    </w:p>
    <w:p w14:paraId="49F9FC91" w14:textId="77777777" w:rsidR="004A72E8" w:rsidRPr="00CC7063" w:rsidRDefault="004A72E8" w:rsidP="00B65B9E">
      <w:pPr>
        <w:spacing w:line="240" w:lineRule="auto"/>
        <w:rPr>
          <w:szCs w:val="22"/>
        </w:rPr>
      </w:pPr>
    </w:p>
    <w:p w14:paraId="49F9FC92" w14:textId="77777777" w:rsidR="004A72E8" w:rsidRPr="00CC7063" w:rsidRDefault="004A72E8" w:rsidP="00B65B9E">
      <w:pPr>
        <w:spacing w:line="240" w:lineRule="auto"/>
        <w:rPr>
          <w:szCs w:val="22"/>
        </w:rPr>
      </w:pPr>
    </w:p>
    <w:p w14:paraId="49F9FC93" w14:textId="77777777" w:rsidR="004A72E8" w:rsidRPr="00CC7063" w:rsidRDefault="004A72E8" w:rsidP="00B65B9E">
      <w:pPr>
        <w:spacing w:line="240" w:lineRule="auto"/>
        <w:rPr>
          <w:szCs w:val="22"/>
        </w:rPr>
      </w:pPr>
    </w:p>
    <w:p w14:paraId="49F9FC94" w14:textId="77777777" w:rsidR="004A72E8" w:rsidRPr="00CC7063" w:rsidRDefault="004A72E8" w:rsidP="00B65B9E">
      <w:pPr>
        <w:spacing w:line="240" w:lineRule="auto"/>
        <w:rPr>
          <w:szCs w:val="22"/>
        </w:rPr>
      </w:pPr>
    </w:p>
    <w:p w14:paraId="49F9FC95" w14:textId="77777777" w:rsidR="004A72E8" w:rsidRPr="00CC7063" w:rsidRDefault="004A72E8" w:rsidP="00B65B9E">
      <w:pPr>
        <w:spacing w:line="240" w:lineRule="auto"/>
        <w:rPr>
          <w:szCs w:val="22"/>
        </w:rPr>
      </w:pPr>
    </w:p>
    <w:p w14:paraId="49F9FC96" w14:textId="77777777" w:rsidR="004A72E8" w:rsidRPr="00CC7063" w:rsidRDefault="004A72E8" w:rsidP="00B65B9E">
      <w:pPr>
        <w:spacing w:line="240" w:lineRule="auto"/>
        <w:rPr>
          <w:szCs w:val="22"/>
        </w:rPr>
      </w:pPr>
    </w:p>
    <w:p w14:paraId="49F9FC97" w14:textId="77777777" w:rsidR="004A72E8" w:rsidRPr="00CC7063" w:rsidRDefault="004A72E8" w:rsidP="00B65B9E">
      <w:pPr>
        <w:spacing w:line="240" w:lineRule="auto"/>
        <w:rPr>
          <w:szCs w:val="22"/>
        </w:rPr>
      </w:pPr>
    </w:p>
    <w:p w14:paraId="49F9FC98" w14:textId="77777777" w:rsidR="004A72E8" w:rsidRPr="00CC7063" w:rsidRDefault="004A72E8" w:rsidP="00B65B9E">
      <w:pPr>
        <w:spacing w:line="240" w:lineRule="auto"/>
        <w:rPr>
          <w:szCs w:val="22"/>
        </w:rPr>
      </w:pPr>
    </w:p>
    <w:p w14:paraId="49F9FC99" w14:textId="77777777" w:rsidR="004A72E8" w:rsidRPr="00CC7063" w:rsidRDefault="004A72E8" w:rsidP="00B65B9E">
      <w:pPr>
        <w:spacing w:line="240" w:lineRule="auto"/>
        <w:rPr>
          <w:szCs w:val="22"/>
        </w:rPr>
      </w:pPr>
    </w:p>
    <w:p w14:paraId="49F9FC9A" w14:textId="77777777" w:rsidR="004A72E8" w:rsidRPr="00CC7063" w:rsidRDefault="004A72E8" w:rsidP="00B65B9E">
      <w:pPr>
        <w:spacing w:line="240" w:lineRule="auto"/>
        <w:rPr>
          <w:szCs w:val="22"/>
        </w:rPr>
      </w:pPr>
    </w:p>
    <w:p w14:paraId="49F9FC9B" w14:textId="77777777" w:rsidR="00812D16" w:rsidRPr="00CC7063" w:rsidRDefault="00812D16" w:rsidP="00B65B9E">
      <w:pPr>
        <w:spacing w:line="240" w:lineRule="auto"/>
        <w:rPr>
          <w:szCs w:val="22"/>
        </w:rPr>
      </w:pPr>
    </w:p>
    <w:p w14:paraId="49F9FC9C" w14:textId="77777777" w:rsidR="00812D16" w:rsidRPr="00CC7063" w:rsidRDefault="00812D16" w:rsidP="00B65B9E">
      <w:pPr>
        <w:spacing w:line="240" w:lineRule="auto"/>
        <w:rPr>
          <w:szCs w:val="22"/>
        </w:rPr>
      </w:pPr>
    </w:p>
    <w:p w14:paraId="49F9FC9D" w14:textId="77777777" w:rsidR="00812D16" w:rsidRPr="00CC7063" w:rsidRDefault="00812D16" w:rsidP="00204AAB">
      <w:pPr>
        <w:spacing w:line="240" w:lineRule="auto"/>
        <w:outlineLvl w:val="0"/>
        <w:rPr>
          <w:b/>
          <w:szCs w:val="22"/>
        </w:rPr>
      </w:pPr>
    </w:p>
    <w:p w14:paraId="49F9FC9E" w14:textId="77777777" w:rsidR="00812D16" w:rsidRPr="00CC7063" w:rsidRDefault="00611C1B" w:rsidP="00204AAB">
      <w:pPr>
        <w:spacing w:line="240" w:lineRule="auto"/>
        <w:jc w:val="center"/>
        <w:outlineLvl w:val="0"/>
        <w:rPr>
          <w:b/>
          <w:szCs w:val="22"/>
        </w:rPr>
      </w:pPr>
      <w:r w:rsidRPr="00CC7063">
        <w:rPr>
          <w:b/>
          <w:szCs w:val="22"/>
        </w:rPr>
        <w:t>ΠΑΡΑΡΤΗΜΑ III</w:t>
      </w:r>
    </w:p>
    <w:p w14:paraId="49F9FC9F" w14:textId="77777777" w:rsidR="00812D16" w:rsidRPr="00CC7063" w:rsidRDefault="00812D16" w:rsidP="00204AAB">
      <w:pPr>
        <w:spacing w:line="240" w:lineRule="auto"/>
        <w:jc w:val="center"/>
        <w:rPr>
          <w:b/>
          <w:szCs w:val="22"/>
        </w:rPr>
      </w:pPr>
    </w:p>
    <w:p w14:paraId="49F9FCA0" w14:textId="77777777" w:rsidR="00812D16" w:rsidRPr="00CC7063" w:rsidRDefault="00611C1B" w:rsidP="00204AAB">
      <w:pPr>
        <w:spacing w:line="240" w:lineRule="auto"/>
        <w:jc w:val="center"/>
        <w:outlineLvl w:val="0"/>
        <w:rPr>
          <w:b/>
          <w:szCs w:val="22"/>
        </w:rPr>
      </w:pPr>
      <w:r w:rsidRPr="00CC7063">
        <w:rPr>
          <w:b/>
          <w:szCs w:val="22"/>
        </w:rPr>
        <w:t>ΕΠΙΣΗΜΑΝΣΗ ΚΑΙ ΦΥΛΛΟ ΟΔΗΓΙΩΝ ΧΡΗΣΗΣ</w:t>
      </w:r>
    </w:p>
    <w:p w14:paraId="49F9FCA1" w14:textId="77777777" w:rsidR="000166C1" w:rsidRPr="00CC7063" w:rsidRDefault="00611C1B" w:rsidP="00204AAB">
      <w:pPr>
        <w:spacing w:line="240" w:lineRule="auto"/>
        <w:rPr>
          <w:b/>
          <w:szCs w:val="22"/>
        </w:rPr>
      </w:pPr>
      <w:r w:rsidRPr="00CC7063">
        <w:rPr>
          <w:b/>
          <w:szCs w:val="22"/>
        </w:rPr>
        <w:br w:type="page"/>
      </w:r>
    </w:p>
    <w:p w14:paraId="49F9FCA2" w14:textId="77777777" w:rsidR="000166C1" w:rsidRPr="00CC7063" w:rsidRDefault="000166C1" w:rsidP="00B65B9E">
      <w:pPr>
        <w:spacing w:line="240" w:lineRule="auto"/>
        <w:rPr>
          <w:szCs w:val="22"/>
        </w:rPr>
      </w:pPr>
    </w:p>
    <w:p w14:paraId="49F9FCA3" w14:textId="77777777" w:rsidR="000166C1" w:rsidRPr="00CC7063" w:rsidRDefault="000166C1" w:rsidP="00B65B9E">
      <w:pPr>
        <w:spacing w:line="240" w:lineRule="auto"/>
        <w:rPr>
          <w:szCs w:val="22"/>
        </w:rPr>
      </w:pPr>
    </w:p>
    <w:p w14:paraId="49F9FCA4" w14:textId="77777777" w:rsidR="000166C1" w:rsidRPr="00CC7063" w:rsidRDefault="000166C1" w:rsidP="00B65B9E">
      <w:pPr>
        <w:spacing w:line="240" w:lineRule="auto"/>
        <w:rPr>
          <w:szCs w:val="22"/>
        </w:rPr>
      </w:pPr>
    </w:p>
    <w:p w14:paraId="49F9FCA5" w14:textId="77777777" w:rsidR="000166C1" w:rsidRPr="00CC7063" w:rsidRDefault="000166C1" w:rsidP="00B65B9E">
      <w:pPr>
        <w:spacing w:line="240" w:lineRule="auto"/>
        <w:rPr>
          <w:szCs w:val="22"/>
        </w:rPr>
      </w:pPr>
    </w:p>
    <w:p w14:paraId="49F9FCA6" w14:textId="77777777" w:rsidR="000166C1" w:rsidRPr="00CC7063" w:rsidRDefault="000166C1" w:rsidP="00B65B9E">
      <w:pPr>
        <w:spacing w:line="240" w:lineRule="auto"/>
        <w:rPr>
          <w:szCs w:val="22"/>
        </w:rPr>
      </w:pPr>
    </w:p>
    <w:p w14:paraId="49F9FCA7" w14:textId="77777777" w:rsidR="000166C1" w:rsidRPr="00CC7063" w:rsidRDefault="000166C1" w:rsidP="00B65B9E">
      <w:pPr>
        <w:spacing w:line="240" w:lineRule="auto"/>
        <w:rPr>
          <w:szCs w:val="22"/>
        </w:rPr>
      </w:pPr>
    </w:p>
    <w:p w14:paraId="49F9FCA8" w14:textId="77777777" w:rsidR="000166C1" w:rsidRPr="00CC7063" w:rsidRDefault="000166C1" w:rsidP="00B65B9E">
      <w:pPr>
        <w:spacing w:line="240" w:lineRule="auto"/>
        <w:rPr>
          <w:szCs w:val="22"/>
        </w:rPr>
      </w:pPr>
    </w:p>
    <w:p w14:paraId="49F9FCA9" w14:textId="77777777" w:rsidR="000166C1" w:rsidRPr="00CC7063" w:rsidRDefault="000166C1" w:rsidP="00B65B9E">
      <w:pPr>
        <w:spacing w:line="240" w:lineRule="auto"/>
        <w:rPr>
          <w:szCs w:val="22"/>
        </w:rPr>
      </w:pPr>
    </w:p>
    <w:p w14:paraId="49F9FCAA" w14:textId="77777777" w:rsidR="000166C1" w:rsidRPr="00CC7063" w:rsidRDefault="000166C1" w:rsidP="00B65B9E">
      <w:pPr>
        <w:spacing w:line="240" w:lineRule="auto"/>
        <w:rPr>
          <w:szCs w:val="22"/>
        </w:rPr>
      </w:pPr>
    </w:p>
    <w:p w14:paraId="49F9FCAB" w14:textId="77777777" w:rsidR="000166C1" w:rsidRPr="00CC7063" w:rsidRDefault="000166C1" w:rsidP="00B65B9E">
      <w:pPr>
        <w:spacing w:line="240" w:lineRule="auto"/>
        <w:rPr>
          <w:szCs w:val="22"/>
        </w:rPr>
      </w:pPr>
    </w:p>
    <w:p w14:paraId="49F9FCAC" w14:textId="77777777" w:rsidR="000166C1" w:rsidRPr="00CC7063" w:rsidRDefault="000166C1" w:rsidP="00B65B9E">
      <w:pPr>
        <w:spacing w:line="240" w:lineRule="auto"/>
        <w:rPr>
          <w:szCs w:val="22"/>
        </w:rPr>
      </w:pPr>
    </w:p>
    <w:p w14:paraId="49F9FCAD" w14:textId="77777777" w:rsidR="000166C1" w:rsidRPr="00CC7063" w:rsidRDefault="000166C1" w:rsidP="00B65B9E">
      <w:pPr>
        <w:spacing w:line="240" w:lineRule="auto"/>
        <w:rPr>
          <w:szCs w:val="22"/>
        </w:rPr>
      </w:pPr>
    </w:p>
    <w:p w14:paraId="49F9FCAE" w14:textId="77777777" w:rsidR="000166C1" w:rsidRPr="00CC7063" w:rsidRDefault="000166C1" w:rsidP="00B65B9E">
      <w:pPr>
        <w:spacing w:line="240" w:lineRule="auto"/>
        <w:rPr>
          <w:szCs w:val="22"/>
        </w:rPr>
      </w:pPr>
    </w:p>
    <w:p w14:paraId="49F9FCAF" w14:textId="77777777" w:rsidR="000166C1" w:rsidRPr="00CC7063" w:rsidRDefault="000166C1" w:rsidP="00B65B9E">
      <w:pPr>
        <w:spacing w:line="240" w:lineRule="auto"/>
        <w:rPr>
          <w:szCs w:val="22"/>
        </w:rPr>
      </w:pPr>
    </w:p>
    <w:p w14:paraId="49F9FCB0" w14:textId="77777777" w:rsidR="000166C1" w:rsidRPr="00CC7063" w:rsidRDefault="000166C1" w:rsidP="00B65B9E">
      <w:pPr>
        <w:spacing w:line="240" w:lineRule="auto"/>
        <w:rPr>
          <w:szCs w:val="22"/>
        </w:rPr>
      </w:pPr>
    </w:p>
    <w:p w14:paraId="49F9FCB1" w14:textId="77777777" w:rsidR="000166C1" w:rsidRPr="00CC7063" w:rsidRDefault="000166C1" w:rsidP="00B65B9E">
      <w:pPr>
        <w:spacing w:line="240" w:lineRule="auto"/>
        <w:rPr>
          <w:szCs w:val="22"/>
        </w:rPr>
      </w:pPr>
    </w:p>
    <w:p w14:paraId="49F9FCB2" w14:textId="77777777" w:rsidR="000166C1" w:rsidRPr="00CC7063" w:rsidRDefault="000166C1" w:rsidP="00B65B9E">
      <w:pPr>
        <w:spacing w:line="240" w:lineRule="auto"/>
        <w:rPr>
          <w:szCs w:val="22"/>
        </w:rPr>
      </w:pPr>
    </w:p>
    <w:p w14:paraId="49F9FCB3" w14:textId="77777777" w:rsidR="000166C1" w:rsidRPr="00CC7063" w:rsidRDefault="000166C1" w:rsidP="00B65B9E">
      <w:pPr>
        <w:spacing w:line="240" w:lineRule="auto"/>
        <w:rPr>
          <w:szCs w:val="22"/>
        </w:rPr>
      </w:pPr>
    </w:p>
    <w:p w14:paraId="49F9FCB4" w14:textId="77777777" w:rsidR="00B64B2F" w:rsidRPr="00CC7063" w:rsidRDefault="00B64B2F" w:rsidP="00B65B9E">
      <w:pPr>
        <w:spacing w:line="240" w:lineRule="auto"/>
        <w:rPr>
          <w:szCs w:val="22"/>
        </w:rPr>
      </w:pPr>
    </w:p>
    <w:p w14:paraId="49F9FCB5" w14:textId="77777777" w:rsidR="00B64B2F" w:rsidRPr="00CC7063" w:rsidRDefault="00B64B2F" w:rsidP="00B65B9E">
      <w:pPr>
        <w:spacing w:line="240" w:lineRule="auto"/>
        <w:rPr>
          <w:szCs w:val="22"/>
        </w:rPr>
      </w:pPr>
    </w:p>
    <w:p w14:paraId="49F9FCB6" w14:textId="77777777" w:rsidR="00B64B2F" w:rsidRPr="00CC7063" w:rsidRDefault="00B64B2F" w:rsidP="00B65B9E">
      <w:pPr>
        <w:spacing w:line="240" w:lineRule="auto"/>
        <w:rPr>
          <w:szCs w:val="22"/>
        </w:rPr>
      </w:pPr>
    </w:p>
    <w:p w14:paraId="49F9FCB7" w14:textId="77777777" w:rsidR="00B64B2F" w:rsidRPr="00CC7063" w:rsidRDefault="00B64B2F" w:rsidP="00204AAB">
      <w:pPr>
        <w:spacing w:line="240" w:lineRule="auto"/>
        <w:outlineLvl w:val="0"/>
        <w:rPr>
          <w:b/>
          <w:szCs w:val="22"/>
        </w:rPr>
      </w:pPr>
    </w:p>
    <w:p w14:paraId="49F9FCB8" w14:textId="77777777" w:rsidR="00812D16" w:rsidRPr="00CC7063" w:rsidRDefault="00611C1B" w:rsidP="0082697F">
      <w:pPr>
        <w:pStyle w:val="EMA-A"/>
        <w:pPrChange w:id="26" w:author="Autor">
          <w:pPr>
            <w:spacing w:line="240" w:lineRule="auto"/>
            <w:jc w:val="center"/>
            <w:outlineLvl w:val="0"/>
          </w:pPr>
        </w:pPrChange>
      </w:pPr>
      <w:r w:rsidRPr="00CC7063">
        <w:t>Α. ΕΠΙΣΗΜΑΝΣΗ</w:t>
      </w:r>
    </w:p>
    <w:p w14:paraId="49F9FCB9" w14:textId="77777777" w:rsidR="00812D16" w:rsidRPr="00CC7063" w:rsidRDefault="00611C1B" w:rsidP="00204AAB">
      <w:pPr>
        <w:shd w:val="clear" w:color="auto" w:fill="FFFFFF"/>
        <w:spacing w:line="240" w:lineRule="auto"/>
        <w:rPr>
          <w:szCs w:val="22"/>
        </w:rPr>
      </w:pPr>
      <w:r w:rsidRPr="00CC7063">
        <w:rPr>
          <w:szCs w:val="22"/>
        </w:rPr>
        <w:br w:type="page"/>
      </w:r>
    </w:p>
    <w:p w14:paraId="49F9FCBA"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rPr>
          <w:b/>
          <w:szCs w:val="22"/>
        </w:rPr>
      </w:pPr>
      <w:r w:rsidRPr="00CC7063">
        <w:rPr>
          <w:b/>
          <w:szCs w:val="22"/>
        </w:rPr>
        <w:lastRenderedPageBreak/>
        <w:t>ΕΝΔΕΙΞΕΙΣ ΠΟΥ ΠΡΕΠΕΙ ΝΑ ΑΝΑΓΡΑΦΟΝΤΑΙ ΣΤΗΝ ΕΞΩΤΕΡΙΚΗ ΣΥΣΚΕΥΑΣΙΑ</w:t>
      </w:r>
    </w:p>
    <w:p w14:paraId="49F9FCBB" w14:textId="77777777" w:rsidR="00812D16" w:rsidRPr="00CC7063"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CBC"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rPr>
          <w:bCs/>
          <w:szCs w:val="22"/>
        </w:rPr>
      </w:pPr>
      <w:r w:rsidRPr="00CC7063">
        <w:rPr>
          <w:b/>
          <w:szCs w:val="22"/>
        </w:rPr>
        <w:t>ΚΟΥΤΙ - ΦΙΑΛΗ</w:t>
      </w:r>
    </w:p>
    <w:p w14:paraId="49F9FCBD" w14:textId="77777777" w:rsidR="00812D16" w:rsidRPr="00CC7063" w:rsidRDefault="00812D16" w:rsidP="00204AAB">
      <w:pPr>
        <w:spacing w:line="240" w:lineRule="auto"/>
        <w:rPr>
          <w:szCs w:val="22"/>
        </w:rPr>
      </w:pPr>
    </w:p>
    <w:p w14:paraId="49F9FCBE" w14:textId="77777777" w:rsidR="006C6114" w:rsidRPr="00CC7063" w:rsidRDefault="006C6114" w:rsidP="00204AAB">
      <w:pPr>
        <w:spacing w:line="240" w:lineRule="auto"/>
        <w:rPr>
          <w:szCs w:val="22"/>
        </w:rPr>
      </w:pPr>
    </w:p>
    <w:p w14:paraId="49F9FCBF"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1.</w:t>
      </w:r>
      <w:r w:rsidRPr="00CC7063">
        <w:rPr>
          <w:b/>
          <w:szCs w:val="22"/>
        </w:rPr>
        <w:tab/>
        <w:t>ΟΝΟΜΑΣΙΑ ΤΟΥ ΦΑΡΜΑΚΕΥΤΙΚΟΥ ΠΡΟΪΟΝΤΟΣ</w:t>
      </w:r>
    </w:p>
    <w:p w14:paraId="49F9FCC0" w14:textId="77777777" w:rsidR="00812D16" w:rsidRPr="00CC7063" w:rsidRDefault="00812D16" w:rsidP="00204AAB">
      <w:pPr>
        <w:spacing w:line="240" w:lineRule="auto"/>
        <w:rPr>
          <w:szCs w:val="22"/>
        </w:rPr>
      </w:pPr>
    </w:p>
    <w:p w14:paraId="49F9FCC2" w14:textId="14FD8B68" w:rsidR="00E22AA2" w:rsidRPr="00CC7063" w:rsidRDefault="00611C1B" w:rsidP="00E22AA2">
      <w:pPr>
        <w:spacing w:line="240" w:lineRule="auto"/>
        <w:rPr>
          <w:szCs w:val="22"/>
        </w:rPr>
      </w:pPr>
      <w:r w:rsidRPr="00CC7063">
        <w:rPr>
          <w:szCs w:val="22"/>
        </w:rPr>
        <w:t>RIULVY 174 mg γαστροανθεκτικά σκληρά καψάκια</w:t>
      </w:r>
    </w:p>
    <w:p w14:paraId="49F9FCC3" w14:textId="5B0F1763" w:rsidR="00E22AA2" w:rsidRPr="00CC7063" w:rsidRDefault="00611C1B" w:rsidP="00E22AA2">
      <w:pPr>
        <w:spacing w:line="240" w:lineRule="auto"/>
        <w:rPr>
          <w:b/>
          <w:szCs w:val="22"/>
        </w:rPr>
      </w:pPr>
      <w:r w:rsidRPr="00CC7063">
        <w:rPr>
          <w:szCs w:val="22"/>
        </w:rPr>
        <w:t>tegomil fumarte</w:t>
      </w:r>
      <w:r w:rsidRPr="00CC7063">
        <w:rPr>
          <w:b/>
          <w:szCs w:val="22"/>
        </w:rPr>
        <w:t xml:space="preserve"> </w:t>
      </w:r>
    </w:p>
    <w:p w14:paraId="49F9FCC4" w14:textId="77777777" w:rsidR="00812D16" w:rsidRPr="00CC7063" w:rsidRDefault="00812D16" w:rsidP="00204AAB">
      <w:pPr>
        <w:spacing w:line="240" w:lineRule="auto"/>
        <w:rPr>
          <w:szCs w:val="22"/>
        </w:rPr>
      </w:pPr>
    </w:p>
    <w:p w14:paraId="49F9FCC5" w14:textId="77777777" w:rsidR="00812D16" w:rsidRPr="00CC7063" w:rsidRDefault="00812D16" w:rsidP="00204AAB">
      <w:pPr>
        <w:spacing w:line="240" w:lineRule="auto"/>
        <w:rPr>
          <w:szCs w:val="22"/>
        </w:rPr>
      </w:pPr>
    </w:p>
    <w:p w14:paraId="49F9FCC6"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C7063">
        <w:rPr>
          <w:b/>
          <w:szCs w:val="22"/>
        </w:rPr>
        <w:t>2.</w:t>
      </w:r>
      <w:r w:rsidRPr="00CC7063">
        <w:rPr>
          <w:b/>
          <w:szCs w:val="22"/>
        </w:rPr>
        <w:tab/>
        <w:t>ΣΥΝΘΕΣΗ ΣΕ ΔΡΑΣΤΙΚΗ(ΕΣ) ΟΥΣΙΑ(ΕΣ)</w:t>
      </w:r>
    </w:p>
    <w:p w14:paraId="49F9FCC7" w14:textId="77777777" w:rsidR="00812D16" w:rsidRPr="00CC7063" w:rsidRDefault="00812D16" w:rsidP="00204AAB">
      <w:pPr>
        <w:spacing w:line="240" w:lineRule="auto"/>
        <w:rPr>
          <w:szCs w:val="22"/>
        </w:rPr>
      </w:pPr>
    </w:p>
    <w:p w14:paraId="49F9FCC8" w14:textId="345597A3" w:rsidR="00812D16" w:rsidRPr="00CC7063" w:rsidRDefault="00611C1B" w:rsidP="00204AAB">
      <w:pPr>
        <w:spacing w:line="240" w:lineRule="auto"/>
        <w:rPr>
          <w:szCs w:val="22"/>
        </w:rPr>
      </w:pPr>
      <w:r w:rsidRPr="00CC7063">
        <w:rPr>
          <w:szCs w:val="22"/>
        </w:rPr>
        <w:t>Κάθε γαστροανθεκτικό σκληρό καψάκιο περιέχει 174</w:t>
      </w:r>
      <w:r w:rsidR="001C559E" w:rsidRPr="009754CB">
        <w:rPr>
          <w:szCs w:val="22"/>
        </w:rPr>
        <w:t>,2</w:t>
      </w:r>
      <w:r w:rsidRPr="00CC7063">
        <w:rPr>
          <w:szCs w:val="22"/>
        </w:rPr>
        <w:t xml:space="preserve"> mg </w:t>
      </w:r>
      <w:r w:rsidR="003B6665">
        <w:rPr>
          <w:szCs w:val="22"/>
        </w:rPr>
        <w:t>φουμαρικής τεγομίλης</w:t>
      </w:r>
      <w:r w:rsidRPr="00CC7063">
        <w:rPr>
          <w:szCs w:val="22"/>
        </w:rPr>
        <w:t>.</w:t>
      </w:r>
    </w:p>
    <w:p w14:paraId="49F9FCC9" w14:textId="77777777" w:rsidR="00B3620A" w:rsidRPr="00CC7063" w:rsidRDefault="00B3620A" w:rsidP="00204AAB">
      <w:pPr>
        <w:spacing w:line="240" w:lineRule="auto"/>
        <w:rPr>
          <w:szCs w:val="22"/>
        </w:rPr>
      </w:pPr>
    </w:p>
    <w:p w14:paraId="49F9FCCA" w14:textId="77777777" w:rsidR="00812D16" w:rsidRPr="00CC7063" w:rsidRDefault="00812D16" w:rsidP="00204AAB">
      <w:pPr>
        <w:spacing w:line="240" w:lineRule="auto"/>
        <w:rPr>
          <w:szCs w:val="22"/>
        </w:rPr>
      </w:pPr>
    </w:p>
    <w:p w14:paraId="49F9FCCB"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3.</w:t>
      </w:r>
      <w:r w:rsidRPr="00CC7063">
        <w:rPr>
          <w:b/>
          <w:szCs w:val="22"/>
        </w:rPr>
        <w:tab/>
        <w:t>ΚΑΤΑΛΟΓΟΣ ΕΚΔΟΧΩΝ</w:t>
      </w:r>
    </w:p>
    <w:p w14:paraId="49F9FCCC" w14:textId="77777777" w:rsidR="00812D16" w:rsidRPr="00CC7063" w:rsidRDefault="00812D16" w:rsidP="00204AAB">
      <w:pPr>
        <w:spacing w:line="240" w:lineRule="auto"/>
        <w:rPr>
          <w:szCs w:val="22"/>
        </w:rPr>
      </w:pPr>
    </w:p>
    <w:p w14:paraId="49F9FCCE" w14:textId="77777777" w:rsidR="00812D16" w:rsidRPr="00CC7063" w:rsidRDefault="00812D16" w:rsidP="00204AAB">
      <w:pPr>
        <w:spacing w:line="240" w:lineRule="auto"/>
        <w:rPr>
          <w:szCs w:val="22"/>
        </w:rPr>
      </w:pPr>
    </w:p>
    <w:p w14:paraId="49F9FCCF"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4.</w:t>
      </w:r>
      <w:r w:rsidRPr="00CC7063">
        <w:rPr>
          <w:b/>
          <w:szCs w:val="22"/>
        </w:rPr>
        <w:tab/>
        <w:t>ΦΑΡΜΑΚΟΤΕΧΝΙΚΗ ΜΟΡΦΗ ΚΑΙ ΠΕΡΙΕΧΟΜΕΝΟ</w:t>
      </w:r>
    </w:p>
    <w:p w14:paraId="49F9FCD0" w14:textId="77777777" w:rsidR="00812D16" w:rsidRPr="00CC7063" w:rsidRDefault="00812D16" w:rsidP="00204AAB">
      <w:pPr>
        <w:spacing w:line="240" w:lineRule="auto"/>
        <w:rPr>
          <w:szCs w:val="22"/>
        </w:rPr>
      </w:pPr>
    </w:p>
    <w:p w14:paraId="49F9FCD1" w14:textId="77777777" w:rsidR="00BE3498" w:rsidRPr="00CC7063" w:rsidRDefault="00611C1B" w:rsidP="00E22AA2">
      <w:pPr>
        <w:spacing w:line="240" w:lineRule="auto"/>
        <w:rPr>
          <w:rStyle w:val="fontstyle01"/>
          <w:rFonts w:ascii="Times New Roman" w:hAnsi="Times New Roman"/>
        </w:rPr>
      </w:pPr>
      <w:r w:rsidRPr="00CC7063">
        <w:rPr>
          <w:rStyle w:val="fontstyle01"/>
          <w:rFonts w:ascii="Times New Roman" w:hAnsi="Times New Roman"/>
          <w:highlight w:val="lightGray"/>
        </w:rPr>
        <w:t>Γαστροανθεκτικό σκληρό καψάκιο</w:t>
      </w:r>
    </w:p>
    <w:p w14:paraId="49F9FCD2" w14:textId="77777777" w:rsidR="00E22AA2" w:rsidRPr="00CC7063" w:rsidRDefault="00611C1B" w:rsidP="00E22AA2">
      <w:pPr>
        <w:spacing w:line="240" w:lineRule="auto"/>
        <w:rPr>
          <w:rStyle w:val="fontstyle01"/>
          <w:rFonts w:ascii="Times New Roman" w:hAnsi="Times New Roman"/>
        </w:rPr>
      </w:pPr>
      <w:r w:rsidRPr="00CC7063">
        <w:rPr>
          <w:rStyle w:val="fontstyle01"/>
          <w:rFonts w:ascii="Times New Roman" w:hAnsi="Times New Roman"/>
        </w:rPr>
        <w:t>14 γαστροανθεκτικά σκληρά καψάκια</w:t>
      </w:r>
    </w:p>
    <w:p w14:paraId="49F9FCD3" w14:textId="77777777" w:rsidR="00812D16" w:rsidRPr="00CC7063" w:rsidRDefault="00812D16" w:rsidP="00204AAB">
      <w:pPr>
        <w:spacing w:line="240" w:lineRule="auto"/>
        <w:rPr>
          <w:szCs w:val="22"/>
        </w:rPr>
      </w:pPr>
    </w:p>
    <w:p w14:paraId="49F9FCD4" w14:textId="77777777" w:rsidR="003B4D85" w:rsidRPr="00CC7063" w:rsidRDefault="003B4D85" w:rsidP="00204AAB">
      <w:pPr>
        <w:spacing w:line="240" w:lineRule="auto"/>
        <w:rPr>
          <w:szCs w:val="22"/>
        </w:rPr>
      </w:pPr>
    </w:p>
    <w:p w14:paraId="49F9FCD5"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5.</w:t>
      </w:r>
      <w:r w:rsidRPr="00CC7063">
        <w:rPr>
          <w:b/>
          <w:szCs w:val="22"/>
        </w:rPr>
        <w:tab/>
        <w:t>ΤΡΟΠΟΣ ΚΑΙ ΟΔΟΣ(ΟΙ) ΧΟΡΗΓΗΣΗΣ</w:t>
      </w:r>
    </w:p>
    <w:p w14:paraId="49F9FCD6" w14:textId="77777777" w:rsidR="00812D16" w:rsidRPr="00CC7063" w:rsidRDefault="00812D16" w:rsidP="00204AAB">
      <w:pPr>
        <w:spacing w:line="240" w:lineRule="auto"/>
        <w:rPr>
          <w:szCs w:val="22"/>
        </w:rPr>
      </w:pPr>
    </w:p>
    <w:p w14:paraId="49F9FCD8" w14:textId="737063EE" w:rsidR="00812D16" w:rsidRPr="00CC7063" w:rsidRDefault="00611C1B" w:rsidP="00204AAB">
      <w:pPr>
        <w:spacing w:line="240" w:lineRule="auto"/>
        <w:rPr>
          <w:szCs w:val="22"/>
        </w:rPr>
      </w:pPr>
      <w:r w:rsidRPr="00CC7063">
        <w:rPr>
          <w:szCs w:val="22"/>
        </w:rPr>
        <w:t>Διαβάστε το φύλλο οδηγιών χρήσης πριν από τη χρήση.</w:t>
      </w:r>
    </w:p>
    <w:p w14:paraId="49F9FCD9" w14:textId="77777777" w:rsidR="00E22AA2" w:rsidRPr="00CC7063" w:rsidRDefault="00611C1B" w:rsidP="00204AAB">
      <w:pPr>
        <w:spacing w:line="240" w:lineRule="auto"/>
        <w:rPr>
          <w:szCs w:val="22"/>
        </w:rPr>
      </w:pPr>
      <w:r w:rsidRPr="00CC7063">
        <w:rPr>
          <w:szCs w:val="22"/>
        </w:rPr>
        <w:t>Από στόματος χρήση</w:t>
      </w:r>
    </w:p>
    <w:p w14:paraId="49F9FCDA" w14:textId="77777777" w:rsidR="00812D16" w:rsidRPr="00CC7063" w:rsidRDefault="00812D16" w:rsidP="00204AAB">
      <w:pPr>
        <w:spacing w:line="240" w:lineRule="auto"/>
        <w:rPr>
          <w:szCs w:val="22"/>
        </w:rPr>
      </w:pPr>
    </w:p>
    <w:p w14:paraId="49F9FCDB" w14:textId="77777777" w:rsidR="003B4D85" w:rsidRPr="00CC7063" w:rsidRDefault="003B4D85" w:rsidP="00204AAB">
      <w:pPr>
        <w:spacing w:line="240" w:lineRule="auto"/>
        <w:rPr>
          <w:szCs w:val="22"/>
        </w:rPr>
      </w:pPr>
    </w:p>
    <w:p w14:paraId="49F9FCDC"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6.</w:t>
      </w:r>
      <w:r w:rsidRPr="00CC7063">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9F9FCDD" w14:textId="77777777" w:rsidR="00812D16" w:rsidRPr="00CC7063" w:rsidRDefault="00812D16" w:rsidP="00204AAB">
      <w:pPr>
        <w:spacing w:line="240" w:lineRule="auto"/>
        <w:rPr>
          <w:szCs w:val="22"/>
        </w:rPr>
      </w:pPr>
    </w:p>
    <w:p w14:paraId="49F9FCDE" w14:textId="77777777" w:rsidR="00812D16" w:rsidRPr="00CC7063" w:rsidRDefault="00611C1B" w:rsidP="00B65B9E">
      <w:pPr>
        <w:spacing w:line="240" w:lineRule="auto"/>
        <w:rPr>
          <w:szCs w:val="22"/>
        </w:rPr>
      </w:pPr>
      <w:r w:rsidRPr="00CC7063">
        <w:rPr>
          <w:szCs w:val="22"/>
        </w:rPr>
        <w:t>Να φυλάσσεται σε θέση, την οποία δεν βλέπουν και δεν προσεγγίζουν τα παιδιά.</w:t>
      </w:r>
    </w:p>
    <w:p w14:paraId="49F9FCDF" w14:textId="77777777" w:rsidR="00812D16" w:rsidRPr="00CC7063" w:rsidRDefault="00812D16" w:rsidP="00204AAB">
      <w:pPr>
        <w:spacing w:line="240" w:lineRule="auto"/>
        <w:rPr>
          <w:szCs w:val="22"/>
        </w:rPr>
      </w:pPr>
    </w:p>
    <w:p w14:paraId="49F9FCE0" w14:textId="77777777" w:rsidR="00812D16" w:rsidRPr="00CC7063" w:rsidRDefault="00812D16" w:rsidP="00204AAB">
      <w:pPr>
        <w:spacing w:line="240" w:lineRule="auto"/>
        <w:rPr>
          <w:szCs w:val="22"/>
        </w:rPr>
      </w:pPr>
    </w:p>
    <w:p w14:paraId="49F9FCE1"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7.</w:t>
      </w:r>
      <w:r w:rsidRPr="00CC7063">
        <w:rPr>
          <w:b/>
          <w:szCs w:val="22"/>
        </w:rPr>
        <w:tab/>
        <w:t>ΑΛΛΗ(ΕΣ) ΕΙΔΙΚΗ(ΕΣ) ΠΡΟΕΙΔΟΠΟΙΗΣΗ(ΕΣ), ΕΑΝ ΕΙΝΑΙ ΑΠΑΡΑΙΤΗΤΗ(ΕΣ)</w:t>
      </w:r>
    </w:p>
    <w:p w14:paraId="49F9FCE2" w14:textId="77777777" w:rsidR="00812D16" w:rsidRPr="00CC7063" w:rsidRDefault="00812D16" w:rsidP="00204AAB">
      <w:pPr>
        <w:spacing w:line="240" w:lineRule="auto"/>
        <w:rPr>
          <w:szCs w:val="22"/>
        </w:rPr>
      </w:pPr>
    </w:p>
    <w:p w14:paraId="49F9FCE4" w14:textId="37B7103F" w:rsidR="00812D16" w:rsidRPr="00CC7063" w:rsidRDefault="00611C1B" w:rsidP="00204AAB">
      <w:pPr>
        <w:tabs>
          <w:tab w:val="left" w:pos="749"/>
        </w:tabs>
        <w:spacing w:line="240" w:lineRule="auto"/>
        <w:rPr>
          <w:szCs w:val="22"/>
        </w:rPr>
      </w:pPr>
      <w:r w:rsidRPr="00CC7063">
        <w:rPr>
          <w:color w:val="000000" w:themeColor="text1"/>
          <w:szCs w:val="22"/>
        </w:rPr>
        <w:t xml:space="preserve">Μην καταπιείτε το δοχείο απορροφητικού υγρασίας. Το δοχείο πρέπει να παραμείνει </w:t>
      </w:r>
      <w:r w:rsidR="00343DBD">
        <w:rPr>
          <w:color w:val="000000" w:themeColor="text1"/>
          <w:szCs w:val="22"/>
        </w:rPr>
        <w:t>στη φιάλη</w:t>
      </w:r>
      <w:r w:rsidRPr="00CC7063">
        <w:rPr>
          <w:color w:val="000000" w:themeColor="text1"/>
          <w:szCs w:val="22"/>
        </w:rPr>
        <w:t xml:space="preserve"> μέχρι να χορηγηθούν όλα τα καψάκια.</w:t>
      </w:r>
    </w:p>
    <w:p w14:paraId="49F9FCE5" w14:textId="031E8888" w:rsidR="00812D16" w:rsidRDefault="00812D16" w:rsidP="00204AAB">
      <w:pPr>
        <w:tabs>
          <w:tab w:val="left" w:pos="749"/>
        </w:tabs>
        <w:spacing w:line="240" w:lineRule="auto"/>
        <w:rPr>
          <w:szCs w:val="22"/>
        </w:rPr>
      </w:pPr>
    </w:p>
    <w:p w14:paraId="456881FA" w14:textId="77777777" w:rsidR="00A34569" w:rsidRPr="00CC7063" w:rsidRDefault="00A34569" w:rsidP="00204AAB">
      <w:pPr>
        <w:tabs>
          <w:tab w:val="left" w:pos="749"/>
        </w:tabs>
        <w:spacing w:line="240" w:lineRule="auto"/>
        <w:rPr>
          <w:szCs w:val="22"/>
        </w:rPr>
      </w:pPr>
    </w:p>
    <w:p w14:paraId="49F9FCE6"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8.</w:t>
      </w:r>
      <w:r w:rsidRPr="00CC7063">
        <w:rPr>
          <w:b/>
          <w:szCs w:val="22"/>
        </w:rPr>
        <w:tab/>
        <w:t>ΗΜΕΡΟΜΗΝΙΑ ΛΗΞΗΣ</w:t>
      </w:r>
    </w:p>
    <w:p w14:paraId="49F9FCE7" w14:textId="77777777" w:rsidR="00812D16" w:rsidRPr="00CC7063" w:rsidRDefault="00812D16" w:rsidP="00204AAB">
      <w:pPr>
        <w:spacing w:line="240" w:lineRule="auto"/>
        <w:rPr>
          <w:szCs w:val="22"/>
        </w:rPr>
      </w:pPr>
    </w:p>
    <w:p w14:paraId="49F9FCE8" w14:textId="77777777" w:rsidR="00E22AA2" w:rsidRPr="00CC7063" w:rsidRDefault="00611C1B" w:rsidP="00204AAB">
      <w:pPr>
        <w:spacing w:line="240" w:lineRule="auto"/>
        <w:rPr>
          <w:szCs w:val="22"/>
        </w:rPr>
      </w:pPr>
      <w:r w:rsidRPr="00CC7063">
        <w:rPr>
          <w:szCs w:val="22"/>
        </w:rPr>
        <w:t>ΛΗΞΗ</w:t>
      </w:r>
    </w:p>
    <w:p w14:paraId="49F9FCE9" w14:textId="77777777" w:rsidR="00812D16" w:rsidRPr="00CC7063" w:rsidRDefault="00812D16" w:rsidP="00204AAB">
      <w:pPr>
        <w:spacing w:line="240" w:lineRule="auto"/>
        <w:rPr>
          <w:szCs w:val="22"/>
        </w:rPr>
      </w:pPr>
    </w:p>
    <w:p w14:paraId="49F9FCEA" w14:textId="77777777" w:rsidR="003B4D85" w:rsidRPr="00CC7063" w:rsidRDefault="003B4D85" w:rsidP="00204AAB">
      <w:pPr>
        <w:spacing w:line="240" w:lineRule="auto"/>
        <w:rPr>
          <w:szCs w:val="22"/>
        </w:rPr>
      </w:pPr>
    </w:p>
    <w:p w14:paraId="49F9FCEB" w14:textId="77777777" w:rsidR="00812D16" w:rsidRPr="00CC7063" w:rsidRDefault="00611C1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9.</w:t>
      </w:r>
      <w:r w:rsidRPr="00CC7063">
        <w:rPr>
          <w:b/>
          <w:szCs w:val="22"/>
        </w:rPr>
        <w:tab/>
        <w:t>ΕΙΔΙΚΕΣ ΣΥΝΘΗΚΕΣ ΦΥΛΑΞΗΣ</w:t>
      </w:r>
    </w:p>
    <w:p w14:paraId="49F9FCED" w14:textId="77777777" w:rsidR="003B4D85" w:rsidRPr="00CC7063" w:rsidRDefault="003B4D85" w:rsidP="00204AAB">
      <w:pPr>
        <w:spacing w:line="240" w:lineRule="auto"/>
        <w:rPr>
          <w:szCs w:val="22"/>
        </w:rPr>
      </w:pPr>
    </w:p>
    <w:p w14:paraId="49F9FCEE" w14:textId="77777777" w:rsidR="00812D16" w:rsidRPr="00CC7063" w:rsidRDefault="00812D16" w:rsidP="00204AAB">
      <w:pPr>
        <w:spacing w:line="240" w:lineRule="auto"/>
        <w:ind w:left="567" w:hanging="567"/>
        <w:rPr>
          <w:szCs w:val="22"/>
        </w:rPr>
      </w:pPr>
    </w:p>
    <w:p w14:paraId="49F9FCEF" w14:textId="77777777" w:rsidR="00812D16" w:rsidRPr="00CC7063" w:rsidRDefault="00611C1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C7063">
        <w:rPr>
          <w:b/>
          <w:szCs w:val="22"/>
        </w:rPr>
        <w:lastRenderedPageBreak/>
        <w:t>10.</w:t>
      </w:r>
      <w:r w:rsidRPr="00CC7063">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9F9FCF0" w14:textId="77777777" w:rsidR="00812D16" w:rsidRPr="00CC7063" w:rsidRDefault="00812D16" w:rsidP="00204AAB">
      <w:pPr>
        <w:spacing w:line="240" w:lineRule="auto"/>
        <w:rPr>
          <w:szCs w:val="22"/>
        </w:rPr>
      </w:pPr>
    </w:p>
    <w:p w14:paraId="49F9FCF1" w14:textId="77777777" w:rsidR="00812D16" w:rsidRPr="00CC7063" w:rsidRDefault="00812D16" w:rsidP="00204AAB">
      <w:pPr>
        <w:spacing w:line="240" w:lineRule="auto"/>
        <w:rPr>
          <w:szCs w:val="22"/>
        </w:rPr>
      </w:pPr>
    </w:p>
    <w:p w14:paraId="49F9FCF2"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7063">
        <w:rPr>
          <w:b/>
          <w:szCs w:val="22"/>
        </w:rPr>
        <w:t>11.</w:t>
      </w:r>
      <w:r w:rsidRPr="00CC7063">
        <w:rPr>
          <w:b/>
          <w:szCs w:val="22"/>
        </w:rPr>
        <w:tab/>
        <w:t>ΟΝΟΜΑ ΚΑΙ ΔΙΕΥΘΥΝΣΗ ΚΑΤΟΧΟΥ ΤΗΣ ΑΔΕΙΑΣ ΚΥΚΛΟΦΟΡΙΑΣ</w:t>
      </w:r>
    </w:p>
    <w:p w14:paraId="49F9FCF3" w14:textId="77777777" w:rsidR="00812D16" w:rsidRPr="00CC7063" w:rsidRDefault="00812D16" w:rsidP="00204AAB">
      <w:pPr>
        <w:spacing w:line="240" w:lineRule="auto"/>
        <w:rPr>
          <w:szCs w:val="22"/>
        </w:rPr>
      </w:pPr>
    </w:p>
    <w:p w14:paraId="49F9FCF4" w14:textId="77777777" w:rsidR="00E22AA2" w:rsidRPr="009754CB" w:rsidRDefault="00611C1B" w:rsidP="00E22AA2">
      <w:pPr>
        <w:pStyle w:val="paragraph"/>
        <w:spacing w:before="0" w:beforeAutospacing="0" w:after="0" w:afterAutospacing="0"/>
        <w:textAlignment w:val="baseline"/>
        <w:rPr>
          <w:rFonts w:ascii="Segoe UI" w:hAnsi="Segoe UI" w:cs="Segoe UI"/>
          <w:sz w:val="22"/>
          <w:szCs w:val="22"/>
          <w:lang w:val="fr-FR"/>
        </w:rPr>
      </w:pPr>
      <w:r w:rsidRPr="009754CB">
        <w:rPr>
          <w:rStyle w:val="normaltextrun"/>
          <w:sz w:val="22"/>
          <w:szCs w:val="22"/>
          <w:lang w:val="fr-FR"/>
        </w:rPr>
        <w:t>Neuraxpharm Pharmaceuticals, S.L.</w:t>
      </w:r>
      <w:r w:rsidRPr="009754CB">
        <w:rPr>
          <w:rStyle w:val="eop"/>
          <w:sz w:val="22"/>
          <w:szCs w:val="22"/>
          <w:lang w:val="fr-FR"/>
        </w:rPr>
        <w:t> </w:t>
      </w:r>
    </w:p>
    <w:p w14:paraId="49F9FCF5" w14:textId="77777777" w:rsidR="00E22AA2" w:rsidRPr="00AC0FAD" w:rsidRDefault="00611C1B" w:rsidP="00E22AA2">
      <w:pPr>
        <w:pStyle w:val="paragraph"/>
        <w:spacing w:before="0" w:beforeAutospacing="0" w:after="0" w:afterAutospacing="0"/>
        <w:textAlignment w:val="baseline"/>
        <w:rPr>
          <w:rStyle w:val="normaltextrun"/>
        </w:rPr>
      </w:pPr>
      <w:r w:rsidRPr="009754CB">
        <w:rPr>
          <w:rStyle w:val="normaltextrun"/>
          <w:sz w:val="22"/>
          <w:szCs w:val="22"/>
          <w:lang w:val="fr-FR"/>
        </w:rPr>
        <w:t xml:space="preserve">Avda. </w:t>
      </w:r>
      <w:r w:rsidRPr="009754CB">
        <w:rPr>
          <w:rStyle w:val="normaltextrun"/>
          <w:sz w:val="22"/>
          <w:szCs w:val="22"/>
          <w:lang w:val="es-ES"/>
        </w:rPr>
        <w:t>Barcelona</w:t>
      </w:r>
      <w:r w:rsidRPr="00AC0FAD">
        <w:rPr>
          <w:rStyle w:val="normaltextrun"/>
          <w:sz w:val="22"/>
          <w:szCs w:val="22"/>
        </w:rPr>
        <w:t xml:space="preserve"> 69</w:t>
      </w:r>
      <w:r w:rsidRPr="009754CB">
        <w:rPr>
          <w:rStyle w:val="normaltextrun"/>
          <w:lang w:val="es-ES"/>
        </w:rPr>
        <w:t> </w:t>
      </w:r>
    </w:p>
    <w:p w14:paraId="49F9FCF6" w14:textId="77777777" w:rsidR="00E22AA2" w:rsidRPr="00AC0FAD" w:rsidRDefault="00611C1B" w:rsidP="00E22AA2">
      <w:pPr>
        <w:pStyle w:val="paragraph"/>
        <w:spacing w:before="0" w:beforeAutospacing="0" w:after="0" w:afterAutospacing="0"/>
        <w:textAlignment w:val="baseline"/>
        <w:rPr>
          <w:rStyle w:val="normaltextrun"/>
        </w:rPr>
      </w:pPr>
      <w:r w:rsidRPr="00AC0FAD">
        <w:rPr>
          <w:rStyle w:val="normaltextrun"/>
          <w:sz w:val="22"/>
          <w:szCs w:val="22"/>
        </w:rPr>
        <w:t xml:space="preserve">08970 </w:t>
      </w:r>
      <w:r w:rsidRPr="009754CB">
        <w:rPr>
          <w:rStyle w:val="normaltextrun"/>
          <w:sz w:val="22"/>
          <w:szCs w:val="22"/>
          <w:lang w:val="es-ES"/>
        </w:rPr>
        <w:t>Sant</w:t>
      </w:r>
      <w:r w:rsidRPr="00AC0FAD">
        <w:rPr>
          <w:rStyle w:val="normaltextrun"/>
          <w:sz w:val="22"/>
          <w:szCs w:val="22"/>
        </w:rPr>
        <w:t xml:space="preserve"> </w:t>
      </w:r>
      <w:r w:rsidRPr="009754CB">
        <w:rPr>
          <w:rStyle w:val="normaltextrun"/>
          <w:sz w:val="22"/>
          <w:szCs w:val="22"/>
          <w:lang w:val="es-ES"/>
        </w:rPr>
        <w:t>Joan</w:t>
      </w:r>
      <w:r w:rsidRPr="00AC0FAD">
        <w:rPr>
          <w:rStyle w:val="normaltextrun"/>
          <w:sz w:val="22"/>
          <w:szCs w:val="22"/>
        </w:rPr>
        <w:t xml:space="preserve"> </w:t>
      </w:r>
      <w:r w:rsidRPr="009754CB">
        <w:rPr>
          <w:rStyle w:val="normaltextrun"/>
          <w:sz w:val="22"/>
          <w:szCs w:val="22"/>
          <w:lang w:val="es-ES"/>
        </w:rPr>
        <w:t>Desp</w:t>
      </w:r>
      <w:r w:rsidRPr="00AC0FAD">
        <w:rPr>
          <w:rStyle w:val="normaltextrun"/>
          <w:sz w:val="22"/>
          <w:szCs w:val="22"/>
        </w:rPr>
        <w:t xml:space="preserve">í - </w:t>
      </w:r>
      <w:r w:rsidRPr="009754CB">
        <w:rPr>
          <w:rStyle w:val="normaltextrun"/>
          <w:sz w:val="22"/>
          <w:szCs w:val="22"/>
          <w:lang w:val="es-ES"/>
        </w:rPr>
        <w:t>Barcelona</w:t>
      </w:r>
      <w:r w:rsidRPr="009754CB">
        <w:rPr>
          <w:rStyle w:val="normaltextrun"/>
          <w:lang w:val="es-ES"/>
        </w:rPr>
        <w:t> </w:t>
      </w:r>
    </w:p>
    <w:p w14:paraId="49F9FCF7" w14:textId="77777777" w:rsidR="00E22AA2" w:rsidRPr="009754CB" w:rsidRDefault="00611C1B" w:rsidP="00E22AA2">
      <w:pPr>
        <w:pStyle w:val="paragraph"/>
        <w:spacing w:before="0" w:beforeAutospacing="0" w:after="0" w:afterAutospacing="0"/>
        <w:textAlignment w:val="baseline"/>
        <w:rPr>
          <w:rFonts w:ascii="Segoe UI" w:hAnsi="Segoe UI" w:cs="Segoe UI"/>
          <w:sz w:val="22"/>
          <w:szCs w:val="22"/>
          <w:lang w:val="fr-FR"/>
        </w:rPr>
      </w:pPr>
      <w:r w:rsidRPr="00AC0FAD">
        <w:rPr>
          <w:rStyle w:val="normaltextrun"/>
          <w:sz w:val="22"/>
          <w:szCs w:val="22"/>
        </w:rPr>
        <w:t>Ισπανία</w:t>
      </w:r>
      <w:r w:rsidRPr="009754CB">
        <w:rPr>
          <w:rStyle w:val="eop"/>
          <w:sz w:val="22"/>
          <w:szCs w:val="22"/>
          <w:lang w:val="fr-FR"/>
        </w:rPr>
        <w:t> </w:t>
      </w:r>
    </w:p>
    <w:p w14:paraId="49F9FCF8" w14:textId="77777777" w:rsidR="00812D16" w:rsidRPr="009754CB" w:rsidRDefault="00812D16" w:rsidP="00204AAB">
      <w:pPr>
        <w:spacing w:line="240" w:lineRule="auto"/>
        <w:rPr>
          <w:szCs w:val="22"/>
          <w:lang w:val="fr-FR"/>
        </w:rPr>
      </w:pPr>
    </w:p>
    <w:p w14:paraId="49F9FCF9" w14:textId="77777777" w:rsidR="00812D16" w:rsidRPr="009754CB" w:rsidRDefault="00812D16" w:rsidP="00204AAB">
      <w:pPr>
        <w:spacing w:line="240" w:lineRule="auto"/>
        <w:rPr>
          <w:szCs w:val="22"/>
          <w:lang w:val="fr-FR"/>
        </w:rPr>
      </w:pPr>
    </w:p>
    <w:p w14:paraId="49F9FCFA"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12.</w:t>
      </w:r>
      <w:r w:rsidRPr="00CC7063">
        <w:rPr>
          <w:b/>
          <w:szCs w:val="22"/>
        </w:rPr>
        <w:tab/>
        <w:t xml:space="preserve">ΑΡΙΘΜΟΣ(ΟΙ) ΑΔΕΙΑΣ ΚΥΚΛΟΦΟΡΙΑΣ </w:t>
      </w:r>
    </w:p>
    <w:p w14:paraId="49F9FCFB" w14:textId="77777777" w:rsidR="00812D16" w:rsidRPr="00CC7063" w:rsidRDefault="00812D16" w:rsidP="00204AAB">
      <w:pPr>
        <w:spacing w:line="240" w:lineRule="auto"/>
        <w:rPr>
          <w:szCs w:val="22"/>
        </w:rPr>
      </w:pPr>
    </w:p>
    <w:p w14:paraId="49F9FCFD" w14:textId="16F67515" w:rsidR="00812D16" w:rsidRPr="00CC7063" w:rsidRDefault="00C42774" w:rsidP="00204AAB">
      <w:pPr>
        <w:spacing w:line="240" w:lineRule="auto"/>
        <w:rPr>
          <w:szCs w:val="22"/>
        </w:rPr>
      </w:pPr>
      <w:r w:rsidRPr="002E67D9">
        <w:rPr>
          <w:rFonts w:cs="Verdana"/>
          <w:color w:val="000000"/>
        </w:rPr>
        <w:t>EU/1/25/1947/002</w:t>
      </w:r>
    </w:p>
    <w:p w14:paraId="49F9FCFE" w14:textId="77777777" w:rsidR="00812D16" w:rsidRPr="00CC7063" w:rsidRDefault="00812D16" w:rsidP="00204AAB">
      <w:pPr>
        <w:spacing w:line="240" w:lineRule="auto"/>
        <w:rPr>
          <w:szCs w:val="22"/>
        </w:rPr>
      </w:pPr>
    </w:p>
    <w:p w14:paraId="49F9FCFF" w14:textId="54875270"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13.</w:t>
      </w:r>
      <w:r w:rsidRPr="00CC7063">
        <w:rPr>
          <w:b/>
          <w:szCs w:val="22"/>
        </w:rPr>
        <w:tab/>
        <w:t>ΑΡΙΘΜΟΣ ΠΑΡΤΙΔΑΣ</w:t>
      </w:r>
    </w:p>
    <w:p w14:paraId="49F9FD00" w14:textId="77777777" w:rsidR="00812D16" w:rsidRPr="00CC7063" w:rsidRDefault="00812D16" w:rsidP="00204AAB">
      <w:pPr>
        <w:spacing w:line="240" w:lineRule="auto"/>
        <w:rPr>
          <w:i/>
          <w:szCs w:val="22"/>
        </w:rPr>
      </w:pPr>
    </w:p>
    <w:p w14:paraId="49F9FD01" w14:textId="66726A20" w:rsidR="00483E85" w:rsidRPr="00CC7063" w:rsidRDefault="00611C1B" w:rsidP="00483E85">
      <w:pPr>
        <w:spacing w:line="240" w:lineRule="auto"/>
        <w:rPr>
          <w:szCs w:val="22"/>
        </w:rPr>
      </w:pPr>
      <w:r w:rsidRPr="00CC7063">
        <w:rPr>
          <w:szCs w:val="22"/>
        </w:rPr>
        <w:t>Παρτίδα</w:t>
      </w:r>
    </w:p>
    <w:p w14:paraId="49F9FD02" w14:textId="77777777" w:rsidR="00812D16" w:rsidRPr="00CC7063" w:rsidRDefault="00812D16" w:rsidP="00204AAB">
      <w:pPr>
        <w:spacing w:line="240" w:lineRule="auto"/>
        <w:rPr>
          <w:szCs w:val="22"/>
        </w:rPr>
      </w:pPr>
    </w:p>
    <w:p w14:paraId="49F9FD03" w14:textId="77777777" w:rsidR="003B4D85" w:rsidRPr="00CC7063" w:rsidRDefault="003B4D85" w:rsidP="00204AAB">
      <w:pPr>
        <w:spacing w:line="240" w:lineRule="auto"/>
        <w:rPr>
          <w:szCs w:val="22"/>
        </w:rPr>
      </w:pPr>
    </w:p>
    <w:p w14:paraId="49F9FD04"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14.</w:t>
      </w:r>
      <w:r w:rsidRPr="00CC7063">
        <w:rPr>
          <w:b/>
          <w:szCs w:val="22"/>
        </w:rPr>
        <w:tab/>
        <w:t>ΓΕΝΙΚΗ ΚΑΤΑΤΑΞΗ ΓΙΑ ΤΗ ΔΙΑΘΕΣΗ</w:t>
      </w:r>
    </w:p>
    <w:p w14:paraId="00F55479" w14:textId="77777777" w:rsidR="00E90C04" w:rsidRPr="00CC7063" w:rsidRDefault="00E90C04" w:rsidP="00204AAB">
      <w:pPr>
        <w:spacing w:line="240" w:lineRule="auto"/>
        <w:rPr>
          <w:i/>
          <w:szCs w:val="22"/>
        </w:rPr>
      </w:pPr>
    </w:p>
    <w:p w14:paraId="49F9FD06" w14:textId="77777777" w:rsidR="00812D16" w:rsidRPr="00CC7063" w:rsidRDefault="00812D16" w:rsidP="00204AAB">
      <w:pPr>
        <w:spacing w:line="240" w:lineRule="auto"/>
        <w:rPr>
          <w:szCs w:val="22"/>
        </w:rPr>
      </w:pPr>
    </w:p>
    <w:p w14:paraId="49F9FD07" w14:textId="77777777" w:rsidR="00812D16" w:rsidRPr="00CC7063" w:rsidRDefault="00611C1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CC7063">
        <w:rPr>
          <w:b/>
          <w:szCs w:val="22"/>
        </w:rPr>
        <w:t>15.</w:t>
      </w:r>
      <w:r w:rsidRPr="00CC7063">
        <w:rPr>
          <w:b/>
          <w:szCs w:val="22"/>
        </w:rPr>
        <w:tab/>
        <w:t>ΟΔΗΓΙΕΣ ΧΡΗΣΗΣ</w:t>
      </w:r>
    </w:p>
    <w:p w14:paraId="49F9FD08" w14:textId="77777777" w:rsidR="00812D16" w:rsidRPr="00CC7063" w:rsidRDefault="00812D16" w:rsidP="00204AAB">
      <w:pPr>
        <w:spacing w:line="240" w:lineRule="auto"/>
        <w:rPr>
          <w:szCs w:val="22"/>
        </w:rPr>
      </w:pPr>
    </w:p>
    <w:p w14:paraId="49F9FD09" w14:textId="77777777" w:rsidR="00812D16" w:rsidRPr="00CC7063" w:rsidRDefault="00812D16" w:rsidP="00204AAB">
      <w:pPr>
        <w:spacing w:line="240" w:lineRule="auto"/>
        <w:rPr>
          <w:szCs w:val="22"/>
        </w:rPr>
      </w:pPr>
    </w:p>
    <w:p w14:paraId="49F9FD0A" w14:textId="77777777" w:rsidR="00812D16" w:rsidRPr="00CC7063" w:rsidRDefault="00611C1B" w:rsidP="00204AAB">
      <w:pPr>
        <w:pBdr>
          <w:top w:val="single" w:sz="4" w:space="1" w:color="auto"/>
          <w:left w:val="single" w:sz="4" w:space="4" w:color="auto"/>
          <w:bottom w:val="single" w:sz="4" w:space="0" w:color="auto"/>
          <w:right w:val="single" w:sz="4" w:space="4" w:color="auto"/>
        </w:pBdr>
        <w:spacing w:line="240" w:lineRule="auto"/>
        <w:rPr>
          <w:szCs w:val="22"/>
        </w:rPr>
      </w:pPr>
      <w:r w:rsidRPr="00CC7063">
        <w:rPr>
          <w:b/>
          <w:szCs w:val="22"/>
        </w:rPr>
        <w:t>16.</w:t>
      </w:r>
      <w:r w:rsidRPr="00CC7063">
        <w:rPr>
          <w:b/>
          <w:szCs w:val="22"/>
        </w:rPr>
        <w:tab/>
        <w:t>ΠΛΗΡΟΦΟΡΙΕΣ ΣΕ BRAILLE</w:t>
      </w:r>
    </w:p>
    <w:p w14:paraId="49F9FD0B" w14:textId="77777777" w:rsidR="00812D16" w:rsidRPr="00CC7063" w:rsidRDefault="00812D16" w:rsidP="00204AAB">
      <w:pPr>
        <w:spacing w:line="240" w:lineRule="auto"/>
        <w:rPr>
          <w:szCs w:val="22"/>
        </w:rPr>
      </w:pPr>
    </w:p>
    <w:p w14:paraId="49F9FD0C" w14:textId="12B7315F" w:rsidR="00E22AA2" w:rsidRPr="00CC7063" w:rsidRDefault="00611C1B" w:rsidP="00E22AA2">
      <w:pPr>
        <w:spacing w:line="240" w:lineRule="auto"/>
        <w:rPr>
          <w:szCs w:val="22"/>
        </w:rPr>
      </w:pPr>
      <w:r w:rsidRPr="00CC7063">
        <w:rPr>
          <w:szCs w:val="22"/>
        </w:rPr>
        <w:t>RIULVY 174 mg</w:t>
      </w:r>
    </w:p>
    <w:p w14:paraId="49F9FD0D" w14:textId="77777777" w:rsidR="005C71E4" w:rsidRPr="00CC7063" w:rsidRDefault="005C71E4" w:rsidP="00204AAB">
      <w:pPr>
        <w:spacing w:line="240" w:lineRule="auto"/>
        <w:rPr>
          <w:szCs w:val="22"/>
          <w:shd w:val="clear" w:color="auto" w:fill="CCCCCC"/>
        </w:rPr>
      </w:pPr>
    </w:p>
    <w:p w14:paraId="49F9FD0E" w14:textId="77777777" w:rsidR="005C71E4" w:rsidRPr="00CC7063" w:rsidRDefault="005C71E4" w:rsidP="00204AAB">
      <w:pPr>
        <w:spacing w:line="240" w:lineRule="auto"/>
        <w:rPr>
          <w:szCs w:val="22"/>
          <w:shd w:val="clear" w:color="auto" w:fill="CCCCCC"/>
        </w:rPr>
      </w:pPr>
    </w:p>
    <w:p w14:paraId="49F9FD0F" w14:textId="77777777" w:rsidR="005C71E4" w:rsidRPr="00CC7063"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C7063">
        <w:rPr>
          <w:b/>
          <w:szCs w:val="22"/>
        </w:rPr>
        <w:t>17.</w:t>
      </w:r>
      <w:r w:rsidRPr="00CC7063">
        <w:rPr>
          <w:b/>
          <w:szCs w:val="22"/>
        </w:rPr>
        <w:tab/>
        <w:t>ΜΟΝΑΔΙΚΟΣ ΑΝΑΓΝΩΡΙΣΤΙΚΟΣ ΚΩΔΙΚΟΣ – ΔΙΣΔΙΑΣΤΑΤΟΣ ΓΡΑΜΜΩΤΟΣ ΚΩΔΙΚΑΣ (2D)</w:t>
      </w:r>
    </w:p>
    <w:p w14:paraId="49F9FD10" w14:textId="77777777" w:rsidR="005C71E4" w:rsidRPr="00CC7063" w:rsidRDefault="005C71E4" w:rsidP="005C71E4">
      <w:pPr>
        <w:tabs>
          <w:tab w:val="clear" w:pos="567"/>
        </w:tabs>
        <w:spacing w:line="240" w:lineRule="auto"/>
        <w:rPr>
          <w:szCs w:val="22"/>
        </w:rPr>
      </w:pPr>
    </w:p>
    <w:p w14:paraId="49F9FD11" w14:textId="75AE4E1A" w:rsidR="005C71E4" w:rsidRPr="00CC7063" w:rsidRDefault="00611C1B" w:rsidP="00E22AA2">
      <w:pPr>
        <w:spacing w:line="240" w:lineRule="auto"/>
        <w:rPr>
          <w:szCs w:val="22"/>
          <w:shd w:val="clear" w:color="auto" w:fill="CCCCCC"/>
        </w:rPr>
      </w:pPr>
      <w:r w:rsidRPr="00CC7063">
        <w:rPr>
          <w:szCs w:val="22"/>
          <w:highlight w:val="lightGray"/>
        </w:rPr>
        <w:t>Δισδιάστατος γραμμωτός κώδικας (2D) που φέρει τον περιληφθέντα μοναδικό αναγνωριστικό κωδικό.</w:t>
      </w:r>
    </w:p>
    <w:p w14:paraId="49F9FD12" w14:textId="77777777" w:rsidR="005C71E4" w:rsidRPr="00CC7063" w:rsidRDefault="005C71E4" w:rsidP="005C71E4">
      <w:pPr>
        <w:tabs>
          <w:tab w:val="clear" w:pos="567"/>
        </w:tabs>
        <w:spacing w:line="240" w:lineRule="auto"/>
        <w:rPr>
          <w:szCs w:val="22"/>
        </w:rPr>
      </w:pPr>
    </w:p>
    <w:p w14:paraId="49F9FD13" w14:textId="77777777" w:rsidR="005C71E4" w:rsidRPr="00CC7063" w:rsidRDefault="005C71E4" w:rsidP="005C71E4">
      <w:pPr>
        <w:tabs>
          <w:tab w:val="clear" w:pos="567"/>
        </w:tabs>
        <w:spacing w:line="240" w:lineRule="auto"/>
        <w:rPr>
          <w:szCs w:val="22"/>
        </w:rPr>
      </w:pPr>
    </w:p>
    <w:p w14:paraId="49F9FD14" w14:textId="77777777" w:rsidR="005C71E4" w:rsidRPr="00CC7063"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C7063">
        <w:rPr>
          <w:b/>
          <w:szCs w:val="22"/>
        </w:rPr>
        <w:t>18.</w:t>
      </w:r>
      <w:r w:rsidRPr="00CC7063">
        <w:rPr>
          <w:b/>
          <w:szCs w:val="22"/>
        </w:rPr>
        <w:tab/>
        <w:t>ΜΟΝΑΔΙΚΟΣ ΑΝΑΓΝΩΡΙΣΤΙΚΟΣ ΚΩΔΙΚΟΣ – ΔΕΔΟΜΕΝΑ ΑΝΑΓΝΩΣΙΜΑ ΑΠΟ ΤΟΝ ΑΝΘΡΩΠΟ</w:t>
      </w:r>
    </w:p>
    <w:p w14:paraId="49F9FD15" w14:textId="77777777" w:rsidR="005C71E4" w:rsidRPr="00CC7063" w:rsidRDefault="005C71E4" w:rsidP="005C71E4">
      <w:pPr>
        <w:tabs>
          <w:tab w:val="clear" w:pos="567"/>
        </w:tabs>
        <w:spacing w:line="240" w:lineRule="auto"/>
        <w:rPr>
          <w:szCs w:val="22"/>
        </w:rPr>
      </w:pPr>
    </w:p>
    <w:p w14:paraId="49F9FD16" w14:textId="77777777" w:rsidR="00E22AA2" w:rsidRPr="00CC7063" w:rsidRDefault="00611C1B" w:rsidP="00E22AA2">
      <w:pPr>
        <w:rPr>
          <w:color w:val="008000"/>
          <w:szCs w:val="22"/>
        </w:rPr>
      </w:pPr>
      <w:r w:rsidRPr="00CC7063">
        <w:rPr>
          <w:szCs w:val="22"/>
        </w:rPr>
        <w:t>PC</w:t>
      </w:r>
    </w:p>
    <w:p w14:paraId="49F9FD17" w14:textId="77777777" w:rsidR="00E22AA2" w:rsidRPr="00CC7063" w:rsidRDefault="00611C1B" w:rsidP="00E22AA2">
      <w:pPr>
        <w:rPr>
          <w:szCs w:val="22"/>
        </w:rPr>
      </w:pPr>
      <w:r w:rsidRPr="00CC7063">
        <w:rPr>
          <w:szCs w:val="22"/>
        </w:rPr>
        <w:t>SN</w:t>
      </w:r>
    </w:p>
    <w:p w14:paraId="49F9FD18" w14:textId="77777777" w:rsidR="00E22AA2" w:rsidRPr="00CC7063" w:rsidRDefault="00611C1B" w:rsidP="00E22AA2">
      <w:pPr>
        <w:rPr>
          <w:szCs w:val="22"/>
        </w:rPr>
      </w:pPr>
      <w:r w:rsidRPr="00CC7063">
        <w:rPr>
          <w:szCs w:val="22"/>
        </w:rPr>
        <w:t xml:space="preserve">NN </w:t>
      </w:r>
    </w:p>
    <w:p w14:paraId="49F9FD19" w14:textId="77777777" w:rsidR="00B3620A" w:rsidRPr="00CC7063" w:rsidRDefault="00611C1B" w:rsidP="005C71E4">
      <w:pPr>
        <w:spacing w:line="240" w:lineRule="auto"/>
        <w:rPr>
          <w:szCs w:val="22"/>
          <w:shd w:val="clear" w:color="auto" w:fill="CCCCCC"/>
        </w:rPr>
      </w:pPr>
      <w:r w:rsidRPr="00CC7063">
        <w:rPr>
          <w:szCs w:val="22"/>
          <w:shd w:val="clear" w:color="auto" w:fill="CCCCCC"/>
        </w:rPr>
        <w:br w:type="page"/>
      </w:r>
    </w:p>
    <w:p w14:paraId="6AACE9D9" w14:textId="00ED5B0F" w:rsidR="005722EB" w:rsidRPr="00CC7063" w:rsidRDefault="00611C1B" w:rsidP="07C9C76E">
      <w:pPr>
        <w:pBdr>
          <w:top w:val="single" w:sz="4" w:space="1" w:color="auto"/>
          <w:left w:val="single" w:sz="4" w:space="4" w:color="auto"/>
          <w:bottom w:val="single" w:sz="4" w:space="1" w:color="auto"/>
          <w:right w:val="single" w:sz="4" w:space="4" w:color="auto"/>
        </w:pBdr>
        <w:spacing w:line="240" w:lineRule="auto"/>
        <w:rPr>
          <w:b/>
          <w:bCs/>
          <w:szCs w:val="22"/>
        </w:rPr>
      </w:pPr>
      <w:r w:rsidRPr="00CC7063">
        <w:rPr>
          <w:b/>
          <w:szCs w:val="22"/>
        </w:rPr>
        <w:lastRenderedPageBreak/>
        <w:t>ΕΝΔΕΙΞΕΙΣ ΠΟΥ ΠΡΕΠΕΙ ΝΑ ΑΝΑΓΡΑΦΟΝΤΑΙ ΣΤΗ ΣΤΟΙΧΕΙΩΔΗ ΣΥΣΚΕΥΑΣΙΑ</w:t>
      </w:r>
    </w:p>
    <w:p w14:paraId="069418BB" w14:textId="77777777" w:rsidR="005722EB" w:rsidRPr="00CC7063"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A856AD0" w14:textId="77777777" w:rsidR="005722EB" w:rsidRPr="00CC7063" w:rsidRDefault="00611C1B" w:rsidP="005722EB">
      <w:pPr>
        <w:pBdr>
          <w:top w:val="single" w:sz="4" w:space="1" w:color="auto"/>
          <w:left w:val="single" w:sz="4" w:space="4" w:color="auto"/>
          <w:bottom w:val="single" w:sz="4" w:space="1" w:color="auto"/>
          <w:right w:val="single" w:sz="4" w:space="4" w:color="auto"/>
        </w:pBdr>
        <w:spacing w:line="240" w:lineRule="auto"/>
        <w:rPr>
          <w:bCs/>
          <w:szCs w:val="22"/>
        </w:rPr>
      </w:pPr>
      <w:r w:rsidRPr="00CC7063">
        <w:rPr>
          <w:b/>
          <w:szCs w:val="22"/>
        </w:rPr>
        <w:t>ΕΤΙΚΕΤΑ - ΦΙΑΛΗ</w:t>
      </w:r>
    </w:p>
    <w:p w14:paraId="6B5FA632" w14:textId="77777777" w:rsidR="005722EB" w:rsidRPr="00CC7063" w:rsidRDefault="005722EB" w:rsidP="005722EB">
      <w:pPr>
        <w:spacing w:line="240" w:lineRule="auto"/>
        <w:rPr>
          <w:szCs w:val="22"/>
        </w:rPr>
      </w:pPr>
    </w:p>
    <w:p w14:paraId="4F77B716" w14:textId="77777777" w:rsidR="005722EB" w:rsidRPr="00CC7063" w:rsidRDefault="005722EB" w:rsidP="005722EB">
      <w:pPr>
        <w:spacing w:line="240" w:lineRule="auto"/>
        <w:rPr>
          <w:szCs w:val="22"/>
        </w:rPr>
      </w:pPr>
    </w:p>
    <w:p w14:paraId="3EB7A8A0" w14:textId="77777777" w:rsidR="005722EB" w:rsidRPr="00CC7063"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1.</w:t>
      </w:r>
      <w:r w:rsidRPr="00CC7063">
        <w:rPr>
          <w:b/>
          <w:szCs w:val="22"/>
        </w:rPr>
        <w:tab/>
        <w:t>ΟΝΟΜΑΣΙΑ ΤΟΥ ΦΑΡΜΑΚΕΥΤΙΚΟΥ ΠΡΟΪΟΝΤΟΣ</w:t>
      </w:r>
    </w:p>
    <w:p w14:paraId="26CCCF9A" w14:textId="77777777" w:rsidR="005722EB" w:rsidRPr="00CC7063" w:rsidRDefault="005722EB" w:rsidP="005722EB">
      <w:pPr>
        <w:spacing w:line="240" w:lineRule="auto"/>
        <w:rPr>
          <w:szCs w:val="22"/>
        </w:rPr>
      </w:pPr>
    </w:p>
    <w:p w14:paraId="1A4519BE" w14:textId="6F27BB5D" w:rsidR="005722EB" w:rsidRPr="00CC7063" w:rsidRDefault="00611C1B" w:rsidP="005722EB">
      <w:pPr>
        <w:spacing w:line="240" w:lineRule="auto"/>
        <w:rPr>
          <w:szCs w:val="22"/>
        </w:rPr>
      </w:pPr>
      <w:r w:rsidRPr="00CC7063">
        <w:rPr>
          <w:szCs w:val="22"/>
        </w:rPr>
        <w:t>RIULVY 174 mg γαστροανθεκτικά σκληρά καψάκια</w:t>
      </w:r>
    </w:p>
    <w:p w14:paraId="34B83D2E" w14:textId="77777777" w:rsidR="005722EB" w:rsidRPr="00CC7063" w:rsidRDefault="003B6665" w:rsidP="005722EB">
      <w:pPr>
        <w:spacing w:line="240" w:lineRule="auto"/>
        <w:rPr>
          <w:b/>
          <w:szCs w:val="22"/>
        </w:rPr>
      </w:pPr>
      <w:r>
        <w:rPr>
          <w:szCs w:val="22"/>
        </w:rPr>
        <w:t>φουμαρικής τεγομίλης</w:t>
      </w:r>
      <w:r w:rsidR="00611C1B" w:rsidRPr="00CC7063">
        <w:rPr>
          <w:b/>
          <w:szCs w:val="22"/>
        </w:rPr>
        <w:t xml:space="preserve"> </w:t>
      </w:r>
    </w:p>
    <w:p w14:paraId="646BCDF7" w14:textId="77777777" w:rsidR="005722EB" w:rsidRPr="00CC7063" w:rsidRDefault="005722EB" w:rsidP="005722EB">
      <w:pPr>
        <w:spacing w:line="240" w:lineRule="auto"/>
        <w:rPr>
          <w:szCs w:val="22"/>
        </w:rPr>
      </w:pPr>
    </w:p>
    <w:p w14:paraId="16C97478" w14:textId="77777777" w:rsidR="005722EB" w:rsidRPr="00CC7063" w:rsidRDefault="005722EB" w:rsidP="005722EB">
      <w:pPr>
        <w:spacing w:line="240" w:lineRule="auto"/>
        <w:rPr>
          <w:szCs w:val="22"/>
        </w:rPr>
      </w:pPr>
    </w:p>
    <w:p w14:paraId="4985DD1C" w14:textId="77777777" w:rsidR="005722EB" w:rsidRPr="00CC7063"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C7063">
        <w:rPr>
          <w:b/>
          <w:szCs w:val="22"/>
        </w:rPr>
        <w:t>2.</w:t>
      </w:r>
      <w:r w:rsidRPr="00CC7063">
        <w:rPr>
          <w:b/>
          <w:szCs w:val="22"/>
        </w:rPr>
        <w:tab/>
        <w:t>ΣΥΝΘΕΣΗ ΣΕ ΔΡΑΣΤΙΚΗ(ΕΣ) ΟΥΣΙΑ(ΕΣ)</w:t>
      </w:r>
    </w:p>
    <w:p w14:paraId="2F8059E2" w14:textId="77777777" w:rsidR="005722EB" w:rsidRPr="00CC7063" w:rsidRDefault="005722EB" w:rsidP="005722EB">
      <w:pPr>
        <w:spacing w:line="240" w:lineRule="auto"/>
        <w:rPr>
          <w:szCs w:val="22"/>
        </w:rPr>
      </w:pPr>
    </w:p>
    <w:p w14:paraId="6A04FD5A" w14:textId="6F11CAE9" w:rsidR="005722EB" w:rsidRPr="00CC7063" w:rsidRDefault="00611C1B" w:rsidP="005722EB">
      <w:pPr>
        <w:spacing w:line="240" w:lineRule="auto"/>
        <w:rPr>
          <w:szCs w:val="22"/>
        </w:rPr>
      </w:pPr>
      <w:r w:rsidRPr="00CC7063">
        <w:rPr>
          <w:szCs w:val="22"/>
        </w:rPr>
        <w:t>Κάθε γαστροανθεκτικό σκληρό καψάκιο περιέχει 174</w:t>
      </w:r>
      <w:r w:rsidR="00F941F7" w:rsidRPr="009754CB">
        <w:rPr>
          <w:szCs w:val="22"/>
        </w:rPr>
        <w:t>,2</w:t>
      </w:r>
      <w:r w:rsidRPr="00CC7063">
        <w:rPr>
          <w:szCs w:val="22"/>
        </w:rPr>
        <w:t xml:space="preserve"> mg </w:t>
      </w:r>
      <w:r w:rsidR="003B6665">
        <w:rPr>
          <w:szCs w:val="22"/>
        </w:rPr>
        <w:t>φουμαρικής τεγομίλης</w:t>
      </w:r>
      <w:r w:rsidRPr="00CC7063">
        <w:rPr>
          <w:szCs w:val="22"/>
        </w:rPr>
        <w:t>.</w:t>
      </w:r>
    </w:p>
    <w:p w14:paraId="5C78661F" w14:textId="77777777" w:rsidR="005722EB" w:rsidRPr="00CC7063" w:rsidRDefault="005722EB" w:rsidP="005722EB">
      <w:pPr>
        <w:spacing w:line="240" w:lineRule="auto"/>
        <w:rPr>
          <w:szCs w:val="22"/>
        </w:rPr>
      </w:pPr>
    </w:p>
    <w:p w14:paraId="11F299D7" w14:textId="77777777" w:rsidR="005722EB" w:rsidRPr="00CC7063" w:rsidRDefault="005722EB" w:rsidP="005722EB">
      <w:pPr>
        <w:spacing w:line="240" w:lineRule="auto"/>
        <w:rPr>
          <w:szCs w:val="22"/>
        </w:rPr>
      </w:pPr>
    </w:p>
    <w:p w14:paraId="23049A22" w14:textId="77777777" w:rsidR="005722EB" w:rsidRPr="00CC7063"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3.</w:t>
      </w:r>
      <w:r w:rsidRPr="00CC7063">
        <w:rPr>
          <w:b/>
          <w:szCs w:val="22"/>
        </w:rPr>
        <w:tab/>
        <w:t>ΚΑΤΑΛΟΓΟΣ ΕΚΔΟΧΩΝ</w:t>
      </w:r>
    </w:p>
    <w:p w14:paraId="0C9F4445" w14:textId="77777777" w:rsidR="00421C90" w:rsidRPr="00CC7063" w:rsidRDefault="00421C90" w:rsidP="005722EB">
      <w:pPr>
        <w:spacing w:line="240" w:lineRule="auto"/>
        <w:rPr>
          <w:szCs w:val="22"/>
        </w:rPr>
      </w:pPr>
    </w:p>
    <w:p w14:paraId="63418F94" w14:textId="77777777" w:rsidR="005722EB" w:rsidRPr="00CC7063" w:rsidRDefault="005722EB" w:rsidP="005722EB">
      <w:pPr>
        <w:spacing w:line="240" w:lineRule="auto"/>
        <w:rPr>
          <w:szCs w:val="22"/>
        </w:rPr>
      </w:pPr>
    </w:p>
    <w:p w14:paraId="652DFBA7" w14:textId="77777777" w:rsidR="005722EB" w:rsidRPr="00CC7063"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4.</w:t>
      </w:r>
      <w:r w:rsidRPr="00CC7063">
        <w:rPr>
          <w:b/>
          <w:szCs w:val="22"/>
        </w:rPr>
        <w:tab/>
        <w:t>ΦΑΡΜΑΚΟΤΕΧΝΙΚΗ ΜΟΡΦΗ ΚΑΙ ΠΕΡΙΕΧΟΜΕΝΟ</w:t>
      </w:r>
    </w:p>
    <w:p w14:paraId="301C332D" w14:textId="77777777" w:rsidR="005722EB" w:rsidRPr="00CC7063" w:rsidRDefault="005722EB" w:rsidP="005722EB">
      <w:pPr>
        <w:spacing w:line="240" w:lineRule="auto"/>
        <w:rPr>
          <w:szCs w:val="22"/>
        </w:rPr>
      </w:pPr>
    </w:p>
    <w:p w14:paraId="44E40257" w14:textId="77777777" w:rsidR="005722EB" w:rsidRPr="001517AB" w:rsidRDefault="00611C1B" w:rsidP="005722EB">
      <w:pPr>
        <w:spacing w:line="240" w:lineRule="auto"/>
        <w:rPr>
          <w:noProof/>
          <w:highlight w:val="lightGray"/>
        </w:rPr>
      </w:pPr>
      <w:r w:rsidRPr="001517AB">
        <w:rPr>
          <w:noProof/>
          <w:highlight w:val="lightGray"/>
        </w:rPr>
        <w:t>Γαστροανθεκτικό σκληρό καψάκιο</w:t>
      </w:r>
    </w:p>
    <w:p w14:paraId="7A3A97E6" w14:textId="77777777" w:rsidR="005722EB" w:rsidRPr="00CC7063" w:rsidRDefault="00611C1B" w:rsidP="005722EB">
      <w:pPr>
        <w:spacing w:line="240" w:lineRule="auto"/>
        <w:rPr>
          <w:szCs w:val="22"/>
        </w:rPr>
      </w:pPr>
      <w:r w:rsidRPr="00CC7063">
        <w:rPr>
          <w:szCs w:val="22"/>
        </w:rPr>
        <w:t>14 γαστροανθεκτικά σκληρά καψάκια</w:t>
      </w:r>
    </w:p>
    <w:p w14:paraId="34E239A8" w14:textId="77777777" w:rsidR="005722EB" w:rsidRPr="00CC7063" w:rsidRDefault="005722EB" w:rsidP="005722EB">
      <w:pPr>
        <w:spacing w:line="240" w:lineRule="auto"/>
        <w:rPr>
          <w:szCs w:val="22"/>
        </w:rPr>
      </w:pPr>
    </w:p>
    <w:p w14:paraId="65CAB978" w14:textId="77777777" w:rsidR="005722EB" w:rsidRPr="00CC7063" w:rsidRDefault="005722EB" w:rsidP="005722EB">
      <w:pPr>
        <w:spacing w:line="240" w:lineRule="auto"/>
        <w:rPr>
          <w:szCs w:val="22"/>
        </w:rPr>
      </w:pPr>
    </w:p>
    <w:p w14:paraId="2D3A2FD3" w14:textId="77777777" w:rsidR="005722EB" w:rsidRPr="00CC7063"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5.</w:t>
      </w:r>
      <w:r w:rsidRPr="00CC7063">
        <w:rPr>
          <w:b/>
          <w:szCs w:val="22"/>
        </w:rPr>
        <w:tab/>
        <w:t>ΤΡΟΠΟΣ ΚΑΙ ΟΔΟΣ(ΟΙ) ΧΟΡΗΓΗΣΗΣ</w:t>
      </w:r>
    </w:p>
    <w:p w14:paraId="2C497577" w14:textId="77777777" w:rsidR="005722EB" w:rsidRPr="00CC7063" w:rsidRDefault="005722EB" w:rsidP="005722EB">
      <w:pPr>
        <w:spacing w:line="240" w:lineRule="auto"/>
        <w:rPr>
          <w:szCs w:val="22"/>
        </w:rPr>
      </w:pPr>
    </w:p>
    <w:p w14:paraId="192C1878" w14:textId="77777777" w:rsidR="005722EB" w:rsidRPr="00CC7063" w:rsidRDefault="00611C1B" w:rsidP="005722EB">
      <w:pPr>
        <w:spacing w:line="240" w:lineRule="auto"/>
        <w:rPr>
          <w:szCs w:val="22"/>
        </w:rPr>
      </w:pPr>
      <w:r w:rsidRPr="00CC7063">
        <w:rPr>
          <w:szCs w:val="22"/>
        </w:rPr>
        <w:t>Διαβάστε το φύλλο οδηγιών χρήσης πριν από τη χρήση.</w:t>
      </w:r>
    </w:p>
    <w:p w14:paraId="4BB37CF3" w14:textId="77777777" w:rsidR="005722EB" w:rsidRPr="00CC7063" w:rsidRDefault="00611C1B" w:rsidP="005722EB">
      <w:pPr>
        <w:spacing w:line="240" w:lineRule="auto"/>
        <w:rPr>
          <w:szCs w:val="22"/>
        </w:rPr>
      </w:pPr>
      <w:r w:rsidRPr="00CC7063">
        <w:rPr>
          <w:szCs w:val="22"/>
        </w:rPr>
        <w:t>Από στόματος χρήση</w:t>
      </w:r>
    </w:p>
    <w:p w14:paraId="3FCD4973" w14:textId="77777777" w:rsidR="005722EB" w:rsidRPr="00CC7063" w:rsidRDefault="005722EB" w:rsidP="005722EB">
      <w:pPr>
        <w:spacing w:line="240" w:lineRule="auto"/>
        <w:rPr>
          <w:szCs w:val="22"/>
        </w:rPr>
      </w:pPr>
    </w:p>
    <w:p w14:paraId="41878C15" w14:textId="77777777" w:rsidR="005722EB" w:rsidRPr="00CC7063" w:rsidRDefault="005722EB" w:rsidP="005722EB">
      <w:pPr>
        <w:spacing w:line="240" w:lineRule="auto"/>
        <w:rPr>
          <w:szCs w:val="22"/>
        </w:rPr>
      </w:pPr>
    </w:p>
    <w:p w14:paraId="0815CA2A" w14:textId="77777777" w:rsidR="005722EB" w:rsidRPr="00CC7063"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6.</w:t>
      </w:r>
      <w:r w:rsidRPr="00CC7063">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6F95A24" w14:textId="77777777" w:rsidR="005722EB" w:rsidRPr="00CC7063" w:rsidRDefault="005722EB" w:rsidP="005722EB">
      <w:pPr>
        <w:spacing w:line="240" w:lineRule="auto"/>
        <w:rPr>
          <w:szCs w:val="22"/>
        </w:rPr>
      </w:pPr>
    </w:p>
    <w:p w14:paraId="6703E959" w14:textId="77777777" w:rsidR="005722EB" w:rsidRPr="00CC7063" w:rsidRDefault="00611C1B" w:rsidP="005722EB">
      <w:pPr>
        <w:spacing w:line="240" w:lineRule="auto"/>
        <w:rPr>
          <w:szCs w:val="22"/>
        </w:rPr>
      </w:pPr>
      <w:r w:rsidRPr="00CC7063">
        <w:rPr>
          <w:szCs w:val="22"/>
        </w:rPr>
        <w:t>Να φυλάσσεται σε θέση, την οποία δεν βλέπουν και δεν προσεγγίζουν τα παιδιά.</w:t>
      </w:r>
    </w:p>
    <w:p w14:paraId="1C1BE61B" w14:textId="77777777" w:rsidR="005722EB" w:rsidRPr="00CC7063" w:rsidRDefault="005722EB" w:rsidP="005722EB">
      <w:pPr>
        <w:spacing w:line="240" w:lineRule="auto"/>
        <w:rPr>
          <w:szCs w:val="22"/>
        </w:rPr>
      </w:pPr>
    </w:p>
    <w:p w14:paraId="75576D6D" w14:textId="77777777" w:rsidR="005722EB" w:rsidRPr="00CC7063" w:rsidRDefault="005722EB" w:rsidP="005722EB">
      <w:pPr>
        <w:spacing w:line="240" w:lineRule="auto"/>
        <w:rPr>
          <w:szCs w:val="22"/>
        </w:rPr>
      </w:pPr>
    </w:p>
    <w:p w14:paraId="360DE3B6" w14:textId="77777777" w:rsidR="005722EB" w:rsidRPr="00CC7063"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7.</w:t>
      </w:r>
      <w:r w:rsidRPr="00CC7063">
        <w:rPr>
          <w:b/>
          <w:szCs w:val="22"/>
        </w:rPr>
        <w:tab/>
        <w:t>ΑΛΛΗ(ΕΣ) ΕΙΔΙΚΗ(ΕΣ) ΠΡΟΕΙΔΟΠΟΙΗΣΗ(ΕΣ), ΕΑΝ ΕΙΝΑΙ ΑΠΑΡΑΙΤΗΤΗ(ΕΣ)</w:t>
      </w:r>
    </w:p>
    <w:p w14:paraId="4DE5935C" w14:textId="77777777" w:rsidR="005722EB" w:rsidRPr="00CC7063" w:rsidRDefault="005722EB" w:rsidP="005722EB">
      <w:pPr>
        <w:spacing w:line="240" w:lineRule="auto"/>
        <w:rPr>
          <w:szCs w:val="22"/>
        </w:rPr>
      </w:pPr>
    </w:p>
    <w:p w14:paraId="3C22197C" w14:textId="04F70453" w:rsidR="005722EB" w:rsidRPr="00CC7063" w:rsidRDefault="00611C1B" w:rsidP="005722EB">
      <w:pPr>
        <w:tabs>
          <w:tab w:val="left" w:pos="749"/>
        </w:tabs>
        <w:spacing w:line="240" w:lineRule="auto"/>
        <w:rPr>
          <w:szCs w:val="22"/>
        </w:rPr>
      </w:pPr>
      <w:r w:rsidRPr="00CC7063">
        <w:rPr>
          <w:color w:val="000000" w:themeColor="text1"/>
          <w:szCs w:val="22"/>
        </w:rPr>
        <w:t xml:space="preserve">Μην καταπιείτε το δοχείο απορροφητικού υγρασίας. Το δοχείο πρέπει να παραμείνει </w:t>
      </w:r>
      <w:r w:rsidR="00343DBD">
        <w:rPr>
          <w:color w:val="000000" w:themeColor="text1"/>
          <w:szCs w:val="22"/>
        </w:rPr>
        <w:t>στη φιάλη</w:t>
      </w:r>
      <w:r w:rsidRPr="00CC7063">
        <w:rPr>
          <w:color w:val="000000" w:themeColor="text1"/>
          <w:szCs w:val="22"/>
        </w:rPr>
        <w:t xml:space="preserve"> μέχρι να χορηγηθούν όλα τα καψάκια.</w:t>
      </w:r>
    </w:p>
    <w:p w14:paraId="03388CBB" w14:textId="7A6CAC65" w:rsidR="005722EB" w:rsidRDefault="005722EB" w:rsidP="005722EB">
      <w:pPr>
        <w:tabs>
          <w:tab w:val="left" w:pos="749"/>
        </w:tabs>
        <w:spacing w:line="240" w:lineRule="auto"/>
        <w:rPr>
          <w:szCs w:val="22"/>
        </w:rPr>
      </w:pPr>
    </w:p>
    <w:p w14:paraId="361EAABC" w14:textId="77777777" w:rsidR="00E675BC" w:rsidRPr="00CC7063" w:rsidRDefault="00E675BC" w:rsidP="005722EB">
      <w:pPr>
        <w:tabs>
          <w:tab w:val="left" w:pos="749"/>
        </w:tabs>
        <w:spacing w:line="240" w:lineRule="auto"/>
        <w:rPr>
          <w:szCs w:val="22"/>
        </w:rPr>
      </w:pPr>
    </w:p>
    <w:p w14:paraId="2B7B9DE1" w14:textId="77777777" w:rsidR="005722EB" w:rsidRPr="00CC7063"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8.</w:t>
      </w:r>
      <w:r w:rsidRPr="00CC7063">
        <w:rPr>
          <w:b/>
          <w:szCs w:val="22"/>
        </w:rPr>
        <w:tab/>
        <w:t>ΗΜΕΡΟΜΗΝΙΑ ΛΗΞΗΣ</w:t>
      </w:r>
    </w:p>
    <w:p w14:paraId="40648035" w14:textId="77777777" w:rsidR="005722EB" w:rsidRPr="00CC7063" w:rsidRDefault="005722EB" w:rsidP="005722EB">
      <w:pPr>
        <w:spacing w:line="240" w:lineRule="auto"/>
        <w:rPr>
          <w:szCs w:val="22"/>
        </w:rPr>
      </w:pPr>
    </w:p>
    <w:p w14:paraId="6A9735F6" w14:textId="77777777" w:rsidR="005722EB" w:rsidRPr="00CC7063" w:rsidRDefault="00611C1B" w:rsidP="005722EB">
      <w:pPr>
        <w:spacing w:line="240" w:lineRule="auto"/>
        <w:rPr>
          <w:szCs w:val="22"/>
        </w:rPr>
      </w:pPr>
      <w:r w:rsidRPr="00CC7063">
        <w:rPr>
          <w:szCs w:val="22"/>
        </w:rPr>
        <w:t>ΛΗΞΗ</w:t>
      </w:r>
    </w:p>
    <w:p w14:paraId="45FE0DDC" w14:textId="77777777" w:rsidR="005722EB" w:rsidRPr="00CC7063" w:rsidRDefault="005722EB" w:rsidP="005722EB">
      <w:pPr>
        <w:spacing w:line="240" w:lineRule="auto"/>
        <w:rPr>
          <w:szCs w:val="22"/>
        </w:rPr>
      </w:pPr>
    </w:p>
    <w:p w14:paraId="3E66958D" w14:textId="77777777" w:rsidR="005722EB" w:rsidRPr="00CC7063" w:rsidRDefault="005722EB" w:rsidP="005722EB">
      <w:pPr>
        <w:spacing w:line="240" w:lineRule="auto"/>
        <w:rPr>
          <w:szCs w:val="22"/>
        </w:rPr>
      </w:pPr>
    </w:p>
    <w:p w14:paraId="008419E5" w14:textId="77777777" w:rsidR="005722EB" w:rsidRPr="00CC7063" w:rsidRDefault="00611C1B"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9.</w:t>
      </w:r>
      <w:r w:rsidRPr="00CC7063">
        <w:rPr>
          <w:b/>
          <w:szCs w:val="22"/>
        </w:rPr>
        <w:tab/>
        <w:t>ΕΙΔΙΚΕΣ ΣΥΝΘΗΚΕΣ ΦΥΛΑΞΗΣ</w:t>
      </w:r>
    </w:p>
    <w:p w14:paraId="66E2073C" w14:textId="77777777" w:rsidR="005722EB" w:rsidRPr="00CC7063" w:rsidRDefault="005722EB" w:rsidP="005722EB">
      <w:pPr>
        <w:spacing w:line="240" w:lineRule="auto"/>
        <w:rPr>
          <w:szCs w:val="22"/>
        </w:rPr>
      </w:pPr>
    </w:p>
    <w:p w14:paraId="10393D80" w14:textId="77777777" w:rsidR="005722EB" w:rsidRPr="00CC7063" w:rsidRDefault="005722EB" w:rsidP="005722EB">
      <w:pPr>
        <w:spacing w:line="240" w:lineRule="auto"/>
        <w:ind w:left="567" w:hanging="567"/>
        <w:rPr>
          <w:szCs w:val="22"/>
        </w:rPr>
      </w:pPr>
    </w:p>
    <w:p w14:paraId="7EF90E45" w14:textId="77777777" w:rsidR="005722EB" w:rsidRPr="00CC7063"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C7063">
        <w:rPr>
          <w:b/>
          <w:szCs w:val="22"/>
        </w:rPr>
        <w:lastRenderedPageBreak/>
        <w:t>10.</w:t>
      </w:r>
      <w:r w:rsidRPr="00CC7063">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3A564CE" w14:textId="77777777" w:rsidR="005722EB" w:rsidRPr="00CC7063" w:rsidRDefault="005722EB" w:rsidP="005722EB">
      <w:pPr>
        <w:spacing w:line="240" w:lineRule="auto"/>
        <w:rPr>
          <w:szCs w:val="22"/>
        </w:rPr>
      </w:pPr>
    </w:p>
    <w:p w14:paraId="77C9E591" w14:textId="77777777" w:rsidR="00421C90" w:rsidRPr="00CC7063" w:rsidRDefault="00421C90" w:rsidP="005722EB">
      <w:pPr>
        <w:spacing w:line="240" w:lineRule="auto"/>
        <w:rPr>
          <w:szCs w:val="22"/>
        </w:rPr>
      </w:pPr>
    </w:p>
    <w:p w14:paraId="36CF4B26" w14:textId="77777777" w:rsidR="005722EB" w:rsidRPr="00CC7063" w:rsidRDefault="00611C1B" w:rsidP="005722E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7063">
        <w:rPr>
          <w:b/>
          <w:szCs w:val="22"/>
        </w:rPr>
        <w:t>11.</w:t>
      </w:r>
      <w:r w:rsidRPr="00CC7063">
        <w:rPr>
          <w:b/>
          <w:szCs w:val="22"/>
        </w:rPr>
        <w:tab/>
        <w:t>ΟΝΟΜΑ ΚΑΙ ΔΙΕΥΘΥΝΣΗ ΚΑΤΟΧΟΥ ΤΗΣ ΑΔΕΙΑΣ ΚΥΚΛΟΦΟΡΙΑΣ</w:t>
      </w:r>
    </w:p>
    <w:p w14:paraId="4982B2F7" w14:textId="77777777" w:rsidR="005722EB" w:rsidRPr="00CC7063" w:rsidRDefault="005722EB" w:rsidP="005722EB">
      <w:pPr>
        <w:spacing w:line="240" w:lineRule="auto"/>
        <w:rPr>
          <w:szCs w:val="22"/>
        </w:rPr>
      </w:pPr>
    </w:p>
    <w:p w14:paraId="3618967B" w14:textId="77777777" w:rsidR="005722EB" w:rsidRPr="009754CB" w:rsidRDefault="00611C1B" w:rsidP="07C9C76E">
      <w:pPr>
        <w:pStyle w:val="paragraph"/>
        <w:spacing w:before="0" w:beforeAutospacing="0" w:after="0" w:afterAutospacing="0"/>
        <w:textAlignment w:val="baseline"/>
        <w:rPr>
          <w:rFonts w:ascii="Segoe UI" w:hAnsi="Segoe UI" w:cs="Segoe UI"/>
          <w:sz w:val="22"/>
          <w:szCs w:val="22"/>
          <w:lang w:val="fr-FR"/>
        </w:rPr>
      </w:pPr>
      <w:r w:rsidRPr="009754CB">
        <w:rPr>
          <w:rStyle w:val="normaltextrun"/>
          <w:sz w:val="22"/>
          <w:szCs w:val="22"/>
          <w:lang w:val="fr-FR"/>
        </w:rPr>
        <w:t>Neuraxpharm Pharmaceuticals, S.L.</w:t>
      </w:r>
      <w:r w:rsidRPr="009754CB">
        <w:rPr>
          <w:rStyle w:val="eop"/>
          <w:sz w:val="22"/>
          <w:szCs w:val="22"/>
          <w:lang w:val="fr-FR"/>
        </w:rPr>
        <w:t> </w:t>
      </w:r>
    </w:p>
    <w:p w14:paraId="6851C3F9" w14:textId="77777777" w:rsidR="005722EB" w:rsidRPr="00AC0FAD" w:rsidRDefault="00611C1B" w:rsidP="005722EB">
      <w:pPr>
        <w:pStyle w:val="paragraph"/>
        <w:spacing w:before="0" w:beforeAutospacing="0" w:after="0" w:afterAutospacing="0"/>
        <w:textAlignment w:val="baseline"/>
        <w:rPr>
          <w:rStyle w:val="normaltextrun"/>
        </w:rPr>
      </w:pPr>
      <w:r w:rsidRPr="009754CB">
        <w:rPr>
          <w:rStyle w:val="normaltextrun"/>
          <w:sz w:val="22"/>
          <w:szCs w:val="22"/>
          <w:lang w:val="fr-FR"/>
        </w:rPr>
        <w:t xml:space="preserve">Avda. </w:t>
      </w:r>
      <w:r w:rsidRPr="009754CB">
        <w:rPr>
          <w:rStyle w:val="normaltextrun"/>
          <w:sz w:val="22"/>
          <w:szCs w:val="22"/>
          <w:lang w:val="es-ES"/>
        </w:rPr>
        <w:t>Barcelona</w:t>
      </w:r>
      <w:r w:rsidRPr="00AC0FAD">
        <w:rPr>
          <w:rStyle w:val="normaltextrun"/>
          <w:sz w:val="22"/>
          <w:szCs w:val="22"/>
        </w:rPr>
        <w:t xml:space="preserve"> 69</w:t>
      </w:r>
      <w:r w:rsidRPr="009754CB">
        <w:rPr>
          <w:rStyle w:val="normaltextrun"/>
          <w:lang w:val="es-ES"/>
        </w:rPr>
        <w:t> </w:t>
      </w:r>
    </w:p>
    <w:p w14:paraId="23D818C0" w14:textId="77777777" w:rsidR="005722EB" w:rsidRPr="00AC0FAD" w:rsidRDefault="00611C1B" w:rsidP="005722EB">
      <w:pPr>
        <w:pStyle w:val="paragraph"/>
        <w:spacing w:before="0" w:beforeAutospacing="0" w:after="0" w:afterAutospacing="0"/>
        <w:textAlignment w:val="baseline"/>
        <w:rPr>
          <w:rStyle w:val="normaltextrun"/>
        </w:rPr>
      </w:pPr>
      <w:r w:rsidRPr="00AC0FAD">
        <w:rPr>
          <w:rStyle w:val="normaltextrun"/>
          <w:sz w:val="22"/>
          <w:szCs w:val="22"/>
        </w:rPr>
        <w:t xml:space="preserve">08970 </w:t>
      </w:r>
      <w:r w:rsidRPr="009754CB">
        <w:rPr>
          <w:rStyle w:val="normaltextrun"/>
          <w:sz w:val="22"/>
          <w:szCs w:val="22"/>
          <w:lang w:val="es-ES"/>
        </w:rPr>
        <w:t>Sant</w:t>
      </w:r>
      <w:r w:rsidRPr="00AC0FAD">
        <w:rPr>
          <w:rStyle w:val="normaltextrun"/>
          <w:sz w:val="22"/>
          <w:szCs w:val="22"/>
        </w:rPr>
        <w:t xml:space="preserve"> </w:t>
      </w:r>
      <w:r w:rsidRPr="009754CB">
        <w:rPr>
          <w:rStyle w:val="normaltextrun"/>
          <w:sz w:val="22"/>
          <w:szCs w:val="22"/>
          <w:lang w:val="es-ES"/>
        </w:rPr>
        <w:t>Joan</w:t>
      </w:r>
      <w:r w:rsidRPr="00AC0FAD">
        <w:rPr>
          <w:rStyle w:val="normaltextrun"/>
          <w:sz w:val="22"/>
          <w:szCs w:val="22"/>
        </w:rPr>
        <w:t xml:space="preserve"> </w:t>
      </w:r>
      <w:r w:rsidRPr="009754CB">
        <w:rPr>
          <w:rStyle w:val="normaltextrun"/>
          <w:sz w:val="22"/>
          <w:szCs w:val="22"/>
          <w:lang w:val="es-ES"/>
        </w:rPr>
        <w:t>Desp</w:t>
      </w:r>
      <w:r w:rsidRPr="00AC0FAD">
        <w:rPr>
          <w:rStyle w:val="normaltextrun"/>
          <w:sz w:val="22"/>
          <w:szCs w:val="22"/>
        </w:rPr>
        <w:t xml:space="preserve">í - </w:t>
      </w:r>
      <w:r w:rsidRPr="009754CB">
        <w:rPr>
          <w:rStyle w:val="normaltextrun"/>
          <w:sz w:val="22"/>
          <w:szCs w:val="22"/>
          <w:lang w:val="es-ES"/>
        </w:rPr>
        <w:t>Barcelona</w:t>
      </w:r>
      <w:r w:rsidRPr="009754CB">
        <w:rPr>
          <w:rStyle w:val="normaltextrun"/>
          <w:lang w:val="es-ES"/>
        </w:rPr>
        <w:t> </w:t>
      </w:r>
    </w:p>
    <w:p w14:paraId="343A49CE" w14:textId="77777777" w:rsidR="005722EB" w:rsidRPr="00AC0FAD" w:rsidRDefault="00611C1B" w:rsidP="07C9C76E">
      <w:pPr>
        <w:pStyle w:val="paragraph"/>
        <w:spacing w:before="0" w:beforeAutospacing="0" w:after="0" w:afterAutospacing="0"/>
        <w:textAlignment w:val="baseline"/>
        <w:rPr>
          <w:rStyle w:val="normaltextrun"/>
        </w:rPr>
      </w:pPr>
      <w:r w:rsidRPr="00AC0FAD">
        <w:rPr>
          <w:rStyle w:val="normaltextrun"/>
          <w:sz w:val="22"/>
          <w:szCs w:val="22"/>
        </w:rPr>
        <w:t>Ισπανία</w:t>
      </w:r>
      <w:r w:rsidRPr="009754CB">
        <w:rPr>
          <w:rStyle w:val="normaltextrun"/>
          <w:lang w:val="es-ES"/>
        </w:rPr>
        <w:t> </w:t>
      </w:r>
    </w:p>
    <w:p w14:paraId="3B2E2553" w14:textId="77777777" w:rsidR="005722EB" w:rsidRPr="009754CB" w:rsidRDefault="005722EB" w:rsidP="005722EB">
      <w:pPr>
        <w:spacing w:line="240" w:lineRule="auto"/>
        <w:rPr>
          <w:szCs w:val="22"/>
          <w:lang w:val="fr-FR"/>
        </w:rPr>
      </w:pPr>
    </w:p>
    <w:p w14:paraId="745AB18C" w14:textId="77777777" w:rsidR="005722EB" w:rsidRPr="009754CB" w:rsidRDefault="005722EB" w:rsidP="005722EB">
      <w:pPr>
        <w:spacing w:line="240" w:lineRule="auto"/>
        <w:rPr>
          <w:szCs w:val="22"/>
          <w:lang w:val="fr-FR"/>
        </w:rPr>
      </w:pPr>
    </w:p>
    <w:p w14:paraId="565A443D" w14:textId="77777777" w:rsidR="005722EB" w:rsidRPr="00CC7063"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12.</w:t>
      </w:r>
      <w:r w:rsidRPr="00CC7063">
        <w:rPr>
          <w:b/>
          <w:szCs w:val="22"/>
        </w:rPr>
        <w:tab/>
        <w:t xml:space="preserve">ΑΡΙΘΜΟΣ(ΟΙ) ΑΔΕΙΑΣ ΚΥΚΛΟΦΟΡΙΑΣ </w:t>
      </w:r>
    </w:p>
    <w:p w14:paraId="5FF8C614" w14:textId="77777777" w:rsidR="005722EB" w:rsidRPr="00CC7063" w:rsidRDefault="005722EB" w:rsidP="005722EB">
      <w:pPr>
        <w:spacing w:line="240" w:lineRule="auto"/>
        <w:rPr>
          <w:szCs w:val="22"/>
        </w:rPr>
      </w:pPr>
    </w:p>
    <w:p w14:paraId="0B392993" w14:textId="11656D6F" w:rsidR="005722EB" w:rsidRPr="00CC7063" w:rsidRDefault="00C42774" w:rsidP="005722EB">
      <w:pPr>
        <w:spacing w:line="240" w:lineRule="auto"/>
        <w:rPr>
          <w:szCs w:val="22"/>
        </w:rPr>
      </w:pPr>
      <w:r w:rsidRPr="002E67D9">
        <w:rPr>
          <w:rFonts w:cs="Verdana"/>
          <w:color w:val="000000"/>
        </w:rPr>
        <w:t>EU/1/25/1947/002</w:t>
      </w:r>
    </w:p>
    <w:p w14:paraId="2AFCABF1" w14:textId="77777777" w:rsidR="005722EB" w:rsidRPr="00CC7063" w:rsidRDefault="005722EB" w:rsidP="005722EB">
      <w:pPr>
        <w:spacing w:line="240" w:lineRule="auto"/>
        <w:rPr>
          <w:szCs w:val="22"/>
        </w:rPr>
      </w:pPr>
    </w:p>
    <w:p w14:paraId="3A5D1797" w14:textId="77777777" w:rsidR="005722EB" w:rsidRPr="00CC7063"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13.</w:t>
      </w:r>
      <w:r w:rsidRPr="00CC7063">
        <w:rPr>
          <w:b/>
          <w:szCs w:val="22"/>
        </w:rPr>
        <w:tab/>
        <w:t>ΑΡΙΘΜΟΣ ΠΑΡΤΙΔΑΣ</w:t>
      </w:r>
    </w:p>
    <w:p w14:paraId="205EC9EF" w14:textId="77777777" w:rsidR="005722EB" w:rsidRPr="00CC7063" w:rsidRDefault="005722EB" w:rsidP="005722EB">
      <w:pPr>
        <w:spacing w:line="240" w:lineRule="auto"/>
        <w:rPr>
          <w:i/>
          <w:szCs w:val="22"/>
        </w:rPr>
      </w:pPr>
    </w:p>
    <w:p w14:paraId="6F7593A3" w14:textId="77777777" w:rsidR="005722EB" w:rsidRPr="00CC7063" w:rsidRDefault="00611C1B" w:rsidP="005722EB">
      <w:pPr>
        <w:spacing w:line="240" w:lineRule="auto"/>
        <w:rPr>
          <w:iCs/>
          <w:szCs w:val="22"/>
        </w:rPr>
      </w:pPr>
      <w:r w:rsidRPr="00CC7063">
        <w:rPr>
          <w:szCs w:val="22"/>
        </w:rPr>
        <w:t>Παρτίδα</w:t>
      </w:r>
    </w:p>
    <w:p w14:paraId="0CADCECD" w14:textId="77777777" w:rsidR="005722EB" w:rsidRPr="00CC7063" w:rsidRDefault="005722EB" w:rsidP="005722EB">
      <w:pPr>
        <w:spacing w:line="240" w:lineRule="auto"/>
        <w:rPr>
          <w:szCs w:val="22"/>
        </w:rPr>
      </w:pPr>
    </w:p>
    <w:p w14:paraId="02E3483F" w14:textId="77777777" w:rsidR="005722EB" w:rsidRPr="00CC7063" w:rsidRDefault="005722EB" w:rsidP="005722EB">
      <w:pPr>
        <w:spacing w:line="240" w:lineRule="auto"/>
        <w:rPr>
          <w:szCs w:val="22"/>
        </w:rPr>
      </w:pPr>
    </w:p>
    <w:p w14:paraId="64574E15" w14:textId="77777777" w:rsidR="005722EB" w:rsidRPr="00CC7063"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14.</w:t>
      </w:r>
      <w:r w:rsidRPr="00CC7063">
        <w:rPr>
          <w:b/>
          <w:szCs w:val="22"/>
        </w:rPr>
        <w:tab/>
        <w:t>ΓΕΝΙΚΗ ΚΑΤΑΤΑΞΗ ΓΙΑ ΤΗ ΔΙΑΘΕΣΗ</w:t>
      </w:r>
    </w:p>
    <w:p w14:paraId="4476C562" w14:textId="77777777" w:rsidR="005722EB" w:rsidRPr="00CC7063" w:rsidRDefault="005722EB" w:rsidP="005722EB">
      <w:pPr>
        <w:spacing w:line="240" w:lineRule="auto"/>
        <w:rPr>
          <w:szCs w:val="22"/>
        </w:rPr>
      </w:pPr>
    </w:p>
    <w:p w14:paraId="1B7F0E61" w14:textId="77777777" w:rsidR="005722EB" w:rsidRPr="00CC7063" w:rsidRDefault="005722EB" w:rsidP="005722EB">
      <w:pPr>
        <w:spacing w:line="240" w:lineRule="auto"/>
        <w:rPr>
          <w:szCs w:val="22"/>
        </w:rPr>
      </w:pPr>
    </w:p>
    <w:p w14:paraId="7457678B" w14:textId="77777777" w:rsidR="005722EB" w:rsidRPr="00CC7063" w:rsidRDefault="00611C1B"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CC7063">
        <w:rPr>
          <w:b/>
          <w:szCs w:val="22"/>
        </w:rPr>
        <w:t>15.</w:t>
      </w:r>
      <w:r w:rsidRPr="00CC7063">
        <w:rPr>
          <w:b/>
          <w:szCs w:val="22"/>
        </w:rPr>
        <w:tab/>
        <w:t>ΟΔΗΓΙΕΣ ΧΡΗΣΗΣ</w:t>
      </w:r>
    </w:p>
    <w:p w14:paraId="582C2433" w14:textId="77777777" w:rsidR="005722EB" w:rsidRPr="00CC7063" w:rsidRDefault="005722EB" w:rsidP="005722EB">
      <w:pPr>
        <w:spacing w:line="240" w:lineRule="auto"/>
        <w:rPr>
          <w:szCs w:val="22"/>
        </w:rPr>
      </w:pPr>
    </w:p>
    <w:p w14:paraId="2A34E98C" w14:textId="77777777" w:rsidR="005722EB" w:rsidRPr="00CC7063" w:rsidRDefault="005722EB" w:rsidP="005722EB">
      <w:pPr>
        <w:spacing w:line="240" w:lineRule="auto"/>
        <w:rPr>
          <w:szCs w:val="22"/>
        </w:rPr>
      </w:pPr>
    </w:p>
    <w:p w14:paraId="4AF057AE" w14:textId="77777777" w:rsidR="005722EB" w:rsidRPr="00CC7063" w:rsidRDefault="00611C1B" w:rsidP="005722EB">
      <w:pPr>
        <w:pBdr>
          <w:top w:val="single" w:sz="4" w:space="1" w:color="auto"/>
          <w:left w:val="single" w:sz="4" w:space="4" w:color="auto"/>
          <w:bottom w:val="single" w:sz="4" w:space="0" w:color="auto"/>
          <w:right w:val="single" w:sz="4" w:space="4" w:color="auto"/>
        </w:pBdr>
        <w:spacing w:line="240" w:lineRule="auto"/>
        <w:rPr>
          <w:szCs w:val="22"/>
        </w:rPr>
      </w:pPr>
      <w:r w:rsidRPr="00CC7063">
        <w:rPr>
          <w:b/>
          <w:szCs w:val="22"/>
        </w:rPr>
        <w:t>16.</w:t>
      </w:r>
      <w:r w:rsidRPr="00CC7063">
        <w:rPr>
          <w:b/>
          <w:szCs w:val="22"/>
        </w:rPr>
        <w:tab/>
        <w:t>ΠΛΗΡΟΦΟΡΙΕΣ ΣΕ BRAILLE</w:t>
      </w:r>
    </w:p>
    <w:p w14:paraId="0160946B" w14:textId="77777777" w:rsidR="005722EB" w:rsidRPr="00CC7063" w:rsidRDefault="005722EB" w:rsidP="005722EB">
      <w:pPr>
        <w:spacing w:line="240" w:lineRule="auto"/>
        <w:rPr>
          <w:szCs w:val="22"/>
        </w:rPr>
      </w:pPr>
    </w:p>
    <w:p w14:paraId="2640C8DA" w14:textId="77777777" w:rsidR="005722EB" w:rsidRPr="00CC7063" w:rsidRDefault="005722EB" w:rsidP="005722EB">
      <w:pPr>
        <w:spacing w:line="240" w:lineRule="auto"/>
        <w:rPr>
          <w:szCs w:val="22"/>
          <w:shd w:val="clear" w:color="auto" w:fill="CCCCCC"/>
        </w:rPr>
      </w:pPr>
    </w:p>
    <w:p w14:paraId="1E661848" w14:textId="77777777" w:rsidR="005722EB" w:rsidRPr="00CC7063"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C7063">
        <w:rPr>
          <w:b/>
          <w:szCs w:val="22"/>
        </w:rPr>
        <w:t>17.</w:t>
      </w:r>
      <w:r w:rsidRPr="00CC7063">
        <w:rPr>
          <w:b/>
          <w:szCs w:val="22"/>
        </w:rPr>
        <w:tab/>
        <w:t>ΜΟΝΑΔΙΚΟΣ ΑΝΑΓΝΩΡΙΣΤΙΚΟΣ ΚΩΔΙΚΟΣ – ΔΙΣΔΙΑΣΤΑΤΟΣ ΓΡΑΜΜΩΤΟΣ ΚΩΔΙΚΑΣ (2D)</w:t>
      </w:r>
    </w:p>
    <w:p w14:paraId="4DBE47C4" w14:textId="77777777" w:rsidR="005722EB" w:rsidRPr="00CC7063" w:rsidRDefault="005722EB" w:rsidP="005722EB">
      <w:pPr>
        <w:tabs>
          <w:tab w:val="clear" w:pos="567"/>
        </w:tabs>
        <w:spacing w:line="240" w:lineRule="auto"/>
        <w:rPr>
          <w:szCs w:val="22"/>
        </w:rPr>
      </w:pPr>
    </w:p>
    <w:p w14:paraId="3A335C9C" w14:textId="77777777" w:rsidR="005722EB" w:rsidRPr="00CC7063" w:rsidRDefault="005722EB" w:rsidP="005722EB">
      <w:pPr>
        <w:tabs>
          <w:tab w:val="clear" w:pos="567"/>
        </w:tabs>
        <w:spacing w:line="240" w:lineRule="auto"/>
        <w:rPr>
          <w:szCs w:val="22"/>
        </w:rPr>
      </w:pPr>
    </w:p>
    <w:p w14:paraId="5F74A8D5" w14:textId="77777777" w:rsidR="005722EB" w:rsidRPr="00CC7063"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C7063">
        <w:rPr>
          <w:b/>
          <w:szCs w:val="22"/>
        </w:rPr>
        <w:t>18.</w:t>
      </w:r>
      <w:r w:rsidRPr="00CC7063">
        <w:rPr>
          <w:b/>
          <w:szCs w:val="22"/>
        </w:rPr>
        <w:tab/>
        <w:t>ΜΟΝΑΔΙΚΟΣ ΑΝΑΓΝΩΡΙΣΤΙΚΟΣ ΚΩΔΙΚΟΣ – ΔΕΔΟΜΕΝΑ ΑΝΑΓΝΩΣΙΜΑ ΑΠΟ ΤΟΝ ΑΝΘΡΩΠΟ</w:t>
      </w:r>
    </w:p>
    <w:p w14:paraId="197DDD41" w14:textId="77777777" w:rsidR="005722EB" w:rsidRPr="00CC7063" w:rsidRDefault="005722EB" w:rsidP="005722EB">
      <w:pPr>
        <w:tabs>
          <w:tab w:val="clear" w:pos="567"/>
        </w:tabs>
        <w:spacing w:line="240" w:lineRule="auto"/>
        <w:rPr>
          <w:szCs w:val="22"/>
        </w:rPr>
      </w:pPr>
    </w:p>
    <w:p w14:paraId="1A7A8624" w14:textId="77777777" w:rsidR="00421C90" w:rsidRPr="00CC7063" w:rsidRDefault="00421C90" w:rsidP="005722EB">
      <w:pPr>
        <w:tabs>
          <w:tab w:val="clear" w:pos="567"/>
        </w:tabs>
        <w:spacing w:line="240" w:lineRule="auto"/>
        <w:rPr>
          <w:szCs w:val="22"/>
        </w:rPr>
      </w:pPr>
    </w:p>
    <w:p w14:paraId="555DDAA3" w14:textId="77777777" w:rsidR="00421C90" w:rsidRPr="00CC7063" w:rsidRDefault="00421C90" w:rsidP="005722EB">
      <w:pPr>
        <w:tabs>
          <w:tab w:val="clear" w:pos="567"/>
        </w:tabs>
        <w:spacing w:line="240" w:lineRule="auto"/>
        <w:rPr>
          <w:szCs w:val="22"/>
        </w:rPr>
      </w:pPr>
    </w:p>
    <w:p w14:paraId="17526834" w14:textId="18A24B5A"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rPr>
          <w:b/>
          <w:szCs w:val="22"/>
        </w:rPr>
      </w:pPr>
      <w:r w:rsidRPr="00CC7063">
        <w:rPr>
          <w:szCs w:val="22"/>
          <w:shd w:val="clear" w:color="auto" w:fill="CCCCCC"/>
        </w:rPr>
        <w:br w:type="page"/>
      </w:r>
      <w:r w:rsidRPr="00CC7063">
        <w:rPr>
          <w:b/>
          <w:szCs w:val="22"/>
        </w:rPr>
        <w:lastRenderedPageBreak/>
        <w:t>ΕΝΔΕΙΞΕΙΣ ΠΟΥ ΠΡΕΠΕΙ ΝΑ ΑΝΑΓΡΑΦΟΝΤΑΙ ΣΤΗΝ ΕΞΩΤΕΡΙΚΗ ΣΥΣΚΕΥΑΣΙΑ</w:t>
      </w:r>
      <w:r w:rsidR="009C138D">
        <w:rPr>
          <w:b/>
          <w:szCs w:val="22"/>
        </w:rPr>
        <w:t xml:space="preserve"> </w:t>
      </w:r>
    </w:p>
    <w:p w14:paraId="4F744039" w14:textId="77777777" w:rsidR="00B63E02" w:rsidRPr="00CC7063"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9D0A06D"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CC7063">
        <w:rPr>
          <w:b/>
          <w:szCs w:val="22"/>
        </w:rPr>
        <w:t>ΕΞΩΤΕΡΙΚΟ ΚΟΥΤΙ - ΚΥΨΕΛΗ</w:t>
      </w:r>
    </w:p>
    <w:p w14:paraId="13A747A6" w14:textId="77777777" w:rsidR="00B63E02" w:rsidRPr="00CC7063" w:rsidRDefault="00B63E02" w:rsidP="00B63E02">
      <w:pPr>
        <w:spacing w:line="240" w:lineRule="auto"/>
        <w:rPr>
          <w:szCs w:val="22"/>
        </w:rPr>
      </w:pPr>
    </w:p>
    <w:p w14:paraId="13745AD0" w14:textId="77777777" w:rsidR="00B63E02" w:rsidRPr="00CC7063" w:rsidRDefault="00B63E02" w:rsidP="00B63E02">
      <w:pPr>
        <w:spacing w:line="240" w:lineRule="auto"/>
        <w:rPr>
          <w:szCs w:val="22"/>
        </w:rPr>
      </w:pPr>
    </w:p>
    <w:p w14:paraId="71CC972E"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1.</w:t>
      </w:r>
      <w:r w:rsidRPr="00CC7063">
        <w:rPr>
          <w:b/>
          <w:szCs w:val="22"/>
        </w:rPr>
        <w:tab/>
        <w:t>ΟΝΟΜΑΣΙΑ ΤΟΥ ΦΑΡΜΑΚΕΥΤΙΚΟΥ ΠΡΟΪΟΝΤΟΣ</w:t>
      </w:r>
    </w:p>
    <w:p w14:paraId="50D0B3B3" w14:textId="77777777" w:rsidR="00B63E02" w:rsidRPr="00CC7063" w:rsidRDefault="00B63E02" w:rsidP="00B63E02">
      <w:pPr>
        <w:spacing w:line="240" w:lineRule="auto"/>
        <w:rPr>
          <w:szCs w:val="22"/>
        </w:rPr>
      </w:pPr>
    </w:p>
    <w:p w14:paraId="69E5786C" w14:textId="47FEF9EB" w:rsidR="00421C90" w:rsidRPr="00CC7063" w:rsidRDefault="00611C1B" w:rsidP="00B63E02">
      <w:pPr>
        <w:spacing w:line="240" w:lineRule="auto"/>
        <w:rPr>
          <w:szCs w:val="22"/>
        </w:rPr>
      </w:pPr>
      <w:r w:rsidRPr="00CC7063">
        <w:rPr>
          <w:szCs w:val="22"/>
        </w:rPr>
        <w:t>RIULVY 174 mg γαστροανθεκτικά σκληρά καψάκια</w:t>
      </w:r>
    </w:p>
    <w:p w14:paraId="4C527C79" w14:textId="77777777" w:rsidR="00B63E02" w:rsidRPr="00CC7063" w:rsidRDefault="003B6665" w:rsidP="00B63E02">
      <w:pPr>
        <w:spacing w:line="240" w:lineRule="auto"/>
        <w:rPr>
          <w:b/>
          <w:szCs w:val="22"/>
        </w:rPr>
      </w:pPr>
      <w:r>
        <w:rPr>
          <w:szCs w:val="22"/>
        </w:rPr>
        <w:t>φουμαρικής τεγομίλης</w:t>
      </w:r>
      <w:r w:rsidR="00611C1B" w:rsidRPr="00CC7063">
        <w:rPr>
          <w:b/>
          <w:szCs w:val="22"/>
        </w:rPr>
        <w:t xml:space="preserve"> </w:t>
      </w:r>
    </w:p>
    <w:p w14:paraId="0C76BA46" w14:textId="77777777" w:rsidR="00B63E02" w:rsidRPr="00CC7063" w:rsidRDefault="00B63E02" w:rsidP="00B63E02">
      <w:pPr>
        <w:spacing w:line="240" w:lineRule="auto"/>
        <w:rPr>
          <w:szCs w:val="22"/>
        </w:rPr>
      </w:pPr>
    </w:p>
    <w:p w14:paraId="41D4C168" w14:textId="77777777" w:rsidR="00B63E02" w:rsidRPr="00CC7063" w:rsidRDefault="00B63E02" w:rsidP="00B63E02">
      <w:pPr>
        <w:spacing w:line="240" w:lineRule="auto"/>
        <w:rPr>
          <w:szCs w:val="22"/>
        </w:rPr>
      </w:pPr>
    </w:p>
    <w:p w14:paraId="1A0C928B"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C7063">
        <w:rPr>
          <w:b/>
          <w:szCs w:val="22"/>
        </w:rPr>
        <w:t>2.</w:t>
      </w:r>
      <w:r w:rsidRPr="00CC7063">
        <w:rPr>
          <w:b/>
          <w:szCs w:val="22"/>
        </w:rPr>
        <w:tab/>
        <w:t>ΣΥΝΘΕΣΗ ΣΕ ΔΡΑΣΤΙΚΗ(ΕΣ) ΟΥΣΙΑ(ΕΣ)</w:t>
      </w:r>
    </w:p>
    <w:p w14:paraId="6F5E9737" w14:textId="77777777" w:rsidR="00B63E02" w:rsidRPr="00CC7063" w:rsidRDefault="00B63E02" w:rsidP="00B63E02">
      <w:pPr>
        <w:spacing w:line="240" w:lineRule="auto"/>
        <w:rPr>
          <w:szCs w:val="22"/>
        </w:rPr>
      </w:pPr>
    </w:p>
    <w:p w14:paraId="1ADC0614" w14:textId="4C8D69AC" w:rsidR="00B63E02" w:rsidRPr="00CC7063" w:rsidRDefault="00611C1B" w:rsidP="00B63E02">
      <w:pPr>
        <w:spacing w:line="240" w:lineRule="auto"/>
        <w:rPr>
          <w:szCs w:val="22"/>
        </w:rPr>
      </w:pPr>
      <w:r w:rsidRPr="00CC7063">
        <w:rPr>
          <w:szCs w:val="22"/>
        </w:rPr>
        <w:t>Κάθε γαστροανθεκτικό σκληρό καψάκιο περιέχει 174</w:t>
      </w:r>
      <w:r w:rsidR="00C707AD" w:rsidRPr="009754CB">
        <w:rPr>
          <w:szCs w:val="22"/>
        </w:rPr>
        <w:t>,2</w:t>
      </w:r>
      <w:r w:rsidRPr="00CC7063">
        <w:rPr>
          <w:szCs w:val="22"/>
        </w:rPr>
        <w:t xml:space="preserve"> mg </w:t>
      </w:r>
      <w:r w:rsidR="003B6665">
        <w:rPr>
          <w:szCs w:val="22"/>
        </w:rPr>
        <w:t>φουμαρικής τεγομίλης</w:t>
      </w:r>
      <w:r w:rsidRPr="00CC7063">
        <w:rPr>
          <w:szCs w:val="22"/>
        </w:rPr>
        <w:t>.</w:t>
      </w:r>
    </w:p>
    <w:p w14:paraId="05E1F2BA" w14:textId="77777777" w:rsidR="00B63E02" w:rsidRPr="00CC7063" w:rsidRDefault="00B63E02" w:rsidP="00B63E02">
      <w:pPr>
        <w:spacing w:line="240" w:lineRule="auto"/>
        <w:rPr>
          <w:szCs w:val="22"/>
        </w:rPr>
      </w:pPr>
    </w:p>
    <w:p w14:paraId="48298BA8" w14:textId="77777777" w:rsidR="00B63E02" w:rsidRPr="00CC7063" w:rsidRDefault="00B63E02" w:rsidP="00B63E02">
      <w:pPr>
        <w:spacing w:line="240" w:lineRule="auto"/>
        <w:rPr>
          <w:szCs w:val="22"/>
        </w:rPr>
      </w:pPr>
    </w:p>
    <w:p w14:paraId="7CDF8DCF"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3.</w:t>
      </w:r>
      <w:r w:rsidRPr="00CC7063">
        <w:rPr>
          <w:b/>
          <w:szCs w:val="22"/>
        </w:rPr>
        <w:tab/>
        <w:t>ΚΑΤΑΛΟΓΟΣ ΕΚΔΟΧΩΝ</w:t>
      </w:r>
    </w:p>
    <w:p w14:paraId="27503FFA" w14:textId="77777777" w:rsidR="00B63E02" w:rsidRPr="00CC7063" w:rsidRDefault="00B63E02" w:rsidP="00B63E02">
      <w:pPr>
        <w:spacing w:line="240" w:lineRule="auto"/>
        <w:rPr>
          <w:szCs w:val="22"/>
        </w:rPr>
      </w:pPr>
    </w:p>
    <w:p w14:paraId="4CB32460" w14:textId="77777777" w:rsidR="00B63E02" w:rsidRPr="00CC7063" w:rsidRDefault="00B63E02" w:rsidP="00B63E02">
      <w:pPr>
        <w:spacing w:line="240" w:lineRule="auto"/>
        <w:rPr>
          <w:szCs w:val="22"/>
        </w:rPr>
      </w:pPr>
    </w:p>
    <w:p w14:paraId="0F874674"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4.</w:t>
      </w:r>
      <w:r w:rsidRPr="00CC7063">
        <w:rPr>
          <w:b/>
          <w:szCs w:val="22"/>
        </w:rPr>
        <w:tab/>
        <w:t>ΦΑΡΜΑΚΟΤΕΧΝΙΚΗ ΜΟΡΦΗ ΚΑΙ ΠΕΡΙΕΧΟΜΕΝΟ</w:t>
      </w:r>
    </w:p>
    <w:p w14:paraId="53A67FDE" w14:textId="77777777" w:rsidR="00B63E02" w:rsidRPr="00CC7063" w:rsidRDefault="00B63E02" w:rsidP="00B63E02">
      <w:pPr>
        <w:spacing w:line="240" w:lineRule="auto"/>
        <w:rPr>
          <w:szCs w:val="22"/>
        </w:rPr>
      </w:pPr>
    </w:p>
    <w:p w14:paraId="35845C8A" w14:textId="77777777" w:rsidR="00B63E02" w:rsidRPr="001517AB" w:rsidRDefault="00611C1B" w:rsidP="00B63E02">
      <w:pPr>
        <w:spacing w:line="240" w:lineRule="auto"/>
        <w:rPr>
          <w:noProof/>
          <w:highlight w:val="lightGray"/>
        </w:rPr>
      </w:pPr>
      <w:r w:rsidRPr="001517AB">
        <w:rPr>
          <w:noProof/>
          <w:highlight w:val="lightGray"/>
        </w:rPr>
        <w:t>Γαστροανθεκτικό σκληρό καψάκιο</w:t>
      </w:r>
    </w:p>
    <w:p w14:paraId="31DEDB66" w14:textId="77777777" w:rsidR="00B63E02" w:rsidRPr="00CC7063" w:rsidRDefault="00611C1B" w:rsidP="00B63E02">
      <w:pPr>
        <w:spacing w:line="240" w:lineRule="auto"/>
        <w:rPr>
          <w:szCs w:val="22"/>
        </w:rPr>
      </w:pPr>
      <w:r w:rsidRPr="00CC7063">
        <w:rPr>
          <w:szCs w:val="22"/>
        </w:rPr>
        <w:t>14 γαστροανθεκτικά σκληρά καψάκια</w:t>
      </w:r>
    </w:p>
    <w:p w14:paraId="4D93938C" w14:textId="77777777" w:rsidR="00B63E02" w:rsidRPr="00CC7063" w:rsidRDefault="00B63E02" w:rsidP="00B63E02">
      <w:pPr>
        <w:spacing w:line="240" w:lineRule="auto"/>
        <w:rPr>
          <w:szCs w:val="22"/>
        </w:rPr>
      </w:pPr>
    </w:p>
    <w:p w14:paraId="3190443E" w14:textId="77777777" w:rsidR="00B63E02" w:rsidRPr="00CC7063" w:rsidRDefault="00B63E02" w:rsidP="00B63E02">
      <w:pPr>
        <w:spacing w:line="240" w:lineRule="auto"/>
        <w:rPr>
          <w:szCs w:val="22"/>
        </w:rPr>
      </w:pPr>
    </w:p>
    <w:p w14:paraId="0696C4F6"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5.</w:t>
      </w:r>
      <w:r w:rsidRPr="00CC7063">
        <w:rPr>
          <w:b/>
          <w:szCs w:val="22"/>
        </w:rPr>
        <w:tab/>
        <w:t>ΤΡΟΠΟΣ ΚΑΙ ΟΔΟΣ(ΟΙ) ΧΟΡΗΓΗΣΗΣ</w:t>
      </w:r>
    </w:p>
    <w:p w14:paraId="610EBAF3" w14:textId="77777777" w:rsidR="00B63E02" w:rsidRPr="00CC7063" w:rsidRDefault="00B63E02" w:rsidP="00B63E02">
      <w:pPr>
        <w:spacing w:line="240" w:lineRule="auto"/>
        <w:rPr>
          <w:szCs w:val="22"/>
        </w:rPr>
      </w:pPr>
    </w:p>
    <w:p w14:paraId="0D26F537" w14:textId="77777777" w:rsidR="00B63E02" w:rsidRPr="00CC7063" w:rsidRDefault="00611C1B" w:rsidP="00B63E02">
      <w:pPr>
        <w:spacing w:line="240" w:lineRule="auto"/>
        <w:rPr>
          <w:szCs w:val="22"/>
        </w:rPr>
      </w:pPr>
      <w:r w:rsidRPr="00CC7063">
        <w:rPr>
          <w:szCs w:val="22"/>
        </w:rPr>
        <w:t>Διαβάστε το φύλλο οδηγιών χρήσης πριν από τη χρήση.</w:t>
      </w:r>
    </w:p>
    <w:p w14:paraId="2A99F8E7" w14:textId="77777777" w:rsidR="00B63E02" w:rsidRPr="00CC7063" w:rsidRDefault="00611C1B" w:rsidP="00B63E02">
      <w:pPr>
        <w:spacing w:line="240" w:lineRule="auto"/>
        <w:rPr>
          <w:szCs w:val="22"/>
        </w:rPr>
      </w:pPr>
      <w:r w:rsidRPr="00CC7063">
        <w:rPr>
          <w:szCs w:val="22"/>
        </w:rPr>
        <w:t>Από στόματος χρήση</w:t>
      </w:r>
    </w:p>
    <w:p w14:paraId="6FEE790D" w14:textId="77777777" w:rsidR="00B63E02" w:rsidRPr="00CC7063" w:rsidRDefault="00B63E02" w:rsidP="00B63E02">
      <w:pPr>
        <w:spacing w:line="240" w:lineRule="auto"/>
        <w:rPr>
          <w:szCs w:val="22"/>
        </w:rPr>
      </w:pPr>
    </w:p>
    <w:p w14:paraId="2AA6DE56" w14:textId="77777777" w:rsidR="00B63E02" w:rsidRPr="00CC7063" w:rsidRDefault="00B63E02" w:rsidP="00B63E02">
      <w:pPr>
        <w:spacing w:line="240" w:lineRule="auto"/>
        <w:rPr>
          <w:szCs w:val="22"/>
        </w:rPr>
      </w:pPr>
    </w:p>
    <w:p w14:paraId="5EAC5166"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6.</w:t>
      </w:r>
      <w:r w:rsidRPr="00CC7063">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3BB8CD3" w14:textId="77777777" w:rsidR="00B63E02" w:rsidRPr="00CC7063" w:rsidRDefault="00B63E02" w:rsidP="00B63E02">
      <w:pPr>
        <w:spacing w:line="240" w:lineRule="auto"/>
        <w:rPr>
          <w:szCs w:val="22"/>
        </w:rPr>
      </w:pPr>
    </w:p>
    <w:p w14:paraId="1D163B2B" w14:textId="77777777" w:rsidR="00B63E02" w:rsidRPr="00CC7063" w:rsidRDefault="00611C1B" w:rsidP="00B63E02">
      <w:pPr>
        <w:spacing w:line="240" w:lineRule="auto"/>
        <w:rPr>
          <w:szCs w:val="22"/>
        </w:rPr>
      </w:pPr>
      <w:r w:rsidRPr="00CC7063">
        <w:rPr>
          <w:szCs w:val="22"/>
        </w:rPr>
        <w:t>Να φυλάσσεται σε θέση, την οποία δεν βλέπουν και δεν προσεγγίζουν τα παιδιά.</w:t>
      </w:r>
    </w:p>
    <w:p w14:paraId="78E8A327" w14:textId="77777777" w:rsidR="00B63E02" w:rsidRPr="00CC7063" w:rsidRDefault="00B63E02" w:rsidP="00B63E02">
      <w:pPr>
        <w:spacing w:line="240" w:lineRule="auto"/>
        <w:rPr>
          <w:szCs w:val="22"/>
        </w:rPr>
      </w:pPr>
    </w:p>
    <w:p w14:paraId="0FC81AC3" w14:textId="77777777" w:rsidR="00B63E02" w:rsidRPr="00CC7063" w:rsidRDefault="00B63E02" w:rsidP="00B63E02">
      <w:pPr>
        <w:spacing w:line="240" w:lineRule="auto"/>
        <w:rPr>
          <w:szCs w:val="22"/>
        </w:rPr>
      </w:pPr>
    </w:p>
    <w:p w14:paraId="0AB76D9B"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7.</w:t>
      </w:r>
      <w:r w:rsidRPr="00CC7063">
        <w:rPr>
          <w:b/>
          <w:szCs w:val="22"/>
        </w:rPr>
        <w:tab/>
        <w:t>ΑΛΛΗ(ΕΣ) ΕΙΔΙΚΗ(ΕΣ) ΠΡΟΕΙΔΟΠΟΙΗΣΗ(ΕΣ), ΕΑΝ ΕΙΝΑΙ ΑΠΑΡΑΙΤΗΤΗ(ΕΣ)</w:t>
      </w:r>
    </w:p>
    <w:p w14:paraId="73FAC92A" w14:textId="77777777" w:rsidR="00B63E02" w:rsidRPr="00CC7063" w:rsidRDefault="00B63E02" w:rsidP="00B63E02">
      <w:pPr>
        <w:tabs>
          <w:tab w:val="left" w:pos="749"/>
        </w:tabs>
        <w:spacing w:line="240" w:lineRule="auto"/>
        <w:rPr>
          <w:szCs w:val="22"/>
        </w:rPr>
      </w:pPr>
    </w:p>
    <w:p w14:paraId="7704448B" w14:textId="77777777" w:rsidR="00B63E02" w:rsidRPr="00CC7063" w:rsidRDefault="00B63E02" w:rsidP="00B63E02">
      <w:pPr>
        <w:tabs>
          <w:tab w:val="left" w:pos="749"/>
        </w:tabs>
        <w:spacing w:line="240" w:lineRule="auto"/>
        <w:rPr>
          <w:szCs w:val="22"/>
        </w:rPr>
      </w:pPr>
    </w:p>
    <w:p w14:paraId="79C68519"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8.</w:t>
      </w:r>
      <w:r w:rsidRPr="00CC7063">
        <w:rPr>
          <w:b/>
          <w:szCs w:val="22"/>
        </w:rPr>
        <w:tab/>
        <w:t>ΗΜΕΡΟΜΗΝΙΑ ΛΗΞΗΣ</w:t>
      </w:r>
    </w:p>
    <w:p w14:paraId="4FED12FB" w14:textId="77777777" w:rsidR="00B63E02" w:rsidRPr="00CC7063" w:rsidRDefault="00B63E02" w:rsidP="00B63E02">
      <w:pPr>
        <w:spacing w:line="240" w:lineRule="auto"/>
        <w:rPr>
          <w:szCs w:val="22"/>
        </w:rPr>
      </w:pPr>
    </w:p>
    <w:p w14:paraId="54FE0D9C" w14:textId="77777777" w:rsidR="00B63E02" w:rsidRPr="00CC7063" w:rsidRDefault="00611C1B" w:rsidP="00B63E02">
      <w:pPr>
        <w:spacing w:line="240" w:lineRule="auto"/>
        <w:rPr>
          <w:szCs w:val="22"/>
        </w:rPr>
      </w:pPr>
      <w:r w:rsidRPr="00CC7063">
        <w:rPr>
          <w:szCs w:val="22"/>
        </w:rPr>
        <w:t>ΛΗΞΗ</w:t>
      </w:r>
    </w:p>
    <w:p w14:paraId="315CFF20" w14:textId="77777777" w:rsidR="00B63E02" w:rsidRPr="00CC7063" w:rsidRDefault="00B63E02" w:rsidP="00B63E02">
      <w:pPr>
        <w:spacing w:line="240" w:lineRule="auto"/>
        <w:rPr>
          <w:szCs w:val="22"/>
        </w:rPr>
      </w:pPr>
    </w:p>
    <w:p w14:paraId="57B44637" w14:textId="77777777" w:rsidR="00B63E02" w:rsidRPr="00CC7063" w:rsidRDefault="00B63E02" w:rsidP="00B63E02">
      <w:pPr>
        <w:spacing w:line="240" w:lineRule="auto"/>
        <w:rPr>
          <w:szCs w:val="22"/>
        </w:rPr>
      </w:pPr>
    </w:p>
    <w:p w14:paraId="39F692C8" w14:textId="77777777" w:rsidR="00B63E02" w:rsidRPr="00CC7063"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9.</w:t>
      </w:r>
      <w:r w:rsidRPr="00CC7063">
        <w:rPr>
          <w:b/>
          <w:szCs w:val="22"/>
        </w:rPr>
        <w:tab/>
        <w:t>ΕΙΔΙΚΕΣ ΣΥΝΘΗΚΕΣ ΦΥΛΑΞΗΣ</w:t>
      </w:r>
    </w:p>
    <w:p w14:paraId="4369E496" w14:textId="77777777" w:rsidR="00B63E02" w:rsidRPr="00CC7063" w:rsidRDefault="00B63E02" w:rsidP="00B63E02">
      <w:pPr>
        <w:spacing w:line="240" w:lineRule="auto"/>
        <w:rPr>
          <w:szCs w:val="22"/>
        </w:rPr>
      </w:pPr>
    </w:p>
    <w:p w14:paraId="507337D7" w14:textId="6B67490C" w:rsidR="00B63E02" w:rsidRPr="00CC7063" w:rsidRDefault="00611C1B" w:rsidP="00B63E02">
      <w:pPr>
        <w:spacing w:line="240" w:lineRule="auto"/>
        <w:rPr>
          <w:szCs w:val="22"/>
        </w:rPr>
      </w:pPr>
      <w:r w:rsidRPr="00CC7063">
        <w:rPr>
          <w:szCs w:val="22"/>
        </w:rPr>
        <w:t>Μη φυλάσσετε σε θερμοκρασία μεγαλύτερη των 30°C.</w:t>
      </w:r>
    </w:p>
    <w:p w14:paraId="6F321BC7" w14:textId="77777777" w:rsidR="00B63E02" w:rsidRPr="00CC7063" w:rsidRDefault="00B63E02" w:rsidP="00B63E02">
      <w:pPr>
        <w:spacing w:line="240" w:lineRule="auto"/>
        <w:ind w:left="567" w:hanging="567"/>
        <w:rPr>
          <w:szCs w:val="22"/>
        </w:rPr>
      </w:pPr>
    </w:p>
    <w:p w14:paraId="706097FA" w14:textId="77777777" w:rsidR="00B63E02" w:rsidRPr="00CC7063" w:rsidRDefault="00B63E02" w:rsidP="00B63E02">
      <w:pPr>
        <w:spacing w:line="240" w:lineRule="auto"/>
        <w:ind w:left="567" w:hanging="567"/>
        <w:rPr>
          <w:szCs w:val="22"/>
        </w:rPr>
      </w:pPr>
    </w:p>
    <w:p w14:paraId="44B3473C"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C7063">
        <w:rPr>
          <w:b/>
          <w:szCs w:val="22"/>
        </w:rPr>
        <w:t>10.</w:t>
      </w:r>
      <w:r w:rsidRPr="00CC7063">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30FB132" w14:textId="77777777" w:rsidR="00B63E02" w:rsidRPr="00CC7063" w:rsidRDefault="00B63E02" w:rsidP="00B63E02">
      <w:pPr>
        <w:spacing w:line="240" w:lineRule="auto"/>
        <w:rPr>
          <w:szCs w:val="22"/>
        </w:rPr>
      </w:pPr>
    </w:p>
    <w:p w14:paraId="0BF21B1A" w14:textId="77777777" w:rsidR="00421C90" w:rsidRPr="00CC7063" w:rsidRDefault="00421C90" w:rsidP="00B63E02">
      <w:pPr>
        <w:spacing w:line="240" w:lineRule="auto"/>
        <w:rPr>
          <w:szCs w:val="22"/>
        </w:rPr>
      </w:pPr>
    </w:p>
    <w:p w14:paraId="3C0DD269"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7063">
        <w:rPr>
          <w:b/>
          <w:szCs w:val="22"/>
        </w:rPr>
        <w:t>11.</w:t>
      </w:r>
      <w:r w:rsidRPr="00CC7063">
        <w:rPr>
          <w:b/>
          <w:szCs w:val="22"/>
        </w:rPr>
        <w:tab/>
        <w:t>ΟΝΟΜΑ ΚΑΙ ΔΙΕΥΘΥΝΣΗ ΚΑΤΟΧΟΥ ΤΗΣ ΑΔΕΙΑΣ ΚΥΚΛΟΦΟΡΙΑΣ</w:t>
      </w:r>
    </w:p>
    <w:p w14:paraId="794DDABC" w14:textId="77777777" w:rsidR="00B63E02" w:rsidRPr="00CC7063" w:rsidRDefault="00B63E02" w:rsidP="00B63E02">
      <w:pPr>
        <w:spacing w:line="240" w:lineRule="auto"/>
        <w:rPr>
          <w:szCs w:val="22"/>
        </w:rPr>
      </w:pPr>
    </w:p>
    <w:p w14:paraId="3ACD6146" w14:textId="77777777" w:rsidR="00B63E02" w:rsidRPr="009754CB" w:rsidRDefault="00611C1B" w:rsidP="00B63E02">
      <w:pPr>
        <w:pStyle w:val="paragraph"/>
        <w:spacing w:before="0" w:beforeAutospacing="0" w:after="0" w:afterAutospacing="0"/>
        <w:textAlignment w:val="baseline"/>
        <w:rPr>
          <w:rFonts w:ascii="Segoe UI" w:hAnsi="Segoe UI" w:cs="Segoe UI"/>
          <w:sz w:val="22"/>
          <w:szCs w:val="22"/>
          <w:lang w:val="fr-FR"/>
        </w:rPr>
      </w:pPr>
      <w:r w:rsidRPr="009754CB">
        <w:rPr>
          <w:rStyle w:val="normaltextrun"/>
          <w:sz w:val="22"/>
          <w:szCs w:val="22"/>
          <w:lang w:val="fr-FR"/>
        </w:rPr>
        <w:t>Neuraxpharm Pharmaceuticals, S.L.</w:t>
      </w:r>
      <w:r w:rsidRPr="009754CB">
        <w:rPr>
          <w:rStyle w:val="eop"/>
          <w:sz w:val="22"/>
          <w:szCs w:val="22"/>
          <w:lang w:val="fr-FR"/>
        </w:rPr>
        <w:t> </w:t>
      </w:r>
    </w:p>
    <w:p w14:paraId="74198162" w14:textId="77777777" w:rsidR="00B63E02" w:rsidRPr="00AC0FAD" w:rsidRDefault="00611C1B" w:rsidP="00B63E02">
      <w:pPr>
        <w:pStyle w:val="paragraph"/>
        <w:spacing w:before="0" w:beforeAutospacing="0" w:after="0" w:afterAutospacing="0"/>
        <w:textAlignment w:val="baseline"/>
        <w:rPr>
          <w:rStyle w:val="normaltextrun"/>
        </w:rPr>
      </w:pPr>
      <w:r w:rsidRPr="009754CB">
        <w:rPr>
          <w:rStyle w:val="normaltextrun"/>
          <w:sz w:val="22"/>
          <w:szCs w:val="22"/>
          <w:lang w:val="fr-FR"/>
        </w:rPr>
        <w:t xml:space="preserve">Avda. </w:t>
      </w:r>
      <w:r w:rsidRPr="009754CB">
        <w:rPr>
          <w:rStyle w:val="normaltextrun"/>
          <w:sz w:val="22"/>
          <w:szCs w:val="22"/>
          <w:lang w:val="es-ES"/>
        </w:rPr>
        <w:t>Barcelona</w:t>
      </w:r>
      <w:r w:rsidRPr="00AC0FAD">
        <w:rPr>
          <w:rStyle w:val="normaltextrun"/>
          <w:sz w:val="22"/>
          <w:szCs w:val="22"/>
        </w:rPr>
        <w:t xml:space="preserve"> 69</w:t>
      </w:r>
      <w:r w:rsidRPr="009754CB">
        <w:rPr>
          <w:rStyle w:val="normaltextrun"/>
          <w:lang w:val="es-ES"/>
        </w:rPr>
        <w:t> </w:t>
      </w:r>
    </w:p>
    <w:p w14:paraId="11858D55" w14:textId="77777777" w:rsidR="00B63E02" w:rsidRPr="00AC0FAD" w:rsidRDefault="00611C1B" w:rsidP="00B63E02">
      <w:pPr>
        <w:pStyle w:val="paragraph"/>
        <w:spacing w:before="0" w:beforeAutospacing="0" w:after="0" w:afterAutospacing="0"/>
        <w:textAlignment w:val="baseline"/>
        <w:rPr>
          <w:rStyle w:val="normaltextrun"/>
        </w:rPr>
      </w:pPr>
      <w:r w:rsidRPr="00AC0FAD">
        <w:rPr>
          <w:rStyle w:val="normaltextrun"/>
          <w:sz w:val="22"/>
          <w:szCs w:val="22"/>
        </w:rPr>
        <w:t xml:space="preserve">08970 </w:t>
      </w:r>
      <w:r w:rsidRPr="009754CB">
        <w:rPr>
          <w:rStyle w:val="normaltextrun"/>
          <w:sz w:val="22"/>
          <w:szCs w:val="22"/>
          <w:lang w:val="es-ES"/>
        </w:rPr>
        <w:t>Sant</w:t>
      </w:r>
      <w:r w:rsidRPr="00AC0FAD">
        <w:rPr>
          <w:rStyle w:val="normaltextrun"/>
          <w:sz w:val="22"/>
          <w:szCs w:val="22"/>
        </w:rPr>
        <w:t xml:space="preserve"> </w:t>
      </w:r>
      <w:r w:rsidRPr="009754CB">
        <w:rPr>
          <w:rStyle w:val="normaltextrun"/>
          <w:sz w:val="22"/>
          <w:szCs w:val="22"/>
          <w:lang w:val="es-ES"/>
        </w:rPr>
        <w:t>Joan</w:t>
      </w:r>
      <w:r w:rsidRPr="00AC0FAD">
        <w:rPr>
          <w:rStyle w:val="normaltextrun"/>
          <w:sz w:val="22"/>
          <w:szCs w:val="22"/>
        </w:rPr>
        <w:t xml:space="preserve"> </w:t>
      </w:r>
      <w:r w:rsidRPr="009754CB">
        <w:rPr>
          <w:rStyle w:val="normaltextrun"/>
          <w:sz w:val="22"/>
          <w:szCs w:val="22"/>
          <w:lang w:val="es-ES"/>
        </w:rPr>
        <w:t>Desp</w:t>
      </w:r>
      <w:r w:rsidRPr="00AC0FAD">
        <w:rPr>
          <w:rStyle w:val="normaltextrun"/>
          <w:sz w:val="22"/>
          <w:szCs w:val="22"/>
        </w:rPr>
        <w:t xml:space="preserve">í - </w:t>
      </w:r>
      <w:r w:rsidRPr="009754CB">
        <w:rPr>
          <w:rStyle w:val="normaltextrun"/>
          <w:sz w:val="22"/>
          <w:szCs w:val="22"/>
          <w:lang w:val="es-ES"/>
        </w:rPr>
        <w:t>Barcelona</w:t>
      </w:r>
      <w:r w:rsidRPr="009754CB">
        <w:rPr>
          <w:rStyle w:val="normaltextrun"/>
          <w:lang w:val="es-ES"/>
        </w:rPr>
        <w:t> </w:t>
      </w:r>
    </w:p>
    <w:p w14:paraId="4B8BABC1" w14:textId="77777777" w:rsidR="00B63E02" w:rsidRPr="009754CB" w:rsidRDefault="00611C1B" w:rsidP="00B63E02">
      <w:pPr>
        <w:pStyle w:val="paragraph"/>
        <w:spacing w:before="0" w:beforeAutospacing="0" w:after="0" w:afterAutospacing="0"/>
        <w:textAlignment w:val="baseline"/>
        <w:rPr>
          <w:rFonts w:ascii="Segoe UI" w:hAnsi="Segoe UI" w:cs="Segoe UI"/>
          <w:sz w:val="22"/>
          <w:szCs w:val="22"/>
          <w:lang w:val="fr-FR"/>
        </w:rPr>
      </w:pPr>
      <w:r w:rsidRPr="00AC0FAD">
        <w:rPr>
          <w:rStyle w:val="normaltextrun"/>
          <w:sz w:val="22"/>
          <w:szCs w:val="22"/>
        </w:rPr>
        <w:t>Ισπανία</w:t>
      </w:r>
      <w:r w:rsidRPr="009754CB">
        <w:rPr>
          <w:rStyle w:val="eop"/>
          <w:sz w:val="22"/>
          <w:szCs w:val="22"/>
          <w:lang w:val="fr-FR"/>
        </w:rPr>
        <w:t> </w:t>
      </w:r>
    </w:p>
    <w:p w14:paraId="4848D598" w14:textId="77777777" w:rsidR="00B63E02" w:rsidRPr="009754CB" w:rsidRDefault="00B63E02" w:rsidP="00B63E02">
      <w:pPr>
        <w:spacing w:line="240" w:lineRule="auto"/>
        <w:rPr>
          <w:szCs w:val="22"/>
          <w:lang w:val="fr-FR"/>
        </w:rPr>
      </w:pPr>
    </w:p>
    <w:p w14:paraId="2D36F0D3" w14:textId="77777777" w:rsidR="00B63E02" w:rsidRPr="009754CB" w:rsidRDefault="00B63E02" w:rsidP="00B63E02">
      <w:pPr>
        <w:spacing w:line="240" w:lineRule="auto"/>
        <w:rPr>
          <w:szCs w:val="22"/>
          <w:lang w:val="fr-FR"/>
        </w:rPr>
      </w:pPr>
    </w:p>
    <w:p w14:paraId="2FC1A8DE"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12.</w:t>
      </w:r>
      <w:r w:rsidRPr="00CC7063">
        <w:rPr>
          <w:b/>
          <w:szCs w:val="22"/>
        </w:rPr>
        <w:tab/>
        <w:t xml:space="preserve">ΑΡΙΘΜΟΣ(ΟΙ) ΑΔΕΙΑΣ ΚΥΚΛΟΦΟΡΙΑΣ </w:t>
      </w:r>
    </w:p>
    <w:p w14:paraId="33781ACD" w14:textId="77777777" w:rsidR="00B63E02" w:rsidRPr="00CC7063" w:rsidRDefault="00B63E02" w:rsidP="00B63E02">
      <w:pPr>
        <w:spacing w:line="240" w:lineRule="auto"/>
        <w:rPr>
          <w:szCs w:val="22"/>
        </w:rPr>
      </w:pPr>
    </w:p>
    <w:p w14:paraId="68EF8713" w14:textId="54639D54" w:rsidR="00B63E02" w:rsidRPr="00CC7063" w:rsidRDefault="00C42774" w:rsidP="00B63E02">
      <w:pPr>
        <w:spacing w:line="240" w:lineRule="auto"/>
        <w:rPr>
          <w:szCs w:val="22"/>
        </w:rPr>
      </w:pPr>
      <w:r w:rsidRPr="002E67D9">
        <w:rPr>
          <w:rFonts w:cs="Verdana"/>
          <w:color w:val="000000"/>
        </w:rPr>
        <w:t>EU/1/25/1947/001</w:t>
      </w:r>
    </w:p>
    <w:p w14:paraId="481DC469" w14:textId="77777777" w:rsidR="00B63E02" w:rsidRPr="00CC7063" w:rsidRDefault="00B63E02" w:rsidP="00B63E02">
      <w:pPr>
        <w:spacing w:line="240" w:lineRule="auto"/>
        <w:rPr>
          <w:szCs w:val="22"/>
        </w:rPr>
      </w:pPr>
    </w:p>
    <w:p w14:paraId="3904C830"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13.</w:t>
      </w:r>
      <w:r w:rsidRPr="00CC7063">
        <w:rPr>
          <w:b/>
          <w:szCs w:val="22"/>
        </w:rPr>
        <w:tab/>
        <w:t>ΑΡΙΘΜΟΣ ΠΑΡΤΙΔΑΣ</w:t>
      </w:r>
    </w:p>
    <w:p w14:paraId="07809D54" w14:textId="77777777" w:rsidR="00B63E02" w:rsidRPr="00CC7063" w:rsidRDefault="00B63E02" w:rsidP="00B63E02">
      <w:pPr>
        <w:spacing w:line="240" w:lineRule="auto"/>
        <w:rPr>
          <w:i/>
          <w:szCs w:val="22"/>
        </w:rPr>
      </w:pPr>
    </w:p>
    <w:p w14:paraId="6C20425B" w14:textId="77777777" w:rsidR="00B63E02" w:rsidRPr="00CC7063" w:rsidRDefault="00611C1B" w:rsidP="00B63E02">
      <w:pPr>
        <w:spacing w:line="240" w:lineRule="auto"/>
        <w:rPr>
          <w:szCs w:val="22"/>
        </w:rPr>
      </w:pPr>
      <w:r w:rsidRPr="00CC7063">
        <w:rPr>
          <w:szCs w:val="22"/>
        </w:rPr>
        <w:t>Παρτίδα</w:t>
      </w:r>
    </w:p>
    <w:p w14:paraId="2C9E88A8" w14:textId="77777777" w:rsidR="00B63E02" w:rsidRPr="00CC7063" w:rsidRDefault="00B63E02" w:rsidP="00B63E02">
      <w:pPr>
        <w:spacing w:line="240" w:lineRule="auto"/>
        <w:rPr>
          <w:szCs w:val="22"/>
        </w:rPr>
      </w:pPr>
    </w:p>
    <w:p w14:paraId="58ED6893" w14:textId="77777777" w:rsidR="00B63E02" w:rsidRPr="00CC7063" w:rsidRDefault="00B63E02" w:rsidP="00B63E02">
      <w:pPr>
        <w:spacing w:line="240" w:lineRule="auto"/>
        <w:rPr>
          <w:szCs w:val="22"/>
        </w:rPr>
      </w:pPr>
    </w:p>
    <w:p w14:paraId="26D1BD8C"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14.</w:t>
      </w:r>
      <w:r w:rsidRPr="00CC7063">
        <w:rPr>
          <w:b/>
          <w:szCs w:val="22"/>
        </w:rPr>
        <w:tab/>
        <w:t>ΓΕΝΙΚΗ ΚΑΤΑΤΑΞΗ ΓΙΑ ΤΗ ΔΙΑΘΕΣΗ</w:t>
      </w:r>
    </w:p>
    <w:p w14:paraId="52314CEC" w14:textId="77777777" w:rsidR="00B63E02" w:rsidRPr="00CC7063" w:rsidRDefault="00B63E02" w:rsidP="00B63E02">
      <w:pPr>
        <w:spacing w:line="240" w:lineRule="auto"/>
        <w:rPr>
          <w:i/>
          <w:szCs w:val="22"/>
        </w:rPr>
      </w:pPr>
    </w:p>
    <w:p w14:paraId="4860E0C3" w14:textId="77777777" w:rsidR="00B63E02" w:rsidRPr="00CC7063" w:rsidRDefault="00B63E02" w:rsidP="00B63E02">
      <w:pPr>
        <w:spacing w:line="240" w:lineRule="auto"/>
        <w:rPr>
          <w:szCs w:val="22"/>
        </w:rPr>
      </w:pPr>
    </w:p>
    <w:p w14:paraId="479B6950" w14:textId="77777777" w:rsidR="00B63E02" w:rsidRPr="00CC7063"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CC7063">
        <w:rPr>
          <w:b/>
          <w:szCs w:val="22"/>
        </w:rPr>
        <w:t>15.</w:t>
      </w:r>
      <w:r w:rsidRPr="00CC7063">
        <w:rPr>
          <w:b/>
          <w:szCs w:val="22"/>
        </w:rPr>
        <w:tab/>
        <w:t>ΟΔΗΓΙΕΣ ΧΡΗΣΗΣ</w:t>
      </w:r>
    </w:p>
    <w:p w14:paraId="6FFC5928" w14:textId="77777777" w:rsidR="00B63E02" w:rsidRPr="00CC7063" w:rsidRDefault="00B63E02" w:rsidP="00B63E02">
      <w:pPr>
        <w:spacing w:line="240" w:lineRule="auto"/>
        <w:rPr>
          <w:szCs w:val="22"/>
        </w:rPr>
      </w:pPr>
    </w:p>
    <w:p w14:paraId="3EF53FA7" w14:textId="77777777" w:rsidR="00B63E02" w:rsidRPr="00CC7063" w:rsidRDefault="00B63E02" w:rsidP="00B63E02">
      <w:pPr>
        <w:spacing w:line="240" w:lineRule="auto"/>
        <w:rPr>
          <w:szCs w:val="22"/>
        </w:rPr>
      </w:pPr>
    </w:p>
    <w:p w14:paraId="6197C7B4" w14:textId="77777777" w:rsidR="00B63E02" w:rsidRPr="00CC7063"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CC7063">
        <w:rPr>
          <w:b/>
          <w:szCs w:val="22"/>
        </w:rPr>
        <w:t>16.</w:t>
      </w:r>
      <w:r w:rsidRPr="00CC7063">
        <w:rPr>
          <w:b/>
          <w:szCs w:val="22"/>
        </w:rPr>
        <w:tab/>
        <w:t>ΠΛΗΡΟΦΟΡΙΕΣ ΣΕ BRAILLE</w:t>
      </w:r>
    </w:p>
    <w:p w14:paraId="16D51CA9" w14:textId="77777777" w:rsidR="00B63E02" w:rsidRPr="00CC7063" w:rsidRDefault="00B63E02" w:rsidP="00B63E02">
      <w:pPr>
        <w:spacing w:line="240" w:lineRule="auto"/>
        <w:rPr>
          <w:szCs w:val="22"/>
        </w:rPr>
      </w:pPr>
    </w:p>
    <w:p w14:paraId="08B931D3" w14:textId="7A9EAB48" w:rsidR="00B63E02" w:rsidRPr="00CC7063" w:rsidRDefault="00611C1B" w:rsidP="00B63E02">
      <w:pPr>
        <w:spacing w:line="240" w:lineRule="auto"/>
        <w:rPr>
          <w:szCs w:val="22"/>
        </w:rPr>
      </w:pPr>
      <w:r w:rsidRPr="00CC7063">
        <w:rPr>
          <w:szCs w:val="22"/>
        </w:rPr>
        <w:t>RIULVY 174 mg</w:t>
      </w:r>
    </w:p>
    <w:p w14:paraId="43B9287F" w14:textId="77777777" w:rsidR="00B63E02" w:rsidRPr="00CC7063" w:rsidRDefault="00B63E02" w:rsidP="00B63E02">
      <w:pPr>
        <w:spacing w:line="240" w:lineRule="auto"/>
        <w:rPr>
          <w:szCs w:val="22"/>
          <w:shd w:val="clear" w:color="auto" w:fill="CCCCCC"/>
        </w:rPr>
      </w:pPr>
    </w:p>
    <w:p w14:paraId="3153567F" w14:textId="77777777" w:rsidR="00B63E02" w:rsidRPr="00CC7063" w:rsidRDefault="00B63E02" w:rsidP="00B63E02">
      <w:pPr>
        <w:spacing w:line="240" w:lineRule="auto"/>
        <w:rPr>
          <w:szCs w:val="22"/>
          <w:shd w:val="clear" w:color="auto" w:fill="CCCCCC"/>
        </w:rPr>
      </w:pPr>
    </w:p>
    <w:p w14:paraId="652A0F1D" w14:textId="77777777" w:rsidR="00B63E02" w:rsidRPr="00CC7063"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C7063">
        <w:rPr>
          <w:b/>
          <w:szCs w:val="22"/>
        </w:rPr>
        <w:t>17.</w:t>
      </w:r>
      <w:r w:rsidRPr="00CC7063">
        <w:rPr>
          <w:b/>
          <w:szCs w:val="22"/>
        </w:rPr>
        <w:tab/>
        <w:t>ΜΟΝΑΔΙΚΟΣ ΑΝΑΓΝΩΡΙΣΤΙΚΟΣ ΚΩΔΙΚΟΣ – ΔΙΣΔΙΑΣΤΑΤΟΣ ΓΡΑΜΜΩΤΟΣ ΚΩΔΙΚΑΣ (2D)</w:t>
      </w:r>
    </w:p>
    <w:p w14:paraId="1992C898" w14:textId="77777777" w:rsidR="00B63E02" w:rsidRPr="00CC7063" w:rsidRDefault="00B63E02" w:rsidP="00B63E02">
      <w:pPr>
        <w:tabs>
          <w:tab w:val="clear" w:pos="567"/>
        </w:tabs>
        <w:spacing w:line="240" w:lineRule="auto"/>
        <w:rPr>
          <w:szCs w:val="22"/>
        </w:rPr>
      </w:pPr>
    </w:p>
    <w:p w14:paraId="2F2628C4" w14:textId="77777777" w:rsidR="00B63E02" w:rsidRPr="00CC7063" w:rsidRDefault="00611C1B" w:rsidP="00B63E02">
      <w:pPr>
        <w:spacing w:line="240" w:lineRule="auto"/>
        <w:rPr>
          <w:szCs w:val="22"/>
          <w:shd w:val="clear" w:color="auto" w:fill="CCCCCC"/>
        </w:rPr>
      </w:pPr>
      <w:r w:rsidRPr="00CC7063">
        <w:rPr>
          <w:szCs w:val="22"/>
          <w:highlight w:val="lightGray"/>
        </w:rPr>
        <w:t>Δισδιάστατος γραμμωτός κώδικας (2D) που φέρει τον περιληφθέντα μοναδικό αναγνωριστικό κωδικό.</w:t>
      </w:r>
    </w:p>
    <w:p w14:paraId="65F6ADDC" w14:textId="77777777" w:rsidR="00B63E02" w:rsidRPr="00CC7063" w:rsidRDefault="00B63E02" w:rsidP="00B63E02">
      <w:pPr>
        <w:tabs>
          <w:tab w:val="clear" w:pos="567"/>
        </w:tabs>
        <w:spacing w:line="240" w:lineRule="auto"/>
        <w:rPr>
          <w:szCs w:val="22"/>
        </w:rPr>
      </w:pPr>
    </w:p>
    <w:p w14:paraId="4378B5C7" w14:textId="77777777" w:rsidR="00B63E02" w:rsidRPr="00CC7063" w:rsidRDefault="00B63E02" w:rsidP="00B63E02">
      <w:pPr>
        <w:tabs>
          <w:tab w:val="clear" w:pos="567"/>
        </w:tabs>
        <w:spacing w:line="240" w:lineRule="auto"/>
        <w:rPr>
          <w:szCs w:val="22"/>
        </w:rPr>
      </w:pPr>
    </w:p>
    <w:p w14:paraId="08E25981" w14:textId="77777777" w:rsidR="00B63E02" w:rsidRPr="00CC7063"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C7063">
        <w:rPr>
          <w:b/>
          <w:szCs w:val="22"/>
        </w:rPr>
        <w:t>18.</w:t>
      </w:r>
      <w:r w:rsidRPr="00CC7063">
        <w:rPr>
          <w:b/>
          <w:szCs w:val="22"/>
        </w:rPr>
        <w:tab/>
        <w:t>ΜΟΝΑΔΙΚΟΣ ΑΝΑΓΝΩΡΙΣΤΙΚΟΣ ΚΩΔΙΚΟΣ – ΔΕΔΟΜΕΝΑ ΑΝΑΓΝΩΣΙΜΑ ΑΠΟ ΤΟΝ ΑΝΘΡΩΠΟ</w:t>
      </w:r>
    </w:p>
    <w:p w14:paraId="6E9064E7" w14:textId="77777777" w:rsidR="00B63E02" w:rsidRPr="00CC7063" w:rsidRDefault="00B63E02" w:rsidP="00B63E02">
      <w:pPr>
        <w:tabs>
          <w:tab w:val="clear" w:pos="567"/>
        </w:tabs>
        <w:spacing w:line="240" w:lineRule="auto"/>
        <w:rPr>
          <w:szCs w:val="22"/>
        </w:rPr>
      </w:pPr>
    </w:p>
    <w:p w14:paraId="347BF737" w14:textId="77777777" w:rsidR="00B63E02" w:rsidRPr="00CC7063" w:rsidRDefault="00611C1B" w:rsidP="00B63E02">
      <w:pPr>
        <w:rPr>
          <w:color w:val="008000"/>
          <w:szCs w:val="22"/>
        </w:rPr>
      </w:pPr>
      <w:r w:rsidRPr="00CC7063">
        <w:rPr>
          <w:szCs w:val="22"/>
        </w:rPr>
        <w:t>PC</w:t>
      </w:r>
    </w:p>
    <w:p w14:paraId="12C7D838" w14:textId="77777777" w:rsidR="00B63E02" w:rsidRPr="00CC7063" w:rsidRDefault="00611C1B" w:rsidP="00B63E02">
      <w:pPr>
        <w:rPr>
          <w:szCs w:val="22"/>
        </w:rPr>
      </w:pPr>
      <w:r w:rsidRPr="00CC7063">
        <w:rPr>
          <w:szCs w:val="22"/>
        </w:rPr>
        <w:t>SN</w:t>
      </w:r>
    </w:p>
    <w:p w14:paraId="17BE8AA7" w14:textId="77777777" w:rsidR="00B63E02" w:rsidRPr="00CC7063" w:rsidRDefault="00611C1B" w:rsidP="00B63E02">
      <w:pPr>
        <w:rPr>
          <w:szCs w:val="22"/>
        </w:rPr>
      </w:pPr>
      <w:r w:rsidRPr="00CC7063">
        <w:rPr>
          <w:szCs w:val="22"/>
        </w:rPr>
        <w:t xml:space="preserve">NN </w:t>
      </w:r>
    </w:p>
    <w:p w14:paraId="03D9E5E3" w14:textId="77777777" w:rsidR="00B63E02" w:rsidRPr="00CC7063" w:rsidRDefault="00B63E02" w:rsidP="00B63E02">
      <w:pPr>
        <w:spacing w:line="240" w:lineRule="auto"/>
        <w:rPr>
          <w:szCs w:val="22"/>
          <w:shd w:val="clear" w:color="auto" w:fill="CCCCCC"/>
        </w:rPr>
      </w:pPr>
    </w:p>
    <w:p w14:paraId="197C9291" w14:textId="5954F84D" w:rsidR="005722EB" w:rsidRPr="00CC7063" w:rsidRDefault="00611C1B" w:rsidP="00B63E02">
      <w:pPr>
        <w:spacing w:line="240" w:lineRule="auto"/>
        <w:rPr>
          <w:szCs w:val="22"/>
          <w:shd w:val="clear" w:color="auto" w:fill="CCCCCC"/>
        </w:rPr>
      </w:pPr>
      <w:r w:rsidRPr="00CC7063">
        <w:rPr>
          <w:szCs w:val="22"/>
          <w:shd w:val="clear" w:color="auto" w:fill="CCCCCC"/>
        </w:rPr>
        <w:br w:type="page"/>
      </w:r>
    </w:p>
    <w:p w14:paraId="0FF48009" w14:textId="77777777" w:rsidR="005722EB" w:rsidRPr="00CC7063" w:rsidRDefault="005722EB" w:rsidP="005C71E4">
      <w:pPr>
        <w:spacing w:line="240" w:lineRule="auto"/>
        <w:rPr>
          <w:szCs w:val="22"/>
          <w:shd w:val="clear" w:color="auto" w:fill="CCCCCC"/>
        </w:rPr>
      </w:pPr>
    </w:p>
    <w:p w14:paraId="49F9FD1A" w14:textId="77777777" w:rsidR="00B64B2F" w:rsidRPr="00CC7063" w:rsidRDefault="00B64B2F" w:rsidP="005C71E4">
      <w:pPr>
        <w:spacing w:line="240" w:lineRule="auto"/>
        <w:rPr>
          <w:szCs w:val="22"/>
          <w:shd w:val="clear" w:color="auto" w:fill="CCCCCC"/>
        </w:rPr>
      </w:pPr>
    </w:p>
    <w:p w14:paraId="49F9FD1B"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rPr>
          <w:b/>
          <w:szCs w:val="22"/>
        </w:rPr>
      </w:pPr>
      <w:r w:rsidRPr="00CC7063">
        <w:rPr>
          <w:b/>
          <w:szCs w:val="22"/>
        </w:rPr>
        <w:t>ΕΝΔΕΙΞΕΙΣ ΠΟΥ ΠΡΕΠΕΙ ΝΑ ΑΝΑΓΡΑΦΟΝΤΑΙ ΣΤΗΝ ΕΞΩΤΕΡΙΚΗ ΣΥΣΚΕΥΑΣΙΑ</w:t>
      </w:r>
    </w:p>
    <w:p w14:paraId="49F9FD1C" w14:textId="77777777" w:rsidR="00B3620A" w:rsidRPr="00CC7063"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D1D"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CC7063">
        <w:rPr>
          <w:b/>
          <w:szCs w:val="22"/>
        </w:rPr>
        <w:t>ΚΟΥΤΙ - ΦΙΑΛΗ</w:t>
      </w:r>
    </w:p>
    <w:p w14:paraId="49F9FD1E" w14:textId="77777777" w:rsidR="00B3620A" w:rsidRPr="00CC7063" w:rsidRDefault="00B3620A" w:rsidP="00B3620A">
      <w:pPr>
        <w:spacing w:line="240" w:lineRule="auto"/>
        <w:rPr>
          <w:szCs w:val="22"/>
        </w:rPr>
      </w:pPr>
    </w:p>
    <w:p w14:paraId="49F9FD1F" w14:textId="77777777" w:rsidR="00B3620A" w:rsidRPr="00CC7063" w:rsidRDefault="00B3620A" w:rsidP="00B3620A">
      <w:pPr>
        <w:spacing w:line="240" w:lineRule="auto"/>
        <w:rPr>
          <w:szCs w:val="22"/>
        </w:rPr>
      </w:pPr>
    </w:p>
    <w:p w14:paraId="49F9FD20"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1.</w:t>
      </w:r>
      <w:r w:rsidRPr="00CC7063">
        <w:rPr>
          <w:b/>
          <w:szCs w:val="22"/>
        </w:rPr>
        <w:tab/>
        <w:t>ΟΝΟΜΑΣΙΑ ΤΟΥ ΦΑΡΜΑΚΕΥΤΙΚΟΥ ΠΡΟΪΟΝΤΟΣ</w:t>
      </w:r>
    </w:p>
    <w:p w14:paraId="49F9FD21" w14:textId="77777777" w:rsidR="00B3620A" w:rsidRPr="00CC7063" w:rsidRDefault="00B3620A" w:rsidP="00B3620A">
      <w:pPr>
        <w:spacing w:line="240" w:lineRule="auto"/>
        <w:rPr>
          <w:szCs w:val="22"/>
        </w:rPr>
      </w:pPr>
    </w:p>
    <w:p w14:paraId="49F9FD23" w14:textId="282C5DEF" w:rsidR="00B3620A" w:rsidRPr="00CC7063" w:rsidRDefault="00611C1B" w:rsidP="00B3620A">
      <w:pPr>
        <w:spacing w:line="240" w:lineRule="auto"/>
        <w:rPr>
          <w:szCs w:val="22"/>
        </w:rPr>
      </w:pPr>
      <w:r w:rsidRPr="00CC7063">
        <w:rPr>
          <w:szCs w:val="22"/>
        </w:rPr>
        <w:t>RIULVY 348 mg γαστροανθεκτικά σκληρά καψάκια</w:t>
      </w:r>
    </w:p>
    <w:p w14:paraId="63E15B95" w14:textId="77777777" w:rsidR="00B3620A" w:rsidRPr="00CC7063" w:rsidRDefault="003B6665" w:rsidP="00B3620A">
      <w:pPr>
        <w:spacing w:line="240" w:lineRule="auto"/>
        <w:rPr>
          <w:b/>
          <w:szCs w:val="22"/>
        </w:rPr>
      </w:pPr>
      <w:r>
        <w:rPr>
          <w:szCs w:val="22"/>
        </w:rPr>
        <w:t>φουμαρικής τεγομίλης</w:t>
      </w:r>
      <w:r w:rsidR="00611C1B" w:rsidRPr="00CC7063">
        <w:rPr>
          <w:b/>
          <w:szCs w:val="22"/>
        </w:rPr>
        <w:t xml:space="preserve"> </w:t>
      </w:r>
    </w:p>
    <w:p w14:paraId="49F9FD25" w14:textId="77777777" w:rsidR="00B3620A" w:rsidRPr="00CC7063" w:rsidRDefault="00B3620A" w:rsidP="00B3620A">
      <w:pPr>
        <w:spacing w:line="240" w:lineRule="auto"/>
        <w:rPr>
          <w:szCs w:val="22"/>
        </w:rPr>
      </w:pPr>
    </w:p>
    <w:p w14:paraId="49F9FD26" w14:textId="77777777" w:rsidR="00B3620A" w:rsidRPr="00CC7063" w:rsidRDefault="00B3620A" w:rsidP="00B3620A">
      <w:pPr>
        <w:spacing w:line="240" w:lineRule="auto"/>
        <w:rPr>
          <w:szCs w:val="22"/>
        </w:rPr>
      </w:pPr>
    </w:p>
    <w:p w14:paraId="49F9FD27"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C7063">
        <w:rPr>
          <w:b/>
          <w:szCs w:val="22"/>
        </w:rPr>
        <w:t>2.</w:t>
      </w:r>
      <w:r w:rsidRPr="00CC7063">
        <w:rPr>
          <w:b/>
          <w:szCs w:val="22"/>
        </w:rPr>
        <w:tab/>
        <w:t>ΣΥΝΘΕΣΗ ΣΕ ΔΡΑΣΤΙΚΗ(ΕΣ) ΟΥΣΙΑ(ΕΣ)</w:t>
      </w:r>
    </w:p>
    <w:p w14:paraId="49F9FD28" w14:textId="77777777" w:rsidR="00B3620A" w:rsidRPr="00CC7063" w:rsidRDefault="00B3620A" w:rsidP="00B3620A">
      <w:pPr>
        <w:spacing w:line="240" w:lineRule="auto"/>
        <w:rPr>
          <w:szCs w:val="22"/>
        </w:rPr>
      </w:pPr>
    </w:p>
    <w:p w14:paraId="49F9FD29" w14:textId="63E78325" w:rsidR="00B3620A" w:rsidRPr="00CC7063" w:rsidRDefault="00611C1B" w:rsidP="00B3620A">
      <w:pPr>
        <w:spacing w:line="240" w:lineRule="auto"/>
        <w:rPr>
          <w:szCs w:val="22"/>
        </w:rPr>
      </w:pPr>
      <w:r w:rsidRPr="00CC7063">
        <w:rPr>
          <w:szCs w:val="22"/>
        </w:rPr>
        <w:t>Κάθε γαστροανθεκτικό σκληρό καψάκιο περιέχει 348</w:t>
      </w:r>
      <w:r w:rsidR="00EB6AA6" w:rsidRPr="009754CB">
        <w:rPr>
          <w:szCs w:val="22"/>
        </w:rPr>
        <w:t>,4</w:t>
      </w:r>
      <w:r w:rsidRPr="00CC7063">
        <w:rPr>
          <w:szCs w:val="22"/>
        </w:rPr>
        <w:t xml:space="preserve"> mg </w:t>
      </w:r>
      <w:r w:rsidR="003B6665">
        <w:rPr>
          <w:szCs w:val="22"/>
        </w:rPr>
        <w:t>φουμαρικής τεγομίλης</w:t>
      </w:r>
      <w:r w:rsidRPr="00CC7063">
        <w:rPr>
          <w:szCs w:val="22"/>
        </w:rPr>
        <w:t>.</w:t>
      </w:r>
    </w:p>
    <w:p w14:paraId="49F9FD2A" w14:textId="77777777" w:rsidR="00B3620A" w:rsidRPr="00CC7063" w:rsidRDefault="00B3620A" w:rsidP="00B3620A">
      <w:pPr>
        <w:spacing w:line="240" w:lineRule="auto"/>
        <w:rPr>
          <w:szCs w:val="22"/>
        </w:rPr>
      </w:pPr>
    </w:p>
    <w:p w14:paraId="49F9FD2B" w14:textId="77777777" w:rsidR="00B3620A" w:rsidRPr="00CC7063" w:rsidRDefault="00B3620A" w:rsidP="00B3620A">
      <w:pPr>
        <w:spacing w:line="240" w:lineRule="auto"/>
        <w:rPr>
          <w:szCs w:val="22"/>
        </w:rPr>
      </w:pPr>
    </w:p>
    <w:p w14:paraId="49F9FD2C"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3.</w:t>
      </w:r>
      <w:r w:rsidRPr="00CC7063">
        <w:rPr>
          <w:b/>
          <w:szCs w:val="22"/>
        </w:rPr>
        <w:tab/>
        <w:t>ΚΑΤΑΛΟΓΟΣ ΕΚΔΟΧΩΝ</w:t>
      </w:r>
    </w:p>
    <w:p w14:paraId="49F9FD2D" w14:textId="77777777" w:rsidR="00B3620A" w:rsidRPr="00CC7063" w:rsidRDefault="00B3620A" w:rsidP="00B3620A">
      <w:pPr>
        <w:spacing w:line="240" w:lineRule="auto"/>
        <w:rPr>
          <w:szCs w:val="22"/>
        </w:rPr>
      </w:pPr>
    </w:p>
    <w:p w14:paraId="49F9FD2E" w14:textId="77777777" w:rsidR="00B3620A" w:rsidRPr="00CC7063" w:rsidRDefault="00B3620A" w:rsidP="00B3620A">
      <w:pPr>
        <w:spacing w:line="240" w:lineRule="auto"/>
        <w:rPr>
          <w:szCs w:val="22"/>
        </w:rPr>
      </w:pPr>
    </w:p>
    <w:p w14:paraId="49F9FD2F"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4.</w:t>
      </w:r>
      <w:r w:rsidRPr="00CC7063">
        <w:rPr>
          <w:b/>
          <w:szCs w:val="22"/>
        </w:rPr>
        <w:tab/>
        <w:t>ΦΑΡΜΑΚΟΤΕΧΝΙΚΗ ΜΟΡΦΗ ΚΑΙ ΠΕΡΙΕΧΟΜΕΝΟ</w:t>
      </w:r>
    </w:p>
    <w:p w14:paraId="49F9FD30" w14:textId="77777777" w:rsidR="00B3620A" w:rsidRPr="00CC7063" w:rsidRDefault="00B3620A" w:rsidP="00B3620A">
      <w:pPr>
        <w:spacing w:line="240" w:lineRule="auto"/>
        <w:rPr>
          <w:szCs w:val="22"/>
        </w:rPr>
      </w:pPr>
    </w:p>
    <w:p w14:paraId="7D8E703E" w14:textId="6B3E1A38" w:rsidR="00B22010" w:rsidRPr="009754CB" w:rsidRDefault="00B22010" w:rsidP="00B3620A">
      <w:pPr>
        <w:spacing w:line="240" w:lineRule="auto"/>
        <w:rPr>
          <w:szCs w:val="22"/>
          <w:highlight w:val="lightGray"/>
        </w:rPr>
      </w:pPr>
      <w:r w:rsidRPr="009754CB">
        <w:rPr>
          <w:szCs w:val="22"/>
          <w:highlight w:val="lightGray"/>
        </w:rPr>
        <w:t>Γαστροανθεκτικό σκληρό καψάκιο</w:t>
      </w:r>
    </w:p>
    <w:p w14:paraId="49F9FD31" w14:textId="2C02AC08" w:rsidR="00B3620A" w:rsidRPr="00CC7063" w:rsidRDefault="00611C1B" w:rsidP="00B3620A">
      <w:pPr>
        <w:spacing w:line="240" w:lineRule="auto"/>
        <w:rPr>
          <w:szCs w:val="22"/>
        </w:rPr>
      </w:pPr>
      <w:r w:rsidRPr="00CC7063">
        <w:rPr>
          <w:szCs w:val="22"/>
        </w:rPr>
        <w:t>56 γαστροανθεκτικά σκληρά καψάκια</w:t>
      </w:r>
    </w:p>
    <w:p w14:paraId="49F9FD32" w14:textId="77777777" w:rsidR="00B3620A" w:rsidRPr="00CC7063" w:rsidRDefault="00611C1B" w:rsidP="07C9C76E">
      <w:pPr>
        <w:spacing w:line="240" w:lineRule="auto"/>
        <w:rPr>
          <w:szCs w:val="22"/>
          <w:highlight w:val="lightGray"/>
        </w:rPr>
      </w:pPr>
      <w:r w:rsidRPr="00CC7063">
        <w:rPr>
          <w:szCs w:val="22"/>
          <w:highlight w:val="lightGray"/>
        </w:rPr>
        <w:t>168 γαστροανθεκτικά σκληρά καψάκια (3x56)</w:t>
      </w:r>
    </w:p>
    <w:p w14:paraId="49F9FD33" w14:textId="77777777" w:rsidR="00B3620A" w:rsidRPr="00CC7063" w:rsidRDefault="00B3620A" w:rsidP="00B3620A">
      <w:pPr>
        <w:spacing w:line="240" w:lineRule="auto"/>
        <w:rPr>
          <w:szCs w:val="22"/>
        </w:rPr>
      </w:pPr>
    </w:p>
    <w:p w14:paraId="5E6F65EC" w14:textId="77777777" w:rsidR="00421C90" w:rsidRPr="00CC7063" w:rsidRDefault="00421C90" w:rsidP="00B3620A">
      <w:pPr>
        <w:spacing w:line="240" w:lineRule="auto"/>
        <w:rPr>
          <w:szCs w:val="22"/>
        </w:rPr>
      </w:pPr>
    </w:p>
    <w:p w14:paraId="49F9FD34"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5.</w:t>
      </w:r>
      <w:r w:rsidRPr="00CC7063">
        <w:rPr>
          <w:b/>
          <w:szCs w:val="22"/>
        </w:rPr>
        <w:tab/>
        <w:t>ΤΡΟΠΟΣ ΚΑΙ ΟΔΟΣ(ΟΙ) ΧΟΡΗΓΗΣΗΣ</w:t>
      </w:r>
    </w:p>
    <w:p w14:paraId="49F9FD35" w14:textId="77777777" w:rsidR="00B3620A" w:rsidRPr="00CC7063" w:rsidRDefault="00B3620A" w:rsidP="00B3620A">
      <w:pPr>
        <w:spacing w:line="240" w:lineRule="auto"/>
        <w:rPr>
          <w:szCs w:val="22"/>
        </w:rPr>
      </w:pPr>
    </w:p>
    <w:p w14:paraId="49F9FD36" w14:textId="77777777" w:rsidR="00B3620A" w:rsidRPr="00CC7063" w:rsidRDefault="00611C1B" w:rsidP="00B3620A">
      <w:pPr>
        <w:spacing w:line="240" w:lineRule="auto"/>
        <w:rPr>
          <w:szCs w:val="22"/>
        </w:rPr>
      </w:pPr>
      <w:r w:rsidRPr="00CC7063">
        <w:rPr>
          <w:szCs w:val="22"/>
        </w:rPr>
        <w:t>Διαβάστε το φύλλο οδηγιών χρήσης πριν από τη χρήση.</w:t>
      </w:r>
    </w:p>
    <w:p w14:paraId="49F9FD38" w14:textId="77777777" w:rsidR="00B3620A" w:rsidRPr="00CC7063" w:rsidRDefault="00611C1B" w:rsidP="00B3620A">
      <w:pPr>
        <w:spacing w:line="240" w:lineRule="auto"/>
        <w:rPr>
          <w:szCs w:val="22"/>
        </w:rPr>
      </w:pPr>
      <w:r w:rsidRPr="00CC7063">
        <w:rPr>
          <w:szCs w:val="22"/>
        </w:rPr>
        <w:t>Από στόματος χρήση</w:t>
      </w:r>
    </w:p>
    <w:p w14:paraId="49F9FD39" w14:textId="77777777" w:rsidR="00B3620A" w:rsidRPr="00CC7063" w:rsidRDefault="00B3620A" w:rsidP="00B3620A">
      <w:pPr>
        <w:spacing w:line="240" w:lineRule="auto"/>
        <w:rPr>
          <w:szCs w:val="22"/>
        </w:rPr>
      </w:pPr>
    </w:p>
    <w:p w14:paraId="34CD824B" w14:textId="77777777" w:rsidR="00EF6FC9" w:rsidRPr="00CC7063" w:rsidRDefault="00EF6FC9" w:rsidP="00B3620A">
      <w:pPr>
        <w:spacing w:line="240" w:lineRule="auto"/>
        <w:rPr>
          <w:szCs w:val="22"/>
        </w:rPr>
      </w:pPr>
    </w:p>
    <w:p w14:paraId="49F9FD3A"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6.</w:t>
      </w:r>
      <w:r w:rsidRPr="00CC7063">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9F9FD3B" w14:textId="77777777" w:rsidR="00B3620A" w:rsidRPr="00CC7063" w:rsidRDefault="00B3620A" w:rsidP="00B3620A">
      <w:pPr>
        <w:spacing w:line="240" w:lineRule="auto"/>
        <w:rPr>
          <w:szCs w:val="22"/>
        </w:rPr>
      </w:pPr>
    </w:p>
    <w:p w14:paraId="49F9FD3C" w14:textId="77777777" w:rsidR="00B3620A" w:rsidRPr="00CC7063" w:rsidRDefault="00611C1B" w:rsidP="00B65B9E">
      <w:pPr>
        <w:spacing w:line="240" w:lineRule="auto"/>
        <w:rPr>
          <w:szCs w:val="22"/>
        </w:rPr>
      </w:pPr>
      <w:r w:rsidRPr="00CC7063">
        <w:rPr>
          <w:szCs w:val="22"/>
        </w:rPr>
        <w:t>Να φυλάσσεται σε θέση, την οποία δεν βλέπουν και δεν προσεγγίζουν τα παιδιά.</w:t>
      </w:r>
    </w:p>
    <w:p w14:paraId="49F9FD3D" w14:textId="77777777" w:rsidR="00B3620A" w:rsidRPr="00CC7063" w:rsidRDefault="00B3620A" w:rsidP="00B3620A">
      <w:pPr>
        <w:spacing w:line="240" w:lineRule="auto"/>
        <w:rPr>
          <w:szCs w:val="22"/>
        </w:rPr>
      </w:pPr>
    </w:p>
    <w:p w14:paraId="49F9FD3E" w14:textId="77777777" w:rsidR="00B3620A" w:rsidRPr="00CC7063" w:rsidRDefault="00B3620A" w:rsidP="00B3620A">
      <w:pPr>
        <w:spacing w:line="240" w:lineRule="auto"/>
        <w:rPr>
          <w:szCs w:val="22"/>
        </w:rPr>
      </w:pPr>
    </w:p>
    <w:p w14:paraId="49F9FD3F"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7.</w:t>
      </w:r>
      <w:r w:rsidRPr="00CC7063">
        <w:rPr>
          <w:b/>
          <w:szCs w:val="22"/>
        </w:rPr>
        <w:tab/>
        <w:t>ΑΛΛΗ(ΕΣ) ΕΙΔΙΚΗ(ΕΣ) ΠΡΟΕΙΔΟΠΟΙΗΣΗ(ΕΣ), ΕΑΝ ΕΙΝΑΙ ΑΠΑΡΑΙΤΗΤΗ(ΕΣ)</w:t>
      </w:r>
    </w:p>
    <w:p w14:paraId="49F9FD40" w14:textId="77777777" w:rsidR="00B3620A" w:rsidRPr="00CC7063" w:rsidRDefault="00B3620A" w:rsidP="00B3620A">
      <w:pPr>
        <w:spacing w:line="240" w:lineRule="auto"/>
        <w:rPr>
          <w:szCs w:val="22"/>
        </w:rPr>
      </w:pPr>
    </w:p>
    <w:p w14:paraId="49F9FD42" w14:textId="136DA9EA" w:rsidR="00B3620A" w:rsidRPr="00CC7063" w:rsidRDefault="00611C1B" w:rsidP="00B3620A">
      <w:pPr>
        <w:tabs>
          <w:tab w:val="left" w:pos="749"/>
        </w:tabs>
        <w:spacing w:line="240" w:lineRule="auto"/>
        <w:rPr>
          <w:szCs w:val="22"/>
        </w:rPr>
      </w:pPr>
      <w:r w:rsidRPr="00CC7063">
        <w:rPr>
          <w:color w:val="000000" w:themeColor="text1"/>
          <w:szCs w:val="22"/>
        </w:rPr>
        <w:t xml:space="preserve">Μην καταπιείτε το δοχείο απορροφητικού υγρασίας. Το δοχείο πρέπει να παραμείνει </w:t>
      </w:r>
      <w:r w:rsidR="00343DBD">
        <w:rPr>
          <w:color w:val="000000" w:themeColor="text1"/>
          <w:szCs w:val="22"/>
        </w:rPr>
        <w:t>στη φιάλη</w:t>
      </w:r>
      <w:r w:rsidRPr="00CC7063">
        <w:rPr>
          <w:color w:val="000000" w:themeColor="text1"/>
          <w:szCs w:val="22"/>
        </w:rPr>
        <w:t xml:space="preserve"> μέχρι να χορηγηθούν όλα τα καψάκια.</w:t>
      </w:r>
    </w:p>
    <w:p w14:paraId="49F9FD43" w14:textId="315DBD4F" w:rsidR="00B3620A" w:rsidRDefault="00B3620A" w:rsidP="00B3620A">
      <w:pPr>
        <w:tabs>
          <w:tab w:val="left" w:pos="749"/>
        </w:tabs>
        <w:spacing w:line="240" w:lineRule="auto"/>
        <w:rPr>
          <w:szCs w:val="22"/>
        </w:rPr>
      </w:pPr>
    </w:p>
    <w:p w14:paraId="74344528" w14:textId="77777777" w:rsidR="0043208B" w:rsidRPr="00CC7063" w:rsidRDefault="0043208B" w:rsidP="00B3620A">
      <w:pPr>
        <w:tabs>
          <w:tab w:val="left" w:pos="749"/>
        </w:tabs>
        <w:spacing w:line="240" w:lineRule="auto"/>
        <w:rPr>
          <w:szCs w:val="22"/>
        </w:rPr>
      </w:pPr>
    </w:p>
    <w:p w14:paraId="49F9FD44"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8.</w:t>
      </w:r>
      <w:r w:rsidRPr="00CC7063">
        <w:rPr>
          <w:b/>
          <w:szCs w:val="22"/>
        </w:rPr>
        <w:tab/>
        <w:t>ΗΜΕΡΟΜΗΝΙΑ ΛΗΞΗΣ</w:t>
      </w:r>
    </w:p>
    <w:p w14:paraId="49F9FD45" w14:textId="77777777" w:rsidR="00B3620A" w:rsidRPr="00CC7063" w:rsidRDefault="00B3620A" w:rsidP="00B3620A">
      <w:pPr>
        <w:spacing w:line="240" w:lineRule="auto"/>
        <w:rPr>
          <w:szCs w:val="22"/>
        </w:rPr>
      </w:pPr>
    </w:p>
    <w:p w14:paraId="49F9FD46" w14:textId="77777777" w:rsidR="00B3620A" w:rsidRPr="00CC7063" w:rsidRDefault="00611C1B" w:rsidP="00B3620A">
      <w:pPr>
        <w:spacing w:line="240" w:lineRule="auto"/>
        <w:rPr>
          <w:szCs w:val="22"/>
        </w:rPr>
      </w:pPr>
      <w:r w:rsidRPr="00CC7063">
        <w:rPr>
          <w:szCs w:val="22"/>
        </w:rPr>
        <w:t>ΛΗΞΗ</w:t>
      </w:r>
    </w:p>
    <w:p w14:paraId="49F9FD47" w14:textId="77777777" w:rsidR="00B3620A" w:rsidRPr="00CC7063" w:rsidRDefault="00B3620A" w:rsidP="00B3620A">
      <w:pPr>
        <w:spacing w:line="240" w:lineRule="auto"/>
        <w:rPr>
          <w:szCs w:val="22"/>
        </w:rPr>
      </w:pPr>
    </w:p>
    <w:p w14:paraId="60C4579C" w14:textId="77777777" w:rsidR="00EF6FC9" w:rsidRPr="00CC7063" w:rsidRDefault="00EF6FC9" w:rsidP="00B3620A">
      <w:pPr>
        <w:spacing w:line="240" w:lineRule="auto"/>
        <w:rPr>
          <w:szCs w:val="22"/>
        </w:rPr>
      </w:pPr>
    </w:p>
    <w:p w14:paraId="49F9FD48" w14:textId="77777777" w:rsidR="00B3620A" w:rsidRPr="00CC7063"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9.</w:t>
      </w:r>
      <w:r w:rsidRPr="00CC7063">
        <w:rPr>
          <w:b/>
          <w:szCs w:val="22"/>
        </w:rPr>
        <w:tab/>
        <w:t>ΕΙΔΙΚΕΣ ΣΥΝΘΗΚΕΣ ΦΥΛΑΞΗΣ</w:t>
      </w:r>
    </w:p>
    <w:p w14:paraId="49F9FD49" w14:textId="77777777" w:rsidR="00B3620A" w:rsidRPr="00CC7063" w:rsidRDefault="00B3620A" w:rsidP="00B3620A">
      <w:pPr>
        <w:spacing w:line="240" w:lineRule="auto"/>
        <w:rPr>
          <w:szCs w:val="22"/>
        </w:rPr>
      </w:pPr>
    </w:p>
    <w:p w14:paraId="751CD253" w14:textId="77777777" w:rsidR="00421C90" w:rsidRPr="00CC7063" w:rsidRDefault="00421C90" w:rsidP="00B3620A">
      <w:pPr>
        <w:spacing w:line="240" w:lineRule="auto"/>
        <w:ind w:left="567" w:hanging="567"/>
        <w:rPr>
          <w:szCs w:val="22"/>
        </w:rPr>
      </w:pPr>
    </w:p>
    <w:p w14:paraId="49F9FD4B"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C7063">
        <w:rPr>
          <w:b/>
          <w:szCs w:val="22"/>
        </w:rPr>
        <w:lastRenderedPageBreak/>
        <w:t>10.</w:t>
      </w:r>
      <w:r w:rsidRPr="00CC7063">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9F9FD4C" w14:textId="77777777" w:rsidR="00B3620A" w:rsidRPr="00CC7063" w:rsidRDefault="00B3620A" w:rsidP="00B3620A">
      <w:pPr>
        <w:spacing w:line="240" w:lineRule="auto"/>
        <w:rPr>
          <w:szCs w:val="22"/>
        </w:rPr>
      </w:pPr>
    </w:p>
    <w:p w14:paraId="49F9FD4D" w14:textId="77777777" w:rsidR="00B3620A" w:rsidRPr="00CC7063" w:rsidRDefault="00B3620A" w:rsidP="00B3620A">
      <w:pPr>
        <w:spacing w:line="240" w:lineRule="auto"/>
        <w:rPr>
          <w:szCs w:val="22"/>
        </w:rPr>
      </w:pPr>
    </w:p>
    <w:p w14:paraId="49F9FD4E"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7063">
        <w:rPr>
          <w:b/>
          <w:szCs w:val="22"/>
        </w:rPr>
        <w:t>11.</w:t>
      </w:r>
      <w:r w:rsidRPr="00CC7063">
        <w:rPr>
          <w:b/>
          <w:szCs w:val="22"/>
        </w:rPr>
        <w:tab/>
        <w:t>ΟΝΟΜΑ ΚΑΙ ΔΙΕΥΘΥΝΣΗ ΚΑΤΟΧΟΥ ΤΗΣ ΑΔΕΙΑΣ ΚΥΚΛΟΦΟΡΙΑΣ</w:t>
      </w:r>
    </w:p>
    <w:p w14:paraId="49F9FD4F" w14:textId="77777777" w:rsidR="00B3620A" w:rsidRPr="00CC7063" w:rsidRDefault="00B3620A" w:rsidP="00B3620A">
      <w:pPr>
        <w:spacing w:line="240" w:lineRule="auto"/>
        <w:rPr>
          <w:szCs w:val="22"/>
        </w:rPr>
      </w:pPr>
    </w:p>
    <w:p w14:paraId="49F9FD50" w14:textId="77777777" w:rsidR="00B3620A" w:rsidRPr="009754CB" w:rsidRDefault="00611C1B" w:rsidP="07C9C76E">
      <w:pPr>
        <w:pStyle w:val="paragraph"/>
        <w:spacing w:before="0" w:beforeAutospacing="0" w:after="0" w:afterAutospacing="0"/>
        <w:textAlignment w:val="baseline"/>
        <w:rPr>
          <w:rFonts w:ascii="Segoe UI" w:hAnsi="Segoe UI" w:cs="Segoe UI"/>
          <w:sz w:val="22"/>
          <w:szCs w:val="22"/>
          <w:lang w:val="fr-FR"/>
        </w:rPr>
      </w:pPr>
      <w:r w:rsidRPr="009754CB">
        <w:rPr>
          <w:rStyle w:val="normaltextrun"/>
          <w:sz w:val="22"/>
          <w:szCs w:val="22"/>
          <w:lang w:val="fr-FR"/>
        </w:rPr>
        <w:t>Neuraxpharm Pharmaceuticals, S.L.</w:t>
      </w:r>
      <w:r w:rsidRPr="009754CB">
        <w:rPr>
          <w:rStyle w:val="eop"/>
          <w:sz w:val="22"/>
          <w:szCs w:val="22"/>
          <w:lang w:val="fr-FR"/>
        </w:rPr>
        <w:t> </w:t>
      </w:r>
    </w:p>
    <w:p w14:paraId="49F9FD51" w14:textId="77777777" w:rsidR="00B3620A" w:rsidRPr="009754CB" w:rsidRDefault="00611C1B" w:rsidP="00B3620A">
      <w:pPr>
        <w:pStyle w:val="paragraph"/>
        <w:spacing w:before="0" w:beforeAutospacing="0" w:after="0" w:afterAutospacing="0"/>
        <w:textAlignment w:val="baseline"/>
        <w:rPr>
          <w:rFonts w:ascii="Segoe UI" w:hAnsi="Segoe UI" w:cs="Segoe UI"/>
          <w:sz w:val="22"/>
          <w:szCs w:val="22"/>
          <w:lang w:val="fr-FR"/>
        </w:rPr>
      </w:pPr>
      <w:r w:rsidRPr="009754CB">
        <w:rPr>
          <w:rStyle w:val="normaltextrun"/>
          <w:sz w:val="22"/>
          <w:szCs w:val="22"/>
          <w:lang w:val="fr-FR"/>
        </w:rPr>
        <w:t>Avda. Barcelona 69</w:t>
      </w:r>
      <w:r w:rsidRPr="009754CB">
        <w:rPr>
          <w:rStyle w:val="eop"/>
          <w:sz w:val="22"/>
          <w:szCs w:val="22"/>
          <w:lang w:val="fr-FR"/>
        </w:rPr>
        <w:t> </w:t>
      </w:r>
    </w:p>
    <w:p w14:paraId="49F9FD52" w14:textId="77777777" w:rsidR="00B3620A" w:rsidRPr="009754CB" w:rsidRDefault="00611C1B" w:rsidP="00B3620A">
      <w:pPr>
        <w:pStyle w:val="paragraph"/>
        <w:spacing w:before="0" w:beforeAutospacing="0" w:after="0" w:afterAutospacing="0"/>
        <w:textAlignment w:val="baseline"/>
        <w:rPr>
          <w:rFonts w:ascii="Segoe UI" w:hAnsi="Segoe UI" w:cs="Segoe UI"/>
          <w:sz w:val="22"/>
          <w:szCs w:val="22"/>
          <w:lang w:val="fr-FR"/>
        </w:rPr>
      </w:pPr>
      <w:r w:rsidRPr="009754CB">
        <w:rPr>
          <w:rStyle w:val="normaltextrun"/>
          <w:sz w:val="22"/>
          <w:szCs w:val="22"/>
          <w:lang w:val="fr-FR"/>
        </w:rPr>
        <w:t xml:space="preserve">08970 Sant Joan </w:t>
      </w:r>
      <w:proofErr w:type="spellStart"/>
      <w:r w:rsidRPr="009754CB">
        <w:rPr>
          <w:rStyle w:val="normaltextrun"/>
          <w:sz w:val="22"/>
          <w:szCs w:val="22"/>
          <w:lang w:val="fr-FR"/>
        </w:rPr>
        <w:t>Despí</w:t>
      </w:r>
      <w:proofErr w:type="spellEnd"/>
      <w:r w:rsidRPr="009754CB">
        <w:rPr>
          <w:rStyle w:val="normaltextrun"/>
          <w:sz w:val="22"/>
          <w:szCs w:val="22"/>
          <w:lang w:val="fr-FR"/>
        </w:rPr>
        <w:t xml:space="preserve"> - Barcelona</w:t>
      </w:r>
      <w:r w:rsidRPr="009754CB">
        <w:rPr>
          <w:rStyle w:val="eop"/>
          <w:sz w:val="22"/>
          <w:szCs w:val="22"/>
          <w:lang w:val="fr-FR"/>
        </w:rPr>
        <w:t> </w:t>
      </w:r>
    </w:p>
    <w:p w14:paraId="49F9FD53" w14:textId="77777777" w:rsidR="00B3620A" w:rsidRPr="009754CB" w:rsidRDefault="00611C1B" w:rsidP="07C9C76E">
      <w:pPr>
        <w:pStyle w:val="paragraph"/>
        <w:spacing w:before="0" w:beforeAutospacing="0" w:after="0" w:afterAutospacing="0"/>
        <w:textAlignment w:val="baseline"/>
        <w:rPr>
          <w:rFonts w:ascii="Segoe UI" w:hAnsi="Segoe UI" w:cs="Segoe UI"/>
          <w:sz w:val="22"/>
          <w:szCs w:val="22"/>
          <w:lang w:val="fr-FR"/>
        </w:rPr>
      </w:pPr>
      <w:r w:rsidRPr="00CC7063">
        <w:rPr>
          <w:rStyle w:val="normaltextrun"/>
          <w:sz w:val="22"/>
          <w:szCs w:val="22"/>
        </w:rPr>
        <w:t>Ισπανία</w:t>
      </w:r>
      <w:r w:rsidRPr="009754CB">
        <w:rPr>
          <w:rStyle w:val="eop"/>
          <w:sz w:val="22"/>
          <w:szCs w:val="22"/>
          <w:lang w:val="fr-FR"/>
        </w:rPr>
        <w:t> </w:t>
      </w:r>
    </w:p>
    <w:p w14:paraId="49F9FD54" w14:textId="77777777" w:rsidR="00B3620A" w:rsidRPr="009754CB" w:rsidRDefault="00B3620A" w:rsidP="00B3620A">
      <w:pPr>
        <w:spacing w:line="240" w:lineRule="auto"/>
        <w:rPr>
          <w:szCs w:val="22"/>
          <w:lang w:val="fr-FR"/>
        </w:rPr>
      </w:pPr>
    </w:p>
    <w:p w14:paraId="49F9FD55" w14:textId="77777777" w:rsidR="00B3620A" w:rsidRPr="009754CB" w:rsidRDefault="00B3620A" w:rsidP="00B3620A">
      <w:pPr>
        <w:spacing w:line="240" w:lineRule="auto"/>
        <w:rPr>
          <w:szCs w:val="22"/>
          <w:lang w:val="fr-FR"/>
        </w:rPr>
      </w:pPr>
    </w:p>
    <w:p w14:paraId="49F9FD56"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12.</w:t>
      </w:r>
      <w:r w:rsidRPr="00CC7063">
        <w:rPr>
          <w:b/>
          <w:szCs w:val="22"/>
        </w:rPr>
        <w:tab/>
        <w:t xml:space="preserve">ΑΡΙΘΜΟΣ(ΟΙ) ΑΔΕΙΑΣ ΚΥΚΛΟΦΟΡΙΑΣ </w:t>
      </w:r>
    </w:p>
    <w:p w14:paraId="49F9FD57" w14:textId="77777777" w:rsidR="00B3620A" w:rsidRPr="00CC7063" w:rsidRDefault="00B3620A" w:rsidP="00B3620A">
      <w:pPr>
        <w:spacing w:line="240" w:lineRule="auto"/>
        <w:rPr>
          <w:szCs w:val="22"/>
        </w:rPr>
      </w:pPr>
    </w:p>
    <w:p w14:paraId="07DCB5F5" w14:textId="77777777" w:rsidR="00C42774" w:rsidRDefault="00C42774" w:rsidP="00C42774">
      <w:pPr>
        <w:spacing w:line="240" w:lineRule="auto"/>
        <w:rPr>
          <w:rFonts w:cs="Verdana"/>
          <w:color w:val="000000"/>
        </w:rPr>
      </w:pPr>
      <w:r w:rsidRPr="002E67D9">
        <w:rPr>
          <w:rFonts w:cs="Verdana"/>
          <w:color w:val="000000"/>
        </w:rPr>
        <w:t>EU/1/25/1947/004</w:t>
      </w:r>
    </w:p>
    <w:p w14:paraId="49F9FD59" w14:textId="395C3F54" w:rsidR="00B3620A" w:rsidRPr="00CC7063" w:rsidRDefault="00C42774" w:rsidP="00B3620A">
      <w:pPr>
        <w:spacing w:line="240" w:lineRule="auto"/>
        <w:rPr>
          <w:szCs w:val="22"/>
        </w:rPr>
      </w:pPr>
      <w:r w:rsidRPr="004F5C8D">
        <w:rPr>
          <w:rFonts w:cs="Verdana"/>
          <w:color w:val="000000"/>
          <w:highlight w:val="lightGray"/>
        </w:rPr>
        <w:t>EU/1/25/1947/005</w:t>
      </w:r>
    </w:p>
    <w:p w14:paraId="49F9FD5A" w14:textId="77777777" w:rsidR="00B3620A" w:rsidRPr="00CC7063" w:rsidRDefault="00B3620A" w:rsidP="00B3620A">
      <w:pPr>
        <w:spacing w:line="240" w:lineRule="auto"/>
        <w:rPr>
          <w:szCs w:val="22"/>
        </w:rPr>
      </w:pPr>
    </w:p>
    <w:p w14:paraId="49F9FD5B" w14:textId="4256AE2D"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13.</w:t>
      </w:r>
      <w:r w:rsidRPr="00CC7063">
        <w:rPr>
          <w:b/>
          <w:szCs w:val="22"/>
        </w:rPr>
        <w:tab/>
        <w:t>ΑΡΙΘΜΟΣ ΠΑΡΤΙΔΑΣ</w:t>
      </w:r>
    </w:p>
    <w:p w14:paraId="49F9FD5C" w14:textId="77777777" w:rsidR="00B3620A" w:rsidRPr="00CC7063" w:rsidRDefault="00B3620A" w:rsidP="00B3620A">
      <w:pPr>
        <w:spacing w:line="240" w:lineRule="auto"/>
        <w:rPr>
          <w:i/>
          <w:szCs w:val="22"/>
        </w:rPr>
      </w:pPr>
    </w:p>
    <w:p w14:paraId="49F9FD5D" w14:textId="1264CDAA" w:rsidR="00483E85" w:rsidRPr="00CC7063" w:rsidRDefault="00611C1B" w:rsidP="00483E85">
      <w:pPr>
        <w:spacing w:line="240" w:lineRule="auto"/>
        <w:rPr>
          <w:szCs w:val="22"/>
        </w:rPr>
      </w:pPr>
      <w:r w:rsidRPr="00CC7063">
        <w:rPr>
          <w:szCs w:val="22"/>
        </w:rPr>
        <w:t>Παρτίδα</w:t>
      </w:r>
    </w:p>
    <w:p w14:paraId="49F9FD5E" w14:textId="77777777" w:rsidR="00483E85" w:rsidRPr="00CC7063" w:rsidRDefault="00483E85" w:rsidP="00B3620A">
      <w:pPr>
        <w:spacing w:line="240" w:lineRule="auto"/>
        <w:rPr>
          <w:i/>
          <w:szCs w:val="22"/>
        </w:rPr>
      </w:pPr>
    </w:p>
    <w:p w14:paraId="49F9FD5F" w14:textId="77777777" w:rsidR="00B3620A" w:rsidRPr="00CC7063" w:rsidRDefault="00B3620A" w:rsidP="00B3620A">
      <w:pPr>
        <w:spacing w:line="240" w:lineRule="auto"/>
        <w:rPr>
          <w:szCs w:val="22"/>
        </w:rPr>
      </w:pPr>
    </w:p>
    <w:p w14:paraId="49F9FD60"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14.</w:t>
      </w:r>
      <w:r w:rsidRPr="00CC7063">
        <w:rPr>
          <w:b/>
          <w:szCs w:val="22"/>
        </w:rPr>
        <w:tab/>
        <w:t>ΓΕΝΙΚΗ ΚΑΤΑΤΑΞΗ ΓΙΑ ΤΗ ΔΙΑΘΕΣΗ</w:t>
      </w:r>
    </w:p>
    <w:p w14:paraId="49F9FD61" w14:textId="77777777" w:rsidR="00B3620A" w:rsidRPr="00CC7063" w:rsidRDefault="00B3620A" w:rsidP="00B3620A">
      <w:pPr>
        <w:spacing w:line="240" w:lineRule="auto"/>
        <w:rPr>
          <w:i/>
          <w:szCs w:val="22"/>
        </w:rPr>
      </w:pPr>
    </w:p>
    <w:p w14:paraId="6A2EF49B" w14:textId="77777777" w:rsidR="00421C90" w:rsidRPr="00CC7063" w:rsidRDefault="00421C90" w:rsidP="00B3620A">
      <w:pPr>
        <w:spacing w:line="240" w:lineRule="auto"/>
        <w:rPr>
          <w:szCs w:val="22"/>
        </w:rPr>
      </w:pPr>
    </w:p>
    <w:p w14:paraId="49F9FD63" w14:textId="77777777" w:rsidR="00B3620A" w:rsidRPr="00CC7063"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CC7063">
        <w:rPr>
          <w:b/>
          <w:szCs w:val="22"/>
        </w:rPr>
        <w:t>15.</w:t>
      </w:r>
      <w:r w:rsidRPr="00CC7063">
        <w:rPr>
          <w:b/>
          <w:szCs w:val="22"/>
        </w:rPr>
        <w:tab/>
        <w:t>ΟΔΗΓΙΕΣ ΧΡΗΣΗΣ</w:t>
      </w:r>
    </w:p>
    <w:p w14:paraId="0B031668" w14:textId="77777777" w:rsidR="003B057D" w:rsidRPr="00CC7063" w:rsidRDefault="003B057D" w:rsidP="00B3620A">
      <w:pPr>
        <w:spacing w:line="240" w:lineRule="auto"/>
        <w:rPr>
          <w:szCs w:val="22"/>
        </w:rPr>
      </w:pPr>
    </w:p>
    <w:p w14:paraId="49F9FD65" w14:textId="77777777" w:rsidR="00B3620A" w:rsidRPr="00CC7063" w:rsidRDefault="00B3620A" w:rsidP="00B3620A">
      <w:pPr>
        <w:spacing w:line="240" w:lineRule="auto"/>
        <w:rPr>
          <w:szCs w:val="22"/>
        </w:rPr>
      </w:pPr>
    </w:p>
    <w:p w14:paraId="49F9FD66" w14:textId="77777777" w:rsidR="00B3620A" w:rsidRPr="00CC7063"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CC7063">
        <w:rPr>
          <w:b/>
          <w:szCs w:val="22"/>
        </w:rPr>
        <w:t>16.</w:t>
      </w:r>
      <w:r w:rsidRPr="00CC7063">
        <w:rPr>
          <w:b/>
          <w:szCs w:val="22"/>
        </w:rPr>
        <w:tab/>
        <w:t>ΠΛΗΡΟΦΟΡΙΕΣ ΣΕ BRAILLE</w:t>
      </w:r>
    </w:p>
    <w:p w14:paraId="49F9FD67" w14:textId="77777777" w:rsidR="00B3620A" w:rsidRPr="00CC7063" w:rsidRDefault="00B3620A" w:rsidP="00B3620A">
      <w:pPr>
        <w:spacing w:line="240" w:lineRule="auto"/>
        <w:rPr>
          <w:b/>
          <w:bCs/>
          <w:szCs w:val="22"/>
        </w:rPr>
      </w:pPr>
    </w:p>
    <w:p w14:paraId="49F9FD68" w14:textId="0DB4911F" w:rsidR="00B3620A" w:rsidRPr="00CC7063" w:rsidRDefault="00611C1B" w:rsidP="07C9C76E">
      <w:pPr>
        <w:spacing w:line="240" w:lineRule="auto"/>
        <w:rPr>
          <w:szCs w:val="22"/>
        </w:rPr>
      </w:pPr>
      <w:r w:rsidRPr="00CC7063">
        <w:rPr>
          <w:szCs w:val="22"/>
        </w:rPr>
        <w:t>RIULVY 348 mg</w:t>
      </w:r>
    </w:p>
    <w:p w14:paraId="49F9FD69" w14:textId="77777777" w:rsidR="00B3620A" w:rsidRPr="00CC7063" w:rsidRDefault="00B3620A" w:rsidP="00B3620A">
      <w:pPr>
        <w:spacing w:line="240" w:lineRule="auto"/>
        <w:rPr>
          <w:szCs w:val="22"/>
          <w:shd w:val="clear" w:color="auto" w:fill="CCCCCC"/>
        </w:rPr>
      </w:pPr>
    </w:p>
    <w:p w14:paraId="49F9FD6A" w14:textId="77777777" w:rsidR="00B3620A" w:rsidRPr="00CC7063" w:rsidRDefault="00B3620A" w:rsidP="00B3620A">
      <w:pPr>
        <w:spacing w:line="240" w:lineRule="auto"/>
        <w:rPr>
          <w:szCs w:val="22"/>
          <w:shd w:val="clear" w:color="auto" w:fill="CCCCCC"/>
        </w:rPr>
      </w:pPr>
    </w:p>
    <w:p w14:paraId="49F9FD6B" w14:textId="77777777" w:rsidR="00B3620A" w:rsidRPr="00CC7063"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C7063">
        <w:rPr>
          <w:b/>
          <w:szCs w:val="22"/>
        </w:rPr>
        <w:t>17.</w:t>
      </w:r>
      <w:r w:rsidRPr="00CC7063">
        <w:rPr>
          <w:b/>
          <w:szCs w:val="22"/>
        </w:rPr>
        <w:tab/>
        <w:t>ΜΟΝΑΔΙΚΟΣ ΑΝΑΓΝΩΡΙΣΤΙΚΟΣ ΚΩΔΙΚΟΣ – ΔΙΣΔΙΑΣΤΑΤΟΣ ΓΡΑΜΜΩΤΟΣ ΚΩΔΙΚΑΣ (2D)</w:t>
      </w:r>
    </w:p>
    <w:p w14:paraId="49F9FD6C" w14:textId="77777777" w:rsidR="00B3620A" w:rsidRPr="00CC7063" w:rsidRDefault="00B3620A" w:rsidP="00B3620A">
      <w:pPr>
        <w:tabs>
          <w:tab w:val="clear" w:pos="567"/>
        </w:tabs>
        <w:spacing w:line="240" w:lineRule="auto"/>
        <w:rPr>
          <w:szCs w:val="22"/>
        </w:rPr>
      </w:pPr>
    </w:p>
    <w:p w14:paraId="49F9FD6D" w14:textId="5C5EF8F5" w:rsidR="00B3620A" w:rsidRPr="00CC7063" w:rsidRDefault="00611C1B" w:rsidP="00B3620A">
      <w:pPr>
        <w:spacing w:line="240" w:lineRule="auto"/>
        <w:rPr>
          <w:szCs w:val="22"/>
          <w:shd w:val="clear" w:color="auto" w:fill="CCCCCC"/>
        </w:rPr>
      </w:pPr>
      <w:r w:rsidRPr="00CC7063">
        <w:rPr>
          <w:szCs w:val="22"/>
          <w:highlight w:val="lightGray"/>
        </w:rPr>
        <w:t>Δισδιάστατος γραμμωτός κώδικας (2D) που φέρει τον περιληφθέντα μοναδικό αναγνωριστικό κωδικό.</w:t>
      </w:r>
    </w:p>
    <w:p w14:paraId="49F9FD6E" w14:textId="77777777" w:rsidR="00B3620A" w:rsidRPr="00CC7063" w:rsidRDefault="00B3620A" w:rsidP="00B3620A">
      <w:pPr>
        <w:tabs>
          <w:tab w:val="clear" w:pos="567"/>
        </w:tabs>
        <w:spacing w:line="240" w:lineRule="auto"/>
        <w:rPr>
          <w:szCs w:val="22"/>
        </w:rPr>
      </w:pPr>
    </w:p>
    <w:p w14:paraId="49F9FD6F" w14:textId="77777777" w:rsidR="00B3620A" w:rsidRPr="00CC7063" w:rsidRDefault="00B3620A" w:rsidP="00B3620A">
      <w:pPr>
        <w:tabs>
          <w:tab w:val="clear" w:pos="567"/>
        </w:tabs>
        <w:spacing w:line="240" w:lineRule="auto"/>
        <w:rPr>
          <w:szCs w:val="22"/>
        </w:rPr>
      </w:pPr>
    </w:p>
    <w:p w14:paraId="49F9FD70" w14:textId="77777777" w:rsidR="00B3620A" w:rsidRPr="00CC7063"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C7063">
        <w:rPr>
          <w:b/>
          <w:szCs w:val="22"/>
        </w:rPr>
        <w:t>18.</w:t>
      </w:r>
      <w:r w:rsidRPr="00CC7063">
        <w:rPr>
          <w:b/>
          <w:szCs w:val="22"/>
        </w:rPr>
        <w:tab/>
        <w:t>ΜΟΝΑΔΙΚΟΣ ΑΝΑΓΝΩΡΙΣΤΙΚΟΣ ΚΩΔΙΚΟΣ – ΔΕΔΟΜΕΝΑ ΑΝΑΓΝΩΣΙΜΑ ΑΠΟ ΤΟΝ ΑΝΘΡΩΠΟ</w:t>
      </w:r>
    </w:p>
    <w:p w14:paraId="49F9FD71" w14:textId="77777777" w:rsidR="00B3620A" w:rsidRPr="00CC7063" w:rsidRDefault="00B3620A" w:rsidP="00B3620A">
      <w:pPr>
        <w:tabs>
          <w:tab w:val="clear" w:pos="567"/>
        </w:tabs>
        <w:spacing w:line="240" w:lineRule="auto"/>
        <w:rPr>
          <w:szCs w:val="22"/>
        </w:rPr>
      </w:pPr>
    </w:p>
    <w:p w14:paraId="49F9FD72" w14:textId="77777777" w:rsidR="00B3620A" w:rsidRPr="00CC7063" w:rsidRDefault="00611C1B" w:rsidP="00B3620A">
      <w:pPr>
        <w:rPr>
          <w:color w:val="008000"/>
          <w:szCs w:val="22"/>
        </w:rPr>
      </w:pPr>
      <w:r w:rsidRPr="00CC7063">
        <w:rPr>
          <w:szCs w:val="22"/>
        </w:rPr>
        <w:t>PC</w:t>
      </w:r>
    </w:p>
    <w:p w14:paraId="49F9FD73" w14:textId="77777777" w:rsidR="00B3620A" w:rsidRPr="00CC7063" w:rsidRDefault="00611C1B" w:rsidP="00B3620A">
      <w:pPr>
        <w:rPr>
          <w:szCs w:val="22"/>
        </w:rPr>
      </w:pPr>
      <w:r w:rsidRPr="00CC7063">
        <w:rPr>
          <w:szCs w:val="22"/>
        </w:rPr>
        <w:t>SN</w:t>
      </w:r>
    </w:p>
    <w:p w14:paraId="49F9FD74" w14:textId="77777777" w:rsidR="00B3620A" w:rsidRPr="00CC7063" w:rsidRDefault="00611C1B" w:rsidP="00B3620A">
      <w:pPr>
        <w:rPr>
          <w:szCs w:val="22"/>
        </w:rPr>
      </w:pPr>
      <w:r w:rsidRPr="00CC7063">
        <w:rPr>
          <w:szCs w:val="22"/>
        </w:rPr>
        <w:t xml:space="preserve">NN </w:t>
      </w:r>
    </w:p>
    <w:p w14:paraId="49F9FDD7" w14:textId="5AB172DE" w:rsidR="00B3620A" w:rsidRPr="00CC7063" w:rsidRDefault="00611C1B" w:rsidP="00344E1F">
      <w:pPr>
        <w:pBdr>
          <w:top w:val="single" w:sz="4" w:space="4" w:color="000000"/>
          <w:left w:val="single" w:sz="4" w:space="4" w:color="auto"/>
          <w:bottom w:val="single" w:sz="4" w:space="1" w:color="auto"/>
          <w:right w:val="single" w:sz="4" w:space="4" w:color="auto"/>
        </w:pBdr>
        <w:spacing w:line="240" w:lineRule="auto"/>
        <w:rPr>
          <w:b/>
          <w:bCs/>
          <w:szCs w:val="22"/>
        </w:rPr>
      </w:pPr>
      <w:r w:rsidRPr="00CC7063">
        <w:rPr>
          <w:szCs w:val="22"/>
        </w:rPr>
        <w:br w:type="page"/>
      </w:r>
    </w:p>
    <w:p w14:paraId="49F9FDD8" w14:textId="14CF8BB3" w:rsidR="00B3620A" w:rsidRPr="00CC7063" w:rsidRDefault="28B7C89B"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CC7063">
        <w:rPr>
          <w:b/>
          <w:szCs w:val="22"/>
        </w:rPr>
        <w:lastRenderedPageBreak/>
        <w:t>ΕΝΔΕΙΞΕΙΣ ΠΟΥ ΠΡΕΠΕΙ ΝΑ ΑΝΑΓΡΑΦΟΝΤΑΙ ΣΤΗ ΣΤΟΙΧΕΙΩΔΗ ΣΥΣΚΕΥΑΣΙΑ</w:t>
      </w:r>
    </w:p>
    <w:p w14:paraId="6966065D" w14:textId="3172BFBB" w:rsidR="07C9C76E" w:rsidRPr="00CC7063"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49F9FDD9"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CC7063">
        <w:rPr>
          <w:b/>
          <w:szCs w:val="22"/>
        </w:rPr>
        <w:t>ΕΤΙΚΕΤΑ - ΦΙΑΛΗ</w:t>
      </w:r>
    </w:p>
    <w:p w14:paraId="49F9FDDA" w14:textId="77777777" w:rsidR="00B3620A" w:rsidRPr="00CC7063" w:rsidRDefault="00B3620A" w:rsidP="00B3620A">
      <w:pPr>
        <w:spacing w:line="240" w:lineRule="auto"/>
        <w:rPr>
          <w:szCs w:val="22"/>
        </w:rPr>
      </w:pPr>
    </w:p>
    <w:p w14:paraId="49F9FDDB" w14:textId="77777777" w:rsidR="00B3620A" w:rsidRPr="00CC7063" w:rsidRDefault="00B3620A" w:rsidP="00B3620A">
      <w:pPr>
        <w:spacing w:line="240" w:lineRule="auto"/>
        <w:rPr>
          <w:szCs w:val="22"/>
        </w:rPr>
      </w:pPr>
    </w:p>
    <w:p w14:paraId="49F9FDDC"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1.</w:t>
      </w:r>
      <w:r w:rsidRPr="00CC7063">
        <w:rPr>
          <w:b/>
          <w:szCs w:val="22"/>
        </w:rPr>
        <w:tab/>
        <w:t>ΟΝΟΜΑΣΙΑ ΤΟΥ ΦΑΡΜΑΚΕΥΤΙΚΟΥ ΠΡΟΪΟΝΤΟΣ</w:t>
      </w:r>
    </w:p>
    <w:p w14:paraId="49F9FDDD" w14:textId="77777777" w:rsidR="00B3620A" w:rsidRPr="00CC7063" w:rsidRDefault="00B3620A" w:rsidP="00B3620A">
      <w:pPr>
        <w:spacing w:line="240" w:lineRule="auto"/>
        <w:rPr>
          <w:szCs w:val="22"/>
        </w:rPr>
      </w:pPr>
    </w:p>
    <w:p w14:paraId="49F9FDDF" w14:textId="0DD9D79A" w:rsidR="00B3620A" w:rsidRPr="00CC7063" w:rsidRDefault="00611C1B" w:rsidP="00B3620A">
      <w:pPr>
        <w:spacing w:line="240" w:lineRule="auto"/>
        <w:rPr>
          <w:szCs w:val="22"/>
        </w:rPr>
      </w:pPr>
      <w:r w:rsidRPr="00CC7063">
        <w:rPr>
          <w:szCs w:val="22"/>
        </w:rPr>
        <w:t>RIULVY 348 mg γαστροανθεκτικά σκληρά καψάκια</w:t>
      </w:r>
    </w:p>
    <w:p w14:paraId="645BBE82" w14:textId="77777777" w:rsidR="00B3620A" w:rsidRPr="00CC7063" w:rsidRDefault="003B6665" w:rsidP="00B3620A">
      <w:pPr>
        <w:spacing w:line="240" w:lineRule="auto"/>
        <w:rPr>
          <w:b/>
          <w:szCs w:val="22"/>
        </w:rPr>
      </w:pPr>
      <w:r>
        <w:rPr>
          <w:szCs w:val="22"/>
        </w:rPr>
        <w:t>φουμαρικής τεγομίλης</w:t>
      </w:r>
      <w:r w:rsidR="00611C1B" w:rsidRPr="00CC7063">
        <w:rPr>
          <w:b/>
          <w:szCs w:val="22"/>
        </w:rPr>
        <w:t xml:space="preserve"> </w:t>
      </w:r>
    </w:p>
    <w:p w14:paraId="49F9FDE1" w14:textId="77777777" w:rsidR="00B3620A" w:rsidRPr="00CC7063" w:rsidRDefault="00B3620A" w:rsidP="00B3620A">
      <w:pPr>
        <w:spacing w:line="240" w:lineRule="auto"/>
        <w:rPr>
          <w:szCs w:val="22"/>
        </w:rPr>
      </w:pPr>
    </w:p>
    <w:p w14:paraId="49F9FDE2" w14:textId="77777777" w:rsidR="00B3620A" w:rsidRPr="00CC7063" w:rsidRDefault="00B3620A" w:rsidP="00B3620A">
      <w:pPr>
        <w:spacing w:line="240" w:lineRule="auto"/>
        <w:rPr>
          <w:szCs w:val="22"/>
        </w:rPr>
      </w:pPr>
    </w:p>
    <w:p w14:paraId="49F9FDE3"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C7063">
        <w:rPr>
          <w:b/>
          <w:szCs w:val="22"/>
        </w:rPr>
        <w:t>2.</w:t>
      </w:r>
      <w:r w:rsidRPr="00CC7063">
        <w:rPr>
          <w:szCs w:val="22"/>
        </w:rPr>
        <w:tab/>
      </w:r>
      <w:r w:rsidRPr="00CC7063">
        <w:rPr>
          <w:b/>
          <w:szCs w:val="22"/>
        </w:rPr>
        <w:t>ΣΥΝΘΕΣΗ ΣΕ ΔΡΑΣΤΙΚΗ(ΕΣ) ΟΥΣΙΑ(ΕΣ)</w:t>
      </w:r>
    </w:p>
    <w:p w14:paraId="4DB6E299" w14:textId="67763ABF" w:rsidR="07C9C76E" w:rsidRPr="00CC7063" w:rsidRDefault="07C9C76E" w:rsidP="07C9C76E">
      <w:pPr>
        <w:spacing w:line="240" w:lineRule="auto"/>
        <w:rPr>
          <w:szCs w:val="22"/>
        </w:rPr>
      </w:pPr>
    </w:p>
    <w:p w14:paraId="49F9FDE4" w14:textId="67A8E1D4" w:rsidR="00B3620A" w:rsidRPr="00CC7063" w:rsidRDefault="00611C1B" w:rsidP="00B3620A">
      <w:pPr>
        <w:spacing w:line="240" w:lineRule="auto"/>
        <w:rPr>
          <w:szCs w:val="22"/>
        </w:rPr>
      </w:pPr>
      <w:r w:rsidRPr="00CC7063">
        <w:rPr>
          <w:szCs w:val="22"/>
        </w:rPr>
        <w:t>Κάθε γαστροανθεκτικό σκληρό καψάκιο περιέχει 348</w:t>
      </w:r>
      <w:r w:rsidR="00AB6AFD">
        <w:rPr>
          <w:szCs w:val="22"/>
        </w:rPr>
        <w:t>,4</w:t>
      </w:r>
      <w:r w:rsidRPr="00CC7063">
        <w:rPr>
          <w:szCs w:val="22"/>
        </w:rPr>
        <w:t xml:space="preserve"> mg </w:t>
      </w:r>
      <w:r w:rsidR="003B6665">
        <w:rPr>
          <w:szCs w:val="22"/>
        </w:rPr>
        <w:t>φουμαρικής τεγομίλης</w:t>
      </w:r>
      <w:r w:rsidRPr="00CC7063">
        <w:rPr>
          <w:szCs w:val="22"/>
        </w:rPr>
        <w:t>.</w:t>
      </w:r>
    </w:p>
    <w:p w14:paraId="49F9FDE5" w14:textId="77777777" w:rsidR="00B3620A" w:rsidRPr="00CC7063" w:rsidRDefault="00B3620A" w:rsidP="00B3620A">
      <w:pPr>
        <w:spacing w:line="240" w:lineRule="auto"/>
        <w:rPr>
          <w:szCs w:val="22"/>
        </w:rPr>
      </w:pPr>
    </w:p>
    <w:p w14:paraId="49F9FDE6" w14:textId="77777777" w:rsidR="00B3620A" w:rsidRPr="00CC7063" w:rsidRDefault="00B3620A" w:rsidP="00B3620A">
      <w:pPr>
        <w:spacing w:line="240" w:lineRule="auto"/>
        <w:rPr>
          <w:szCs w:val="22"/>
        </w:rPr>
      </w:pPr>
    </w:p>
    <w:p w14:paraId="49F9FDE7"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3.</w:t>
      </w:r>
      <w:r w:rsidRPr="00CC7063">
        <w:rPr>
          <w:b/>
          <w:szCs w:val="22"/>
        </w:rPr>
        <w:tab/>
        <w:t>ΚΑΤΑΛΟΓΟΣ ΕΚΔΟΧΩΝ</w:t>
      </w:r>
    </w:p>
    <w:p w14:paraId="49F9FDE8" w14:textId="77777777" w:rsidR="00B3620A" w:rsidRPr="00CC7063" w:rsidRDefault="00B3620A" w:rsidP="00B3620A">
      <w:pPr>
        <w:spacing w:line="240" w:lineRule="auto"/>
        <w:rPr>
          <w:szCs w:val="22"/>
        </w:rPr>
      </w:pPr>
    </w:p>
    <w:p w14:paraId="3B82878B" w14:textId="77777777" w:rsidR="003B5E1F" w:rsidRPr="00CC7063" w:rsidRDefault="003B5E1F" w:rsidP="00B3620A">
      <w:pPr>
        <w:spacing w:line="240" w:lineRule="auto"/>
        <w:rPr>
          <w:szCs w:val="22"/>
        </w:rPr>
      </w:pPr>
    </w:p>
    <w:p w14:paraId="49F9FDEA"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4.</w:t>
      </w:r>
      <w:r w:rsidRPr="00CC7063">
        <w:rPr>
          <w:b/>
          <w:szCs w:val="22"/>
        </w:rPr>
        <w:tab/>
        <w:t>ΦΑΡΜΑΚΟΤΕΧΝΙΚΗ ΜΟΡΦΗ ΚΑΙ ΠΕΡΙΕΧΟΜΕΝΟ</w:t>
      </w:r>
    </w:p>
    <w:p w14:paraId="49F9FDEB" w14:textId="77777777" w:rsidR="00B3620A" w:rsidRPr="00CC7063" w:rsidRDefault="00B3620A" w:rsidP="00B3620A">
      <w:pPr>
        <w:spacing w:line="240" w:lineRule="auto"/>
        <w:rPr>
          <w:rStyle w:val="fontstyle01"/>
        </w:rPr>
      </w:pPr>
    </w:p>
    <w:p w14:paraId="0DB53087" w14:textId="159E2CD9" w:rsidR="07C9C76E" w:rsidRPr="001517AB" w:rsidRDefault="00FC2176" w:rsidP="07C9C76E">
      <w:pPr>
        <w:spacing w:line="240" w:lineRule="auto"/>
        <w:rPr>
          <w:noProof/>
          <w:highlight w:val="lightGray"/>
        </w:rPr>
      </w:pPr>
      <w:r w:rsidRPr="001517AB">
        <w:rPr>
          <w:rFonts w:hint="eastAsia"/>
          <w:noProof/>
          <w:highlight w:val="lightGray"/>
        </w:rPr>
        <w:t>Γ</w:t>
      </w:r>
      <w:r w:rsidRPr="001517AB">
        <w:rPr>
          <w:noProof/>
          <w:highlight w:val="lightGray"/>
        </w:rPr>
        <w:t>αστροανθεκτικό σκληρό καψάκιο</w:t>
      </w:r>
    </w:p>
    <w:p w14:paraId="49F9FDEC" w14:textId="77777777" w:rsidR="00B3620A" w:rsidRPr="00CC7063" w:rsidRDefault="00611C1B" w:rsidP="00B3620A">
      <w:pPr>
        <w:spacing w:line="240" w:lineRule="auto"/>
        <w:rPr>
          <w:szCs w:val="22"/>
        </w:rPr>
      </w:pPr>
      <w:r w:rsidRPr="00CC7063">
        <w:rPr>
          <w:szCs w:val="22"/>
        </w:rPr>
        <w:t>56 γαστροανθεκτικά σκληρά καψάκια</w:t>
      </w:r>
    </w:p>
    <w:p w14:paraId="49F9FDEE" w14:textId="77777777" w:rsidR="00B3620A" w:rsidRPr="00CC7063" w:rsidRDefault="00B3620A" w:rsidP="00B3620A">
      <w:pPr>
        <w:spacing w:line="240" w:lineRule="auto"/>
        <w:rPr>
          <w:szCs w:val="22"/>
        </w:rPr>
      </w:pPr>
    </w:p>
    <w:p w14:paraId="056E0B4B" w14:textId="77777777" w:rsidR="00EF6FC9" w:rsidRPr="00CC7063" w:rsidRDefault="00EF6FC9" w:rsidP="00B3620A">
      <w:pPr>
        <w:spacing w:line="240" w:lineRule="auto"/>
        <w:rPr>
          <w:szCs w:val="22"/>
        </w:rPr>
      </w:pPr>
    </w:p>
    <w:p w14:paraId="49F9FDEF"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5.</w:t>
      </w:r>
      <w:r w:rsidRPr="00CC7063">
        <w:rPr>
          <w:b/>
          <w:szCs w:val="22"/>
        </w:rPr>
        <w:tab/>
        <w:t>ΤΡΟΠΟΣ ΚΑΙ ΟΔΟΣ(ΟΙ) ΧΟΡΗΓΗΣΗΣ</w:t>
      </w:r>
    </w:p>
    <w:p w14:paraId="49F9FDF0" w14:textId="77777777" w:rsidR="00B3620A" w:rsidRPr="00CC7063" w:rsidRDefault="00B3620A" w:rsidP="00B3620A">
      <w:pPr>
        <w:spacing w:line="240" w:lineRule="auto"/>
        <w:rPr>
          <w:szCs w:val="22"/>
        </w:rPr>
      </w:pPr>
    </w:p>
    <w:p w14:paraId="49F9FDF1" w14:textId="77777777" w:rsidR="00B3620A" w:rsidRPr="00CC7063" w:rsidRDefault="00611C1B" w:rsidP="00B3620A">
      <w:pPr>
        <w:spacing w:line="240" w:lineRule="auto"/>
        <w:rPr>
          <w:szCs w:val="22"/>
        </w:rPr>
      </w:pPr>
      <w:r w:rsidRPr="00CC7063">
        <w:rPr>
          <w:szCs w:val="22"/>
        </w:rPr>
        <w:t>Διαβάστε το φύλλο οδηγιών χρήσης πριν από τη χρήση.</w:t>
      </w:r>
    </w:p>
    <w:p w14:paraId="49F9FDF3" w14:textId="539CF2DF" w:rsidR="00B3620A" w:rsidRPr="00CC7063" w:rsidRDefault="00611C1B" w:rsidP="00B3620A">
      <w:pPr>
        <w:spacing w:line="240" w:lineRule="auto"/>
        <w:rPr>
          <w:szCs w:val="22"/>
        </w:rPr>
      </w:pPr>
      <w:r w:rsidRPr="00CC7063">
        <w:rPr>
          <w:szCs w:val="22"/>
        </w:rPr>
        <w:t>Από στόματος χρήση</w:t>
      </w:r>
      <w:r w:rsidR="00343DBD">
        <w:rPr>
          <w:szCs w:val="22"/>
        </w:rPr>
        <w:t>.</w:t>
      </w:r>
    </w:p>
    <w:p w14:paraId="49F9FDF4" w14:textId="77777777" w:rsidR="00B3620A" w:rsidRPr="00CC7063" w:rsidRDefault="00B3620A" w:rsidP="00B3620A">
      <w:pPr>
        <w:spacing w:line="240" w:lineRule="auto"/>
        <w:rPr>
          <w:szCs w:val="22"/>
        </w:rPr>
      </w:pPr>
    </w:p>
    <w:p w14:paraId="2C891FDE" w14:textId="77777777" w:rsidR="00EF6FC9" w:rsidRPr="00CC7063" w:rsidRDefault="00EF6FC9" w:rsidP="00B3620A">
      <w:pPr>
        <w:spacing w:line="240" w:lineRule="auto"/>
        <w:rPr>
          <w:szCs w:val="22"/>
        </w:rPr>
      </w:pPr>
    </w:p>
    <w:p w14:paraId="49F9FDF5"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6.</w:t>
      </w:r>
      <w:r w:rsidRPr="00CC7063">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9F9FDF6" w14:textId="77777777" w:rsidR="00B3620A" w:rsidRPr="00CC7063" w:rsidRDefault="00B3620A" w:rsidP="00B3620A">
      <w:pPr>
        <w:spacing w:line="240" w:lineRule="auto"/>
        <w:rPr>
          <w:szCs w:val="22"/>
        </w:rPr>
      </w:pPr>
    </w:p>
    <w:p w14:paraId="49F9FDF7" w14:textId="77777777" w:rsidR="00B3620A" w:rsidRPr="00CC7063" w:rsidRDefault="00611C1B" w:rsidP="00B65B9E">
      <w:pPr>
        <w:spacing w:line="240" w:lineRule="auto"/>
        <w:rPr>
          <w:szCs w:val="22"/>
        </w:rPr>
      </w:pPr>
      <w:r w:rsidRPr="00CC7063">
        <w:rPr>
          <w:szCs w:val="22"/>
        </w:rPr>
        <w:t>Να φυλάσσεται σε θέση, την οποία δεν βλέπουν και δεν προσεγγίζουν τα παιδιά.</w:t>
      </w:r>
    </w:p>
    <w:p w14:paraId="49F9FDF8" w14:textId="77777777" w:rsidR="00B3620A" w:rsidRPr="00CC7063" w:rsidRDefault="00B3620A" w:rsidP="00B3620A">
      <w:pPr>
        <w:spacing w:line="240" w:lineRule="auto"/>
        <w:rPr>
          <w:szCs w:val="22"/>
        </w:rPr>
      </w:pPr>
    </w:p>
    <w:p w14:paraId="49F9FDF9" w14:textId="77777777" w:rsidR="00B3620A" w:rsidRPr="00CC7063" w:rsidRDefault="00B3620A" w:rsidP="00B3620A">
      <w:pPr>
        <w:spacing w:line="240" w:lineRule="auto"/>
        <w:rPr>
          <w:szCs w:val="22"/>
        </w:rPr>
      </w:pPr>
    </w:p>
    <w:p w14:paraId="49F9FDFA"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7.</w:t>
      </w:r>
      <w:r w:rsidRPr="00CC7063">
        <w:rPr>
          <w:b/>
          <w:szCs w:val="22"/>
        </w:rPr>
        <w:tab/>
        <w:t>ΑΛΛΗ(ΕΣ) ΕΙΔΙΚΗ(ΕΣ) ΠΡΟΕΙΔΟΠΟΙΗΣΗ(ΕΣ), ΕΑΝ ΕΙΝΑΙ ΑΠΑΡΑΙΤΗΤΗ(ΕΣ)</w:t>
      </w:r>
    </w:p>
    <w:p w14:paraId="49F9FDFB" w14:textId="77777777" w:rsidR="00B3620A" w:rsidRPr="00CC7063" w:rsidRDefault="00B3620A" w:rsidP="00B3620A">
      <w:pPr>
        <w:spacing w:line="240" w:lineRule="auto"/>
        <w:rPr>
          <w:szCs w:val="22"/>
        </w:rPr>
      </w:pPr>
    </w:p>
    <w:p w14:paraId="49F9FDFD" w14:textId="610E649B" w:rsidR="00B3620A" w:rsidRPr="00CC7063" w:rsidRDefault="00611C1B" w:rsidP="00B3620A">
      <w:pPr>
        <w:tabs>
          <w:tab w:val="left" w:pos="749"/>
        </w:tabs>
        <w:spacing w:line="240" w:lineRule="auto"/>
        <w:rPr>
          <w:szCs w:val="22"/>
        </w:rPr>
      </w:pPr>
      <w:r w:rsidRPr="00CC7063">
        <w:rPr>
          <w:color w:val="000000"/>
          <w:szCs w:val="22"/>
        </w:rPr>
        <w:t xml:space="preserve">Μην καταπίνετε τα δοχεία απορροφητικού υγρασίας. Τα </w:t>
      </w:r>
      <w:r w:rsidR="00343DBD">
        <w:rPr>
          <w:color w:val="000000"/>
          <w:szCs w:val="22"/>
        </w:rPr>
        <w:t>δοχεία</w:t>
      </w:r>
      <w:r w:rsidR="00343DBD" w:rsidRPr="00CC7063">
        <w:rPr>
          <w:color w:val="000000"/>
          <w:szCs w:val="22"/>
        </w:rPr>
        <w:t xml:space="preserve"> </w:t>
      </w:r>
      <w:r w:rsidRPr="00CC7063">
        <w:rPr>
          <w:color w:val="000000"/>
          <w:szCs w:val="22"/>
        </w:rPr>
        <w:t xml:space="preserve">πρέπει να παραμείνουν </w:t>
      </w:r>
      <w:r w:rsidR="00343DBD">
        <w:rPr>
          <w:color w:val="000000"/>
          <w:szCs w:val="22"/>
        </w:rPr>
        <w:t>στη φιάλη</w:t>
      </w:r>
      <w:r w:rsidRPr="00CC7063">
        <w:rPr>
          <w:color w:val="000000"/>
          <w:szCs w:val="22"/>
        </w:rPr>
        <w:t xml:space="preserve"> μέχρι να χορηγηθούν όλα τα καψάκια.</w:t>
      </w:r>
    </w:p>
    <w:p w14:paraId="49F9FDFE" w14:textId="205B5E5A" w:rsidR="00B3620A" w:rsidRDefault="00B3620A" w:rsidP="00B3620A">
      <w:pPr>
        <w:tabs>
          <w:tab w:val="left" w:pos="749"/>
        </w:tabs>
        <w:spacing w:line="240" w:lineRule="auto"/>
        <w:rPr>
          <w:szCs w:val="22"/>
        </w:rPr>
      </w:pPr>
    </w:p>
    <w:p w14:paraId="6C3F624F" w14:textId="77777777" w:rsidR="00643230" w:rsidRPr="00CC7063" w:rsidRDefault="00643230" w:rsidP="00B3620A">
      <w:pPr>
        <w:tabs>
          <w:tab w:val="left" w:pos="749"/>
        </w:tabs>
        <w:spacing w:line="240" w:lineRule="auto"/>
        <w:rPr>
          <w:szCs w:val="22"/>
        </w:rPr>
      </w:pPr>
    </w:p>
    <w:p w14:paraId="49F9FDFF"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8.</w:t>
      </w:r>
      <w:r w:rsidRPr="00CC7063">
        <w:rPr>
          <w:b/>
          <w:szCs w:val="22"/>
        </w:rPr>
        <w:tab/>
        <w:t>ΗΜΕΡΟΜΗΝΙΑ ΛΗΞΗΣ</w:t>
      </w:r>
    </w:p>
    <w:p w14:paraId="49F9FE00" w14:textId="77777777" w:rsidR="00B3620A" w:rsidRPr="00CC7063" w:rsidRDefault="00B3620A" w:rsidP="00B3620A">
      <w:pPr>
        <w:spacing w:line="240" w:lineRule="auto"/>
        <w:rPr>
          <w:szCs w:val="22"/>
        </w:rPr>
      </w:pPr>
    </w:p>
    <w:p w14:paraId="49F9FE01" w14:textId="77777777" w:rsidR="00B3620A" w:rsidRPr="00CC7063" w:rsidRDefault="00611C1B" w:rsidP="00B3620A">
      <w:pPr>
        <w:spacing w:line="240" w:lineRule="auto"/>
        <w:rPr>
          <w:szCs w:val="22"/>
        </w:rPr>
      </w:pPr>
      <w:r w:rsidRPr="00CC7063">
        <w:rPr>
          <w:szCs w:val="22"/>
        </w:rPr>
        <w:t>ΛΗΞΗ</w:t>
      </w:r>
    </w:p>
    <w:p w14:paraId="49F9FE02" w14:textId="77777777" w:rsidR="00B3620A" w:rsidRPr="00CC7063" w:rsidRDefault="00B3620A" w:rsidP="00B3620A">
      <w:pPr>
        <w:spacing w:line="240" w:lineRule="auto"/>
        <w:rPr>
          <w:szCs w:val="22"/>
        </w:rPr>
      </w:pPr>
    </w:p>
    <w:p w14:paraId="5AAB7E2C" w14:textId="77777777" w:rsidR="00EF6FC9" w:rsidRPr="00CC7063" w:rsidRDefault="00EF6FC9" w:rsidP="00B3620A">
      <w:pPr>
        <w:spacing w:line="240" w:lineRule="auto"/>
        <w:rPr>
          <w:szCs w:val="22"/>
        </w:rPr>
      </w:pPr>
    </w:p>
    <w:p w14:paraId="49F9FE03" w14:textId="77777777" w:rsidR="00B3620A" w:rsidRPr="00CC7063"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9.</w:t>
      </w:r>
      <w:r w:rsidRPr="00CC7063">
        <w:rPr>
          <w:b/>
          <w:szCs w:val="22"/>
        </w:rPr>
        <w:tab/>
        <w:t>ΕΙΔΙΚΕΣ ΣΥΝΘΗΚΕΣ ΦΥΛΑΞΗΣ</w:t>
      </w:r>
    </w:p>
    <w:p w14:paraId="49F9FE04" w14:textId="77777777" w:rsidR="00B3620A" w:rsidRPr="00CC7063" w:rsidRDefault="00B3620A" w:rsidP="00B3620A">
      <w:pPr>
        <w:spacing w:line="240" w:lineRule="auto"/>
        <w:rPr>
          <w:szCs w:val="22"/>
        </w:rPr>
      </w:pPr>
    </w:p>
    <w:p w14:paraId="49F9FE05" w14:textId="77777777" w:rsidR="00B3620A" w:rsidRPr="00CC7063" w:rsidRDefault="00B3620A" w:rsidP="00B3620A">
      <w:pPr>
        <w:spacing w:line="240" w:lineRule="auto"/>
        <w:ind w:left="567" w:hanging="567"/>
        <w:rPr>
          <w:szCs w:val="22"/>
        </w:rPr>
      </w:pPr>
    </w:p>
    <w:p w14:paraId="49F9FE06"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C7063">
        <w:rPr>
          <w:b/>
          <w:szCs w:val="22"/>
        </w:rPr>
        <w:lastRenderedPageBreak/>
        <w:t>10.</w:t>
      </w:r>
      <w:r w:rsidRPr="00CC7063">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9F9FE07" w14:textId="77777777" w:rsidR="00B3620A" w:rsidRPr="00CC7063" w:rsidRDefault="00B3620A" w:rsidP="00B3620A">
      <w:pPr>
        <w:spacing w:line="240" w:lineRule="auto"/>
        <w:rPr>
          <w:szCs w:val="22"/>
        </w:rPr>
      </w:pPr>
    </w:p>
    <w:p w14:paraId="49F9FE08" w14:textId="77777777" w:rsidR="00B3620A" w:rsidRPr="00CC7063" w:rsidRDefault="00B3620A" w:rsidP="00B3620A">
      <w:pPr>
        <w:spacing w:line="240" w:lineRule="auto"/>
        <w:rPr>
          <w:szCs w:val="22"/>
        </w:rPr>
      </w:pPr>
    </w:p>
    <w:p w14:paraId="49F9FE09"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7063">
        <w:rPr>
          <w:b/>
          <w:szCs w:val="22"/>
        </w:rPr>
        <w:t>11.</w:t>
      </w:r>
      <w:r w:rsidRPr="00CC7063">
        <w:rPr>
          <w:b/>
          <w:szCs w:val="22"/>
        </w:rPr>
        <w:tab/>
        <w:t>ΟΝΟΜΑ ΚΑΙ ΔΙΕΥΘΥΝΣΗ ΚΑΤΟΧΟΥ ΤΗΣ ΑΔΕΙΑΣ ΚΥΚΛΟΦΟΡΙΑΣ</w:t>
      </w:r>
    </w:p>
    <w:p w14:paraId="49F9FE0A" w14:textId="77777777" w:rsidR="00B3620A" w:rsidRPr="00CC7063" w:rsidRDefault="00B3620A" w:rsidP="00B3620A">
      <w:pPr>
        <w:spacing w:line="240" w:lineRule="auto"/>
        <w:rPr>
          <w:szCs w:val="22"/>
        </w:rPr>
      </w:pPr>
    </w:p>
    <w:p w14:paraId="49F9FE0B" w14:textId="77777777" w:rsidR="00B3620A" w:rsidRPr="009754CB" w:rsidRDefault="00611C1B" w:rsidP="001EECC4">
      <w:pPr>
        <w:pStyle w:val="paragraph"/>
        <w:spacing w:before="0" w:beforeAutospacing="0" w:after="0" w:afterAutospacing="0"/>
        <w:textAlignment w:val="baseline"/>
        <w:rPr>
          <w:rFonts w:ascii="Segoe UI" w:hAnsi="Segoe UI" w:cs="Segoe UI"/>
          <w:sz w:val="22"/>
          <w:szCs w:val="22"/>
          <w:lang w:val="fr-FR"/>
        </w:rPr>
      </w:pPr>
      <w:r w:rsidRPr="009754CB">
        <w:rPr>
          <w:rStyle w:val="normaltextrun"/>
          <w:sz w:val="22"/>
          <w:szCs w:val="22"/>
          <w:lang w:val="fr-FR"/>
        </w:rPr>
        <w:t>Neuraxpharm Pharmaceuticals, S.L.</w:t>
      </w:r>
      <w:r w:rsidRPr="009754CB">
        <w:rPr>
          <w:rStyle w:val="eop"/>
          <w:sz w:val="22"/>
          <w:szCs w:val="22"/>
          <w:lang w:val="fr-FR"/>
        </w:rPr>
        <w:t> </w:t>
      </w:r>
    </w:p>
    <w:p w14:paraId="49F9FE0C" w14:textId="77777777" w:rsidR="00B3620A" w:rsidRPr="00AC0FAD" w:rsidRDefault="00611C1B" w:rsidP="00B3620A">
      <w:pPr>
        <w:pStyle w:val="paragraph"/>
        <w:spacing w:before="0" w:beforeAutospacing="0" w:after="0" w:afterAutospacing="0"/>
        <w:textAlignment w:val="baseline"/>
        <w:rPr>
          <w:rStyle w:val="normaltextrun"/>
        </w:rPr>
      </w:pPr>
      <w:r w:rsidRPr="009754CB">
        <w:rPr>
          <w:rStyle w:val="normaltextrun"/>
          <w:sz w:val="22"/>
          <w:szCs w:val="22"/>
          <w:lang w:val="fr-FR"/>
        </w:rPr>
        <w:t xml:space="preserve">Avda. </w:t>
      </w:r>
      <w:r w:rsidRPr="009754CB">
        <w:rPr>
          <w:rStyle w:val="normaltextrun"/>
          <w:sz w:val="22"/>
          <w:szCs w:val="22"/>
          <w:lang w:val="es-ES"/>
        </w:rPr>
        <w:t>Barcelona</w:t>
      </w:r>
      <w:r w:rsidRPr="00AC0FAD">
        <w:rPr>
          <w:rStyle w:val="normaltextrun"/>
          <w:sz w:val="22"/>
          <w:szCs w:val="22"/>
        </w:rPr>
        <w:t xml:space="preserve"> 69</w:t>
      </w:r>
      <w:r w:rsidRPr="009754CB">
        <w:rPr>
          <w:rStyle w:val="normaltextrun"/>
          <w:lang w:val="es-ES"/>
        </w:rPr>
        <w:t> </w:t>
      </w:r>
    </w:p>
    <w:p w14:paraId="49F9FE0D" w14:textId="77777777" w:rsidR="00B3620A" w:rsidRPr="00AC0FAD" w:rsidRDefault="00611C1B" w:rsidP="00B3620A">
      <w:pPr>
        <w:pStyle w:val="paragraph"/>
        <w:spacing w:before="0" w:beforeAutospacing="0" w:after="0" w:afterAutospacing="0"/>
        <w:textAlignment w:val="baseline"/>
        <w:rPr>
          <w:rStyle w:val="normaltextrun"/>
        </w:rPr>
      </w:pPr>
      <w:r w:rsidRPr="00AC0FAD">
        <w:rPr>
          <w:rStyle w:val="normaltextrun"/>
          <w:sz w:val="22"/>
          <w:szCs w:val="22"/>
        </w:rPr>
        <w:t xml:space="preserve">08970 </w:t>
      </w:r>
      <w:r w:rsidRPr="009754CB">
        <w:rPr>
          <w:rStyle w:val="normaltextrun"/>
          <w:sz w:val="22"/>
          <w:szCs w:val="22"/>
          <w:lang w:val="es-ES"/>
        </w:rPr>
        <w:t>Sant</w:t>
      </w:r>
      <w:r w:rsidRPr="00AC0FAD">
        <w:rPr>
          <w:rStyle w:val="normaltextrun"/>
          <w:sz w:val="22"/>
          <w:szCs w:val="22"/>
        </w:rPr>
        <w:t xml:space="preserve"> </w:t>
      </w:r>
      <w:r w:rsidRPr="009754CB">
        <w:rPr>
          <w:rStyle w:val="normaltextrun"/>
          <w:sz w:val="22"/>
          <w:szCs w:val="22"/>
          <w:lang w:val="es-ES"/>
        </w:rPr>
        <w:t>Joan</w:t>
      </w:r>
      <w:r w:rsidRPr="00AC0FAD">
        <w:rPr>
          <w:rStyle w:val="normaltextrun"/>
          <w:sz w:val="22"/>
          <w:szCs w:val="22"/>
        </w:rPr>
        <w:t xml:space="preserve"> </w:t>
      </w:r>
      <w:r w:rsidRPr="009754CB">
        <w:rPr>
          <w:rStyle w:val="normaltextrun"/>
          <w:sz w:val="22"/>
          <w:szCs w:val="22"/>
          <w:lang w:val="es-ES"/>
        </w:rPr>
        <w:t>Desp</w:t>
      </w:r>
      <w:r w:rsidRPr="00AC0FAD">
        <w:rPr>
          <w:rStyle w:val="normaltextrun"/>
          <w:sz w:val="22"/>
          <w:szCs w:val="22"/>
        </w:rPr>
        <w:t xml:space="preserve">í - </w:t>
      </w:r>
      <w:r w:rsidRPr="009754CB">
        <w:rPr>
          <w:rStyle w:val="normaltextrun"/>
          <w:sz w:val="22"/>
          <w:szCs w:val="22"/>
          <w:lang w:val="es-ES"/>
        </w:rPr>
        <w:t>Barcelona</w:t>
      </w:r>
      <w:r w:rsidRPr="009754CB">
        <w:rPr>
          <w:rStyle w:val="normaltextrun"/>
          <w:lang w:val="es-ES"/>
        </w:rPr>
        <w:t> </w:t>
      </w:r>
    </w:p>
    <w:p w14:paraId="49F9FE0E" w14:textId="250B72E3" w:rsidR="00B3620A" w:rsidRPr="009754CB" w:rsidRDefault="00611C1B" w:rsidP="001EECC4">
      <w:pPr>
        <w:pStyle w:val="paragraph"/>
        <w:spacing w:before="0" w:beforeAutospacing="0" w:after="0" w:afterAutospacing="0"/>
        <w:textAlignment w:val="baseline"/>
        <w:rPr>
          <w:rFonts w:ascii="Segoe UI" w:hAnsi="Segoe UI" w:cs="Segoe UI"/>
          <w:sz w:val="22"/>
          <w:szCs w:val="22"/>
          <w:lang w:val="fr-FR"/>
        </w:rPr>
      </w:pPr>
      <w:r w:rsidRPr="00AC0FAD">
        <w:rPr>
          <w:rStyle w:val="normaltextrun"/>
          <w:sz w:val="22"/>
          <w:szCs w:val="22"/>
        </w:rPr>
        <w:t>Ισπανία</w:t>
      </w:r>
      <w:r w:rsidRPr="009754CB">
        <w:rPr>
          <w:rStyle w:val="eop"/>
          <w:sz w:val="22"/>
          <w:szCs w:val="22"/>
          <w:lang w:val="fr-FR"/>
        </w:rPr>
        <w:t> </w:t>
      </w:r>
    </w:p>
    <w:p w14:paraId="49F9FE0F" w14:textId="77777777" w:rsidR="00B3620A" w:rsidRPr="009754CB" w:rsidRDefault="00B3620A" w:rsidP="00B3620A">
      <w:pPr>
        <w:spacing w:line="240" w:lineRule="auto"/>
        <w:rPr>
          <w:szCs w:val="22"/>
          <w:lang w:val="fr-FR"/>
        </w:rPr>
      </w:pPr>
    </w:p>
    <w:p w14:paraId="49F9FE10" w14:textId="77777777" w:rsidR="00B3620A" w:rsidRPr="009754CB" w:rsidRDefault="00B3620A" w:rsidP="00B3620A">
      <w:pPr>
        <w:spacing w:line="240" w:lineRule="auto"/>
        <w:rPr>
          <w:szCs w:val="22"/>
          <w:lang w:val="fr-FR"/>
        </w:rPr>
      </w:pPr>
    </w:p>
    <w:p w14:paraId="49F9FE11"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12.</w:t>
      </w:r>
      <w:r w:rsidRPr="00CC7063">
        <w:rPr>
          <w:b/>
          <w:szCs w:val="22"/>
        </w:rPr>
        <w:tab/>
        <w:t xml:space="preserve">ΑΡΙΘΜΟΣ(ΟΙ) ΑΔΕΙΑΣ ΚΥΚΛΟΦΟΡΙΑΣ </w:t>
      </w:r>
    </w:p>
    <w:p w14:paraId="49F9FE12" w14:textId="77777777" w:rsidR="00B3620A" w:rsidRPr="00CC7063" w:rsidRDefault="00B3620A" w:rsidP="00B3620A">
      <w:pPr>
        <w:spacing w:line="240" w:lineRule="auto"/>
        <w:rPr>
          <w:szCs w:val="22"/>
        </w:rPr>
      </w:pPr>
    </w:p>
    <w:p w14:paraId="5C91436D" w14:textId="77777777" w:rsidR="00C42774" w:rsidRDefault="00C42774" w:rsidP="00C42774">
      <w:pPr>
        <w:spacing w:line="240" w:lineRule="auto"/>
        <w:rPr>
          <w:rFonts w:cs="Verdana"/>
          <w:color w:val="000000"/>
        </w:rPr>
      </w:pPr>
      <w:r w:rsidRPr="002E67D9">
        <w:rPr>
          <w:rFonts w:cs="Verdana"/>
          <w:color w:val="000000"/>
        </w:rPr>
        <w:t>EU/1/25/1947/004</w:t>
      </w:r>
    </w:p>
    <w:p w14:paraId="49F9FE14" w14:textId="77CA98F9" w:rsidR="00B3620A" w:rsidRPr="00CC7063" w:rsidRDefault="00C42774" w:rsidP="00B3620A">
      <w:pPr>
        <w:spacing w:line="240" w:lineRule="auto"/>
        <w:rPr>
          <w:szCs w:val="22"/>
        </w:rPr>
      </w:pPr>
      <w:r w:rsidRPr="004F5C8D">
        <w:rPr>
          <w:rFonts w:cs="Verdana"/>
          <w:color w:val="000000"/>
          <w:highlight w:val="lightGray"/>
        </w:rPr>
        <w:t>EU/1/25/1947/005</w:t>
      </w:r>
    </w:p>
    <w:p w14:paraId="49F9FE15" w14:textId="77777777" w:rsidR="00B3620A" w:rsidRPr="00CC7063" w:rsidRDefault="00B3620A" w:rsidP="00B3620A">
      <w:pPr>
        <w:spacing w:line="240" w:lineRule="auto"/>
        <w:rPr>
          <w:szCs w:val="22"/>
        </w:rPr>
      </w:pPr>
    </w:p>
    <w:p w14:paraId="49F9FE16" w14:textId="13F0E6E4"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13.</w:t>
      </w:r>
      <w:r w:rsidRPr="00CC7063">
        <w:rPr>
          <w:b/>
          <w:szCs w:val="22"/>
        </w:rPr>
        <w:tab/>
        <w:t>ΑΡΙΘΜΟΣ ΠΑΡΤΙΔΑΣ</w:t>
      </w:r>
    </w:p>
    <w:p w14:paraId="49F9FE17" w14:textId="77777777" w:rsidR="00B3620A" w:rsidRPr="00CC7063" w:rsidRDefault="00B3620A" w:rsidP="00B3620A">
      <w:pPr>
        <w:spacing w:line="240" w:lineRule="auto"/>
        <w:rPr>
          <w:i/>
          <w:szCs w:val="22"/>
        </w:rPr>
      </w:pPr>
    </w:p>
    <w:p w14:paraId="49F9FE18" w14:textId="77777777" w:rsidR="00B3620A" w:rsidRPr="00CC7063" w:rsidRDefault="00611C1B" w:rsidP="00B3620A">
      <w:pPr>
        <w:spacing w:line="240" w:lineRule="auto"/>
        <w:rPr>
          <w:iCs/>
          <w:szCs w:val="22"/>
        </w:rPr>
      </w:pPr>
      <w:r w:rsidRPr="00CC7063">
        <w:rPr>
          <w:szCs w:val="22"/>
        </w:rPr>
        <w:t>Παρτίδα</w:t>
      </w:r>
    </w:p>
    <w:p w14:paraId="49F9FE19" w14:textId="77777777" w:rsidR="00B3620A" w:rsidRPr="00CC7063" w:rsidRDefault="00B3620A" w:rsidP="00B3620A">
      <w:pPr>
        <w:spacing w:line="240" w:lineRule="auto"/>
        <w:rPr>
          <w:szCs w:val="22"/>
        </w:rPr>
      </w:pPr>
    </w:p>
    <w:p w14:paraId="337D1215" w14:textId="77777777" w:rsidR="003B5E1F" w:rsidRPr="00CC7063" w:rsidRDefault="003B5E1F" w:rsidP="00B3620A">
      <w:pPr>
        <w:spacing w:line="240" w:lineRule="auto"/>
        <w:rPr>
          <w:szCs w:val="22"/>
        </w:rPr>
      </w:pPr>
    </w:p>
    <w:p w14:paraId="49F9FE1A" w14:textId="77777777" w:rsidR="00B3620A" w:rsidRPr="00CC7063"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14.</w:t>
      </w:r>
      <w:r w:rsidRPr="00CC7063">
        <w:rPr>
          <w:b/>
          <w:szCs w:val="22"/>
        </w:rPr>
        <w:tab/>
        <w:t>ΓΕΝΙΚΗ ΚΑΤΑΤΑΞΗ ΓΙΑ ΤΗ ΔΙΑΘΕΣΗ</w:t>
      </w:r>
    </w:p>
    <w:p w14:paraId="49F9FE1B" w14:textId="77777777" w:rsidR="00B3620A" w:rsidRPr="00CC7063" w:rsidRDefault="00B3620A" w:rsidP="00B3620A">
      <w:pPr>
        <w:spacing w:line="240" w:lineRule="auto"/>
        <w:rPr>
          <w:i/>
          <w:szCs w:val="22"/>
        </w:rPr>
      </w:pPr>
    </w:p>
    <w:p w14:paraId="133ACB87" w14:textId="77777777" w:rsidR="00C25060" w:rsidRPr="00CC7063" w:rsidRDefault="00C25060" w:rsidP="00B3620A">
      <w:pPr>
        <w:spacing w:line="240" w:lineRule="auto"/>
        <w:rPr>
          <w:szCs w:val="22"/>
        </w:rPr>
      </w:pPr>
    </w:p>
    <w:p w14:paraId="49F9FE1D" w14:textId="77777777" w:rsidR="00B3620A" w:rsidRPr="00CC7063"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CC7063">
        <w:rPr>
          <w:b/>
          <w:szCs w:val="22"/>
        </w:rPr>
        <w:t>15.</w:t>
      </w:r>
      <w:r w:rsidRPr="00CC7063">
        <w:rPr>
          <w:b/>
          <w:szCs w:val="22"/>
        </w:rPr>
        <w:tab/>
        <w:t>ΟΔΗΓΙΕΣ ΧΡΗΣΗΣ</w:t>
      </w:r>
    </w:p>
    <w:p w14:paraId="49F9FE1E" w14:textId="77777777" w:rsidR="00B3620A" w:rsidRPr="00CC7063" w:rsidRDefault="00B3620A" w:rsidP="00B3620A">
      <w:pPr>
        <w:spacing w:line="240" w:lineRule="auto"/>
        <w:rPr>
          <w:szCs w:val="22"/>
        </w:rPr>
      </w:pPr>
    </w:p>
    <w:p w14:paraId="49F9FE1F" w14:textId="77777777" w:rsidR="00B3620A" w:rsidRPr="00CC7063" w:rsidRDefault="00B3620A" w:rsidP="00B3620A">
      <w:pPr>
        <w:spacing w:line="240" w:lineRule="auto"/>
        <w:rPr>
          <w:szCs w:val="22"/>
        </w:rPr>
      </w:pPr>
    </w:p>
    <w:p w14:paraId="49F9FE20" w14:textId="77777777" w:rsidR="00B3620A" w:rsidRPr="00CC7063"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CC7063">
        <w:rPr>
          <w:b/>
          <w:szCs w:val="22"/>
        </w:rPr>
        <w:t>16.</w:t>
      </w:r>
      <w:r w:rsidRPr="00CC7063">
        <w:rPr>
          <w:b/>
          <w:szCs w:val="22"/>
        </w:rPr>
        <w:tab/>
        <w:t>ΠΛΗΡΟΦΟΡΙΕΣ ΣΕ BRAILLE</w:t>
      </w:r>
    </w:p>
    <w:p w14:paraId="49F9FE21" w14:textId="77777777" w:rsidR="00B3620A" w:rsidRPr="00CC7063" w:rsidRDefault="00B3620A" w:rsidP="00B3620A">
      <w:pPr>
        <w:spacing w:line="240" w:lineRule="auto"/>
        <w:rPr>
          <w:b/>
          <w:bCs/>
          <w:szCs w:val="22"/>
        </w:rPr>
      </w:pPr>
    </w:p>
    <w:p w14:paraId="49F9FE24" w14:textId="77777777" w:rsidR="00B3620A" w:rsidRPr="00CC7063" w:rsidRDefault="00B3620A" w:rsidP="00B3620A">
      <w:pPr>
        <w:spacing w:line="240" w:lineRule="auto"/>
        <w:rPr>
          <w:szCs w:val="22"/>
          <w:shd w:val="clear" w:color="auto" w:fill="CCCCCC"/>
        </w:rPr>
      </w:pPr>
    </w:p>
    <w:p w14:paraId="49F9FE25" w14:textId="77777777" w:rsidR="00B3620A" w:rsidRPr="00CC7063"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C7063">
        <w:rPr>
          <w:b/>
          <w:szCs w:val="22"/>
        </w:rPr>
        <w:t>17.</w:t>
      </w:r>
      <w:r w:rsidRPr="00CC7063">
        <w:rPr>
          <w:b/>
          <w:szCs w:val="22"/>
        </w:rPr>
        <w:tab/>
        <w:t>ΜΟΝΑΔΙΚΟΣ ΑΝΑΓΝΩΡΙΣΤΙΚΟΣ ΚΩΔΙΚΟΣ – ΔΙΣΔΙΑΣΤΑΤΟΣ ΓΡΑΜΜΩΤΟΣ ΚΩΔΙΚΑΣ (2D)</w:t>
      </w:r>
    </w:p>
    <w:p w14:paraId="49F9FE26" w14:textId="77777777" w:rsidR="00B3620A" w:rsidRPr="00CC7063" w:rsidRDefault="00B3620A" w:rsidP="00B3620A">
      <w:pPr>
        <w:tabs>
          <w:tab w:val="clear" w:pos="567"/>
        </w:tabs>
        <w:spacing w:line="240" w:lineRule="auto"/>
        <w:rPr>
          <w:szCs w:val="22"/>
        </w:rPr>
      </w:pPr>
    </w:p>
    <w:p w14:paraId="49F9FE28" w14:textId="7ECC989E" w:rsidR="00B3620A" w:rsidRPr="00CC7063" w:rsidRDefault="2EE8A156" w:rsidP="00B3620A">
      <w:pPr>
        <w:tabs>
          <w:tab w:val="clear" w:pos="567"/>
        </w:tabs>
        <w:spacing w:line="240" w:lineRule="auto"/>
        <w:rPr>
          <w:szCs w:val="22"/>
        </w:rPr>
      </w:pPr>
      <w:r w:rsidRPr="00CC7063">
        <w:rPr>
          <w:szCs w:val="22"/>
        </w:rPr>
        <w:t>Δεν εφαρμόζεται.</w:t>
      </w:r>
      <w:r w:rsidRPr="00CC7063">
        <w:rPr>
          <w:szCs w:val="22"/>
          <w:highlight w:val="lightGray"/>
        </w:rPr>
        <w:t xml:space="preserve"> </w:t>
      </w:r>
    </w:p>
    <w:p w14:paraId="49F9FE29" w14:textId="3F1EAD9D" w:rsidR="00B3620A" w:rsidRDefault="00B3620A" w:rsidP="00B3620A">
      <w:pPr>
        <w:tabs>
          <w:tab w:val="clear" w:pos="567"/>
        </w:tabs>
        <w:spacing w:line="240" w:lineRule="auto"/>
        <w:rPr>
          <w:szCs w:val="22"/>
        </w:rPr>
      </w:pPr>
    </w:p>
    <w:p w14:paraId="16F743B1" w14:textId="77777777" w:rsidR="00763339" w:rsidRPr="00CC7063" w:rsidRDefault="00763339" w:rsidP="00B3620A">
      <w:pPr>
        <w:tabs>
          <w:tab w:val="clear" w:pos="567"/>
        </w:tabs>
        <w:spacing w:line="240" w:lineRule="auto"/>
        <w:rPr>
          <w:szCs w:val="22"/>
        </w:rPr>
      </w:pPr>
    </w:p>
    <w:p w14:paraId="49F9FE2A" w14:textId="77777777" w:rsidR="00B3620A" w:rsidRPr="00CC7063"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C7063">
        <w:rPr>
          <w:b/>
          <w:szCs w:val="22"/>
        </w:rPr>
        <w:t>18.</w:t>
      </w:r>
      <w:r w:rsidRPr="00CC7063">
        <w:rPr>
          <w:b/>
          <w:szCs w:val="22"/>
        </w:rPr>
        <w:tab/>
        <w:t>ΜΟΝΑΔΙΚΟΣ ΑΝΑΓΝΩΡΙΣΤΙΚΟΣ ΚΩΔΙΚΟΣ – ΔΕΔΟΜΕΝΑ ΑΝΑΓΝΩΣΙΜΑ ΑΠΟ ΤΟΝ ΑΝΘΡΩΠΟ</w:t>
      </w:r>
    </w:p>
    <w:p w14:paraId="49F9FE2B" w14:textId="77777777" w:rsidR="00B3620A" w:rsidRPr="00CC7063" w:rsidRDefault="00B3620A" w:rsidP="00B3620A">
      <w:pPr>
        <w:tabs>
          <w:tab w:val="clear" w:pos="567"/>
        </w:tabs>
        <w:spacing w:line="240" w:lineRule="auto"/>
        <w:rPr>
          <w:szCs w:val="22"/>
        </w:rPr>
      </w:pPr>
    </w:p>
    <w:p w14:paraId="49F9FE2E" w14:textId="35976823" w:rsidR="00B3620A" w:rsidRPr="00CC7063" w:rsidRDefault="00B3620A" w:rsidP="09D1B78D">
      <w:pPr>
        <w:rPr>
          <w:szCs w:val="22"/>
        </w:rPr>
      </w:pPr>
    </w:p>
    <w:p w14:paraId="1E775E1C" w14:textId="35411DB2" w:rsidR="09D1B78D" w:rsidRPr="00CC7063" w:rsidRDefault="09D1B78D">
      <w:pPr>
        <w:rPr>
          <w:szCs w:val="22"/>
        </w:rPr>
      </w:pPr>
    </w:p>
    <w:p w14:paraId="7F8AC90C" w14:textId="1E09E4B5" w:rsidR="09D1B78D" w:rsidRPr="00CC7063" w:rsidRDefault="09D1B78D">
      <w:pPr>
        <w:rPr>
          <w:szCs w:val="22"/>
        </w:rPr>
      </w:pPr>
    </w:p>
    <w:p w14:paraId="3CE05256" w14:textId="1EF2B7DA" w:rsidR="09D1B78D" w:rsidRPr="00CC7063" w:rsidRDefault="09D1B78D">
      <w:pPr>
        <w:rPr>
          <w:szCs w:val="22"/>
        </w:rPr>
      </w:pPr>
    </w:p>
    <w:p w14:paraId="6B3D5D85" w14:textId="24461DE1" w:rsidR="09D1B78D" w:rsidRPr="00CC7063" w:rsidRDefault="09D1B78D">
      <w:pPr>
        <w:rPr>
          <w:szCs w:val="22"/>
        </w:rPr>
      </w:pPr>
    </w:p>
    <w:p w14:paraId="49F9FE2F" w14:textId="64909A18" w:rsidR="00F33E9A" w:rsidRPr="00CC7063" w:rsidRDefault="00F33E9A">
      <w:pPr>
        <w:tabs>
          <w:tab w:val="clear" w:pos="567"/>
        </w:tabs>
        <w:spacing w:line="240" w:lineRule="auto"/>
        <w:rPr>
          <w:szCs w:val="22"/>
          <w:shd w:val="clear" w:color="auto" w:fill="CCCCCC"/>
        </w:rPr>
      </w:pPr>
      <w:r w:rsidRPr="00CC7063">
        <w:rPr>
          <w:szCs w:val="22"/>
          <w:shd w:val="clear" w:color="auto" w:fill="CCCCCC"/>
        </w:rPr>
        <w:br w:type="page"/>
      </w:r>
    </w:p>
    <w:p w14:paraId="1A7476B1" w14:textId="77777777" w:rsidR="00B3620A" w:rsidRPr="00CC7063" w:rsidRDefault="00B3620A" w:rsidP="00B3620A">
      <w:pPr>
        <w:spacing w:line="240" w:lineRule="auto"/>
        <w:rPr>
          <w:szCs w:val="22"/>
          <w:shd w:val="clear" w:color="auto" w:fill="CCCCCC"/>
        </w:rPr>
      </w:pPr>
    </w:p>
    <w:p w14:paraId="4EBCA65B" w14:textId="6F30FE28" w:rsidR="00B63E02" w:rsidRPr="00CC7063" w:rsidRDefault="00611C1B"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CC7063">
        <w:rPr>
          <w:b/>
          <w:szCs w:val="22"/>
        </w:rPr>
        <w:t>ΕΝΔΕΙΞΕΙΣ ΠΟΥ ΠΡΕΠΕΙ ΝΑ ΑΝΑΓΡΑΦΟΝΤΑΙ ΣΤΗΝ ΕΞΩΤΕΡΙΚΗ ΣΥΣΚΕΥΑΣΙΑ</w:t>
      </w:r>
    </w:p>
    <w:p w14:paraId="3646CAE6" w14:textId="77777777" w:rsidR="00B63E02" w:rsidRPr="00CC7063"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E2AB3A"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CC7063">
        <w:rPr>
          <w:b/>
          <w:szCs w:val="22"/>
        </w:rPr>
        <w:t>ΕΞΩΤΕΡΙΚΟ ΚΟΥΤΙ - ΚΥΨΕΛΗ</w:t>
      </w:r>
    </w:p>
    <w:p w14:paraId="16CFA976" w14:textId="77777777" w:rsidR="00B63E02" w:rsidRPr="00CC7063" w:rsidRDefault="00B63E02" w:rsidP="00B63E02">
      <w:pPr>
        <w:spacing w:line="240" w:lineRule="auto"/>
        <w:rPr>
          <w:szCs w:val="22"/>
        </w:rPr>
      </w:pPr>
    </w:p>
    <w:p w14:paraId="37A4E218" w14:textId="77777777" w:rsidR="00B63E02" w:rsidRPr="00CC7063" w:rsidRDefault="00B63E02" w:rsidP="00B63E02">
      <w:pPr>
        <w:spacing w:line="240" w:lineRule="auto"/>
        <w:rPr>
          <w:szCs w:val="22"/>
        </w:rPr>
      </w:pPr>
    </w:p>
    <w:p w14:paraId="4B827E79"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1.</w:t>
      </w:r>
      <w:r w:rsidRPr="00CC7063">
        <w:rPr>
          <w:b/>
          <w:szCs w:val="22"/>
        </w:rPr>
        <w:tab/>
        <w:t>ΟΝΟΜΑΣΙΑ ΤΟΥ ΦΑΡΜΑΚΕΥΤΙΚΟΥ ΠΡΟΪΟΝΤΟΣ</w:t>
      </w:r>
    </w:p>
    <w:p w14:paraId="683AB3EF" w14:textId="77777777" w:rsidR="00B63E02" w:rsidRPr="00CC7063" w:rsidRDefault="00B63E02" w:rsidP="00B63E02">
      <w:pPr>
        <w:spacing w:line="240" w:lineRule="auto"/>
        <w:rPr>
          <w:szCs w:val="22"/>
        </w:rPr>
      </w:pPr>
    </w:p>
    <w:p w14:paraId="6F5BCC45" w14:textId="682F95BE" w:rsidR="00B63E02" w:rsidRPr="00CC7063" w:rsidRDefault="00611C1B" w:rsidP="00B63E02">
      <w:pPr>
        <w:spacing w:line="240" w:lineRule="auto"/>
        <w:rPr>
          <w:szCs w:val="22"/>
        </w:rPr>
      </w:pPr>
      <w:r w:rsidRPr="00CC7063">
        <w:rPr>
          <w:szCs w:val="22"/>
        </w:rPr>
        <w:t>RIULVY 348 mg γαστροανθεκτικά σκληρά καψάκια</w:t>
      </w:r>
    </w:p>
    <w:p w14:paraId="0FDF1D21" w14:textId="77777777" w:rsidR="00B63E02" w:rsidRPr="00CC7063" w:rsidRDefault="003B6665" w:rsidP="00B63E02">
      <w:pPr>
        <w:spacing w:line="240" w:lineRule="auto"/>
        <w:rPr>
          <w:b/>
          <w:szCs w:val="22"/>
        </w:rPr>
      </w:pPr>
      <w:r>
        <w:rPr>
          <w:szCs w:val="22"/>
        </w:rPr>
        <w:t>φουμαρικής τεγομίλης</w:t>
      </w:r>
      <w:r w:rsidR="00611C1B" w:rsidRPr="00CC7063">
        <w:rPr>
          <w:b/>
          <w:szCs w:val="22"/>
        </w:rPr>
        <w:t xml:space="preserve"> </w:t>
      </w:r>
    </w:p>
    <w:p w14:paraId="5189F70E" w14:textId="77777777" w:rsidR="00B63E02" w:rsidRPr="00CC7063" w:rsidRDefault="00B63E02" w:rsidP="00B63E02">
      <w:pPr>
        <w:spacing w:line="240" w:lineRule="auto"/>
        <w:rPr>
          <w:szCs w:val="22"/>
        </w:rPr>
      </w:pPr>
    </w:p>
    <w:p w14:paraId="4C6E883C" w14:textId="77777777" w:rsidR="00EF6FC9" w:rsidRPr="00CC7063" w:rsidRDefault="00EF6FC9" w:rsidP="00B63E02">
      <w:pPr>
        <w:spacing w:line="240" w:lineRule="auto"/>
        <w:rPr>
          <w:szCs w:val="22"/>
        </w:rPr>
      </w:pPr>
    </w:p>
    <w:p w14:paraId="34D7B50B"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C7063">
        <w:rPr>
          <w:b/>
          <w:szCs w:val="22"/>
        </w:rPr>
        <w:t>2.</w:t>
      </w:r>
      <w:r w:rsidRPr="00CC7063">
        <w:rPr>
          <w:b/>
          <w:szCs w:val="22"/>
        </w:rPr>
        <w:tab/>
        <w:t>ΣΥΝΘΕΣΗ ΣΕ ΔΡΑΣΤΙΚΗ(ΕΣ) ΟΥΣΙΑ(ΕΣ)</w:t>
      </w:r>
    </w:p>
    <w:p w14:paraId="5249427C" w14:textId="77777777" w:rsidR="00B63E02" w:rsidRPr="00CC7063" w:rsidRDefault="00B63E02" w:rsidP="00B63E02">
      <w:pPr>
        <w:spacing w:line="240" w:lineRule="auto"/>
        <w:rPr>
          <w:szCs w:val="22"/>
        </w:rPr>
      </w:pPr>
    </w:p>
    <w:p w14:paraId="5F886091" w14:textId="661FB7E3" w:rsidR="00B63E02" w:rsidRPr="00CC7063" w:rsidRDefault="00611C1B" w:rsidP="00B63E02">
      <w:pPr>
        <w:spacing w:line="240" w:lineRule="auto"/>
        <w:rPr>
          <w:szCs w:val="22"/>
        </w:rPr>
      </w:pPr>
      <w:r w:rsidRPr="00CC7063">
        <w:rPr>
          <w:szCs w:val="22"/>
        </w:rPr>
        <w:t>Κάθε γαστροανθεκτικό σκληρό καψάκιο περιέχει 34</w:t>
      </w:r>
      <w:r w:rsidR="000A3620" w:rsidRPr="00CC7063">
        <w:rPr>
          <w:szCs w:val="22"/>
        </w:rPr>
        <w:t>8</w:t>
      </w:r>
      <w:r w:rsidR="007F2C10">
        <w:rPr>
          <w:szCs w:val="22"/>
        </w:rPr>
        <w:t>,4</w:t>
      </w:r>
      <w:r w:rsidR="000A3620">
        <w:rPr>
          <w:szCs w:val="22"/>
        </w:rPr>
        <w:t> </w:t>
      </w:r>
      <w:r w:rsidR="000A3620" w:rsidRPr="00CC7063">
        <w:rPr>
          <w:szCs w:val="22"/>
        </w:rPr>
        <w:t>mg</w:t>
      </w:r>
      <w:r w:rsidRPr="00CC7063">
        <w:rPr>
          <w:szCs w:val="22"/>
        </w:rPr>
        <w:t xml:space="preserve"> </w:t>
      </w:r>
      <w:r w:rsidR="003B6665">
        <w:rPr>
          <w:szCs w:val="22"/>
        </w:rPr>
        <w:t>φουμαρικής τεγομίλης</w:t>
      </w:r>
      <w:r w:rsidRPr="00CC7063">
        <w:rPr>
          <w:szCs w:val="22"/>
        </w:rPr>
        <w:t>.</w:t>
      </w:r>
    </w:p>
    <w:p w14:paraId="0DED8C7F" w14:textId="77777777" w:rsidR="00B63E02" w:rsidRPr="00CC7063" w:rsidRDefault="00B63E02" w:rsidP="00B63E02">
      <w:pPr>
        <w:spacing w:line="240" w:lineRule="auto"/>
        <w:rPr>
          <w:szCs w:val="22"/>
        </w:rPr>
      </w:pPr>
    </w:p>
    <w:p w14:paraId="1CED4255" w14:textId="77777777" w:rsidR="003B5E1F" w:rsidRPr="00CC7063" w:rsidRDefault="003B5E1F" w:rsidP="00B63E02">
      <w:pPr>
        <w:spacing w:line="240" w:lineRule="auto"/>
        <w:rPr>
          <w:szCs w:val="22"/>
        </w:rPr>
      </w:pPr>
    </w:p>
    <w:p w14:paraId="6D33943D"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3.</w:t>
      </w:r>
      <w:r w:rsidRPr="00CC7063">
        <w:rPr>
          <w:b/>
          <w:szCs w:val="22"/>
        </w:rPr>
        <w:tab/>
        <w:t>ΚΑΤΑΛΟΓΟΣ ΕΚΔΟΧΩΝ</w:t>
      </w:r>
    </w:p>
    <w:p w14:paraId="6ECAD986" w14:textId="77777777" w:rsidR="00B63E02" w:rsidRPr="00CC7063" w:rsidRDefault="00B63E02" w:rsidP="00B63E02">
      <w:pPr>
        <w:spacing w:line="240" w:lineRule="auto"/>
        <w:rPr>
          <w:szCs w:val="22"/>
        </w:rPr>
      </w:pPr>
    </w:p>
    <w:p w14:paraId="00AEFFCD" w14:textId="77777777" w:rsidR="00421C90" w:rsidRPr="00CC7063" w:rsidRDefault="00421C90" w:rsidP="00B63E02">
      <w:pPr>
        <w:spacing w:line="240" w:lineRule="auto"/>
        <w:rPr>
          <w:szCs w:val="22"/>
        </w:rPr>
      </w:pPr>
    </w:p>
    <w:p w14:paraId="04A1A07E"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4.</w:t>
      </w:r>
      <w:r w:rsidRPr="00CC7063">
        <w:rPr>
          <w:b/>
          <w:szCs w:val="22"/>
        </w:rPr>
        <w:tab/>
        <w:t>ΦΑΡΜΑΚΟΤΕΧΝΙΚΗ ΜΟΡΦΗ ΚΑΙ ΠΕΡΙΕΧΟΜΕΝΟ</w:t>
      </w:r>
    </w:p>
    <w:p w14:paraId="4796AF1B" w14:textId="77777777" w:rsidR="00B63E02" w:rsidRPr="00CC7063" w:rsidRDefault="00B63E02" w:rsidP="00B63E02">
      <w:pPr>
        <w:spacing w:line="240" w:lineRule="auto"/>
        <w:rPr>
          <w:rStyle w:val="fontstyle01"/>
        </w:rPr>
      </w:pPr>
    </w:p>
    <w:p w14:paraId="42C95195" w14:textId="23AD7893" w:rsidR="007F2C10" w:rsidRPr="001517AB" w:rsidRDefault="007F2C10" w:rsidP="00B63E02">
      <w:pPr>
        <w:spacing w:line="240" w:lineRule="auto"/>
        <w:rPr>
          <w:noProof/>
          <w:highlight w:val="lightGray"/>
        </w:rPr>
      </w:pPr>
      <w:r w:rsidRPr="001517AB">
        <w:rPr>
          <w:noProof/>
          <w:highlight w:val="lightGray"/>
        </w:rPr>
        <w:t>Γαστροανθεκτικό σκληρό καψάκιο</w:t>
      </w:r>
    </w:p>
    <w:p w14:paraId="7AC87486" w14:textId="21EAABB0" w:rsidR="00B63E02" w:rsidRPr="00CC7063" w:rsidRDefault="00611C1B" w:rsidP="00B63E02">
      <w:pPr>
        <w:spacing w:line="240" w:lineRule="auto"/>
        <w:rPr>
          <w:szCs w:val="22"/>
        </w:rPr>
      </w:pPr>
      <w:r w:rsidRPr="00CC7063">
        <w:rPr>
          <w:szCs w:val="22"/>
        </w:rPr>
        <w:t>56 γαστροανθεκτικά σκληρά καψάκια</w:t>
      </w:r>
    </w:p>
    <w:p w14:paraId="772B3116" w14:textId="77777777" w:rsidR="00B63E02" w:rsidRPr="00CC7063" w:rsidRDefault="00B63E02" w:rsidP="00B63E02">
      <w:pPr>
        <w:spacing w:line="240" w:lineRule="auto"/>
        <w:rPr>
          <w:szCs w:val="22"/>
        </w:rPr>
      </w:pPr>
    </w:p>
    <w:p w14:paraId="5EF31783" w14:textId="77777777" w:rsidR="00EF6FC9" w:rsidRPr="00CC7063" w:rsidRDefault="00EF6FC9" w:rsidP="00B63E02">
      <w:pPr>
        <w:spacing w:line="240" w:lineRule="auto"/>
        <w:rPr>
          <w:szCs w:val="22"/>
        </w:rPr>
      </w:pPr>
    </w:p>
    <w:p w14:paraId="4F07154C"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5.</w:t>
      </w:r>
      <w:r w:rsidRPr="00CC7063">
        <w:rPr>
          <w:b/>
          <w:szCs w:val="22"/>
        </w:rPr>
        <w:tab/>
        <w:t>ΤΡΟΠΟΣ ΚΑΙ ΟΔΟΣ(ΟΙ) ΧΟΡΗΓΗΣΗΣ</w:t>
      </w:r>
    </w:p>
    <w:p w14:paraId="5DC8EBA2" w14:textId="77777777" w:rsidR="00B63E02" w:rsidRPr="00CC7063" w:rsidRDefault="00B63E02" w:rsidP="00B63E02">
      <w:pPr>
        <w:spacing w:line="240" w:lineRule="auto"/>
        <w:rPr>
          <w:szCs w:val="22"/>
        </w:rPr>
      </w:pPr>
    </w:p>
    <w:p w14:paraId="00049CB1" w14:textId="77777777" w:rsidR="00B63E02" w:rsidRPr="00CC7063" w:rsidRDefault="00611C1B" w:rsidP="00B63E02">
      <w:pPr>
        <w:spacing w:line="240" w:lineRule="auto"/>
        <w:rPr>
          <w:szCs w:val="22"/>
        </w:rPr>
      </w:pPr>
      <w:r w:rsidRPr="00CC7063">
        <w:rPr>
          <w:szCs w:val="22"/>
        </w:rPr>
        <w:t>Διαβάστε το φύλλο οδηγιών χρήσης πριν από τη χρήση.</w:t>
      </w:r>
    </w:p>
    <w:p w14:paraId="1A238F8A" w14:textId="5016B945" w:rsidR="00B63E02" w:rsidRPr="00CC7063" w:rsidRDefault="00611C1B" w:rsidP="00B63E02">
      <w:pPr>
        <w:spacing w:line="240" w:lineRule="auto"/>
        <w:rPr>
          <w:szCs w:val="22"/>
        </w:rPr>
      </w:pPr>
      <w:r w:rsidRPr="00CC7063">
        <w:rPr>
          <w:szCs w:val="22"/>
        </w:rPr>
        <w:t>Από στόματος χρήση</w:t>
      </w:r>
      <w:r w:rsidR="00343DBD">
        <w:rPr>
          <w:szCs w:val="22"/>
        </w:rPr>
        <w:t>.</w:t>
      </w:r>
    </w:p>
    <w:p w14:paraId="61464E63" w14:textId="77777777" w:rsidR="00B63E02" w:rsidRPr="00CC7063" w:rsidRDefault="00B63E02" w:rsidP="00B63E02">
      <w:pPr>
        <w:spacing w:line="240" w:lineRule="auto"/>
        <w:rPr>
          <w:szCs w:val="22"/>
        </w:rPr>
      </w:pPr>
    </w:p>
    <w:p w14:paraId="55404F53" w14:textId="77777777" w:rsidR="00EF6FC9" w:rsidRPr="00CC7063" w:rsidRDefault="00EF6FC9" w:rsidP="00B63E02">
      <w:pPr>
        <w:spacing w:line="240" w:lineRule="auto"/>
        <w:rPr>
          <w:szCs w:val="22"/>
        </w:rPr>
      </w:pPr>
    </w:p>
    <w:p w14:paraId="613A2113"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6.</w:t>
      </w:r>
      <w:r w:rsidRPr="00CC7063">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E13D270" w14:textId="77777777" w:rsidR="00B63E02" w:rsidRPr="00CC7063" w:rsidRDefault="00B63E02" w:rsidP="00B63E02">
      <w:pPr>
        <w:spacing w:line="240" w:lineRule="auto"/>
        <w:rPr>
          <w:szCs w:val="22"/>
        </w:rPr>
      </w:pPr>
    </w:p>
    <w:p w14:paraId="297CC1D2" w14:textId="77777777" w:rsidR="00B63E02" w:rsidRPr="00CC7063" w:rsidRDefault="00611C1B" w:rsidP="00B63E02">
      <w:pPr>
        <w:spacing w:line="240" w:lineRule="auto"/>
        <w:rPr>
          <w:szCs w:val="22"/>
        </w:rPr>
      </w:pPr>
      <w:r w:rsidRPr="00CC7063">
        <w:rPr>
          <w:szCs w:val="22"/>
        </w:rPr>
        <w:t>Να φυλάσσεται σε θέση, την οποία δεν βλέπουν και δεν προσεγγίζουν τα παιδιά.</w:t>
      </w:r>
    </w:p>
    <w:p w14:paraId="3224526F" w14:textId="6FB97E24" w:rsidR="00B63E02" w:rsidRDefault="00B63E02" w:rsidP="00B63E02">
      <w:pPr>
        <w:spacing w:line="240" w:lineRule="auto"/>
        <w:rPr>
          <w:szCs w:val="22"/>
        </w:rPr>
      </w:pPr>
    </w:p>
    <w:p w14:paraId="3A291DDE" w14:textId="77777777" w:rsidR="004E2826" w:rsidRPr="00CC7063" w:rsidRDefault="004E2826" w:rsidP="00B63E02">
      <w:pPr>
        <w:spacing w:line="240" w:lineRule="auto"/>
        <w:rPr>
          <w:szCs w:val="22"/>
        </w:rPr>
      </w:pPr>
    </w:p>
    <w:p w14:paraId="367B2831"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7.</w:t>
      </w:r>
      <w:r w:rsidRPr="00CC7063">
        <w:rPr>
          <w:b/>
          <w:szCs w:val="22"/>
        </w:rPr>
        <w:tab/>
        <w:t>ΑΛΛΗ(ΕΣ) ΕΙΔΙΚΗ(ΕΣ) ΠΡΟΕΙΔΟΠΟΙΗΣΗ(ΕΣ), ΕΑΝ ΕΙΝΑΙ ΑΠΑΡΑΙΤΗΤΗ(ΕΣ)</w:t>
      </w:r>
    </w:p>
    <w:p w14:paraId="2DC1BEA9" w14:textId="77777777" w:rsidR="00B63E02" w:rsidRPr="00CC7063" w:rsidRDefault="00B63E02" w:rsidP="00B63E02">
      <w:pPr>
        <w:spacing w:line="240" w:lineRule="auto"/>
        <w:rPr>
          <w:szCs w:val="22"/>
        </w:rPr>
      </w:pPr>
    </w:p>
    <w:p w14:paraId="7CBC3195" w14:textId="77777777" w:rsidR="00B63E02" w:rsidRPr="00CC7063" w:rsidRDefault="00B63E02" w:rsidP="00B63E02">
      <w:pPr>
        <w:tabs>
          <w:tab w:val="left" w:pos="749"/>
        </w:tabs>
        <w:spacing w:line="240" w:lineRule="auto"/>
        <w:rPr>
          <w:szCs w:val="22"/>
        </w:rPr>
      </w:pPr>
    </w:p>
    <w:p w14:paraId="5AC71950"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8.</w:t>
      </w:r>
      <w:r w:rsidRPr="00CC7063">
        <w:rPr>
          <w:b/>
          <w:szCs w:val="22"/>
        </w:rPr>
        <w:tab/>
        <w:t>ΗΜΕΡΟΜΗΝΙΑ ΛΗΞΗΣ</w:t>
      </w:r>
    </w:p>
    <w:p w14:paraId="2322F964" w14:textId="77777777" w:rsidR="00B63E02" w:rsidRPr="00CC7063" w:rsidRDefault="00B63E02" w:rsidP="00B63E02">
      <w:pPr>
        <w:spacing w:line="240" w:lineRule="auto"/>
        <w:rPr>
          <w:szCs w:val="22"/>
        </w:rPr>
      </w:pPr>
    </w:p>
    <w:p w14:paraId="0FC63750" w14:textId="77777777" w:rsidR="00B63E02" w:rsidRPr="00CC7063" w:rsidRDefault="00611C1B" w:rsidP="00B63E02">
      <w:pPr>
        <w:spacing w:line="240" w:lineRule="auto"/>
        <w:rPr>
          <w:szCs w:val="22"/>
        </w:rPr>
      </w:pPr>
      <w:r w:rsidRPr="00CC7063">
        <w:rPr>
          <w:szCs w:val="22"/>
        </w:rPr>
        <w:t>ΛΗΞΗ</w:t>
      </w:r>
    </w:p>
    <w:p w14:paraId="4244C491" w14:textId="77777777" w:rsidR="00B63E02" w:rsidRPr="00CC7063" w:rsidRDefault="00B63E02" w:rsidP="00B63E02">
      <w:pPr>
        <w:spacing w:line="240" w:lineRule="auto"/>
        <w:rPr>
          <w:szCs w:val="22"/>
        </w:rPr>
      </w:pPr>
    </w:p>
    <w:p w14:paraId="7431DC2D" w14:textId="77777777" w:rsidR="00EF6FC9" w:rsidRPr="00CC7063" w:rsidRDefault="00EF6FC9" w:rsidP="00B63E02">
      <w:pPr>
        <w:spacing w:line="240" w:lineRule="auto"/>
        <w:rPr>
          <w:szCs w:val="22"/>
        </w:rPr>
      </w:pPr>
    </w:p>
    <w:p w14:paraId="6335B39C" w14:textId="77777777" w:rsidR="00B63E02" w:rsidRPr="00CC7063"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7063">
        <w:rPr>
          <w:b/>
          <w:szCs w:val="22"/>
        </w:rPr>
        <w:t>9.</w:t>
      </w:r>
      <w:r w:rsidRPr="00CC7063">
        <w:rPr>
          <w:b/>
          <w:szCs w:val="22"/>
        </w:rPr>
        <w:tab/>
        <w:t>ΕΙΔΙΚΕΣ ΣΥΝΘΗΚΕΣ ΦΥΛΑΞΗΣ</w:t>
      </w:r>
    </w:p>
    <w:p w14:paraId="1E3845B6" w14:textId="77777777" w:rsidR="00B63E02" w:rsidRPr="00CC7063" w:rsidRDefault="00B63E02" w:rsidP="00B63E02">
      <w:pPr>
        <w:spacing w:line="240" w:lineRule="auto"/>
        <w:rPr>
          <w:szCs w:val="22"/>
        </w:rPr>
      </w:pPr>
    </w:p>
    <w:p w14:paraId="6FD70904" w14:textId="273CF9A5" w:rsidR="00B63E02" w:rsidRPr="00CC7063" w:rsidRDefault="00611C1B" w:rsidP="00B63E02">
      <w:pPr>
        <w:spacing w:line="240" w:lineRule="auto"/>
        <w:rPr>
          <w:szCs w:val="22"/>
        </w:rPr>
      </w:pPr>
      <w:r w:rsidRPr="00CC7063">
        <w:rPr>
          <w:szCs w:val="22"/>
        </w:rPr>
        <w:t>Μη φυλάσσετε σε θερμοκρασία μεγαλύτερη των 30</w:t>
      </w:r>
      <w:r w:rsidR="00F1487C">
        <w:rPr>
          <w:szCs w:val="22"/>
        </w:rPr>
        <w:t> </w:t>
      </w:r>
      <w:r w:rsidRPr="00CC7063">
        <w:rPr>
          <w:szCs w:val="22"/>
        </w:rPr>
        <w:t>°C.</w:t>
      </w:r>
    </w:p>
    <w:p w14:paraId="2781DD9C" w14:textId="77777777" w:rsidR="00B63E02" w:rsidRPr="00CC7063" w:rsidRDefault="00B63E02" w:rsidP="00B63E02">
      <w:pPr>
        <w:spacing w:line="240" w:lineRule="auto"/>
        <w:ind w:left="567" w:hanging="567"/>
        <w:rPr>
          <w:szCs w:val="22"/>
        </w:rPr>
      </w:pPr>
    </w:p>
    <w:p w14:paraId="5BFC3834" w14:textId="77777777" w:rsidR="00EF6FC9" w:rsidRPr="00CC7063" w:rsidRDefault="00EF6FC9" w:rsidP="00B63E02">
      <w:pPr>
        <w:spacing w:line="240" w:lineRule="auto"/>
        <w:ind w:left="567" w:hanging="567"/>
        <w:rPr>
          <w:szCs w:val="22"/>
        </w:rPr>
      </w:pPr>
    </w:p>
    <w:p w14:paraId="3C1F6697"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C7063">
        <w:rPr>
          <w:b/>
          <w:szCs w:val="22"/>
        </w:rPr>
        <w:lastRenderedPageBreak/>
        <w:t>10.</w:t>
      </w:r>
      <w:r w:rsidRPr="00CC7063">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63BDBEF" w14:textId="77777777" w:rsidR="00B63E02" w:rsidRPr="00CC7063" w:rsidRDefault="00B63E02" w:rsidP="00B63E02">
      <w:pPr>
        <w:spacing w:line="240" w:lineRule="auto"/>
        <w:rPr>
          <w:szCs w:val="22"/>
        </w:rPr>
      </w:pPr>
    </w:p>
    <w:p w14:paraId="1097B05A" w14:textId="77777777" w:rsidR="00EF6FC9" w:rsidRPr="00CC7063" w:rsidRDefault="00EF6FC9" w:rsidP="00B63E02">
      <w:pPr>
        <w:spacing w:line="240" w:lineRule="auto"/>
        <w:rPr>
          <w:szCs w:val="22"/>
        </w:rPr>
      </w:pPr>
    </w:p>
    <w:p w14:paraId="317136E4"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7063">
        <w:rPr>
          <w:b/>
          <w:szCs w:val="22"/>
        </w:rPr>
        <w:t>11.</w:t>
      </w:r>
      <w:r w:rsidRPr="00CC7063">
        <w:rPr>
          <w:b/>
          <w:szCs w:val="22"/>
        </w:rPr>
        <w:tab/>
        <w:t>ΟΝΟΜΑ ΚΑΙ ΔΙΕΥΘΥΝΣΗ ΚΑΤΟΧΟΥ ΤΗΣ ΑΔΕΙΑΣ ΚΥΚΛΟΦΟΡΙΑΣ</w:t>
      </w:r>
    </w:p>
    <w:p w14:paraId="5F53A537" w14:textId="77777777" w:rsidR="00B63E02" w:rsidRPr="00CC7063" w:rsidRDefault="00B63E02" w:rsidP="00B63E02">
      <w:pPr>
        <w:spacing w:line="240" w:lineRule="auto"/>
        <w:rPr>
          <w:szCs w:val="22"/>
        </w:rPr>
      </w:pPr>
    </w:p>
    <w:p w14:paraId="26F60766" w14:textId="77777777" w:rsidR="00B63E02" w:rsidRPr="009754CB" w:rsidRDefault="00611C1B" w:rsidP="00B63E02">
      <w:pPr>
        <w:pStyle w:val="paragraph"/>
        <w:spacing w:before="0" w:beforeAutospacing="0" w:after="0" w:afterAutospacing="0"/>
        <w:textAlignment w:val="baseline"/>
        <w:rPr>
          <w:rFonts w:ascii="Segoe UI" w:hAnsi="Segoe UI" w:cs="Segoe UI"/>
          <w:sz w:val="22"/>
          <w:szCs w:val="22"/>
          <w:lang w:val="fr-FR"/>
        </w:rPr>
      </w:pPr>
      <w:r w:rsidRPr="009754CB">
        <w:rPr>
          <w:rStyle w:val="normaltextrun"/>
          <w:sz w:val="22"/>
          <w:szCs w:val="22"/>
          <w:lang w:val="fr-FR"/>
        </w:rPr>
        <w:t>Neuraxpharm Pharmaceuticals, S.L.</w:t>
      </w:r>
      <w:r w:rsidRPr="009754CB">
        <w:rPr>
          <w:rStyle w:val="eop"/>
          <w:sz w:val="22"/>
          <w:szCs w:val="22"/>
          <w:lang w:val="fr-FR"/>
        </w:rPr>
        <w:t> </w:t>
      </w:r>
    </w:p>
    <w:p w14:paraId="4786946B" w14:textId="77777777" w:rsidR="00B63E02" w:rsidRPr="00AC0FAD" w:rsidRDefault="00611C1B" w:rsidP="00B63E02">
      <w:pPr>
        <w:pStyle w:val="paragraph"/>
        <w:spacing w:before="0" w:beforeAutospacing="0" w:after="0" w:afterAutospacing="0"/>
        <w:textAlignment w:val="baseline"/>
        <w:rPr>
          <w:rStyle w:val="normaltextrun"/>
        </w:rPr>
      </w:pPr>
      <w:r w:rsidRPr="009754CB">
        <w:rPr>
          <w:rStyle w:val="normaltextrun"/>
          <w:sz w:val="22"/>
          <w:szCs w:val="22"/>
          <w:lang w:val="fr-FR"/>
        </w:rPr>
        <w:t xml:space="preserve">Avda. </w:t>
      </w:r>
      <w:r w:rsidRPr="009754CB">
        <w:rPr>
          <w:rStyle w:val="normaltextrun"/>
          <w:sz w:val="22"/>
          <w:szCs w:val="22"/>
          <w:lang w:val="es-ES"/>
        </w:rPr>
        <w:t>Barcelona</w:t>
      </w:r>
      <w:r w:rsidRPr="00AC0FAD">
        <w:rPr>
          <w:rStyle w:val="normaltextrun"/>
          <w:sz w:val="22"/>
          <w:szCs w:val="22"/>
        </w:rPr>
        <w:t xml:space="preserve"> 69</w:t>
      </w:r>
      <w:r w:rsidRPr="009754CB">
        <w:rPr>
          <w:rStyle w:val="normaltextrun"/>
          <w:lang w:val="es-ES"/>
        </w:rPr>
        <w:t> </w:t>
      </w:r>
    </w:p>
    <w:p w14:paraId="10F8A7D6" w14:textId="77777777" w:rsidR="00B63E02" w:rsidRPr="00AC0FAD" w:rsidRDefault="00611C1B" w:rsidP="00B63E02">
      <w:pPr>
        <w:pStyle w:val="paragraph"/>
        <w:spacing w:before="0" w:beforeAutospacing="0" w:after="0" w:afterAutospacing="0"/>
        <w:textAlignment w:val="baseline"/>
        <w:rPr>
          <w:rStyle w:val="normaltextrun"/>
        </w:rPr>
      </w:pPr>
      <w:r w:rsidRPr="00AC0FAD">
        <w:rPr>
          <w:rStyle w:val="normaltextrun"/>
          <w:sz w:val="22"/>
          <w:szCs w:val="22"/>
        </w:rPr>
        <w:t xml:space="preserve">08970 </w:t>
      </w:r>
      <w:r w:rsidRPr="009754CB">
        <w:rPr>
          <w:rStyle w:val="normaltextrun"/>
          <w:sz w:val="22"/>
          <w:szCs w:val="22"/>
          <w:lang w:val="es-ES"/>
        </w:rPr>
        <w:t>Sant</w:t>
      </w:r>
      <w:r w:rsidRPr="00AC0FAD">
        <w:rPr>
          <w:rStyle w:val="normaltextrun"/>
          <w:sz w:val="22"/>
          <w:szCs w:val="22"/>
        </w:rPr>
        <w:t xml:space="preserve"> </w:t>
      </w:r>
      <w:r w:rsidRPr="009754CB">
        <w:rPr>
          <w:rStyle w:val="normaltextrun"/>
          <w:sz w:val="22"/>
          <w:szCs w:val="22"/>
          <w:lang w:val="es-ES"/>
        </w:rPr>
        <w:t>Joan</w:t>
      </w:r>
      <w:r w:rsidRPr="00AC0FAD">
        <w:rPr>
          <w:rStyle w:val="normaltextrun"/>
          <w:sz w:val="22"/>
          <w:szCs w:val="22"/>
        </w:rPr>
        <w:t xml:space="preserve"> </w:t>
      </w:r>
      <w:r w:rsidRPr="009754CB">
        <w:rPr>
          <w:rStyle w:val="normaltextrun"/>
          <w:sz w:val="22"/>
          <w:szCs w:val="22"/>
          <w:lang w:val="es-ES"/>
        </w:rPr>
        <w:t>Desp</w:t>
      </w:r>
      <w:r w:rsidRPr="00AC0FAD">
        <w:rPr>
          <w:rStyle w:val="normaltextrun"/>
          <w:sz w:val="22"/>
          <w:szCs w:val="22"/>
        </w:rPr>
        <w:t xml:space="preserve">í - </w:t>
      </w:r>
      <w:r w:rsidRPr="009754CB">
        <w:rPr>
          <w:rStyle w:val="normaltextrun"/>
          <w:sz w:val="22"/>
          <w:szCs w:val="22"/>
          <w:lang w:val="es-ES"/>
        </w:rPr>
        <w:t>Barcelona</w:t>
      </w:r>
      <w:r w:rsidRPr="009754CB">
        <w:rPr>
          <w:rStyle w:val="normaltextrun"/>
          <w:lang w:val="es-ES"/>
        </w:rPr>
        <w:t> </w:t>
      </w:r>
    </w:p>
    <w:p w14:paraId="2E4B83DA" w14:textId="77777777" w:rsidR="00B63E02" w:rsidRPr="009754CB" w:rsidRDefault="00611C1B" w:rsidP="00B63E02">
      <w:pPr>
        <w:pStyle w:val="paragraph"/>
        <w:spacing w:before="0" w:beforeAutospacing="0" w:after="0" w:afterAutospacing="0"/>
        <w:textAlignment w:val="baseline"/>
        <w:rPr>
          <w:rFonts w:ascii="Segoe UI" w:hAnsi="Segoe UI" w:cs="Segoe UI"/>
          <w:sz w:val="22"/>
          <w:szCs w:val="22"/>
          <w:lang w:val="fr-FR"/>
        </w:rPr>
      </w:pPr>
      <w:r w:rsidRPr="00AC0FAD">
        <w:rPr>
          <w:rStyle w:val="normaltextrun"/>
          <w:sz w:val="22"/>
          <w:szCs w:val="22"/>
        </w:rPr>
        <w:t>Ισπανία</w:t>
      </w:r>
      <w:r w:rsidRPr="009754CB">
        <w:rPr>
          <w:rStyle w:val="eop"/>
          <w:sz w:val="22"/>
          <w:szCs w:val="22"/>
          <w:lang w:val="fr-FR"/>
        </w:rPr>
        <w:t> </w:t>
      </w:r>
    </w:p>
    <w:p w14:paraId="220E0422" w14:textId="77777777" w:rsidR="00B63E02" w:rsidRPr="009754CB" w:rsidRDefault="00B63E02" w:rsidP="00B63E02">
      <w:pPr>
        <w:spacing w:line="240" w:lineRule="auto"/>
        <w:rPr>
          <w:szCs w:val="22"/>
          <w:lang w:val="fr-FR"/>
        </w:rPr>
      </w:pPr>
    </w:p>
    <w:p w14:paraId="0EC16033" w14:textId="77777777" w:rsidR="00B63E02" w:rsidRPr="009754CB" w:rsidRDefault="00B63E02" w:rsidP="00B63E02">
      <w:pPr>
        <w:spacing w:line="240" w:lineRule="auto"/>
        <w:rPr>
          <w:szCs w:val="22"/>
          <w:lang w:val="fr-FR"/>
        </w:rPr>
      </w:pPr>
    </w:p>
    <w:p w14:paraId="2B9441D2"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12.</w:t>
      </w:r>
      <w:r w:rsidRPr="00CC7063">
        <w:rPr>
          <w:b/>
          <w:szCs w:val="22"/>
        </w:rPr>
        <w:tab/>
        <w:t xml:space="preserve">ΑΡΙΘΜΟΣ(ΟΙ) ΑΔΕΙΑΣ ΚΥΚΛΟΦΟΡΙΑΣ </w:t>
      </w:r>
    </w:p>
    <w:p w14:paraId="71ADDF17" w14:textId="77777777" w:rsidR="00B63E02" w:rsidRPr="00CC7063" w:rsidRDefault="00B63E02" w:rsidP="00B63E02">
      <w:pPr>
        <w:spacing w:line="240" w:lineRule="auto"/>
        <w:rPr>
          <w:szCs w:val="22"/>
        </w:rPr>
      </w:pPr>
    </w:p>
    <w:p w14:paraId="60B3262E" w14:textId="57B9D5C0" w:rsidR="00B63E02" w:rsidRPr="00CC7063" w:rsidRDefault="00C42774" w:rsidP="00B63E02">
      <w:pPr>
        <w:spacing w:line="240" w:lineRule="auto"/>
        <w:rPr>
          <w:szCs w:val="22"/>
        </w:rPr>
      </w:pPr>
      <w:r w:rsidRPr="002E67D9">
        <w:rPr>
          <w:rFonts w:cs="Verdana"/>
          <w:color w:val="000000"/>
        </w:rPr>
        <w:t>EU/1/25/1947/003</w:t>
      </w:r>
    </w:p>
    <w:p w14:paraId="53CCA3DA" w14:textId="77777777" w:rsidR="00B63E02" w:rsidRPr="00CC7063" w:rsidRDefault="00B63E02" w:rsidP="00B63E02">
      <w:pPr>
        <w:spacing w:line="240" w:lineRule="auto"/>
        <w:rPr>
          <w:szCs w:val="22"/>
        </w:rPr>
      </w:pPr>
    </w:p>
    <w:p w14:paraId="6CB6C6AC"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13.</w:t>
      </w:r>
      <w:r w:rsidRPr="00CC7063">
        <w:rPr>
          <w:b/>
          <w:szCs w:val="22"/>
        </w:rPr>
        <w:tab/>
        <w:t>ΑΡΙΘΜΟΣ ΠΑΡΤΙΔΑΣ</w:t>
      </w:r>
    </w:p>
    <w:p w14:paraId="3AF0A494" w14:textId="77777777" w:rsidR="00B63E02" w:rsidRPr="00CC7063" w:rsidRDefault="00B63E02" w:rsidP="00B63E02">
      <w:pPr>
        <w:spacing w:line="240" w:lineRule="auto"/>
        <w:rPr>
          <w:i/>
          <w:szCs w:val="22"/>
        </w:rPr>
      </w:pPr>
    </w:p>
    <w:p w14:paraId="3CE6916A" w14:textId="77777777" w:rsidR="00B63E02" w:rsidRPr="00CC7063" w:rsidRDefault="00611C1B" w:rsidP="00B63E02">
      <w:pPr>
        <w:spacing w:line="240" w:lineRule="auto"/>
        <w:rPr>
          <w:szCs w:val="22"/>
        </w:rPr>
      </w:pPr>
      <w:r w:rsidRPr="00CC7063">
        <w:rPr>
          <w:szCs w:val="22"/>
        </w:rPr>
        <w:t>Παρτίδα</w:t>
      </w:r>
    </w:p>
    <w:p w14:paraId="74656C91" w14:textId="77777777" w:rsidR="00B63E02" w:rsidRPr="00CC7063" w:rsidRDefault="00B63E02" w:rsidP="00B63E02">
      <w:pPr>
        <w:spacing w:line="240" w:lineRule="auto"/>
        <w:rPr>
          <w:szCs w:val="22"/>
        </w:rPr>
      </w:pPr>
    </w:p>
    <w:p w14:paraId="08FDBB0C" w14:textId="77777777" w:rsidR="00EF6FC9" w:rsidRPr="00CC7063" w:rsidRDefault="00EF6FC9" w:rsidP="00B63E02">
      <w:pPr>
        <w:spacing w:line="240" w:lineRule="auto"/>
        <w:rPr>
          <w:szCs w:val="22"/>
        </w:rPr>
      </w:pPr>
    </w:p>
    <w:p w14:paraId="7202E771" w14:textId="77777777" w:rsidR="00B63E02" w:rsidRPr="00CC7063"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CC7063">
        <w:rPr>
          <w:b/>
          <w:szCs w:val="22"/>
        </w:rPr>
        <w:t>14.</w:t>
      </w:r>
      <w:r w:rsidRPr="00CC7063">
        <w:rPr>
          <w:b/>
          <w:szCs w:val="22"/>
        </w:rPr>
        <w:tab/>
        <w:t>ΓΕΝΙΚΗ ΚΑΤΑΤΑΞΗ ΓΙΑ ΤΗ ΔΙΑΘΕΣΗ</w:t>
      </w:r>
    </w:p>
    <w:p w14:paraId="64A52B00" w14:textId="77777777" w:rsidR="00B63E02" w:rsidRPr="00CC7063" w:rsidRDefault="00B63E02" w:rsidP="00B63E02">
      <w:pPr>
        <w:spacing w:line="240" w:lineRule="auto"/>
        <w:rPr>
          <w:szCs w:val="22"/>
        </w:rPr>
      </w:pPr>
    </w:p>
    <w:p w14:paraId="26DD6A50" w14:textId="77777777" w:rsidR="00C25060" w:rsidRPr="00CC7063" w:rsidRDefault="00C25060" w:rsidP="00B63E02">
      <w:pPr>
        <w:spacing w:line="240" w:lineRule="auto"/>
        <w:rPr>
          <w:szCs w:val="22"/>
        </w:rPr>
      </w:pPr>
    </w:p>
    <w:p w14:paraId="2F6F9610" w14:textId="77777777" w:rsidR="00B63E02" w:rsidRPr="00CC7063"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CC7063">
        <w:rPr>
          <w:b/>
          <w:szCs w:val="22"/>
        </w:rPr>
        <w:t>15.</w:t>
      </w:r>
      <w:r w:rsidRPr="00CC7063">
        <w:rPr>
          <w:b/>
          <w:szCs w:val="22"/>
        </w:rPr>
        <w:tab/>
        <w:t>ΟΔΗΓΙΕΣ ΧΡΗΣΗΣ</w:t>
      </w:r>
    </w:p>
    <w:p w14:paraId="66DCAF57" w14:textId="77777777" w:rsidR="00B63E02" w:rsidRPr="00CC7063" w:rsidRDefault="00B63E02" w:rsidP="00B63E02">
      <w:pPr>
        <w:spacing w:line="240" w:lineRule="auto"/>
        <w:rPr>
          <w:szCs w:val="22"/>
        </w:rPr>
      </w:pPr>
    </w:p>
    <w:p w14:paraId="3B3F7A0B" w14:textId="77777777" w:rsidR="00B63E02" w:rsidRPr="00CC7063" w:rsidRDefault="00B63E02" w:rsidP="00B63E02">
      <w:pPr>
        <w:spacing w:line="240" w:lineRule="auto"/>
        <w:rPr>
          <w:szCs w:val="22"/>
        </w:rPr>
      </w:pPr>
    </w:p>
    <w:p w14:paraId="0D39BEE2" w14:textId="77777777" w:rsidR="00B63E02" w:rsidRPr="00CC7063"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CC7063">
        <w:rPr>
          <w:b/>
          <w:szCs w:val="22"/>
        </w:rPr>
        <w:t>16.</w:t>
      </w:r>
      <w:r w:rsidRPr="00CC7063">
        <w:rPr>
          <w:b/>
          <w:szCs w:val="22"/>
        </w:rPr>
        <w:tab/>
        <w:t>ΠΛΗΡΟΦΟΡΙΕΣ ΣΕ BRAILLE</w:t>
      </w:r>
    </w:p>
    <w:p w14:paraId="7B5C9121" w14:textId="77777777" w:rsidR="00B63E02" w:rsidRPr="00CC7063" w:rsidRDefault="00B63E02" w:rsidP="00B63E02">
      <w:pPr>
        <w:spacing w:line="240" w:lineRule="auto"/>
        <w:rPr>
          <w:b/>
          <w:bCs/>
          <w:szCs w:val="22"/>
        </w:rPr>
      </w:pPr>
    </w:p>
    <w:p w14:paraId="2938A590" w14:textId="632295F5" w:rsidR="00B63E02" w:rsidRPr="00CC7063" w:rsidRDefault="00611C1B" w:rsidP="00B63E02">
      <w:pPr>
        <w:spacing w:line="240" w:lineRule="auto"/>
        <w:rPr>
          <w:szCs w:val="22"/>
        </w:rPr>
      </w:pPr>
      <w:r w:rsidRPr="00CC7063">
        <w:rPr>
          <w:szCs w:val="22"/>
        </w:rPr>
        <w:t>RIULVY 348 mg</w:t>
      </w:r>
    </w:p>
    <w:p w14:paraId="7D34417A" w14:textId="77777777" w:rsidR="00B63E02" w:rsidRPr="00CC7063" w:rsidRDefault="00B63E02" w:rsidP="00B63E02">
      <w:pPr>
        <w:spacing w:line="240" w:lineRule="auto"/>
        <w:rPr>
          <w:szCs w:val="22"/>
          <w:shd w:val="clear" w:color="auto" w:fill="CCCCCC"/>
        </w:rPr>
      </w:pPr>
    </w:p>
    <w:p w14:paraId="58C0E00D" w14:textId="77777777" w:rsidR="00B63E02" w:rsidRPr="00CC7063" w:rsidRDefault="00B63E02" w:rsidP="00B63E02">
      <w:pPr>
        <w:spacing w:line="240" w:lineRule="auto"/>
        <w:rPr>
          <w:szCs w:val="22"/>
          <w:shd w:val="clear" w:color="auto" w:fill="CCCCCC"/>
        </w:rPr>
      </w:pPr>
    </w:p>
    <w:p w14:paraId="7A6040F0" w14:textId="77777777" w:rsidR="00B63E02" w:rsidRPr="00CC7063"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C7063">
        <w:rPr>
          <w:b/>
          <w:szCs w:val="22"/>
        </w:rPr>
        <w:t>17.</w:t>
      </w:r>
      <w:r w:rsidRPr="00CC7063">
        <w:rPr>
          <w:b/>
          <w:szCs w:val="22"/>
        </w:rPr>
        <w:tab/>
        <w:t>ΜΟΝΑΔΙΚΟΣ ΑΝΑΓΝΩΡΙΣΤΙΚΟΣ ΚΩΔΙΚΟΣ – ΔΙΣΔΙΑΣΤΑΤΟΣ ΓΡΑΜΜΩΤΟΣ ΚΩΔΙΚΑΣ (2D)</w:t>
      </w:r>
    </w:p>
    <w:p w14:paraId="59A83ECE" w14:textId="77777777" w:rsidR="00B63E02" w:rsidRPr="00CC7063" w:rsidRDefault="00B63E02" w:rsidP="00B63E02">
      <w:pPr>
        <w:tabs>
          <w:tab w:val="clear" w:pos="567"/>
        </w:tabs>
        <w:spacing w:line="240" w:lineRule="auto"/>
        <w:rPr>
          <w:szCs w:val="22"/>
        </w:rPr>
      </w:pPr>
    </w:p>
    <w:p w14:paraId="267E5C59" w14:textId="24253C9E" w:rsidR="00B63E02" w:rsidRPr="00CC7063" w:rsidRDefault="00611C1B" w:rsidP="00B63E02">
      <w:pPr>
        <w:spacing w:line="240" w:lineRule="auto"/>
        <w:rPr>
          <w:szCs w:val="22"/>
          <w:shd w:val="clear" w:color="auto" w:fill="CCCCCC"/>
        </w:rPr>
      </w:pPr>
      <w:r w:rsidRPr="00CC7063">
        <w:rPr>
          <w:szCs w:val="22"/>
          <w:highlight w:val="lightGray"/>
        </w:rPr>
        <w:t>Δισδιάστατος γραμμωτός κώδικας (2D) που φέρει τον περιληφθέντα μοναδικό αναγνωριστικό κωδικό.</w:t>
      </w:r>
    </w:p>
    <w:p w14:paraId="58A9914E" w14:textId="77777777" w:rsidR="00B63E02" w:rsidRPr="00CC7063" w:rsidRDefault="00B63E02" w:rsidP="00B63E02">
      <w:pPr>
        <w:tabs>
          <w:tab w:val="clear" w:pos="567"/>
        </w:tabs>
        <w:spacing w:line="240" w:lineRule="auto"/>
        <w:rPr>
          <w:szCs w:val="22"/>
        </w:rPr>
      </w:pPr>
    </w:p>
    <w:p w14:paraId="7C384868" w14:textId="77777777" w:rsidR="00B63E02" w:rsidRPr="00CC7063" w:rsidRDefault="00B63E02" w:rsidP="00B63E02">
      <w:pPr>
        <w:tabs>
          <w:tab w:val="clear" w:pos="567"/>
        </w:tabs>
        <w:spacing w:line="240" w:lineRule="auto"/>
        <w:rPr>
          <w:szCs w:val="22"/>
        </w:rPr>
      </w:pPr>
    </w:p>
    <w:p w14:paraId="163EAD47" w14:textId="77777777" w:rsidR="00B63E02" w:rsidRPr="00CC7063"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CC7063">
        <w:rPr>
          <w:b/>
          <w:szCs w:val="22"/>
        </w:rPr>
        <w:t>18.</w:t>
      </w:r>
      <w:r w:rsidRPr="00CC7063">
        <w:rPr>
          <w:b/>
          <w:szCs w:val="22"/>
        </w:rPr>
        <w:tab/>
        <w:t>ΜΟΝΑΔΙΚΟΣ ΑΝΑΓΝΩΡΙΣΤΙΚΟΣ ΚΩΔΙΚΟΣ – ΔΕΔΟΜΕΝΑ ΑΝΑΓΝΩΣΙΜΑ ΑΠΟ ΤΟΝ ΑΝΘΡΩΠΟ</w:t>
      </w:r>
    </w:p>
    <w:p w14:paraId="7D8A3B0E" w14:textId="77777777" w:rsidR="00B63E02" w:rsidRPr="00CC7063" w:rsidRDefault="00B63E02" w:rsidP="00B63E02">
      <w:pPr>
        <w:tabs>
          <w:tab w:val="clear" w:pos="567"/>
        </w:tabs>
        <w:spacing w:line="240" w:lineRule="auto"/>
        <w:rPr>
          <w:szCs w:val="22"/>
        </w:rPr>
      </w:pPr>
    </w:p>
    <w:p w14:paraId="3B08861E" w14:textId="77777777" w:rsidR="00B63E02" w:rsidRPr="00CC7063" w:rsidRDefault="00611C1B" w:rsidP="00B63E02">
      <w:pPr>
        <w:rPr>
          <w:color w:val="008000"/>
          <w:szCs w:val="22"/>
        </w:rPr>
      </w:pPr>
      <w:r w:rsidRPr="00CC7063">
        <w:rPr>
          <w:szCs w:val="22"/>
        </w:rPr>
        <w:t>PC</w:t>
      </w:r>
    </w:p>
    <w:p w14:paraId="510DF474" w14:textId="77777777" w:rsidR="00B63E02" w:rsidRPr="00CC7063" w:rsidRDefault="00611C1B" w:rsidP="00B63E02">
      <w:pPr>
        <w:rPr>
          <w:szCs w:val="22"/>
        </w:rPr>
      </w:pPr>
      <w:r w:rsidRPr="00CC7063">
        <w:rPr>
          <w:szCs w:val="22"/>
        </w:rPr>
        <w:t>SN</w:t>
      </w:r>
    </w:p>
    <w:p w14:paraId="1F67F1E4" w14:textId="77777777" w:rsidR="00B63E02" w:rsidRPr="00CC7063" w:rsidRDefault="00611C1B" w:rsidP="00B63E02">
      <w:pPr>
        <w:rPr>
          <w:szCs w:val="22"/>
        </w:rPr>
      </w:pPr>
      <w:r w:rsidRPr="00CC7063">
        <w:rPr>
          <w:szCs w:val="22"/>
        </w:rPr>
        <w:t xml:space="preserve">NN </w:t>
      </w:r>
    </w:p>
    <w:p w14:paraId="71B772F2" w14:textId="77777777" w:rsidR="00B63E02" w:rsidRPr="00CC7063" w:rsidRDefault="00B63E02" w:rsidP="00B63E02">
      <w:pPr>
        <w:spacing w:line="240" w:lineRule="auto"/>
        <w:rPr>
          <w:szCs w:val="22"/>
          <w:shd w:val="clear" w:color="auto" w:fill="CCCCCC"/>
        </w:rPr>
      </w:pPr>
    </w:p>
    <w:p w14:paraId="25C193D2" w14:textId="77777777" w:rsidR="00B63E02" w:rsidRPr="00CC7063" w:rsidRDefault="00611C1B" w:rsidP="00B63E02">
      <w:pPr>
        <w:spacing w:line="240" w:lineRule="auto"/>
        <w:rPr>
          <w:b/>
          <w:szCs w:val="22"/>
        </w:rPr>
      </w:pPr>
      <w:r w:rsidRPr="00CC7063">
        <w:rPr>
          <w:szCs w:val="22"/>
          <w:shd w:val="clear" w:color="auto" w:fill="CCCCCC"/>
        </w:rPr>
        <w:br w:type="page"/>
      </w:r>
    </w:p>
    <w:p w14:paraId="49F9FE30" w14:textId="0E5093F8" w:rsidR="00B3620A" w:rsidRPr="00CC7063" w:rsidRDefault="00B3620A" w:rsidP="00B3620A">
      <w:pPr>
        <w:spacing w:line="240" w:lineRule="auto"/>
        <w:rPr>
          <w:b/>
          <w:szCs w:val="22"/>
        </w:rPr>
      </w:pPr>
    </w:p>
    <w:p w14:paraId="49F9FE31" w14:textId="77777777" w:rsidR="00E22AA2" w:rsidRPr="00CC7063" w:rsidRDefault="00E22AA2" w:rsidP="00E22AA2">
      <w:pPr>
        <w:spacing w:line="240" w:lineRule="auto"/>
        <w:rPr>
          <w:b/>
          <w:szCs w:val="22"/>
        </w:rPr>
      </w:pPr>
    </w:p>
    <w:p w14:paraId="49F9FE32" w14:textId="77777777" w:rsidR="003A2407" w:rsidRPr="00CC7063" w:rsidRDefault="003A2407" w:rsidP="00204AAB">
      <w:pPr>
        <w:spacing w:line="240" w:lineRule="auto"/>
        <w:rPr>
          <w:b/>
          <w:szCs w:val="22"/>
        </w:rPr>
      </w:pPr>
    </w:p>
    <w:p w14:paraId="49F9FE33" w14:textId="77777777" w:rsidR="003A2407" w:rsidRPr="00CC7063"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C7063">
        <w:rPr>
          <w:b/>
          <w:szCs w:val="22"/>
        </w:rPr>
        <w:t>ΕΛΑΧΙΣΤΕΣ ΕΝΔΕΙΞΕΙΣ ΠΟΥ ΠΡΕΠΕΙ ΝΑ ΑΝΑΓΡΑΦΟΝΤΑΙ ΣΤΙΣ ΣΥΣΚΕΥΑΣΙΕΣ ΚΥΨΕΛΗΣ (BLISTER) Ή ΣΤΙΣ ΤΑΙΝΙΕΣ (STRIPS)</w:t>
      </w:r>
    </w:p>
    <w:p w14:paraId="49F9FE34" w14:textId="77777777" w:rsidR="00812D16" w:rsidRPr="00CC7063"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9F9FE35" w14:textId="77777777" w:rsidR="00E22AA2" w:rsidRPr="00CC7063"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C7063">
        <w:rPr>
          <w:b/>
          <w:szCs w:val="22"/>
        </w:rPr>
        <w:t>ΚΥΨΕΛΗ</w:t>
      </w:r>
    </w:p>
    <w:p w14:paraId="49F9FE36" w14:textId="77777777" w:rsidR="00812D16" w:rsidRPr="00CC7063" w:rsidRDefault="00812D16" w:rsidP="00204AAB">
      <w:pPr>
        <w:spacing w:line="240" w:lineRule="auto"/>
        <w:rPr>
          <w:szCs w:val="22"/>
        </w:rPr>
      </w:pPr>
    </w:p>
    <w:p w14:paraId="49F9FE37" w14:textId="77777777" w:rsidR="006C6114" w:rsidRPr="00CC7063" w:rsidRDefault="006C6114" w:rsidP="00204AAB">
      <w:pPr>
        <w:spacing w:line="240" w:lineRule="auto"/>
        <w:rPr>
          <w:szCs w:val="22"/>
        </w:rPr>
      </w:pPr>
    </w:p>
    <w:p w14:paraId="49F9FE38"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7063">
        <w:rPr>
          <w:b/>
          <w:szCs w:val="22"/>
        </w:rPr>
        <w:t>1.</w:t>
      </w:r>
      <w:r w:rsidRPr="00CC7063">
        <w:rPr>
          <w:b/>
          <w:szCs w:val="22"/>
        </w:rPr>
        <w:tab/>
        <w:t>ΟΝΟΜΑΣΙΑ ΤΟΥ ΦΑΡΜΑΚΕΥΤΙΚΟΥ ΠΡΟΪΟΝΤΟΣ</w:t>
      </w:r>
    </w:p>
    <w:p w14:paraId="49F9FE39" w14:textId="77777777" w:rsidR="00812D16" w:rsidRPr="00CC7063" w:rsidRDefault="00812D16" w:rsidP="00204AAB">
      <w:pPr>
        <w:spacing w:line="240" w:lineRule="auto"/>
        <w:rPr>
          <w:i/>
          <w:szCs w:val="22"/>
        </w:rPr>
      </w:pPr>
    </w:p>
    <w:p w14:paraId="49F9FE3A" w14:textId="0F17F5F1" w:rsidR="00E22AA2" w:rsidRPr="00CC7063" w:rsidRDefault="00611C1B" w:rsidP="00E22AA2">
      <w:pPr>
        <w:spacing w:line="240" w:lineRule="auto"/>
        <w:rPr>
          <w:szCs w:val="22"/>
        </w:rPr>
      </w:pPr>
      <w:r w:rsidRPr="00CC7063">
        <w:rPr>
          <w:szCs w:val="22"/>
        </w:rPr>
        <w:t>RIULVY 174 mg γαστροανθεκτικά σκληρά καψάκια</w:t>
      </w:r>
    </w:p>
    <w:p w14:paraId="49F9FE3D" w14:textId="69DE7327" w:rsidR="00E22AA2" w:rsidRPr="00CC7063" w:rsidRDefault="003B6665" w:rsidP="00204AAB">
      <w:pPr>
        <w:spacing w:line="240" w:lineRule="auto"/>
        <w:rPr>
          <w:b/>
          <w:szCs w:val="22"/>
        </w:rPr>
      </w:pPr>
      <w:r>
        <w:rPr>
          <w:szCs w:val="22"/>
        </w:rPr>
        <w:t>φουμαρικής τεγομίλης</w:t>
      </w:r>
      <w:r w:rsidR="00611C1B" w:rsidRPr="00CC7063">
        <w:rPr>
          <w:b/>
          <w:szCs w:val="22"/>
        </w:rPr>
        <w:t xml:space="preserve"> </w:t>
      </w:r>
    </w:p>
    <w:p w14:paraId="49F9FE3E" w14:textId="77777777" w:rsidR="00812D16" w:rsidRPr="00CC7063" w:rsidRDefault="00812D16" w:rsidP="00204AAB">
      <w:pPr>
        <w:spacing w:line="240" w:lineRule="auto"/>
        <w:rPr>
          <w:szCs w:val="22"/>
        </w:rPr>
      </w:pPr>
    </w:p>
    <w:p w14:paraId="49F9FE3F" w14:textId="77777777" w:rsidR="00BC1C1C" w:rsidRPr="00CC7063" w:rsidRDefault="00BC1C1C" w:rsidP="00204AAB">
      <w:pPr>
        <w:spacing w:line="240" w:lineRule="auto"/>
        <w:rPr>
          <w:szCs w:val="22"/>
        </w:rPr>
      </w:pPr>
    </w:p>
    <w:p w14:paraId="49F9FE40"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7063">
        <w:rPr>
          <w:b/>
          <w:szCs w:val="22"/>
        </w:rPr>
        <w:t>2.</w:t>
      </w:r>
      <w:r w:rsidRPr="00CC7063">
        <w:rPr>
          <w:b/>
          <w:szCs w:val="22"/>
        </w:rPr>
        <w:tab/>
        <w:t>ΟΝΟΜΑ ΚΑΤΟΧΟΥ ΤΗΣ ΑΔΕΙΑΣ ΚΥΚΛΟΦΟΡΙΑΣ</w:t>
      </w:r>
    </w:p>
    <w:p w14:paraId="49F9FE41" w14:textId="77777777" w:rsidR="00812D16" w:rsidRPr="00CC7063" w:rsidRDefault="00812D16" w:rsidP="00204AAB">
      <w:pPr>
        <w:spacing w:line="240" w:lineRule="auto"/>
        <w:rPr>
          <w:szCs w:val="22"/>
        </w:rPr>
      </w:pPr>
    </w:p>
    <w:p w14:paraId="49F9FE42" w14:textId="77777777" w:rsidR="00483E85" w:rsidRPr="00CC7063" w:rsidRDefault="00611C1B" w:rsidP="00483E85">
      <w:pPr>
        <w:numPr>
          <w:ilvl w:val="12"/>
          <w:numId w:val="0"/>
        </w:numPr>
        <w:spacing w:line="240" w:lineRule="auto"/>
        <w:ind w:right="-2"/>
        <w:rPr>
          <w:szCs w:val="22"/>
        </w:rPr>
      </w:pPr>
      <w:r w:rsidRPr="00CC7063">
        <w:rPr>
          <w:szCs w:val="22"/>
        </w:rPr>
        <w:t>Neuraxpharm Pharmaceuticals, S.L.</w:t>
      </w:r>
    </w:p>
    <w:p w14:paraId="49F9FE43" w14:textId="77777777" w:rsidR="00812D16" w:rsidRPr="00CC7063" w:rsidRDefault="00812D16" w:rsidP="00204AAB">
      <w:pPr>
        <w:spacing w:line="240" w:lineRule="auto"/>
        <w:rPr>
          <w:szCs w:val="22"/>
        </w:rPr>
      </w:pPr>
    </w:p>
    <w:p w14:paraId="49F9FE44" w14:textId="77777777" w:rsidR="00812D16" w:rsidRPr="00CC7063" w:rsidRDefault="00812D16" w:rsidP="00204AAB">
      <w:pPr>
        <w:spacing w:line="240" w:lineRule="auto"/>
        <w:rPr>
          <w:szCs w:val="22"/>
        </w:rPr>
      </w:pPr>
    </w:p>
    <w:p w14:paraId="49F9FE45" w14:textId="77777777" w:rsidR="00812D16" w:rsidRPr="00CC7063" w:rsidRDefault="00611C1B"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CC7063">
        <w:rPr>
          <w:b/>
          <w:szCs w:val="22"/>
        </w:rPr>
        <w:t>3.</w:t>
      </w:r>
      <w:r w:rsidRPr="00CC7063">
        <w:rPr>
          <w:b/>
          <w:szCs w:val="22"/>
        </w:rPr>
        <w:tab/>
        <w:t>ΗΜΕΡΟΜΗΝΙΑ ΛΗΞΗΣ</w:t>
      </w:r>
    </w:p>
    <w:p w14:paraId="49F9FE46" w14:textId="77777777" w:rsidR="00812D16" w:rsidRPr="00CC7063" w:rsidRDefault="00812D16" w:rsidP="00204AAB">
      <w:pPr>
        <w:spacing w:line="240" w:lineRule="auto"/>
        <w:rPr>
          <w:szCs w:val="22"/>
        </w:rPr>
      </w:pPr>
    </w:p>
    <w:p w14:paraId="49F9FE47" w14:textId="77777777" w:rsidR="00812D16" w:rsidRPr="00CC7063" w:rsidRDefault="00611C1B" w:rsidP="00204AAB">
      <w:pPr>
        <w:spacing w:line="240" w:lineRule="auto"/>
        <w:rPr>
          <w:szCs w:val="22"/>
        </w:rPr>
      </w:pPr>
      <w:r w:rsidRPr="00CC7063">
        <w:rPr>
          <w:szCs w:val="22"/>
        </w:rPr>
        <w:t>ΛΗΞΗ</w:t>
      </w:r>
    </w:p>
    <w:p w14:paraId="49F9FE48" w14:textId="77777777" w:rsidR="004D073F" w:rsidRPr="00CC7063" w:rsidRDefault="004D073F" w:rsidP="00204AAB">
      <w:pPr>
        <w:spacing w:line="240" w:lineRule="auto"/>
        <w:rPr>
          <w:szCs w:val="22"/>
        </w:rPr>
      </w:pPr>
    </w:p>
    <w:p w14:paraId="49F9FE49" w14:textId="77777777" w:rsidR="00BC1C1C" w:rsidRPr="00CC7063" w:rsidRDefault="00BC1C1C" w:rsidP="00204AAB">
      <w:pPr>
        <w:spacing w:line="240" w:lineRule="auto"/>
        <w:rPr>
          <w:szCs w:val="22"/>
        </w:rPr>
      </w:pPr>
    </w:p>
    <w:p w14:paraId="49F9FE4A" w14:textId="1544487B"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7063">
        <w:rPr>
          <w:b/>
          <w:szCs w:val="22"/>
        </w:rPr>
        <w:t>4.</w:t>
      </w:r>
      <w:r w:rsidRPr="00CC7063">
        <w:rPr>
          <w:b/>
          <w:szCs w:val="22"/>
        </w:rPr>
        <w:tab/>
        <w:t>ΑΡΙΘΜΟΣ ΠΑΡΤΙΔΑΣ</w:t>
      </w:r>
    </w:p>
    <w:p w14:paraId="49F9FE4B" w14:textId="77777777" w:rsidR="00812D16" w:rsidRPr="00CC7063" w:rsidRDefault="00812D16" w:rsidP="00204AAB">
      <w:pPr>
        <w:spacing w:line="240" w:lineRule="auto"/>
        <w:rPr>
          <w:szCs w:val="22"/>
        </w:rPr>
      </w:pPr>
    </w:p>
    <w:p w14:paraId="49F9FE4C" w14:textId="77777777" w:rsidR="004D073F" w:rsidRPr="00CC7063" w:rsidRDefault="00611C1B" w:rsidP="00204AAB">
      <w:pPr>
        <w:spacing w:line="240" w:lineRule="auto"/>
        <w:rPr>
          <w:szCs w:val="22"/>
        </w:rPr>
      </w:pPr>
      <w:r w:rsidRPr="00CC7063">
        <w:rPr>
          <w:szCs w:val="22"/>
        </w:rPr>
        <w:t>Παρτίδα</w:t>
      </w:r>
    </w:p>
    <w:p w14:paraId="49F9FE4D" w14:textId="77777777" w:rsidR="00812D16" w:rsidRPr="00CC7063" w:rsidRDefault="00812D16" w:rsidP="00204AAB">
      <w:pPr>
        <w:spacing w:line="240" w:lineRule="auto"/>
        <w:rPr>
          <w:szCs w:val="22"/>
        </w:rPr>
      </w:pPr>
    </w:p>
    <w:p w14:paraId="49F9FE4E" w14:textId="77777777" w:rsidR="00BC1C1C" w:rsidRPr="00CC7063" w:rsidRDefault="00BC1C1C" w:rsidP="00204AAB">
      <w:pPr>
        <w:spacing w:line="240" w:lineRule="auto"/>
        <w:rPr>
          <w:szCs w:val="22"/>
        </w:rPr>
      </w:pPr>
    </w:p>
    <w:p w14:paraId="49F9FE4F" w14:textId="77777777" w:rsidR="00812D16" w:rsidRPr="00CC7063"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7063">
        <w:rPr>
          <w:b/>
          <w:szCs w:val="22"/>
        </w:rPr>
        <w:t>5.</w:t>
      </w:r>
      <w:r w:rsidRPr="00CC7063">
        <w:rPr>
          <w:b/>
          <w:szCs w:val="22"/>
        </w:rPr>
        <w:tab/>
        <w:t>ΑΛΛΑ ΣΤΟΙΧΕΙΑ</w:t>
      </w:r>
    </w:p>
    <w:p w14:paraId="49F9FE50" w14:textId="77777777" w:rsidR="00812D16" w:rsidRPr="00CC7063" w:rsidRDefault="00812D16" w:rsidP="30FD1142">
      <w:pPr>
        <w:spacing w:line="240" w:lineRule="auto"/>
        <w:rPr>
          <w:szCs w:val="22"/>
        </w:rPr>
      </w:pPr>
    </w:p>
    <w:p w14:paraId="3B18A54F" w14:textId="03285720" w:rsidR="30FD1142" w:rsidRPr="00CC7063" w:rsidRDefault="30FD1142" w:rsidP="30FD1142">
      <w:pPr>
        <w:spacing w:line="240" w:lineRule="auto"/>
        <w:rPr>
          <w:szCs w:val="22"/>
        </w:rPr>
      </w:pPr>
    </w:p>
    <w:p w14:paraId="07BFDE39" w14:textId="4446C629" w:rsidR="30FD1142" w:rsidRPr="00CC7063" w:rsidRDefault="30FD1142" w:rsidP="30FD1142">
      <w:pPr>
        <w:spacing w:line="240" w:lineRule="auto"/>
        <w:rPr>
          <w:szCs w:val="22"/>
        </w:rPr>
      </w:pPr>
    </w:p>
    <w:p w14:paraId="293BD803" w14:textId="2EA39527" w:rsidR="30FD1142" w:rsidRPr="00CC7063" w:rsidRDefault="30FD1142" w:rsidP="30FD1142">
      <w:pPr>
        <w:spacing w:line="240" w:lineRule="auto"/>
        <w:rPr>
          <w:szCs w:val="22"/>
        </w:rPr>
      </w:pPr>
    </w:p>
    <w:p w14:paraId="41509416" w14:textId="2FDC9FAA" w:rsidR="30FD1142" w:rsidRPr="00CC7063" w:rsidRDefault="30FD1142" w:rsidP="30FD1142">
      <w:pPr>
        <w:spacing w:line="240" w:lineRule="auto"/>
        <w:rPr>
          <w:szCs w:val="22"/>
        </w:rPr>
      </w:pPr>
    </w:p>
    <w:p w14:paraId="61DF40CC" w14:textId="147B5266" w:rsidR="30FD1142" w:rsidRPr="00CC7063" w:rsidRDefault="30FD1142" w:rsidP="30FD1142">
      <w:pPr>
        <w:spacing w:line="240" w:lineRule="auto"/>
        <w:rPr>
          <w:szCs w:val="22"/>
        </w:rPr>
      </w:pPr>
    </w:p>
    <w:p w14:paraId="1853E2F4" w14:textId="5C3D0A9C" w:rsidR="30FD1142" w:rsidRPr="00CC7063" w:rsidRDefault="30FD1142" w:rsidP="30FD1142">
      <w:pPr>
        <w:spacing w:line="240" w:lineRule="auto"/>
        <w:rPr>
          <w:szCs w:val="22"/>
        </w:rPr>
      </w:pPr>
    </w:p>
    <w:p w14:paraId="6BA8E229" w14:textId="41927106" w:rsidR="30FD1142" w:rsidRPr="00CC7063" w:rsidRDefault="30FD1142" w:rsidP="30FD1142">
      <w:pPr>
        <w:spacing w:line="240" w:lineRule="auto"/>
        <w:rPr>
          <w:szCs w:val="22"/>
        </w:rPr>
      </w:pPr>
    </w:p>
    <w:p w14:paraId="61D5B648" w14:textId="669787AC" w:rsidR="30FD1142" w:rsidRPr="00CC7063" w:rsidRDefault="30FD1142" w:rsidP="30FD1142">
      <w:pPr>
        <w:spacing w:line="240" w:lineRule="auto"/>
        <w:rPr>
          <w:szCs w:val="22"/>
        </w:rPr>
      </w:pPr>
    </w:p>
    <w:p w14:paraId="403F5319" w14:textId="207BC1B1" w:rsidR="30FD1142" w:rsidRPr="00CC7063" w:rsidRDefault="30FD1142" w:rsidP="30FD1142">
      <w:pPr>
        <w:spacing w:line="240" w:lineRule="auto"/>
        <w:rPr>
          <w:szCs w:val="22"/>
        </w:rPr>
      </w:pPr>
    </w:p>
    <w:p w14:paraId="7473F9FB" w14:textId="49D38F4C" w:rsidR="30FD1142" w:rsidRPr="00CC7063" w:rsidRDefault="30FD1142" w:rsidP="30FD1142">
      <w:pPr>
        <w:spacing w:line="240" w:lineRule="auto"/>
        <w:rPr>
          <w:szCs w:val="22"/>
        </w:rPr>
      </w:pPr>
    </w:p>
    <w:p w14:paraId="7617263F" w14:textId="08CAE724" w:rsidR="30FD1142" w:rsidRPr="00CC7063" w:rsidRDefault="30FD1142" w:rsidP="30FD1142">
      <w:pPr>
        <w:spacing w:line="240" w:lineRule="auto"/>
        <w:rPr>
          <w:szCs w:val="22"/>
        </w:rPr>
      </w:pPr>
    </w:p>
    <w:p w14:paraId="166F58B8" w14:textId="09483BDA" w:rsidR="30FD1142" w:rsidRPr="00CC7063" w:rsidRDefault="30FD1142" w:rsidP="30FD1142">
      <w:pPr>
        <w:spacing w:line="240" w:lineRule="auto"/>
        <w:rPr>
          <w:szCs w:val="22"/>
        </w:rPr>
      </w:pPr>
    </w:p>
    <w:p w14:paraId="6A1B21B4" w14:textId="375C6B7A" w:rsidR="30FD1142" w:rsidRPr="00CC7063" w:rsidRDefault="30FD1142" w:rsidP="30FD1142">
      <w:pPr>
        <w:spacing w:line="240" w:lineRule="auto"/>
        <w:rPr>
          <w:szCs w:val="22"/>
        </w:rPr>
      </w:pPr>
    </w:p>
    <w:p w14:paraId="66C62155" w14:textId="493A4F79" w:rsidR="30FD1142" w:rsidRPr="00CC7063" w:rsidRDefault="30FD1142" w:rsidP="30FD1142">
      <w:pPr>
        <w:spacing w:line="240" w:lineRule="auto"/>
        <w:rPr>
          <w:szCs w:val="22"/>
        </w:rPr>
      </w:pPr>
    </w:p>
    <w:p w14:paraId="49F9FF0A" w14:textId="77777777" w:rsidR="00FE401B" w:rsidRPr="00CC7063" w:rsidRDefault="00FE401B" w:rsidP="00B65B9E">
      <w:pPr>
        <w:spacing w:line="240" w:lineRule="auto"/>
        <w:rPr>
          <w:szCs w:val="22"/>
          <w:shd w:val="clear" w:color="auto" w:fill="CCCCCC"/>
        </w:rPr>
      </w:pPr>
    </w:p>
    <w:p w14:paraId="49F9FF0B" w14:textId="77777777" w:rsidR="00FE401B" w:rsidRPr="00CC7063" w:rsidRDefault="00FE401B" w:rsidP="00B65B9E">
      <w:pPr>
        <w:spacing w:line="240" w:lineRule="auto"/>
        <w:rPr>
          <w:szCs w:val="22"/>
          <w:shd w:val="clear" w:color="auto" w:fill="CCCCCC"/>
        </w:rPr>
      </w:pPr>
    </w:p>
    <w:p w14:paraId="49F9FF0C" w14:textId="77777777" w:rsidR="00FE401B" w:rsidRPr="00CC7063" w:rsidRDefault="00FE401B" w:rsidP="00B65B9E">
      <w:pPr>
        <w:spacing w:line="240" w:lineRule="auto"/>
        <w:rPr>
          <w:szCs w:val="22"/>
          <w:shd w:val="clear" w:color="auto" w:fill="CCCCCC"/>
        </w:rPr>
      </w:pPr>
    </w:p>
    <w:p w14:paraId="49F9FF0D" w14:textId="77777777" w:rsidR="00FE401B" w:rsidRPr="00CC7063" w:rsidRDefault="00FE401B" w:rsidP="00B65B9E">
      <w:pPr>
        <w:spacing w:line="240" w:lineRule="auto"/>
        <w:rPr>
          <w:szCs w:val="22"/>
          <w:shd w:val="clear" w:color="auto" w:fill="CCCCCC"/>
        </w:rPr>
      </w:pPr>
    </w:p>
    <w:p w14:paraId="49F9FF0E" w14:textId="77777777" w:rsidR="00FE401B" w:rsidRPr="00CC7063" w:rsidRDefault="00FE401B" w:rsidP="00B65B9E">
      <w:pPr>
        <w:spacing w:line="240" w:lineRule="auto"/>
        <w:rPr>
          <w:szCs w:val="22"/>
          <w:shd w:val="clear" w:color="auto" w:fill="CCCCCC"/>
        </w:rPr>
      </w:pPr>
    </w:p>
    <w:p w14:paraId="49F9FF0F" w14:textId="77777777" w:rsidR="00FE401B" w:rsidRPr="00CC7063" w:rsidRDefault="00FE401B" w:rsidP="00B65B9E">
      <w:pPr>
        <w:spacing w:line="240" w:lineRule="auto"/>
        <w:rPr>
          <w:szCs w:val="22"/>
          <w:shd w:val="clear" w:color="auto" w:fill="CCCCCC"/>
        </w:rPr>
      </w:pPr>
    </w:p>
    <w:p w14:paraId="49F9FF10" w14:textId="77777777" w:rsidR="00FE401B" w:rsidRPr="00CC7063" w:rsidRDefault="00FE401B" w:rsidP="00B65B9E">
      <w:pPr>
        <w:spacing w:line="240" w:lineRule="auto"/>
        <w:rPr>
          <w:szCs w:val="22"/>
          <w:shd w:val="clear" w:color="auto" w:fill="CCCCCC"/>
        </w:rPr>
      </w:pPr>
    </w:p>
    <w:p w14:paraId="49F9FF11" w14:textId="77777777" w:rsidR="00FE401B" w:rsidRPr="00CC7063" w:rsidRDefault="00FE401B" w:rsidP="00B65B9E">
      <w:pPr>
        <w:spacing w:line="240" w:lineRule="auto"/>
        <w:rPr>
          <w:szCs w:val="22"/>
          <w:shd w:val="clear" w:color="auto" w:fill="CCCCCC"/>
        </w:rPr>
      </w:pPr>
    </w:p>
    <w:p w14:paraId="49F9FF12" w14:textId="0BEB8691" w:rsidR="00D25081" w:rsidRDefault="00D25081">
      <w:pPr>
        <w:tabs>
          <w:tab w:val="clear" w:pos="567"/>
        </w:tabs>
        <w:spacing w:line="240" w:lineRule="auto"/>
        <w:rPr>
          <w:szCs w:val="22"/>
          <w:shd w:val="clear" w:color="auto" w:fill="CCCCCC"/>
        </w:rPr>
      </w:pPr>
      <w:r>
        <w:rPr>
          <w:szCs w:val="22"/>
          <w:shd w:val="clear" w:color="auto" w:fill="CCCCCC"/>
        </w:rPr>
        <w:br w:type="page"/>
      </w:r>
    </w:p>
    <w:p w14:paraId="43B8F0DA" w14:textId="77777777" w:rsidR="00D25081" w:rsidRPr="00CC7063" w:rsidRDefault="00D25081" w:rsidP="00D25081">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C7063">
        <w:rPr>
          <w:b/>
          <w:szCs w:val="22"/>
        </w:rPr>
        <w:lastRenderedPageBreak/>
        <w:t>ΕΛΑΧΙΣΤΕΣ ΕΝΔΕΙΞΕΙΣ ΠΟΥ ΠΡΕΠΕΙ ΝΑ ΑΝΑΓΡΑΦΟΝΤΑΙ ΣΤΙΣ ΣΥΣΚΕΥΑΣΙΕΣ ΚΥΨΕΛΗΣ (BLISTER) Ή ΣΤΙΣ ΤΑΙΝΙΕΣ (STRIPS)</w:t>
      </w:r>
    </w:p>
    <w:p w14:paraId="28FCC2D3" w14:textId="77777777" w:rsidR="00D25081" w:rsidRPr="00CC7063" w:rsidRDefault="00D25081" w:rsidP="00D25081">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3CAD426" w14:textId="77777777" w:rsidR="00D25081" w:rsidRPr="00CC7063" w:rsidRDefault="00D25081" w:rsidP="00D25081">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C7063">
        <w:rPr>
          <w:b/>
          <w:szCs w:val="22"/>
        </w:rPr>
        <w:t>ΚΥΨΕΛΗ</w:t>
      </w:r>
    </w:p>
    <w:p w14:paraId="173971D3" w14:textId="77777777" w:rsidR="00D25081" w:rsidRPr="00CC7063" w:rsidRDefault="00D25081" w:rsidP="00D25081">
      <w:pPr>
        <w:spacing w:line="240" w:lineRule="auto"/>
        <w:rPr>
          <w:szCs w:val="22"/>
        </w:rPr>
      </w:pPr>
    </w:p>
    <w:p w14:paraId="11D07217" w14:textId="77777777" w:rsidR="00D25081" w:rsidRPr="00CC7063" w:rsidRDefault="00D25081" w:rsidP="00D25081">
      <w:pPr>
        <w:spacing w:line="240" w:lineRule="auto"/>
        <w:rPr>
          <w:szCs w:val="22"/>
        </w:rPr>
      </w:pPr>
    </w:p>
    <w:p w14:paraId="04B585F2" w14:textId="77777777" w:rsidR="00D25081" w:rsidRPr="00CC7063" w:rsidRDefault="00D25081" w:rsidP="00D25081">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7063">
        <w:rPr>
          <w:b/>
          <w:szCs w:val="22"/>
        </w:rPr>
        <w:t>1.</w:t>
      </w:r>
      <w:r w:rsidRPr="00CC7063">
        <w:rPr>
          <w:b/>
          <w:szCs w:val="22"/>
        </w:rPr>
        <w:tab/>
        <w:t>ΟΝΟΜΑΣΙΑ ΤΟΥ ΦΑΡΜΑΚΕΥΤΙΚΟΥ ΠΡΟΪΟΝΤΟΣ</w:t>
      </w:r>
    </w:p>
    <w:p w14:paraId="42E0411F" w14:textId="77777777" w:rsidR="00D25081" w:rsidRPr="00CC7063" w:rsidRDefault="00D25081" w:rsidP="00D25081">
      <w:pPr>
        <w:spacing w:line="240" w:lineRule="auto"/>
        <w:rPr>
          <w:i/>
          <w:szCs w:val="22"/>
        </w:rPr>
      </w:pPr>
    </w:p>
    <w:p w14:paraId="302F228C" w14:textId="5CA88B74" w:rsidR="00D25081" w:rsidRPr="00CC7063" w:rsidRDefault="00D25081" w:rsidP="00D25081">
      <w:pPr>
        <w:spacing w:line="240" w:lineRule="auto"/>
        <w:rPr>
          <w:szCs w:val="22"/>
        </w:rPr>
      </w:pPr>
      <w:r w:rsidRPr="00CC7063">
        <w:rPr>
          <w:szCs w:val="22"/>
        </w:rPr>
        <w:t xml:space="preserve">RIULVY </w:t>
      </w:r>
      <w:r w:rsidR="005F0C97">
        <w:rPr>
          <w:szCs w:val="22"/>
        </w:rPr>
        <w:t>348</w:t>
      </w:r>
      <w:r w:rsidRPr="00CC7063">
        <w:rPr>
          <w:szCs w:val="22"/>
        </w:rPr>
        <w:t> mg γαστροανθεκτικά σκληρά καψάκια</w:t>
      </w:r>
    </w:p>
    <w:p w14:paraId="1B4D17FF" w14:textId="15F48A65" w:rsidR="00D25081" w:rsidRPr="00CC7063" w:rsidRDefault="003B6665" w:rsidP="00D25081">
      <w:pPr>
        <w:spacing w:line="240" w:lineRule="auto"/>
        <w:rPr>
          <w:b/>
          <w:szCs w:val="22"/>
        </w:rPr>
      </w:pPr>
      <w:r>
        <w:rPr>
          <w:szCs w:val="22"/>
        </w:rPr>
        <w:t>φουμαρικής τεγομίλης</w:t>
      </w:r>
      <w:r w:rsidR="00D25081" w:rsidRPr="00CC7063">
        <w:rPr>
          <w:b/>
          <w:szCs w:val="22"/>
        </w:rPr>
        <w:t xml:space="preserve"> </w:t>
      </w:r>
    </w:p>
    <w:p w14:paraId="779E61E2" w14:textId="77777777" w:rsidR="00D25081" w:rsidRPr="00CC7063" w:rsidRDefault="00D25081" w:rsidP="00D25081">
      <w:pPr>
        <w:spacing w:line="240" w:lineRule="auto"/>
        <w:rPr>
          <w:szCs w:val="22"/>
        </w:rPr>
      </w:pPr>
    </w:p>
    <w:p w14:paraId="121E098D" w14:textId="77777777" w:rsidR="00D25081" w:rsidRPr="00CC7063" w:rsidRDefault="00D25081" w:rsidP="00D25081">
      <w:pPr>
        <w:spacing w:line="240" w:lineRule="auto"/>
        <w:rPr>
          <w:szCs w:val="22"/>
        </w:rPr>
      </w:pPr>
    </w:p>
    <w:p w14:paraId="25610FCF" w14:textId="77777777" w:rsidR="00D25081" w:rsidRPr="00CC7063" w:rsidRDefault="00D25081" w:rsidP="00D25081">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7063">
        <w:rPr>
          <w:b/>
          <w:szCs w:val="22"/>
        </w:rPr>
        <w:t>2.</w:t>
      </w:r>
      <w:r w:rsidRPr="00CC7063">
        <w:rPr>
          <w:b/>
          <w:szCs w:val="22"/>
        </w:rPr>
        <w:tab/>
        <w:t>ΟΝΟΜΑ ΚΑΤΟΧΟΥ ΤΗΣ ΑΔΕΙΑΣ ΚΥΚΛΟΦΟΡΙΑΣ</w:t>
      </w:r>
    </w:p>
    <w:p w14:paraId="17A84AC6" w14:textId="77777777" w:rsidR="00D25081" w:rsidRPr="00CC7063" w:rsidRDefault="00D25081" w:rsidP="00D25081">
      <w:pPr>
        <w:spacing w:line="240" w:lineRule="auto"/>
        <w:rPr>
          <w:szCs w:val="22"/>
        </w:rPr>
      </w:pPr>
    </w:p>
    <w:p w14:paraId="2E4947DA" w14:textId="77777777" w:rsidR="00D25081" w:rsidRPr="00CC7063" w:rsidRDefault="00D25081" w:rsidP="00D25081">
      <w:pPr>
        <w:numPr>
          <w:ilvl w:val="12"/>
          <w:numId w:val="0"/>
        </w:numPr>
        <w:spacing w:line="240" w:lineRule="auto"/>
        <w:ind w:right="-2"/>
        <w:rPr>
          <w:szCs w:val="22"/>
        </w:rPr>
      </w:pPr>
      <w:r w:rsidRPr="00CC7063">
        <w:rPr>
          <w:szCs w:val="22"/>
        </w:rPr>
        <w:t>Neuraxpharm Pharmaceuticals, S.L.</w:t>
      </w:r>
    </w:p>
    <w:p w14:paraId="4C563955" w14:textId="77777777" w:rsidR="00D25081" w:rsidRPr="00CC7063" w:rsidRDefault="00D25081" w:rsidP="00D25081">
      <w:pPr>
        <w:spacing w:line="240" w:lineRule="auto"/>
        <w:rPr>
          <w:szCs w:val="22"/>
        </w:rPr>
      </w:pPr>
    </w:p>
    <w:p w14:paraId="22E24221" w14:textId="77777777" w:rsidR="00D25081" w:rsidRPr="00CC7063" w:rsidRDefault="00D25081" w:rsidP="00D25081">
      <w:pPr>
        <w:spacing w:line="240" w:lineRule="auto"/>
        <w:rPr>
          <w:szCs w:val="22"/>
        </w:rPr>
      </w:pPr>
    </w:p>
    <w:p w14:paraId="5D0FB411" w14:textId="77777777" w:rsidR="00D25081" w:rsidRPr="00CC7063" w:rsidRDefault="00D25081" w:rsidP="00D25081">
      <w:pPr>
        <w:pBdr>
          <w:top w:val="single" w:sz="4" w:space="1" w:color="auto"/>
          <w:left w:val="single" w:sz="4" w:space="4" w:color="auto"/>
          <w:bottom w:val="single" w:sz="4" w:space="2" w:color="auto"/>
          <w:right w:val="single" w:sz="4" w:space="4" w:color="auto"/>
        </w:pBdr>
        <w:spacing w:line="240" w:lineRule="auto"/>
        <w:outlineLvl w:val="0"/>
        <w:rPr>
          <w:b/>
          <w:szCs w:val="22"/>
        </w:rPr>
      </w:pPr>
      <w:r w:rsidRPr="00CC7063">
        <w:rPr>
          <w:b/>
          <w:szCs w:val="22"/>
        </w:rPr>
        <w:t>3.</w:t>
      </w:r>
      <w:r w:rsidRPr="00CC7063">
        <w:rPr>
          <w:b/>
          <w:szCs w:val="22"/>
        </w:rPr>
        <w:tab/>
        <w:t>ΗΜΕΡΟΜΗΝΙΑ ΛΗΞΗΣ</w:t>
      </w:r>
    </w:p>
    <w:p w14:paraId="3E7BE657" w14:textId="77777777" w:rsidR="00D25081" w:rsidRPr="00CC7063" w:rsidRDefault="00D25081" w:rsidP="00D25081">
      <w:pPr>
        <w:spacing w:line="240" w:lineRule="auto"/>
        <w:rPr>
          <w:szCs w:val="22"/>
        </w:rPr>
      </w:pPr>
    </w:p>
    <w:p w14:paraId="32405C3E" w14:textId="77777777" w:rsidR="00D25081" w:rsidRPr="00CC7063" w:rsidRDefault="00D25081" w:rsidP="00D25081">
      <w:pPr>
        <w:spacing w:line="240" w:lineRule="auto"/>
        <w:rPr>
          <w:szCs w:val="22"/>
        </w:rPr>
      </w:pPr>
      <w:r w:rsidRPr="00CC7063">
        <w:rPr>
          <w:szCs w:val="22"/>
        </w:rPr>
        <w:t>ΛΗΞΗ</w:t>
      </w:r>
    </w:p>
    <w:p w14:paraId="6A1F78AF" w14:textId="77777777" w:rsidR="00D25081" w:rsidRPr="00CC7063" w:rsidRDefault="00D25081" w:rsidP="00D25081">
      <w:pPr>
        <w:spacing w:line="240" w:lineRule="auto"/>
        <w:rPr>
          <w:szCs w:val="22"/>
        </w:rPr>
      </w:pPr>
    </w:p>
    <w:p w14:paraId="5465BA53" w14:textId="77777777" w:rsidR="00D25081" w:rsidRPr="00CC7063" w:rsidRDefault="00D25081" w:rsidP="00D25081">
      <w:pPr>
        <w:spacing w:line="240" w:lineRule="auto"/>
        <w:rPr>
          <w:szCs w:val="22"/>
        </w:rPr>
      </w:pPr>
    </w:p>
    <w:p w14:paraId="5DA9D971" w14:textId="77777777" w:rsidR="00D25081" w:rsidRPr="00CC7063" w:rsidRDefault="00D25081" w:rsidP="00D25081">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7063">
        <w:rPr>
          <w:b/>
          <w:szCs w:val="22"/>
        </w:rPr>
        <w:t>4.</w:t>
      </w:r>
      <w:r w:rsidRPr="00CC7063">
        <w:rPr>
          <w:b/>
          <w:szCs w:val="22"/>
        </w:rPr>
        <w:tab/>
        <w:t>ΑΡΙΘΜΟΣ ΠΑΡΤΙΔΑΣ</w:t>
      </w:r>
    </w:p>
    <w:p w14:paraId="5807B557" w14:textId="77777777" w:rsidR="00D25081" w:rsidRPr="00CC7063" w:rsidRDefault="00D25081" w:rsidP="00D25081">
      <w:pPr>
        <w:spacing w:line="240" w:lineRule="auto"/>
        <w:rPr>
          <w:szCs w:val="22"/>
        </w:rPr>
      </w:pPr>
    </w:p>
    <w:p w14:paraId="3AC4BD06" w14:textId="77777777" w:rsidR="00D25081" w:rsidRPr="00CC7063" w:rsidRDefault="00D25081" w:rsidP="00D25081">
      <w:pPr>
        <w:spacing w:line="240" w:lineRule="auto"/>
        <w:rPr>
          <w:szCs w:val="22"/>
        </w:rPr>
      </w:pPr>
      <w:r w:rsidRPr="00CC7063">
        <w:rPr>
          <w:szCs w:val="22"/>
        </w:rPr>
        <w:t>Παρτίδα</w:t>
      </w:r>
    </w:p>
    <w:p w14:paraId="289450AB" w14:textId="77777777" w:rsidR="00D25081" w:rsidRPr="00CC7063" w:rsidRDefault="00D25081" w:rsidP="00D25081">
      <w:pPr>
        <w:spacing w:line="240" w:lineRule="auto"/>
        <w:rPr>
          <w:szCs w:val="22"/>
        </w:rPr>
      </w:pPr>
    </w:p>
    <w:p w14:paraId="5CE78085" w14:textId="77777777" w:rsidR="00D25081" w:rsidRPr="00CC7063" w:rsidRDefault="00D25081" w:rsidP="00D25081">
      <w:pPr>
        <w:spacing w:line="240" w:lineRule="auto"/>
        <w:rPr>
          <w:szCs w:val="22"/>
        </w:rPr>
      </w:pPr>
    </w:p>
    <w:p w14:paraId="383A4456" w14:textId="77777777" w:rsidR="00D25081" w:rsidRPr="00CC7063" w:rsidRDefault="00D25081" w:rsidP="00D25081">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7063">
        <w:rPr>
          <w:b/>
          <w:szCs w:val="22"/>
        </w:rPr>
        <w:t>5.</w:t>
      </w:r>
      <w:r w:rsidRPr="00CC7063">
        <w:rPr>
          <w:b/>
          <w:szCs w:val="22"/>
        </w:rPr>
        <w:tab/>
        <w:t>ΑΛΛΑ ΣΤΟΙΧΕΙΑ</w:t>
      </w:r>
    </w:p>
    <w:p w14:paraId="2E5C5ECD" w14:textId="77777777" w:rsidR="00D25081" w:rsidRPr="00CC7063" w:rsidRDefault="00D25081" w:rsidP="00D25081">
      <w:pPr>
        <w:spacing w:line="240" w:lineRule="auto"/>
        <w:rPr>
          <w:szCs w:val="22"/>
        </w:rPr>
      </w:pPr>
    </w:p>
    <w:p w14:paraId="28ADA3DC" w14:textId="77777777" w:rsidR="00D25081" w:rsidRPr="00CC7063" w:rsidRDefault="00D25081" w:rsidP="00D25081">
      <w:pPr>
        <w:spacing w:line="240" w:lineRule="auto"/>
        <w:rPr>
          <w:szCs w:val="22"/>
        </w:rPr>
      </w:pPr>
    </w:p>
    <w:p w14:paraId="2873EA0B" w14:textId="77777777" w:rsidR="00D25081" w:rsidRPr="00CC7063" w:rsidRDefault="00D25081" w:rsidP="00D25081">
      <w:pPr>
        <w:spacing w:line="240" w:lineRule="auto"/>
        <w:rPr>
          <w:szCs w:val="22"/>
        </w:rPr>
      </w:pPr>
    </w:p>
    <w:p w14:paraId="01E6678A" w14:textId="77777777" w:rsidR="00D25081" w:rsidRPr="00CC7063" w:rsidRDefault="00D25081" w:rsidP="00D25081">
      <w:pPr>
        <w:spacing w:line="240" w:lineRule="auto"/>
        <w:rPr>
          <w:szCs w:val="22"/>
        </w:rPr>
      </w:pPr>
    </w:p>
    <w:p w14:paraId="7F1ECDCE" w14:textId="77777777" w:rsidR="00D25081" w:rsidRPr="00CC7063" w:rsidRDefault="00D25081" w:rsidP="00D25081">
      <w:pPr>
        <w:spacing w:line="240" w:lineRule="auto"/>
        <w:rPr>
          <w:szCs w:val="22"/>
        </w:rPr>
      </w:pPr>
    </w:p>
    <w:p w14:paraId="5BCA4C47" w14:textId="77777777" w:rsidR="00D25081" w:rsidRPr="00CC7063" w:rsidRDefault="00D25081" w:rsidP="00D25081">
      <w:pPr>
        <w:spacing w:line="240" w:lineRule="auto"/>
        <w:rPr>
          <w:szCs w:val="22"/>
        </w:rPr>
      </w:pPr>
    </w:p>
    <w:p w14:paraId="7ADD14AF" w14:textId="77777777" w:rsidR="00D25081" w:rsidRPr="00CC7063" w:rsidRDefault="00D25081" w:rsidP="00D25081">
      <w:pPr>
        <w:spacing w:line="240" w:lineRule="auto"/>
        <w:rPr>
          <w:szCs w:val="22"/>
        </w:rPr>
      </w:pPr>
    </w:p>
    <w:p w14:paraId="0E6F7610" w14:textId="77777777" w:rsidR="00D25081" w:rsidRPr="00CC7063" w:rsidRDefault="00D25081" w:rsidP="00D25081">
      <w:pPr>
        <w:spacing w:line="240" w:lineRule="auto"/>
        <w:rPr>
          <w:szCs w:val="22"/>
        </w:rPr>
      </w:pPr>
    </w:p>
    <w:p w14:paraId="6510FA49" w14:textId="77777777" w:rsidR="00D25081" w:rsidRPr="00CC7063" w:rsidRDefault="00D25081" w:rsidP="00D25081">
      <w:pPr>
        <w:spacing w:line="240" w:lineRule="auto"/>
        <w:rPr>
          <w:szCs w:val="22"/>
        </w:rPr>
      </w:pPr>
    </w:p>
    <w:p w14:paraId="575E9E61" w14:textId="77777777" w:rsidR="00D25081" w:rsidRPr="00CC7063" w:rsidRDefault="00D25081" w:rsidP="00D25081">
      <w:pPr>
        <w:spacing w:line="240" w:lineRule="auto"/>
        <w:rPr>
          <w:szCs w:val="22"/>
        </w:rPr>
      </w:pPr>
    </w:p>
    <w:p w14:paraId="63EEE39A" w14:textId="77777777" w:rsidR="00D25081" w:rsidRPr="00CC7063" w:rsidRDefault="00D25081" w:rsidP="00D25081">
      <w:pPr>
        <w:spacing w:line="240" w:lineRule="auto"/>
        <w:rPr>
          <w:szCs w:val="22"/>
        </w:rPr>
      </w:pPr>
    </w:p>
    <w:p w14:paraId="5E9E6828" w14:textId="77777777" w:rsidR="00D25081" w:rsidRPr="00CC7063" w:rsidRDefault="00D25081" w:rsidP="00D25081">
      <w:pPr>
        <w:spacing w:line="240" w:lineRule="auto"/>
        <w:rPr>
          <w:szCs w:val="22"/>
        </w:rPr>
      </w:pPr>
    </w:p>
    <w:p w14:paraId="7E0E9EDE" w14:textId="77777777" w:rsidR="00D25081" w:rsidRPr="00CC7063" w:rsidRDefault="00D25081" w:rsidP="00D25081">
      <w:pPr>
        <w:spacing w:line="240" w:lineRule="auto"/>
        <w:rPr>
          <w:szCs w:val="22"/>
        </w:rPr>
      </w:pPr>
    </w:p>
    <w:p w14:paraId="11F1B0C6" w14:textId="77777777" w:rsidR="00D25081" w:rsidRPr="00CC7063" w:rsidRDefault="00D25081" w:rsidP="00D25081">
      <w:pPr>
        <w:spacing w:line="240" w:lineRule="auto"/>
        <w:rPr>
          <w:szCs w:val="22"/>
        </w:rPr>
      </w:pPr>
    </w:p>
    <w:p w14:paraId="001754CE" w14:textId="77777777" w:rsidR="00D25081" w:rsidRPr="00CC7063" w:rsidRDefault="00D25081" w:rsidP="00D25081">
      <w:pPr>
        <w:spacing w:line="240" w:lineRule="auto"/>
        <w:rPr>
          <w:szCs w:val="22"/>
        </w:rPr>
      </w:pPr>
    </w:p>
    <w:p w14:paraId="1A1D1125" w14:textId="77777777" w:rsidR="00D25081" w:rsidRPr="00CC7063" w:rsidRDefault="00D25081" w:rsidP="00D25081">
      <w:pPr>
        <w:spacing w:line="240" w:lineRule="auto"/>
        <w:rPr>
          <w:szCs w:val="22"/>
          <w:shd w:val="clear" w:color="auto" w:fill="CCCCCC"/>
        </w:rPr>
      </w:pPr>
    </w:p>
    <w:p w14:paraId="682775A8" w14:textId="77777777" w:rsidR="00D25081" w:rsidRPr="00CC7063" w:rsidRDefault="00D25081" w:rsidP="00D25081">
      <w:pPr>
        <w:spacing w:line="240" w:lineRule="auto"/>
        <w:rPr>
          <w:szCs w:val="22"/>
          <w:shd w:val="clear" w:color="auto" w:fill="CCCCCC"/>
        </w:rPr>
      </w:pPr>
    </w:p>
    <w:p w14:paraId="4CD9A4E3" w14:textId="77777777" w:rsidR="00D25081" w:rsidRPr="00CC7063" w:rsidRDefault="00D25081" w:rsidP="00D25081">
      <w:pPr>
        <w:spacing w:line="240" w:lineRule="auto"/>
        <w:rPr>
          <w:szCs w:val="22"/>
          <w:shd w:val="clear" w:color="auto" w:fill="CCCCCC"/>
        </w:rPr>
      </w:pPr>
    </w:p>
    <w:p w14:paraId="54976D95" w14:textId="77777777" w:rsidR="00D25081" w:rsidRPr="00CC7063" w:rsidRDefault="00D25081" w:rsidP="00D25081">
      <w:pPr>
        <w:spacing w:line="240" w:lineRule="auto"/>
        <w:rPr>
          <w:szCs w:val="22"/>
          <w:shd w:val="clear" w:color="auto" w:fill="CCCCCC"/>
        </w:rPr>
      </w:pPr>
    </w:p>
    <w:p w14:paraId="5053D428" w14:textId="77777777" w:rsidR="00D25081" w:rsidRPr="00CC7063" w:rsidRDefault="00D25081" w:rsidP="00D25081">
      <w:pPr>
        <w:spacing w:line="240" w:lineRule="auto"/>
        <w:rPr>
          <w:szCs w:val="22"/>
          <w:shd w:val="clear" w:color="auto" w:fill="CCCCCC"/>
        </w:rPr>
      </w:pPr>
    </w:p>
    <w:p w14:paraId="3AFED301" w14:textId="77777777" w:rsidR="00D25081" w:rsidRPr="00CC7063" w:rsidRDefault="00D25081" w:rsidP="00D25081">
      <w:pPr>
        <w:spacing w:line="240" w:lineRule="auto"/>
        <w:rPr>
          <w:szCs w:val="22"/>
          <w:shd w:val="clear" w:color="auto" w:fill="CCCCCC"/>
        </w:rPr>
      </w:pPr>
    </w:p>
    <w:p w14:paraId="5CF1AA59" w14:textId="77777777" w:rsidR="00D25081" w:rsidRPr="00CC7063" w:rsidRDefault="00D25081" w:rsidP="00D25081">
      <w:pPr>
        <w:spacing w:line="240" w:lineRule="auto"/>
        <w:rPr>
          <w:szCs w:val="22"/>
          <w:shd w:val="clear" w:color="auto" w:fill="CCCCCC"/>
        </w:rPr>
      </w:pPr>
    </w:p>
    <w:p w14:paraId="3E210222" w14:textId="77777777" w:rsidR="00D25081" w:rsidRPr="00CC7063" w:rsidRDefault="00D25081" w:rsidP="00D25081">
      <w:pPr>
        <w:spacing w:line="240" w:lineRule="auto"/>
        <w:rPr>
          <w:szCs w:val="22"/>
          <w:shd w:val="clear" w:color="auto" w:fill="CCCCCC"/>
        </w:rPr>
      </w:pPr>
    </w:p>
    <w:p w14:paraId="6596219F" w14:textId="21D1896A" w:rsidR="00D25081" w:rsidRDefault="00D25081" w:rsidP="00B65B9E">
      <w:pPr>
        <w:spacing w:line="240" w:lineRule="auto"/>
        <w:rPr>
          <w:szCs w:val="22"/>
          <w:shd w:val="clear" w:color="auto" w:fill="CCCCCC"/>
        </w:rPr>
      </w:pPr>
    </w:p>
    <w:p w14:paraId="7E9172F5" w14:textId="77777777" w:rsidR="00D25081" w:rsidRDefault="00D25081">
      <w:pPr>
        <w:tabs>
          <w:tab w:val="clear" w:pos="567"/>
        </w:tabs>
        <w:spacing w:line="240" w:lineRule="auto"/>
        <w:rPr>
          <w:szCs w:val="22"/>
          <w:shd w:val="clear" w:color="auto" w:fill="CCCCCC"/>
        </w:rPr>
      </w:pPr>
      <w:r>
        <w:rPr>
          <w:szCs w:val="22"/>
          <w:shd w:val="clear" w:color="auto" w:fill="CCCCCC"/>
        </w:rPr>
        <w:br w:type="page"/>
      </w:r>
    </w:p>
    <w:p w14:paraId="49F9FF1D" w14:textId="77777777" w:rsidR="00FE401B" w:rsidRPr="00CC7063" w:rsidRDefault="00FE401B" w:rsidP="00B65B9E">
      <w:pPr>
        <w:spacing w:line="240" w:lineRule="auto"/>
        <w:rPr>
          <w:szCs w:val="22"/>
          <w:shd w:val="clear" w:color="auto" w:fill="CCCCCC"/>
        </w:rPr>
      </w:pPr>
    </w:p>
    <w:p w14:paraId="49F9FF1E" w14:textId="77777777" w:rsidR="00FE401B" w:rsidRPr="00CC7063" w:rsidRDefault="00FE401B" w:rsidP="00B65B9E">
      <w:pPr>
        <w:spacing w:line="240" w:lineRule="auto"/>
        <w:rPr>
          <w:szCs w:val="22"/>
          <w:shd w:val="clear" w:color="auto" w:fill="CCCCCC"/>
        </w:rPr>
      </w:pPr>
    </w:p>
    <w:p w14:paraId="49F9FF1F" w14:textId="6635D1FB" w:rsidR="00FE401B" w:rsidRDefault="00FE401B" w:rsidP="00B65B9E">
      <w:pPr>
        <w:spacing w:line="240" w:lineRule="auto"/>
        <w:rPr>
          <w:szCs w:val="22"/>
          <w:shd w:val="clear" w:color="auto" w:fill="CCCCCC"/>
        </w:rPr>
      </w:pPr>
    </w:p>
    <w:p w14:paraId="39C56E83" w14:textId="6285D2A2" w:rsidR="00343DBD" w:rsidRDefault="00343DBD" w:rsidP="00B65B9E">
      <w:pPr>
        <w:spacing w:line="240" w:lineRule="auto"/>
        <w:rPr>
          <w:szCs w:val="22"/>
          <w:shd w:val="clear" w:color="auto" w:fill="CCCCCC"/>
        </w:rPr>
      </w:pPr>
    </w:p>
    <w:p w14:paraId="42EE8477" w14:textId="78FBEA78" w:rsidR="00343DBD" w:rsidRDefault="00343DBD" w:rsidP="00B65B9E">
      <w:pPr>
        <w:spacing w:line="240" w:lineRule="auto"/>
        <w:rPr>
          <w:szCs w:val="22"/>
          <w:shd w:val="clear" w:color="auto" w:fill="CCCCCC"/>
        </w:rPr>
      </w:pPr>
    </w:p>
    <w:p w14:paraId="735F0031" w14:textId="6FC8358B" w:rsidR="00343DBD" w:rsidRDefault="00343DBD" w:rsidP="00B65B9E">
      <w:pPr>
        <w:spacing w:line="240" w:lineRule="auto"/>
        <w:rPr>
          <w:szCs w:val="22"/>
          <w:shd w:val="clear" w:color="auto" w:fill="CCCCCC"/>
        </w:rPr>
      </w:pPr>
    </w:p>
    <w:p w14:paraId="6EBAFAA6" w14:textId="6527DB41" w:rsidR="00343DBD" w:rsidRDefault="00343DBD" w:rsidP="00B65B9E">
      <w:pPr>
        <w:spacing w:line="240" w:lineRule="auto"/>
        <w:rPr>
          <w:szCs w:val="22"/>
          <w:shd w:val="clear" w:color="auto" w:fill="CCCCCC"/>
        </w:rPr>
      </w:pPr>
    </w:p>
    <w:p w14:paraId="45133B22" w14:textId="483B69AF" w:rsidR="00343DBD" w:rsidRDefault="00343DBD" w:rsidP="00B65B9E">
      <w:pPr>
        <w:spacing w:line="240" w:lineRule="auto"/>
        <w:rPr>
          <w:szCs w:val="22"/>
          <w:shd w:val="clear" w:color="auto" w:fill="CCCCCC"/>
        </w:rPr>
      </w:pPr>
    </w:p>
    <w:p w14:paraId="2A522C6D" w14:textId="1F343C7C" w:rsidR="00343DBD" w:rsidRDefault="00343DBD" w:rsidP="00B65B9E">
      <w:pPr>
        <w:spacing w:line="240" w:lineRule="auto"/>
        <w:rPr>
          <w:szCs w:val="22"/>
          <w:shd w:val="clear" w:color="auto" w:fill="CCCCCC"/>
        </w:rPr>
      </w:pPr>
    </w:p>
    <w:p w14:paraId="32011739" w14:textId="17315F00" w:rsidR="00343DBD" w:rsidRDefault="00343DBD" w:rsidP="00B65B9E">
      <w:pPr>
        <w:spacing w:line="240" w:lineRule="auto"/>
        <w:rPr>
          <w:szCs w:val="22"/>
          <w:shd w:val="clear" w:color="auto" w:fill="CCCCCC"/>
        </w:rPr>
      </w:pPr>
    </w:p>
    <w:p w14:paraId="5C165053" w14:textId="6F030E90" w:rsidR="00343DBD" w:rsidRDefault="00343DBD" w:rsidP="00B65B9E">
      <w:pPr>
        <w:spacing w:line="240" w:lineRule="auto"/>
        <w:rPr>
          <w:szCs w:val="22"/>
          <w:shd w:val="clear" w:color="auto" w:fill="CCCCCC"/>
        </w:rPr>
      </w:pPr>
    </w:p>
    <w:p w14:paraId="6352A3D8" w14:textId="304DFCCD" w:rsidR="00343DBD" w:rsidRDefault="00343DBD" w:rsidP="00B65B9E">
      <w:pPr>
        <w:spacing w:line="240" w:lineRule="auto"/>
        <w:rPr>
          <w:szCs w:val="22"/>
          <w:shd w:val="clear" w:color="auto" w:fill="CCCCCC"/>
        </w:rPr>
      </w:pPr>
    </w:p>
    <w:p w14:paraId="3AE8153F" w14:textId="1294BCF8" w:rsidR="00343DBD" w:rsidRDefault="00343DBD" w:rsidP="00B65B9E">
      <w:pPr>
        <w:spacing w:line="240" w:lineRule="auto"/>
        <w:rPr>
          <w:szCs w:val="22"/>
          <w:shd w:val="clear" w:color="auto" w:fill="CCCCCC"/>
        </w:rPr>
      </w:pPr>
    </w:p>
    <w:p w14:paraId="6F22297E" w14:textId="31EFB8ED" w:rsidR="00343DBD" w:rsidRDefault="00343DBD" w:rsidP="00B65B9E">
      <w:pPr>
        <w:spacing w:line="240" w:lineRule="auto"/>
        <w:rPr>
          <w:szCs w:val="22"/>
          <w:shd w:val="clear" w:color="auto" w:fill="CCCCCC"/>
        </w:rPr>
      </w:pPr>
    </w:p>
    <w:p w14:paraId="5496235B" w14:textId="12257EDB" w:rsidR="00343DBD" w:rsidRDefault="00343DBD" w:rsidP="00B65B9E">
      <w:pPr>
        <w:spacing w:line="240" w:lineRule="auto"/>
        <w:rPr>
          <w:szCs w:val="22"/>
          <w:shd w:val="clear" w:color="auto" w:fill="CCCCCC"/>
        </w:rPr>
      </w:pPr>
    </w:p>
    <w:p w14:paraId="438050F4" w14:textId="167D2EE7" w:rsidR="00343DBD" w:rsidRDefault="00343DBD" w:rsidP="00B65B9E">
      <w:pPr>
        <w:spacing w:line="240" w:lineRule="auto"/>
        <w:rPr>
          <w:szCs w:val="22"/>
          <w:shd w:val="clear" w:color="auto" w:fill="CCCCCC"/>
        </w:rPr>
      </w:pPr>
    </w:p>
    <w:p w14:paraId="5B7D0020" w14:textId="5A5D6EE0" w:rsidR="00343DBD" w:rsidRDefault="00343DBD" w:rsidP="00B65B9E">
      <w:pPr>
        <w:spacing w:line="240" w:lineRule="auto"/>
        <w:rPr>
          <w:szCs w:val="22"/>
          <w:shd w:val="clear" w:color="auto" w:fill="CCCCCC"/>
        </w:rPr>
      </w:pPr>
    </w:p>
    <w:p w14:paraId="4D7378AB" w14:textId="2998631C" w:rsidR="00343DBD" w:rsidRDefault="00343DBD" w:rsidP="00B65B9E">
      <w:pPr>
        <w:spacing w:line="240" w:lineRule="auto"/>
        <w:rPr>
          <w:szCs w:val="22"/>
          <w:shd w:val="clear" w:color="auto" w:fill="CCCCCC"/>
        </w:rPr>
      </w:pPr>
    </w:p>
    <w:p w14:paraId="561EEC3B" w14:textId="30325799" w:rsidR="00343DBD" w:rsidRDefault="00343DBD" w:rsidP="00B65B9E">
      <w:pPr>
        <w:spacing w:line="240" w:lineRule="auto"/>
        <w:rPr>
          <w:szCs w:val="22"/>
          <w:shd w:val="clear" w:color="auto" w:fill="CCCCCC"/>
        </w:rPr>
      </w:pPr>
    </w:p>
    <w:p w14:paraId="16574713" w14:textId="707AF9E2" w:rsidR="00343DBD" w:rsidRDefault="00343DBD" w:rsidP="00B65B9E">
      <w:pPr>
        <w:spacing w:line="240" w:lineRule="auto"/>
        <w:rPr>
          <w:szCs w:val="22"/>
          <w:shd w:val="clear" w:color="auto" w:fill="CCCCCC"/>
        </w:rPr>
      </w:pPr>
    </w:p>
    <w:p w14:paraId="38D145E4" w14:textId="018712C3" w:rsidR="00343DBD" w:rsidRDefault="00343DBD" w:rsidP="00B65B9E">
      <w:pPr>
        <w:spacing w:line="240" w:lineRule="auto"/>
        <w:rPr>
          <w:szCs w:val="22"/>
          <w:shd w:val="clear" w:color="auto" w:fill="CCCCCC"/>
        </w:rPr>
      </w:pPr>
    </w:p>
    <w:p w14:paraId="35E76B4D" w14:textId="0EC62195" w:rsidR="00343DBD" w:rsidRDefault="00343DBD" w:rsidP="00B65B9E">
      <w:pPr>
        <w:spacing w:line="240" w:lineRule="auto"/>
        <w:rPr>
          <w:szCs w:val="22"/>
          <w:shd w:val="clear" w:color="auto" w:fill="CCCCCC"/>
        </w:rPr>
      </w:pPr>
    </w:p>
    <w:p w14:paraId="6202FDDC" w14:textId="35617489" w:rsidR="00343DBD" w:rsidRDefault="00343DBD" w:rsidP="00B65B9E">
      <w:pPr>
        <w:spacing w:line="240" w:lineRule="auto"/>
        <w:rPr>
          <w:szCs w:val="22"/>
          <w:shd w:val="clear" w:color="auto" w:fill="CCCCCC"/>
        </w:rPr>
      </w:pPr>
    </w:p>
    <w:p w14:paraId="76C0865B" w14:textId="77777777" w:rsidR="00343DBD" w:rsidRPr="00CC7063" w:rsidRDefault="00343DBD" w:rsidP="00B65B9E">
      <w:pPr>
        <w:spacing w:line="240" w:lineRule="auto"/>
        <w:rPr>
          <w:szCs w:val="22"/>
          <w:shd w:val="clear" w:color="auto" w:fill="CCCCCC"/>
        </w:rPr>
      </w:pPr>
    </w:p>
    <w:p w14:paraId="49F9FF20" w14:textId="77777777" w:rsidR="00FE401B" w:rsidRPr="00CC7063" w:rsidRDefault="00FE401B" w:rsidP="00204AAB">
      <w:pPr>
        <w:spacing w:line="240" w:lineRule="auto"/>
        <w:outlineLvl w:val="0"/>
        <w:rPr>
          <w:b/>
          <w:szCs w:val="22"/>
        </w:rPr>
      </w:pPr>
    </w:p>
    <w:p w14:paraId="49F9FF21" w14:textId="77777777" w:rsidR="00812D16" w:rsidRPr="00CC7063" w:rsidRDefault="00611C1B" w:rsidP="0082697F">
      <w:pPr>
        <w:pStyle w:val="EMA-A"/>
        <w:pPrChange w:id="27" w:author="Autor">
          <w:pPr>
            <w:spacing w:line="240" w:lineRule="auto"/>
            <w:jc w:val="center"/>
            <w:outlineLvl w:val="0"/>
          </w:pPr>
        </w:pPrChange>
      </w:pPr>
      <w:r w:rsidRPr="00CC7063">
        <w:t>Β. ΦΥΛΛΟ ΟΔΗΓΙΩΝ ΧΡΗΣΗΣ</w:t>
      </w:r>
    </w:p>
    <w:p w14:paraId="49F9FF22" w14:textId="77777777" w:rsidR="00812D16" w:rsidRPr="00CC7063" w:rsidRDefault="00611C1B" w:rsidP="00204AAB">
      <w:pPr>
        <w:tabs>
          <w:tab w:val="clear" w:pos="567"/>
        </w:tabs>
        <w:spacing w:line="240" w:lineRule="auto"/>
        <w:jc w:val="center"/>
        <w:outlineLvl w:val="0"/>
        <w:rPr>
          <w:szCs w:val="22"/>
        </w:rPr>
      </w:pPr>
      <w:r w:rsidRPr="00CC7063">
        <w:rPr>
          <w:szCs w:val="22"/>
        </w:rPr>
        <w:br w:type="page"/>
      </w:r>
      <w:r w:rsidRPr="00432E09">
        <w:rPr>
          <w:b/>
          <w:szCs w:val="22"/>
        </w:rPr>
        <w:lastRenderedPageBreak/>
        <w:t>Φύλλο οδηγιών χρήσης: Πληροφορίες για τον ασθενή</w:t>
      </w:r>
    </w:p>
    <w:p w14:paraId="49F9FF23" w14:textId="77777777" w:rsidR="00812D16" w:rsidRPr="00CC7063" w:rsidRDefault="00812D16" w:rsidP="00204AAB">
      <w:pPr>
        <w:numPr>
          <w:ilvl w:val="12"/>
          <w:numId w:val="0"/>
        </w:numPr>
        <w:shd w:val="clear" w:color="auto" w:fill="FFFFFF"/>
        <w:tabs>
          <w:tab w:val="clear" w:pos="567"/>
        </w:tabs>
        <w:spacing w:line="240" w:lineRule="auto"/>
        <w:jc w:val="center"/>
        <w:rPr>
          <w:szCs w:val="22"/>
        </w:rPr>
      </w:pPr>
    </w:p>
    <w:p w14:paraId="49F9FF24" w14:textId="5F14A9FC" w:rsidR="004D073F" w:rsidRPr="00CC7063" w:rsidRDefault="00611C1B" w:rsidP="004D073F">
      <w:pPr>
        <w:tabs>
          <w:tab w:val="left" w:pos="7088"/>
        </w:tabs>
        <w:ind w:left="1418" w:right="1983"/>
        <w:jc w:val="center"/>
        <w:rPr>
          <w:b/>
          <w:szCs w:val="22"/>
        </w:rPr>
      </w:pPr>
      <w:r w:rsidRPr="00CC7063">
        <w:rPr>
          <w:b/>
          <w:spacing w:val="-3"/>
          <w:szCs w:val="22"/>
        </w:rPr>
        <w:t>RIULVY 174 mg γαστροανθεκτικά σκληρά καψάκια</w:t>
      </w:r>
    </w:p>
    <w:p w14:paraId="49F9FF25" w14:textId="7FF27450" w:rsidR="004D073F" w:rsidRPr="00CC7063" w:rsidRDefault="00611C1B" w:rsidP="004D073F">
      <w:pPr>
        <w:ind w:left="1418" w:right="1983"/>
        <w:jc w:val="center"/>
        <w:rPr>
          <w:b/>
          <w:szCs w:val="22"/>
        </w:rPr>
      </w:pPr>
      <w:r w:rsidRPr="00CC7063">
        <w:rPr>
          <w:b/>
          <w:spacing w:val="-3"/>
          <w:szCs w:val="22"/>
        </w:rPr>
        <w:t>RIULVY 348 mg γαστροανθεκτικά σκληρά καψάκια</w:t>
      </w:r>
    </w:p>
    <w:p w14:paraId="44101017" w14:textId="77777777" w:rsidR="004D073F" w:rsidRPr="009E0439" w:rsidRDefault="003B6665" w:rsidP="004D073F">
      <w:pPr>
        <w:ind w:left="993" w:right="2222"/>
        <w:jc w:val="center"/>
        <w:rPr>
          <w:b/>
          <w:spacing w:val="-3"/>
          <w:szCs w:val="22"/>
        </w:rPr>
      </w:pPr>
      <w:r w:rsidRPr="009E0439">
        <w:rPr>
          <w:b/>
          <w:spacing w:val="-3"/>
          <w:szCs w:val="22"/>
        </w:rPr>
        <w:t>φουμαρικής τεγομίλης</w:t>
      </w:r>
    </w:p>
    <w:p w14:paraId="49F9FF27" w14:textId="77777777" w:rsidR="00812D16" w:rsidRPr="00CC7063" w:rsidRDefault="00812D16" w:rsidP="00204AAB">
      <w:pPr>
        <w:tabs>
          <w:tab w:val="clear" w:pos="567"/>
        </w:tabs>
        <w:spacing w:line="240" w:lineRule="auto"/>
        <w:rPr>
          <w:szCs w:val="22"/>
        </w:rPr>
      </w:pPr>
    </w:p>
    <w:p w14:paraId="49F9FF28" w14:textId="77777777" w:rsidR="00812D16" w:rsidRPr="00CC7063" w:rsidRDefault="00812D16" w:rsidP="00204AAB">
      <w:pPr>
        <w:tabs>
          <w:tab w:val="clear" w:pos="567"/>
        </w:tabs>
        <w:spacing w:line="240" w:lineRule="auto"/>
        <w:rPr>
          <w:szCs w:val="22"/>
        </w:rPr>
      </w:pPr>
    </w:p>
    <w:p w14:paraId="49F9FF29" w14:textId="77777777" w:rsidR="00812D16" w:rsidRPr="00CC7063" w:rsidRDefault="00611C1B" w:rsidP="00D24ED2">
      <w:pPr>
        <w:tabs>
          <w:tab w:val="clear" w:pos="567"/>
        </w:tabs>
        <w:suppressAutoHyphens/>
        <w:spacing w:line="240" w:lineRule="auto"/>
        <w:rPr>
          <w:szCs w:val="22"/>
        </w:rPr>
      </w:pPr>
      <w:r w:rsidRPr="00CC7063">
        <w:rPr>
          <w:b/>
          <w:szCs w:val="22"/>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49F9FF2A" w14:textId="77777777" w:rsidR="004D073F" w:rsidRPr="00CC7063" w:rsidRDefault="00611C1B" w:rsidP="004D073F">
      <w:pPr>
        <w:pStyle w:val="Listenabsatz"/>
        <w:numPr>
          <w:ilvl w:val="0"/>
          <w:numId w:val="26"/>
        </w:numPr>
        <w:tabs>
          <w:tab w:val="left" w:pos="684"/>
        </w:tabs>
        <w:ind w:hanging="566"/>
      </w:pPr>
      <w:r w:rsidRPr="00CC7063">
        <w:rPr>
          <w:spacing w:val="-1"/>
        </w:rPr>
        <w:t>Φυλάξτε αυτό το φύλλο οδηγιών χρήσης. Ίσως χρειαστεί να το διαβάσετε ξανά.</w:t>
      </w:r>
    </w:p>
    <w:p w14:paraId="49F9FF2B" w14:textId="77777777" w:rsidR="004D073F" w:rsidRPr="00CC7063" w:rsidRDefault="00611C1B" w:rsidP="004D073F">
      <w:pPr>
        <w:pStyle w:val="Listenabsatz"/>
        <w:numPr>
          <w:ilvl w:val="0"/>
          <w:numId w:val="26"/>
        </w:numPr>
        <w:tabs>
          <w:tab w:val="left" w:pos="684"/>
        </w:tabs>
        <w:ind w:hanging="566"/>
      </w:pPr>
      <w:r w:rsidRPr="00CC7063">
        <w:rPr>
          <w:spacing w:val="-2"/>
        </w:rPr>
        <w:t>Εάν έχετε περαιτέρω απορίες, ρωτήστε τον γιατρό ή τον φαρμακοποιό σας.</w:t>
      </w:r>
    </w:p>
    <w:p w14:paraId="49F9FF2C" w14:textId="77777777" w:rsidR="004D073F" w:rsidRPr="00CC7063" w:rsidRDefault="00611C1B" w:rsidP="004D073F">
      <w:pPr>
        <w:pStyle w:val="Listenabsatz"/>
        <w:numPr>
          <w:ilvl w:val="0"/>
          <w:numId w:val="26"/>
        </w:numPr>
        <w:tabs>
          <w:tab w:val="left" w:pos="684"/>
        </w:tabs>
        <w:spacing w:line="240" w:lineRule="auto"/>
        <w:ind w:right="279"/>
      </w:pPr>
      <w:r w:rsidRPr="00CC7063">
        <w:rPr>
          <w:spacing w:val="-1"/>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14:paraId="49F9FF2E" w14:textId="12CCBD88" w:rsidR="00812D16" w:rsidRPr="00CC7063" w:rsidRDefault="00611C1B" w:rsidP="00D24ED2">
      <w:pPr>
        <w:pStyle w:val="Listenabsatz"/>
        <w:numPr>
          <w:ilvl w:val="0"/>
          <w:numId w:val="26"/>
        </w:numPr>
        <w:tabs>
          <w:tab w:val="left" w:pos="684"/>
        </w:tabs>
        <w:spacing w:line="240" w:lineRule="auto"/>
        <w:ind w:right="488"/>
      </w:pPr>
      <w:r w:rsidRPr="00CC7063">
        <w:rPr>
          <w:spacing w:val="-1"/>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49F9FF2F" w14:textId="77777777" w:rsidR="00812D16" w:rsidRPr="00CC7063" w:rsidRDefault="00812D16" w:rsidP="00204AAB">
      <w:pPr>
        <w:tabs>
          <w:tab w:val="clear" w:pos="567"/>
        </w:tabs>
        <w:spacing w:line="240" w:lineRule="auto"/>
        <w:ind w:right="-2"/>
        <w:rPr>
          <w:szCs w:val="22"/>
        </w:rPr>
      </w:pPr>
    </w:p>
    <w:p w14:paraId="49F9FF30" w14:textId="77777777" w:rsidR="00812D16" w:rsidRPr="00CC7063" w:rsidRDefault="00611C1B" w:rsidP="007A7377">
      <w:pPr>
        <w:numPr>
          <w:ilvl w:val="12"/>
          <w:numId w:val="0"/>
        </w:numPr>
        <w:tabs>
          <w:tab w:val="clear" w:pos="567"/>
        </w:tabs>
        <w:spacing w:line="240" w:lineRule="auto"/>
        <w:ind w:right="-2"/>
        <w:rPr>
          <w:b/>
          <w:szCs w:val="22"/>
        </w:rPr>
      </w:pPr>
      <w:r w:rsidRPr="00CC7063">
        <w:rPr>
          <w:b/>
          <w:szCs w:val="22"/>
        </w:rPr>
        <w:t>Τι περιέχει το παρόν φύλλο οδηγιών:</w:t>
      </w:r>
    </w:p>
    <w:p w14:paraId="49F9FF31" w14:textId="77777777" w:rsidR="00812D16" w:rsidRPr="00CC7063" w:rsidRDefault="00812D16" w:rsidP="00204AAB">
      <w:pPr>
        <w:numPr>
          <w:ilvl w:val="12"/>
          <w:numId w:val="0"/>
        </w:numPr>
        <w:tabs>
          <w:tab w:val="clear" w:pos="567"/>
        </w:tabs>
        <w:spacing w:line="240" w:lineRule="auto"/>
        <w:ind w:right="-2"/>
        <w:outlineLvl w:val="0"/>
        <w:rPr>
          <w:szCs w:val="22"/>
        </w:rPr>
      </w:pPr>
    </w:p>
    <w:p w14:paraId="49F9FF32" w14:textId="538FCA05" w:rsidR="004D073F" w:rsidRPr="00CC7063" w:rsidRDefault="00611C1B" w:rsidP="004D073F">
      <w:pPr>
        <w:pStyle w:val="Listenabsatz"/>
        <w:numPr>
          <w:ilvl w:val="0"/>
          <w:numId w:val="27"/>
        </w:numPr>
        <w:tabs>
          <w:tab w:val="left" w:pos="684"/>
        </w:tabs>
        <w:spacing w:line="240" w:lineRule="auto"/>
        <w:ind w:hanging="566"/>
      </w:pPr>
      <w:r w:rsidRPr="00CC7063">
        <w:rPr>
          <w:spacing w:val="-2"/>
        </w:rPr>
        <w:t>Τι είναι το RIULVY και ποια είναι η χρήση του</w:t>
      </w:r>
    </w:p>
    <w:p w14:paraId="49F9FF33" w14:textId="526C0014" w:rsidR="004D073F" w:rsidRPr="00CC7063" w:rsidRDefault="00611C1B" w:rsidP="004D073F">
      <w:pPr>
        <w:pStyle w:val="Listenabsatz"/>
        <w:numPr>
          <w:ilvl w:val="0"/>
          <w:numId w:val="27"/>
        </w:numPr>
        <w:tabs>
          <w:tab w:val="left" w:pos="684"/>
        </w:tabs>
        <w:spacing w:before="2"/>
      </w:pPr>
      <w:r w:rsidRPr="00CC7063">
        <w:rPr>
          <w:spacing w:val="-2"/>
        </w:rPr>
        <w:t>Τι πρέπει να γνωρίζετε πριν πάρετε το RIULVY</w:t>
      </w:r>
      <w:r w:rsidR="009C138D">
        <w:rPr>
          <w:spacing w:val="-2"/>
        </w:rPr>
        <w:t xml:space="preserve"> </w:t>
      </w:r>
    </w:p>
    <w:p w14:paraId="49F9FF34" w14:textId="144BD7AF" w:rsidR="004D073F" w:rsidRPr="00CC7063" w:rsidRDefault="00611C1B" w:rsidP="004D073F">
      <w:pPr>
        <w:pStyle w:val="Listenabsatz"/>
        <w:numPr>
          <w:ilvl w:val="0"/>
          <w:numId w:val="27"/>
        </w:numPr>
        <w:tabs>
          <w:tab w:val="left" w:pos="684"/>
        </w:tabs>
      </w:pPr>
      <w:r w:rsidRPr="00CC7063">
        <w:rPr>
          <w:spacing w:val="-2"/>
        </w:rPr>
        <w:t>Πώς να πάρετε το RIULVY</w:t>
      </w:r>
      <w:r w:rsidR="009C138D">
        <w:rPr>
          <w:spacing w:val="-2"/>
        </w:rPr>
        <w:t xml:space="preserve"> </w:t>
      </w:r>
    </w:p>
    <w:p w14:paraId="49F9FF35" w14:textId="77777777" w:rsidR="004D073F" w:rsidRPr="00CC7063" w:rsidRDefault="00611C1B" w:rsidP="004D073F">
      <w:pPr>
        <w:pStyle w:val="Listenabsatz"/>
        <w:numPr>
          <w:ilvl w:val="0"/>
          <w:numId w:val="27"/>
        </w:numPr>
        <w:tabs>
          <w:tab w:val="left" w:pos="684"/>
        </w:tabs>
      </w:pPr>
      <w:r w:rsidRPr="00CC7063">
        <w:rPr>
          <w:spacing w:val="-1"/>
        </w:rPr>
        <w:t>Πιθανές ανεπιθύμητες ενέργειες</w:t>
      </w:r>
    </w:p>
    <w:p w14:paraId="49F9FF36" w14:textId="601649FF" w:rsidR="004D073F" w:rsidRPr="00CC7063" w:rsidRDefault="00611C1B" w:rsidP="004D073F">
      <w:pPr>
        <w:pStyle w:val="Listenabsatz"/>
        <w:numPr>
          <w:ilvl w:val="0"/>
          <w:numId w:val="27"/>
        </w:numPr>
        <w:tabs>
          <w:tab w:val="left" w:pos="684"/>
        </w:tabs>
        <w:spacing w:before="1"/>
      </w:pPr>
      <w:r w:rsidRPr="00CC7063">
        <w:rPr>
          <w:spacing w:val="-1"/>
        </w:rPr>
        <w:t>Πώς να φυλάσσετε το RIULVY</w:t>
      </w:r>
    </w:p>
    <w:p w14:paraId="49F9FF37" w14:textId="77777777" w:rsidR="004D073F" w:rsidRPr="00CC7063" w:rsidRDefault="00611C1B" w:rsidP="004D073F">
      <w:pPr>
        <w:pStyle w:val="Listenabsatz"/>
        <w:numPr>
          <w:ilvl w:val="0"/>
          <w:numId w:val="27"/>
        </w:numPr>
        <w:tabs>
          <w:tab w:val="left" w:pos="683"/>
        </w:tabs>
        <w:ind w:left="683" w:hanging="566"/>
      </w:pPr>
      <w:r w:rsidRPr="00CC7063">
        <w:rPr>
          <w:spacing w:val="-1"/>
        </w:rPr>
        <w:t>Περιεχόμενα της συσκευασίας και λοιπές πληροφορίες</w:t>
      </w:r>
    </w:p>
    <w:p w14:paraId="49F9FF39" w14:textId="77777777" w:rsidR="009B6496" w:rsidRPr="00CC7063" w:rsidRDefault="009B6496" w:rsidP="00204AAB">
      <w:pPr>
        <w:numPr>
          <w:ilvl w:val="12"/>
          <w:numId w:val="0"/>
        </w:numPr>
        <w:tabs>
          <w:tab w:val="clear" w:pos="567"/>
        </w:tabs>
        <w:spacing w:line="240" w:lineRule="auto"/>
        <w:rPr>
          <w:szCs w:val="22"/>
        </w:rPr>
      </w:pPr>
    </w:p>
    <w:p w14:paraId="49F9FF3A" w14:textId="77777777" w:rsidR="004D073F" w:rsidRPr="00CC7063" w:rsidRDefault="004D073F" w:rsidP="004D073F">
      <w:pPr>
        <w:widowControl w:val="0"/>
        <w:tabs>
          <w:tab w:val="clear" w:pos="567"/>
        </w:tabs>
        <w:autoSpaceDE w:val="0"/>
        <w:autoSpaceDN w:val="0"/>
        <w:spacing w:before="2" w:line="240" w:lineRule="auto"/>
        <w:rPr>
          <w:szCs w:val="22"/>
        </w:rPr>
      </w:pPr>
    </w:p>
    <w:p w14:paraId="49F9FF3B" w14:textId="0B38CDE5" w:rsidR="004D073F" w:rsidRPr="00CC7063" w:rsidRDefault="00611C1B" w:rsidP="004D073F">
      <w:pPr>
        <w:widowControl w:val="0"/>
        <w:numPr>
          <w:ilvl w:val="0"/>
          <w:numId w:val="28"/>
        </w:numPr>
        <w:tabs>
          <w:tab w:val="clear" w:pos="567"/>
          <w:tab w:val="left" w:pos="683"/>
        </w:tabs>
        <w:autoSpaceDE w:val="0"/>
        <w:autoSpaceDN w:val="0"/>
        <w:spacing w:line="477" w:lineRule="auto"/>
        <w:ind w:right="-46" w:firstLine="0"/>
        <w:outlineLvl w:val="0"/>
        <w:rPr>
          <w:b/>
          <w:bCs/>
          <w:szCs w:val="22"/>
        </w:rPr>
      </w:pPr>
      <w:r w:rsidRPr="00CC7063">
        <w:rPr>
          <w:b/>
          <w:spacing w:val="-2"/>
          <w:szCs w:val="22"/>
        </w:rPr>
        <w:t xml:space="preserve">Τι είναι το RIULVY και ποια είναι η χρήση του </w:t>
      </w:r>
    </w:p>
    <w:p w14:paraId="49F9FF3C" w14:textId="1D3F7FFE" w:rsidR="004D073F" w:rsidRPr="00CC7063" w:rsidRDefault="00611C1B" w:rsidP="004D073F">
      <w:pPr>
        <w:widowControl w:val="0"/>
        <w:tabs>
          <w:tab w:val="clear" w:pos="567"/>
          <w:tab w:val="left" w:pos="683"/>
        </w:tabs>
        <w:autoSpaceDE w:val="0"/>
        <w:autoSpaceDN w:val="0"/>
        <w:spacing w:line="240" w:lineRule="auto"/>
        <w:ind w:left="117" w:right="-46"/>
        <w:outlineLvl w:val="0"/>
        <w:rPr>
          <w:b/>
          <w:bCs/>
          <w:szCs w:val="22"/>
        </w:rPr>
      </w:pPr>
      <w:r w:rsidRPr="00CC7063">
        <w:rPr>
          <w:b/>
          <w:spacing w:val="-1"/>
          <w:szCs w:val="22"/>
        </w:rPr>
        <w:t>Τι είναι το RIULVY</w:t>
      </w:r>
    </w:p>
    <w:p w14:paraId="49F9FF3D" w14:textId="17961627" w:rsidR="004D073F" w:rsidRPr="00CC7063" w:rsidRDefault="00611C1B" w:rsidP="004D073F">
      <w:pPr>
        <w:widowControl w:val="0"/>
        <w:tabs>
          <w:tab w:val="clear" w:pos="567"/>
        </w:tabs>
        <w:autoSpaceDE w:val="0"/>
        <w:autoSpaceDN w:val="0"/>
        <w:spacing w:before="3" w:line="480" w:lineRule="auto"/>
        <w:ind w:left="117" w:right="96"/>
        <w:rPr>
          <w:szCs w:val="22"/>
        </w:rPr>
      </w:pPr>
      <w:r w:rsidRPr="00CC7063">
        <w:rPr>
          <w:spacing w:val="-2"/>
          <w:szCs w:val="22"/>
        </w:rPr>
        <w:t xml:space="preserve">Το RIULVY είναι ένα φάρμακο που περιέχει τη δραστική ουσία </w:t>
      </w:r>
      <w:r w:rsidR="003B6665">
        <w:rPr>
          <w:b/>
          <w:spacing w:val="-2"/>
          <w:szCs w:val="22"/>
        </w:rPr>
        <w:t>φουμαρική τεγομίλη</w:t>
      </w:r>
      <w:r w:rsidR="00277BD4" w:rsidRPr="00CC7063">
        <w:rPr>
          <w:szCs w:val="22"/>
        </w:rPr>
        <w:t xml:space="preserve">. </w:t>
      </w:r>
    </w:p>
    <w:p w14:paraId="49F9FF3E" w14:textId="00366B4C" w:rsidR="004D073F" w:rsidRPr="00CC7063" w:rsidRDefault="00432E09" w:rsidP="004D073F">
      <w:pPr>
        <w:widowControl w:val="0"/>
        <w:tabs>
          <w:tab w:val="clear" w:pos="567"/>
        </w:tabs>
        <w:autoSpaceDE w:val="0"/>
        <w:autoSpaceDN w:val="0"/>
        <w:spacing w:before="3" w:line="240" w:lineRule="auto"/>
        <w:ind w:left="117" w:right="1816"/>
        <w:rPr>
          <w:b/>
          <w:szCs w:val="22"/>
        </w:rPr>
      </w:pPr>
      <w:r>
        <w:rPr>
          <w:b/>
          <w:szCs w:val="22"/>
        </w:rPr>
        <w:t>Ποια είναι η χρήση του</w:t>
      </w:r>
      <w:r w:rsidR="00611C1B" w:rsidRPr="00CC7063">
        <w:rPr>
          <w:b/>
          <w:szCs w:val="22"/>
        </w:rPr>
        <w:t xml:space="preserve"> RIULVY</w:t>
      </w:r>
    </w:p>
    <w:p w14:paraId="49F9FF3F" w14:textId="42BF060C" w:rsidR="004D073F" w:rsidRPr="00CC7063" w:rsidRDefault="00611C1B" w:rsidP="004D073F">
      <w:pPr>
        <w:widowControl w:val="0"/>
        <w:tabs>
          <w:tab w:val="clear" w:pos="567"/>
        </w:tabs>
        <w:autoSpaceDE w:val="0"/>
        <w:autoSpaceDN w:val="0"/>
        <w:spacing w:before="1" w:line="240" w:lineRule="auto"/>
        <w:ind w:left="117" w:right="166"/>
        <w:outlineLvl w:val="0"/>
        <w:rPr>
          <w:bCs/>
          <w:szCs w:val="22"/>
        </w:rPr>
      </w:pPr>
      <w:r w:rsidRPr="00CC7063">
        <w:rPr>
          <w:spacing w:val="-2"/>
          <w:szCs w:val="22"/>
        </w:rPr>
        <w:t xml:space="preserve">Το RIULVY χρησιμοποιείται για τη θεραπεία της υποτροπιάζουσας-διαλείπουσας </w:t>
      </w:r>
      <w:r w:rsidR="00432E09">
        <w:rPr>
          <w:spacing w:val="-2"/>
          <w:szCs w:val="22"/>
        </w:rPr>
        <w:t>πολλαπλής σκλήρυνσης (ΠΣ</w:t>
      </w:r>
      <w:r w:rsidRPr="00CC7063">
        <w:rPr>
          <w:spacing w:val="-2"/>
          <w:szCs w:val="22"/>
        </w:rPr>
        <w:t>) σε ασθενείς ηλικίας 13 ετών και άνω.</w:t>
      </w:r>
    </w:p>
    <w:p w14:paraId="49F9FF40" w14:textId="77777777" w:rsidR="004D073F" w:rsidRPr="00CC7063" w:rsidRDefault="004D073F" w:rsidP="004D073F">
      <w:pPr>
        <w:widowControl w:val="0"/>
        <w:tabs>
          <w:tab w:val="clear" w:pos="567"/>
        </w:tabs>
        <w:autoSpaceDE w:val="0"/>
        <w:autoSpaceDN w:val="0"/>
        <w:spacing w:before="10" w:line="240" w:lineRule="auto"/>
        <w:rPr>
          <w:szCs w:val="22"/>
        </w:rPr>
      </w:pPr>
    </w:p>
    <w:p w14:paraId="49F9FF41" w14:textId="02722B40" w:rsidR="004D073F" w:rsidRPr="00CC7063" w:rsidRDefault="00611C1B" w:rsidP="004D073F">
      <w:pPr>
        <w:widowControl w:val="0"/>
        <w:tabs>
          <w:tab w:val="clear" w:pos="567"/>
        </w:tabs>
        <w:autoSpaceDE w:val="0"/>
        <w:autoSpaceDN w:val="0"/>
        <w:spacing w:before="1" w:line="240" w:lineRule="auto"/>
        <w:ind w:left="117" w:right="166"/>
        <w:rPr>
          <w:szCs w:val="22"/>
        </w:rPr>
      </w:pPr>
      <w:r w:rsidRPr="00CC7063">
        <w:rPr>
          <w:spacing w:val="-1"/>
          <w:szCs w:val="22"/>
        </w:rPr>
        <w:t xml:space="preserve">Η </w:t>
      </w:r>
      <w:r w:rsidR="00432E09">
        <w:rPr>
          <w:spacing w:val="-1"/>
          <w:szCs w:val="22"/>
        </w:rPr>
        <w:t>ΠΣ</w:t>
      </w:r>
      <w:r w:rsidR="00432E09" w:rsidRPr="00CC7063">
        <w:rPr>
          <w:spacing w:val="-1"/>
          <w:szCs w:val="22"/>
        </w:rPr>
        <w:t xml:space="preserve"> </w:t>
      </w:r>
      <w:r w:rsidRPr="00CC7063">
        <w:rPr>
          <w:spacing w:val="-1"/>
          <w:szCs w:val="22"/>
        </w:rPr>
        <w:t xml:space="preserve">είναι μια μακροχρόνια πάθηση που επηρεάζει το κεντρικό νευρικό σύστημα (ΚΝΣ), συμπεριλαμβανομένου του εγκεφάλου και του νωτιαίου μυελού. Η υποτροπιάζουσα-διαλείπουσα </w:t>
      </w:r>
      <w:r w:rsidR="00432E09">
        <w:rPr>
          <w:spacing w:val="-1"/>
          <w:szCs w:val="22"/>
        </w:rPr>
        <w:t>ΠΣ</w:t>
      </w:r>
      <w:r w:rsidR="00432E09" w:rsidRPr="00CC7063">
        <w:rPr>
          <w:spacing w:val="-1"/>
          <w:szCs w:val="22"/>
        </w:rPr>
        <w:t xml:space="preserve"> </w:t>
      </w:r>
      <w:r w:rsidRPr="00CC7063">
        <w:rPr>
          <w:spacing w:val="-1"/>
          <w:szCs w:val="22"/>
        </w:rPr>
        <w:t>χαρακτηρίζεται από επαναλαμβανόμενες κρίσεις (υποτροπές) συμπτωμάτων του νευρικού συστήματος. Τα συμπτώματα διαφέρουν από ασθενή σε ασθενή, αλλά συνήθως περιλαμβάνουν δυσκολία στο περπάτημα, αίσθημα αστάθειας και διαταραχές όρασης (π.χ. θολή ή διπλή όραση). Αυτά τα συμπτώματα μπορεί να εξαφανιστούν εντελώς όταν τελειώσει η υποτροπή, αλλά κάποια προβλήματα μπορεί να παραμείνουν.</w:t>
      </w:r>
    </w:p>
    <w:p w14:paraId="49F9FF42" w14:textId="77777777" w:rsidR="004D073F" w:rsidRPr="00CC7063" w:rsidRDefault="004D073F" w:rsidP="004D073F">
      <w:pPr>
        <w:widowControl w:val="0"/>
        <w:tabs>
          <w:tab w:val="clear" w:pos="567"/>
        </w:tabs>
        <w:autoSpaceDE w:val="0"/>
        <w:autoSpaceDN w:val="0"/>
        <w:spacing w:before="10" w:line="240" w:lineRule="auto"/>
        <w:rPr>
          <w:szCs w:val="22"/>
        </w:rPr>
      </w:pPr>
    </w:p>
    <w:p w14:paraId="49F9FF43" w14:textId="6D13C8BD" w:rsidR="004D073F" w:rsidRPr="00CC7063" w:rsidRDefault="00611C1B" w:rsidP="004D073F">
      <w:pPr>
        <w:widowControl w:val="0"/>
        <w:tabs>
          <w:tab w:val="clear" w:pos="567"/>
        </w:tabs>
        <w:autoSpaceDE w:val="0"/>
        <w:autoSpaceDN w:val="0"/>
        <w:spacing w:line="240" w:lineRule="auto"/>
        <w:ind w:left="117"/>
        <w:outlineLvl w:val="0"/>
        <w:rPr>
          <w:b/>
          <w:bCs/>
          <w:szCs w:val="22"/>
        </w:rPr>
      </w:pPr>
      <w:r w:rsidRPr="00CC7063">
        <w:rPr>
          <w:b/>
          <w:spacing w:val="-3"/>
          <w:szCs w:val="22"/>
        </w:rPr>
        <w:t>Πώς λειτουργεί το RIULVY</w:t>
      </w:r>
    </w:p>
    <w:p w14:paraId="49F9FF44" w14:textId="70F1DC63" w:rsidR="004D073F" w:rsidRPr="00CC7063" w:rsidRDefault="00611C1B" w:rsidP="004D073F">
      <w:pPr>
        <w:widowControl w:val="0"/>
        <w:tabs>
          <w:tab w:val="clear" w:pos="567"/>
        </w:tabs>
        <w:autoSpaceDE w:val="0"/>
        <w:autoSpaceDN w:val="0"/>
        <w:spacing w:line="240" w:lineRule="auto"/>
        <w:ind w:left="117"/>
        <w:rPr>
          <w:szCs w:val="22"/>
        </w:rPr>
      </w:pPr>
      <w:r w:rsidRPr="00CC7063">
        <w:rPr>
          <w:spacing w:val="-2"/>
          <w:szCs w:val="22"/>
        </w:rPr>
        <w:t xml:space="preserve">Το RIULVY φαίνεται να λειτουργεί αποτρέποντας το αμυντικό σύστημα του οργανισμού να προκαλεί βλάβες στον εγκέφαλο και στον νωτιαίο μυελό. Αυτό μπορεί, επίσης, να βοηθήσει στην καθυστέρηση της μελλοντικής επιδείνωσης της </w:t>
      </w:r>
      <w:r w:rsidR="00432E09">
        <w:rPr>
          <w:spacing w:val="-2"/>
          <w:szCs w:val="22"/>
        </w:rPr>
        <w:t>ΠΣ</w:t>
      </w:r>
      <w:r w:rsidR="00432E09" w:rsidRPr="00CC7063">
        <w:rPr>
          <w:spacing w:val="-2"/>
          <w:szCs w:val="22"/>
        </w:rPr>
        <w:t xml:space="preserve"> </w:t>
      </w:r>
      <w:r w:rsidRPr="00CC7063">
        <w:rPr>
          <w:spacing w:val="-2"/>
          <w:szCs w:val="22"/>
        </w:rPr>
        <w:t>που εμφανίζετε.</w:t>
      </w:r>
    </w:p>
    <w:p w14:paraId="49F9FF45" w14:textId="77777777" w:rsidR="009B6496" w:rsidRPr="00CC7063" w:rsidRDefault="009B6496" w:rsidP="00204AAB">
      <w:pPr>
        <w:tabs>
          <w:tab w:val="clear" w:pos="567"/>
        </w:tabs>
        <w:spacing w:line="240" w:lineRule="auto"/>
        <w:ind w:right="-2"/>
        <w:rPr>
          <w:szCs w:val="22"/>
        </w:rPr>
      </w:pPr>
    </w:p>
    <w:p w14:paraId="49F9FF46" w14:textId="77777777" w:rsidR="00896658" w:rsidRPr="00CC7063" w:rsidRDefault="00896658" w:rsidP="00204AAB">
      <w:pPr>
        <w:tabs>
          <w:tab w:val="clear" w:pos="567"/>
        </w:tabs>
        <w:spacing w:line="240" w:lineRule="auto"/>
        <w:ind w:right="-2"/>
        <w:rPr>
          <w:szCs w:val="22"/>
        </w:rPr>
      </w:pPr>
    </w:p>
    <w:p w14:paraId="49F9FF47" w14:textId="127B8E5A" w:rsidR="004D073F" w:rsidRPr="00CC7063" w:rsidRDefault="00611C1B" w:rsidP="00991826">
      <w:pPr>
        <w:pStyle w:val="berschrift1"/>
        <w:numPr>
          <w:ilvl w:val="0"/>
          <w:numId w:val="28"/>
        </w:numPr>
        <w:tabs>
          <w:tab w:val="left" w:pos="683"/>
        </w:tabs>
        <w:spacing w:line="480" w:lineRule="auto"/>
        <w:ind w:left="0" w:right="-46" w:firstLine="0"/>
      </w:pPr>
      <w:r w:rsidRPr="00CC7063">
        <w:rPr>
          <w:spacing w:val="-2"/>
        </w:rPr>
        <w:t>Τι πρέπει να γνωρίζετε πριν πάρετε το RIULVY</w:t>
      </w:r>
    </w:p>
    <w:p w14:paraId="49F9FF48" w14:textId="2910BE01" w:rsidR="004D073F" w:rsidRPr="00CC7063" w:rsidRDefault="00611C1B" w:rsidP="004D073F">
      <w:pPr>
        <w:pStyle w:val="berschrift1"/>
        <w:tabs>
          <w:tab w:val="left" w:pos="683"/>
        </w:tabs>
        <w:ind w:right="-46"/>
      </w:pPr>
      <w:r w:rsidRPr="00CC7063">
        <w:t>Μην πάρετε το RIULVY</w:t>
      </w:r>
    </w:p>
    <w:p w14:paraId="49F9FF49" w14:textId="73DC9D46" w:rsidR="004D073F" w:rsidRPr="00CC7063" w:rsidRDefault="00611C1B" w:rsidP="004D073F">
      <w:pPr>
        <w:pStyle w:val="Listenabsatz"/>
        <w:numPr>
          <w:ilvl w:val="1"/>
          <w:numId w:val="28"/>
        </w:numPr>
        <w:tabs>
          <w:tab w:val="left" w:pos="684"/>
        </w:tabs>
        <w:spacing w:before="70" w:line="240" w:lineRule="auto"/>
        <w:ind w:right="594" w:hanging="500"/>
      </w:pPr>
      <w:r w:rsidRPr="00CC7063">
        <w:rPr>
          <w:b/>
          <w:spacing w:val="-1"/>
        </w:rPr>
        <w:t xml:space="preserve">σε περίπτωση αλλεργίας στη </w:t>
      </w:r>
      <w:r w:rsidR="003B6665">
        <w:rPr>
          <w:b/>
          <w:spacing w:val="-1"/>
        </w:rPr>
        <w:t>φουμαρική τεγομίλη</w:t>
      </w:r>
      <w:r w:rsidRPr="00CC7063">
        <w:rPr>
          <w:b/>
          <w:spacing w:val="-1"/>
        </w:rPr>
        <w:t xml:space="preserve">, σε σχετιζόμενες ουσίες (που ονομάζονται φουμαρικά ή εστέρες φουμαρικού οξέος) </w:t>
      </w:r>
      <w:r w:rsidRPr="00CC7063">
        <w:rPr>
          <w:spacing w:val="-1"/>
        </w:rPr>
        <w:t>ή σε οποιοδήποτε άλλο από τα συστατικά αυτού του φαρμάκου (αναφέρονται στην παράγραφο 6).</w:t>
      </w:r>
    </w:p>
    <w:p w14:paraId="49F9FF4A" w14:textId="77777777" w:rsidR="004D073F" w:rsidRPr="00CC7063" w:rsidRDefault="00611C1B" w:rsidP="004D073F">
      <w:pPr>
        <w:pStyle w:val="Listenabsatz"/>
        <w:numPr>
          <w:ilvl w:val="1"/>
          <w:numId w:val="28"/>
        </w:numPr>
        <w:tabs>
          <w:tab w:val="left" w:pos="684"/>
        </w:tabs>
        <w:spacing w:before="70" w:line="240" w:lineRule="auto"/>
        <w:ind w:right="594" w:hanging="500"/>
      </w:pPr>
      <w:r w:rsidRPr="00CC7063">
        <w:rPr>
          <w:spacing w:val="-2"/>
        </w:rPr>
        <w:lastRenderedPageBreak/>
        <w:t>σε περίπτωση που υπάρχει υποψία ότι πάσχετε από μια σπάνια εγκεφαλική λοίμωξη που ονομάζεται προϊούσα πολυεστιακή λευκοεγκεφαλοπάθεια (PML) ή εάν έχει επιβεβαιωθεί η PML.</w:t>
      </w:r>
    </w:p>
    <w:p w14:paraId="49F9FF4B" w14:textId="77777777" w:rsidR="009B6496" w:rsidRPr="00CC7063" w:rsidRDefault="009B6496" w:rsidP="00204AAB">
      <w:pPr>
        <w:numPr>
          <w:ilvl w:val="12"/>
          <w:numId w:val="0"/>
        </w:numPr>
        <w:tabs>
          <w:tab w:val="clear" w:pos="567"/>
        </w:tabs>
        <w:spacing w:line="240" w:lineRule="auto"/>
        <w:rPr>
          <w:szCs w:val="22"/>
        </w:rPr>
      </w:pPr>
    </w:p>
    <w:p w14:paraId="49F9FF4C" w14:textId="77777777" w:rsidR="004D073F" w:rsidRPr="00CC7063" w:rsidRDefault="00611C1B" w:rsidP="004D073F">
      <w:pPr>
        <w:widowControl w:val="0"/>
        <w:tabs>
          <w:tab w:val="clear" w:pos="567"/>
        </w:tabs>
        <w:autoSpaceDE w:val="0"/>
        <w:autoSpaceDN w:val="0"/>
        <w:spacing w:line="240" w:lineRule="auto"/>
        <w:ind w:left="118"/>
        <w:rPr>
          <w:b/>
          <w:szCs w:val="22"/>
        </w:rPr>
      </w:pPr>
      <w:r w:rsidRPr="00CC7063">
        <w:rPr>
          <w:b/>
          <w:spacing w:val="-2"/>
          <w:szCs w:val="22"/>
        </w:rPr>
        <w:t>Προειδοποιήσεις και προφυλάξεις</w:t>
      </w:r>
    </w:p>
    <w:p w14:paraId="49F9FF4D" w14:textId="22C93284" w:rsidR="004D073F" w:rsidRDefault="00611C1B" w:rsidP="004D073F">
      <w:pPr>
        <w:widowControl w:val="0"/>
        <w:tabs>
          <w:tab w:val="clear" w:pos="567"/>
        </w:tabs>
        <w:autoSpaceDE w:val="0"/>
        <w:autoSpaceDN w:val="0"/>
        <w:spacing w:line="240" w:lineRule="auto"/>
        <w:ind w:left="118" w:right="164"/>
        <w:rPr>
          <w:spacing w:val="-1"/>
          <w:szCs w:val="22"/>
        </w:rPr>
      </w:pPr>
      <w:r w:rsidRPr="00CC7063">
        <w:rPr>
          <w:szCs w:val="22"/>
        </w:rPr>
        <w:t xml:space="preserve">Το RIULVY μπορεί να επηρεάσει </w:t>
      </w:r>
      <w:r w:rsidR="00277BD4" w:rsidRPr="00CC7063">
        <w:rPr>
          <w:b/>
          <w:szCs w:val="22"/>
        </w:rPr>
        <w:t>τον αριθμό των λευκών αιμοσφαιρίων</w:t>
      </w:r>
      <w:r w:rsidRPr="00CC7063">
        <w:rPr>
          <w:szCs w:val="22"/>
        </w:rPr>
        <w:t xml:space="preserve">, </w:t>
      </w:r>
      <w:r w:rsidR="00277BD4" w:rsidRPr="00CC7063">
        <w:rPr>
          <w:b/>
          <w:szCs w:val="22"/>
        </w:rPr>
        <w:t xml:space="preserve">τους νεφρούς </w:t>
      </w:r>
      <w:r w:rsidRPr="00CC7063">
        <w:rPr>
          <w:szCs w:val="22"/>
        </w:rPr>
        <w:t xml:space="preserve">και το </w:t>
      </w:r>
      <w:r w:rsidR="00277BD4" w:rsidRPr="00CC7063">
        <w:rPr>
          <w:b/>
          <w:szCs w:val="22"/>
        </w:rPr>
        <w:t>συκώτι</w:t>
      </w:r>
      <w:r w:rsidR="00432E09">
        <w:rPr>
          <w:b/>
          <w:szCs w:val="22"/>
        </w:rPr>
        <w:t xml:space="preserve"> </w:t>
      </w:r>
      <w:r w:rsidRPr="00CC7063">
        <w:rPr>
          <w:spacing w:val="-1"/>
          <w:szCs w:val="22"/>
        </w:rPr>
        <w:t>σας. Πριν ξεκινήσετε τη θεραπεία με RIULVY, ο γιατρός θα σας υποβάλει σε εξέταση αίματος για να μετρήσει τον αριθμό των λευκών αιμοσφαιρίων σας και θα ελέγξει εάν οι νεφροί και το συκώτι σας λειτουργούν σωστά. Ο γιατρός σας θα ελέγχει περιοδικά τη λειτουργία αυτών των οργάνων κατά τη διάρκεια της θεραπείας. Εάν ο αριθμός των λευκών αιμοσφαιρίων σας μειωθεί κατά τη διάρκεια της θεραπείας, ο γιατρός σας μπορεί να εξετάσει το ενδεχόμενο να σας υποβάλει σε επιπρόσθετες εξετάσεις ή να διακόψει τη θεραπεία σας.</w:t>
      </w:r>
    </w:p>
    <w:p w14:paraId="7CDFCD5B" w14:textId="77777777" w:rsidR="00740BBF" w:rsidRPr="00CC7063" w:rsidRDefault="00740BBF" w:rsidP="004D073F">
      <w:pPr>
        <w:widowControl w:val="0"/>
        <w:tabs>
          <w:tab w:val="clear" w:pos="567"/>
        </w:tabs>
        <w:autoSpaceDE w:val="0"/>
        <w:autoSpaceDN w:val="0"/>
        <w:spacing w:line="240" w:lineRule="auto"/>
        <w:ind w:left="118" w:right="164"/>
        <w:rPr>
          <w:szCs w:val="22"/>
        </w:rPr>
      </w:pPr>
    </w:p>
    <w:p w14:paraId="49F9FF4E" w14:textId="09A0AD45" w:rsidR="004D073F" w:rsidRPr="00CC7063" w:rsidRDefault="00611C1B" w:rsidP="004D073F">
      <w:pPr>
        <w:widowControl w:val="0"/>
        <w:tabs>
          <w:tab w:val="clear" w:pos="567"/>
        </w:tabs>
        <w:autoSpaceDE w:val="0"/>
        <w:autoSpaceDN w:val="0"/>
        <w:spacing w:line="240" w:lineRule="auto"/>
        <w:ind w:left="118" w:right="166"/>
        <w:rPr>
          <w:szCs w:val="22"/>
        </w:rPr>
      </w:pPr>
      <w:r w:rsidRPr="00CC7063">
        <w:rPr>
          <w:spacing w:val="-1"/>
          <w:szCs w:val="22"/>
        </w:rPr>
        <w:t xml:space="preserve">Εάν πιστεύετε ότι η </w:t>
      </w:r>
      <w:r w:rsidR="00432E09">
        <w:rPr>
          <w:spacing w:val="-1"/>
          <w:szCs w:val="22"/>
        </w:rPr>
        <w:t>ΠΣ σας</w:t>
      </w:r>
      <w:r w:rsidR="00432E09" w:rsidRPr="00CC7063">
        <w:rPr>
          <w:spacing w:val="-1"/>
          <w:szCs w:val="22"/>
        </w:rPr>
        <w:t xml:space="preserve"> </w:t>
      </w:r>
      <w:r w:rsidRPr="00CC7063">
        <w:rPr>
          <w:spacing w:val="-1"/>
          <w:szCs w:val="22"/>
        </w:rPr>
        <w:t>επιδεινώνεται (π.χ. αδυναμία ή αλλαγές στην όραση), ή εάν παρατηρήσετε νέα συμπτώματα, επικοινωνήστε αμέσως με τον γιατρό σας, καθώς αυτά μπορεί να είναι συμπτώματα μιας σπάνιας εγκεφαλικής λοίμωξης που ονομάζεται PML. Η PML είναι μια σοβαρή πάθηση η οποία μπορεί να οδηγήσει σε αναπηρία βαριάς μορφής ή θάνατο.</w:t>
      </w:r>
    </w:p>
    <w:p w14:paraId="49F9FF4F" w14:textId="77777777" w:rsidR="004D073F" w:rsidRPr="00CC7063" w:rsidRDefault="004D073F" w:rsidP="004D073F">
      <w:pPr>
        <w:widowControl w:val="0"/>
        <w:tabs>
          <w:tab w:val="clear" w:pos="567"/>
        </w:tabs>
        <w:autoSpaceDE w:val="0"/>
        <w:autoSpaceDN w:val="0"/>
        <w:spacing w:before="10" w:line="240" w:lineRule="auto"/>
        <w:rPr>
          <w:szCs w:val="22"/>
        </w:rPr>
      </w:pPr>
    </w:p>
    <w:p w14:paraId="49F9FF50" w14:textId="3D19545C" w:rsidR="004D073F" w:rsidRPr="00CC7063" w:rsidRDefault="00611C1B" w:rsidP="004D073F">
      <w:pPr>
        <w:widowControl w:val="0"/>
        <w:tabs>
          <w:tab w:val="clear" w:pos="567"/>
        </w:tabs>
        <w:autoSpaceDE w:val="0"/>
        <w:autoSpaceDN w:val="0"/>
        <w:spacing w:line="252" w:lineRule="exact"/>
        <w:ind w:left="118"/>
        <w:rPr>
          <w:szCs w:val="22"/>
        </w:rPr>
      </w:pPr>
      <w:r w:rsidRPr="00CC7063">
        <w:rPr>
          <w:b/>
          <w:spacing w:val="-2"/>
          <w:szCs w:val="22"/>
        </w:rPr>
        <w:t>Απευθυνθείτε στον γιατρό σας πριν πάρετε το RIULVY εάν έχετε:</w:t>
      </w:r>
    </w:p>
    <w:p w14:paraId="49F9FF51" w14:textId="77777777" w:rsidR="004D073F" w:rsidRPr="00CC7063"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CC7063">
        <w:rPr>
          <w:spacing w:val="-1"/>
          <w:szCs w:val="22"/>
        </w:rPr>
        <w:t xml:space="preserve">νεφρική </w:t>
      </w:r>
      <w:r w:rsidRPr="00CC7063">
        <w:rPr>
          <w:b/>
          <w:spacing w:val="-1"/>
          <w:szCs w:val="22"/>
        </w:rPr>
        <w:t>νόσο</w:t>
      </w:r>
      <w:r w:rsidRPr="00CC7063">
        <w:rPr>
          <w:spacing w:val="-1"/>
          <w:szCs w:val="22"/>
        </w:rPr>
        <w:t xml:space="preserve"> </w:t>
      </w:r>
      <w:r w:rsidRPr="00CC7063">
        <w:rPr>
          <w:spacing w:val="-2"/>
          <w:szCs w:val="22"/>
        </w:rPr>
        <w:t>βαριάς μορφής</w:t>
      </w:r>
    </w:p>
    <w:p w14:paraId="49F9FF52" w14:textId="77777777" w:rsidR="004D073F" w:rsidRPr="00CC7063" w:rsidRDefault="00611C1B" w:rsidP="004D073F">
      <w:pPr>
        <w:widowControl w:val="0"/>
        <w:numPr>
          <w:ilvl w:val="1"/>
          <w:numId w:val="28"/>
        </w:numPr>
        <w:tabs>
          <w:tab w:val="clear" w:pos="567"/>
          <w:tab w:val="left" w:pos="684"/>
        </w:tabs>
        <w:autoSpaceDE w:val="0"/>
        <w:autoSpaceDN w:val="0"/>
        <w:spacing w:before="2" w:line="252" w:lineRule="exact"/>
        <w:ind w:hanging="566"/>
        <w:rPr>
          <w:b/>
          <w:szCs w:val="22"/>
        </w:rPr>
      </w:pPr>
      <w:r w:rsidRPr="00CC7063">
        <w:rPr>
          <w:spacing w:val="-2"/>
          <w:szCs w:val="22"/>
        </w:rPr>
        <w:t xml:space="preserve">ηπατική </w:t>
      </w:r>
      <w:r w:rsidRPr="00CC7063">
        <w:rPr>
          <w:b/>
          <w:spacing w:val="-1"/>
          <w:szCs w:val="22"/>
        </w:rPr>
        <w:t xml:space="preserve">νόσο </w:t>
      </w:r>
      <w:r w:rsidRPr="00CC7063">
        <w:rPr>
          <w:spacing w:val="-2"/>
          <w:szCs w:val="22"/>
        </w:rPr>
        <w:t>βαριάς μοφής</w:t>
      </w:r>
    </w:p>
    <w:p w14:paraId="49F9FF53" w14:textId="77777777" w:rsidR="004D073F" w:rsidRPr="00CC7063"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CC7063">
        <w:rPr>
          <w:spacing w:val="-1"/>
          <w:szCs w:val="22"/>
        </w:rPr>
        <w:t xml:space="preserve">μια νόσο του </w:t>
      </w:r>
      <w:r w:rsidRPr="00CC7063">
        <w:rPr>
          <w:b/>
          <w:spacing w:val="-1"/>
          <w:szCs w:val="22"/>
        </w:rPr>
        <w:t xml:space="preserve">στομάχου </w:t>
      </w:r>
      <w:r w:rsidRPr="00CC7063">
        <w:rPr>
          <w:spacing w:val="-1"/>
          <w:szCs w:val="22"/>
        </w:rPr>
        <w:t xml:space="preserve">ή </w:t>
      </w:r>
      <w:r w:rsidRPr="00CC7063">
        <w:rPr>
          <w:b/>
          <w:spacing w:val="-4"/>
          <w:szCs w:val="22"/>
        </w:rPr>
        <w:t>του εντέρου</w:t>
      </w:r>
    </w:p>
    <w:p w14:paraId="49F9FF54" w14:textId="77777777" w:rsidR="004D073F" w:rsidRPr="00CC7063" w:rsidRDefault="00611C1B" w:rsidP="004D073F">
      <w:pPr>
        <w:widowControl w:val="0"/>
        <w:numPr>
          <w:ilvl w:val="1"/>
          <w:numId w:val="28"/>
        </w:numPr>
        <w:tabs>
          <w:tab w:val="clear" w:pos="567"/>
          <w:tab w:val="left" w:pos="684"/>
        </w:tabs>
        <w:autoSpaceDE w:val="0"/>
        <w:autoSpaceDN w:val="0"/>
        <w:spacing w:before="1" w:line="240" w:lineRule="auto"/>
        <w:ind w:hanging="566"/>
        <w:rPr>
          <w:b/>
          <w:szCs w:val="22"/>
        </w:rPr>
      </w:pPr>
      <w:r w:rsidRPr="00CC7063">
        <w:rPr>
          <w:spacing w:val="-2"/>
          <w:szCs w:val="22"/>
        </w:rPr>
        <w:t xml:space="preserve">μια σοβαρή </w:t>
      </w:r>
      <w:r w:rsidRPr="00CC7063">
        <w:rPr>
          <w:b/>
          <w:spacing w:val="-2"/>
          <w:szCs w:val="22"/>
        </w:rPr>
        <w:t xml:space="preserve">λοίμωξη </w:t>
      </w:r>
      <w:r w:rsidRPr="00CC7063">
        <w:rPr>
          <w:spacing w:val="-2"/>
          <w:szCs w:val="22"/>
        </w:rPr>
        <w:t>(όπως πνευμονία)</w:t>
      </w:r>
    </w:p>
    <w:p w14:paraId="49F9FF55" w14:textId="77777777" w:rsidR="004D073F" w:rsidRPr="00CC7063" w:rsidRDefault="004D073F" w:rsidP="004D073F">
      <w:pPr>
        <w:widowControl w:val="0"/>
        <w:tabs>
          <w:tab w:val="clear" w:pos="567"/>
        </w:tabs>
        <w:autoSpaceDE w:val="0"/>
        <w:autoSpaceDN w:val="0"/>
        <w:spacing w:before="9" w:line="240" w:lineRule="auto"/>
        <w:rPr>
          <w:szCs w:val="22"/>
        </w:rPr>
      </w:pPr>
    </w:p>
    <w:p w14:paraId="49F9FF56" w14:textId="0FC63068" w:rsidR="004D073F" w:rsidRPr="00CC7063" w:rsidRDefault="00611C1B" w:rsidP="004D073F">
      <w:pPr>
        <w:widowControl w:val="0"/>
        <w:tabs>
          <w:tab w:val="clear" w:pos="567"/>
        </w:tabs>
        <w:autoSpaceDE w:val="0"/>
        <w:autoSpaceDN w:val="0"/>
        <w:spacing w:before="1" w:line="240" w:lineRule="auto"/>
        <w:ind w:left="118" w:right="166"/>
        <w:rPr>
          <w:szCs w:val="22"/>
        </w:rPr>
      </w:pPr>
      <w:r w:rsidRPr="00CC7063">
        <w:rPr>
          <w:spacing w:val="-1"/>
          <w:szCs w:val="22"/>
        </w:rPr>
        <w:t xml:space="preserve">Με τη θεραπεία με RIULVY μπορεί να εμφανιστεί έρπης ζωστήρας. Σε ορισμένες περιπτώσεις, έχουν εμφανιστεί σοβαρές επιπλοκές. </w:t>
      </w:r>
      <w:r w:rsidRPr="00CC7063">
        <w:rPr>
          <w:b/>
          <w:spacing w:val="-1"/>
          <w:szCs w:val="22"/>
        </w:rPr>
        <w:t xml:space="preserve">Θα πρέπει να ενημερώσετε αμέσως τον γιατρό σας </w:t>
      </w:r>
      <w:r w:rsidRPr="00CC7063">
        <w:rPr>
          <w:spacing w:val="-1"/>
          <w:szCs w:val="22"/>
        </w:rPr>
        <w:t>εάν υποψιάζεστε ότι έχετε συμπτώματα έρπητα ζωστήρα.</w:t>
      </w:r>
    </w:p>
    <w:p w14:paraId="49F9FF57" w14:textId="77777777" w:rsidR="004D073F" w:rsidRPr="00CC7063" w:rsidRDefault="004D073F" w:rsidP="004D073F">
      <w:pPr>
        <w:widowControl w:val="0"/>
        <w:tabs>
          <w:tab w:val="clear" w:pos="567"/>
        </w:tabs>
        <w:autoSpaceDE w:val="0"/>
        <w:autoSpaceDN w:val="0"/>
        <w:spacing w:before="1" w:line="240" w:lineRule="auto"/>
        <w:rPr>
          <w:szCs w:val="22"/>
        </w:rPr>
      </w:pPr>
    </w:p>
    <w:p w14:paraId="49F9FF58" w14:textId="77777777" w:rsidR="004D073F" w:rsidRPr="00CC7063" w:rsidRDefault="00611C1B" w:rsidP="004D073F">
      <w:pPr>
        <w:widowControl w:val="0"/>
        <w:tabs>
          <w:tab w:val="clear" w:pos="567"/>
        </w:tabs>
        <w:autoSpaceDE w:val="0"/>
        <w:autoSpaceDN w:val="0"/>
        <w:spacing w:line="240" w:lineRule="auto"/>
        <w:ind w:left="117" w:right="164"/>
        <w:rPr>
          <w:szCs w:val="22"/>
        </w:rPr>
      </w:pPr>
      <w:r w:rsidRPr="00CC7063">
        <w:rPr>
          <w:spacing w:val="-1"/>
          <w:szCs w:val="22"/>
        </w:rPr>
        <w:t>Έχει αναφερθεί μια σπάνια αλλά σοβαρή διαταραχή των νεφρών, που ονομάζεται σύνδρομο Fanconi, με φάρμακο που περιέχει φουμαρικό διμεθυλεστέρα σε συνδυασμό με άλλους εστέρες φουμαρικού οξέος που χρησιμοποιούνται για τη θεραπεία της ψωρίασης (μιας δερματικής νόσου). Εάν παρατηρήσετε ότι ουρείτε συχνότερα, διψάτε και πίνετε περισσότερο από το συνηθισμένο, αισθάνεστε μυϊκή αδυναμία, υποστείτε κάταγμα οστού ή έχετε πόνους στο σώμα, επικοινωνήστε με τον γιατρό σας το συντομότερο δυνατό για περαιτέρω διερεύνηση.</w:t>
      </w:r>
    </w:p>
    <w:p w14:paraId="49F9FF59" w14:textId="77777777" w:rsidR="004D073F" w:rsidRPr="00CC7063" w:rsidRDefault="004D073F" w:rsidP="004D073F">
      <w:pPr>
        <w:widowControl w:val="0"/>
        <w:tabs>
          <w:tab w:val="clear" w:pos="567"/>
        </w:tabs>
        <w:autoSpaceDE w:val="0"/>
        <w:autoSpaceDN w:val="0"/>
        <w:spacing w:before="10" w:line="240" w:lineRule="auto"/>
        <w:rPr>
          <w:szCs w:val="22"/>
        </w:rPr>
      </w:pPr>
    </w:p>
    <w:p w14:paraId="49F9FF5A" w14:textId="77777777" w:rsidR="004D073F" w:rsidRPr="00CC7063" w:rsidRDefault="00611C1B" w:rsidP="004D073F">
      <w:pPr>
        <w:widowControl w:val="0"/>
        <w:tabs>
          <w:tab w:val="clear" w:pos="567"/>
        </w:tabs>
        <w:autoSpaceDE w:val="0"/>
        <w:autoSpaceDN w:val="0"/>
        <w:spacing w:line="240" w:lineRule="auto"/>
        <w:ind w:left="117"/>
        <w:outlineLvl w:val="0"/>
        <w:rPr>
          <w:b/>
          <w:bCs/>
          <w:szCs w:val="22"/>
        </w:rPr>
      </w:pPr>
      <w:r w:rsidRPr="00CC7063">
        <w:rPr>
          <w:b/>
          <w:spacing w:val="-2"/>
          <w:szCs w:val="22"/>
        </w:rPr>
        <w:t>Παιδιά και έφηβοι</w:t>
      </w:r>
    </w:p>
    <w:p w14:paraId="49F9FF5B" w14:textId="718A6EBA" w:rsidR="004D073F" w:rsidRPr="00CC7063" w:rsidRDefault="00611C1B" w:rsidP="004D073F">
      <w:pPr>
        <w:widowControl w:val="0"/>
        <w:tabs>
          <w:tab w:val="clear" w:pos="567"/>
        </w:tabs>
        <w:autoSpaceDE w:val="0"/>
        <w:autoSpaceDN w:val="0"/>
        <w:spacing w:line="240" w:lineRule="auto"/>
        <w:ind w:left="117"/>
        <w:rPr>
          <w:szCs w:val="22"/>
        </w:rPr>
      </w:pPr>
      <w:r w:rsidRPr="00CC7063">
        <w:rPr>
          <w:spacing w:val="-1"/>
          <w:szCs w:val="22"/>
        </w:rPr>
        <w:t>Μην χορηγείτε αυτό το φάρμακο σε παιδιά κάτω των 1</w:t>
      </w:r>
      <w:r w:rsidR="00BC7275" w:rsidRPr="00AC0FAD">
        <w:rPr>
          <w:spacing w:val="-1"/>
          <w:szCs w:val="22"/>
        </w:rPr>
        <w:t>3</w:t>
      </w:r>
      <w:r w:rsidRPr="00CC7063">
        <w:rPr>
          <w:spacing w:val="-1"/>
          <w:szCs w:val="22"/>
        </w:rPr>
        <w:t xml:space="preserve"> ετών, καθώς δεν υπάρχουν διαθέσιμα δεδομένα για αυτή την ηλικιακή ομάδα.</w:t>
      </w:r>
    </w:p>
    <w:p w14:paraId="49F9FF5C" w14:textId="77777777" w:rsidR="004D073F" w:rsidRPr="00CC7063" w:rsidRDefault="004D073F" w:rsidP="004D073F">
      <w:pPr>
        <w:widowControl w:val="0"/>
        <w:tabs>
          <w:tab w:val="clear" w:pos="567"/>
        </w:tabs>
        <w:autoSpaceDE w:val="0"/>
        <w:autoSpaceDN w:val="0"/>
        <w:spacing w:before="11" w:line="240" w:lineRule="auto"/>
        <w:rPr>
          <w:szCs w:val="22"/>
        </w:rPr>
      </w:pPr>
    </w:p>
    <w:p w14:paraId="49F9FF5D" w14:textId="413BB73C" w:rsidR="004D073F" w:rsidRPr="00CC7063" w:rsidRDefault="00611C1B" w:rsidP="004D073F">
      <w:pPr>
        <w:widowControl w:val="0"/>
        <w:tabs>
          <w:tab w:val="clear" w:pos="567"/>
        </w:tabs>
        <w:autoSpaceDE w:val="0"/>
        <w:autoSpaceDN w:val="0"/>
        <w:spacing w:line="240" w:lineRule="auto"/>
        <w:ind w:left="117"/>
        <w:outlineLvl w:val="0"/>
        <w:rPr>
          <w:b/>
          <w:bCs/>
          <w:szCs w:val="22"/>
        </w:rPr>
      </w:pPr>
      <w:r w:rsidRPr="00CC7063">
        <w:rPr>
          <w:b/>
          <w:spacing w:val="-2"/>
          <w:szCs w:val="22"/>
        </w:rPr>
        <w:t>Άλλα φάρμακα και RIULVY</w:t>
      </w:r>
    </w:p>
    <w:p w14:paraId="49F9FF5E" w14:textId="77777777" w:rsidR="004D073F" w:rsidRPr="00CC7063" w:rsidRDefault="00611C1B" w:rsidP="004D073F">
      <w:pPr>
        <w:widowControl w:val="0"/>
        <w:tabs>
          <w:tab w:val="clear" w:pos="567"/>
        </w:tabs>
        <w:autoSpaceDE w:val="0"/>
        <w:autoSpaceDN w:val="0"/>
        <w:spacing w:before="1" w:line="240" w:lineRule="auto"/>
        <w:ind w:left="117"/>
        <w:rPr>
          <w:szCs w:val="22"/>
        </w:rPr>
      </w:pPr>
      <w:r w:rsidRPr="00CC7063">
        <w:rPr>
          <w:b/>
          <w:spacing w:val="-1"/>
          <w:szCs w:val="22"/>
        </w:rPr>
        <w:t xml:space="preserve">Ενημερώστε τον γιατρό ή τον φαρμακοποιό σας </w:t>
      </w:r>
      <w:r w:rsidRPr="00CC7063">
        <w:rPr>
          <w:spacing w:val="-1"/>
          <w:szCs w:val="22"/>
        </w:rPr>
        <w:t>εάν παίρνετε, έχετε πρόσφατα πάρει ή μπορεί να πάρετε άλλα φάρμακα:</w:t>
      </w:r>
    </w:p>
    <w:p w14:paraId="49F9FF5F" w14:textId="77777777" w:rsidR="004D073F" w:rsidRPr="00CC7063" w:rsidRDefault="00611C1B" w:rsidP="004D073F">
      <w:pPr>
        <w:widowControl w:val="0"/>
        <w:numPr>
          <w:ilvl w:val="1"/>
          <w:numId w:val="28"/>
        </w:numPr>
        <w:tabs>
          <w:tab w:val="clear" w:pos="567"/>
          <w:tab w:val="left" w:pos="684"/>
        </w:tabs>
        <w:autoSpaceDE w:val="0"/>
        <w:autoSpaceDN w:val="0"/>
        <w:spacing w:line="252" w:lineRule="exact"/>
        <w:rPr>
          <w:szCs w:val="22"/>
        </w:rPr>
      </w:pPr>
      <w:r w:rsidRPr="00CC7063">
        <w:rPr>
          <w:spacing w:val="-2"/>
          <w:szCs w:val="22"/>
        </w:rPr>
        <w:t xml:space="preserve">φάρμακα που περιέχουν </w:t>
      </w:r>
      <w:r w:rsidRPr="00CC7063">
        <w:rPr>
          <w:b/>
          <w:spacing w:val="-2"/>
          <w:szCs w:val="22"/>
        </w:rPr>
        <w:t xml:space="preserve">εστέρες φουμαρικού οξέος </w:t>
      </w:r>
      <w:r w:rsidRPr="00CC7063">
        <w:rPr>
          <w:spacing w:val="-1"/>
          <w:szCs w:val="22"/>
        </w:rPr>
        <w:t>(φουμαρικά) τα οποία χρησιμοποιούνται για τη θεραπεία της ψωρίασης.</w:t>
      </w:r>
    </w:p>
    <w:p w14:paraId="49F9FF60" w14:textId="7423D873" w:rsidR="004D073F" w:rsidRPr="00CC7063" w:rsidRDefault="00611C1B" w:rsidP="004D073F">
      <w:pPr>
        <w:widowControl w:val="0"/>
        <w:numPr>
          <w:ilvl w:val="1"/>
          <w:numId w:val="28"/>
        </w:numPr>
        <w:tabs>
          <w:tab w:val="clear" w:pos="567"/>
          <w:tab w:val="left" w:pos="684"/>
        </w:tabs>
        <w:autoSpaceDE w:val="0"/>
        <w:autoSpaceDN w:val="0"/>
        <w:spacing w:line="240" w:lineRule="auto"/>
        <w:ind w:right="1789"/>
        <w:outlineLvl w:val="0"/>
        <w:rPr>
          <w:bCs/>
          <w:szCs w:val="22"/>
        </w:rPr>
      </w:pPr>
      <w:r w:rsidRPr="00CC7063">
        <w:rPr>
          <w:b/>
          <w:spacing w:val="-2"/>
          <w:szCs w:val="22"/>
        </w:rPr>
        <w:t xml:space="preserve">φάρμακα που επηρεάζουν το ανοσοποιητικό σύστημα του οργανισμού, </w:t>
      </w:r>
      <w:r w:rsidRPr="00CC7063">
        <w:rPr>
          <w:spacing w:val="-1"/>
          <w:szCs w:val="22"/>
        </w:rPr>
        <w:t xml:space="preserve">συμπεριλαμβανομένων </w:t>
      </w:r>
      <w:r w:rsidRPr="00CC7063">
        <w:rPr>
          <w:b/>
          <w:szCs w:val="22"/>
        </w:rPr>
        <w:t>της χημειοθεραπείας</w:t>
      </w:r>
      <w:r w:rsidRPr="00CC7063">
        <w:rPr>
          <w:bCs/>
          <w:szCs w:val="22"/>
        </w:rPr>
        <w:t xml:space="preserve">, </w:t>
      </w:r>
      <w:r w:rsidRPr="00CC7063">
        <w:rPr>
          <w:b/>
          <w:szCs w:val="22"/>
        </w:rPr>
        <w:t>των ανοσοκατασταλτικών</w:t>
      </w:r>
      <w:r w:rsidR="00432E09">
        <w:rPr>
          <w:b/>
          <w:szCs w:val="22"/>
        </w:rPr>
        <w:t xml:space="preserve"> </w:t>
      </w:r>
      <w:r w:rsidRPr="00CC7063">
        <w:rPr>
          <w:bCs/>
          <w:szCs w:val="22"/>
        </w:rPr>
        <w:t xml:space="preserve">ή άλλων </w:t>
      </w:r>
      <w:r w:rsidRPr="00CC7063">
        <w:rPr>
          <w:b/>
          <w:szCs w:val="22"/>
        </w:rPr>
        <w:t xml:space="preserve">φαρμάκων που χρησιμοποιούνται για τη θεραπεία της </w:t>
      </w:r>
      <w:r w:rsidR="00432E09">
        <w:rPr>
          <w:b/>
          <w:szCs w:val="22"/>
        </w:rPr>
        <w:t>ΠΣ</w:t>
      </w:r>
      <w:r w:rsidRPr="00CC7063">
        <w:rPr>
          <w:bCs/>
          <w:szCs w:val="22"/>
        </w:rPr>
        <w:t>.</w:t>
      </w:r>
    </w:p>
    <w:p w14:paraId="49F9FF61" w14:textId="77777777" w:rsidR="004D073F" w:rsidRPr="00CC7063" w:rsidRDefault="00611C1B" w:rsidP="004D073F">
      <w:pPr>
        <w:widowControl w:val="0"/>
        <w:numPr>
          <w:ilvl w:val="1"/>
          <w:numId w:val="28"/>
        </w:numPr>
        <w:tabs>
          <w:tab w:val="clear" w:pos="567"/>
          <w:tab w:val="left" w:pos="683"/>
        </w:tabs>
        <w:autoSpaceDE w:val="0"/>
        <w:autoSpaceDN w:val="0"/>
        <w:spacing w:line="240" w:lineRule="auto"/>
        <w:ind w:left="683" w:right="114"/>
        <w:rPr>
          <w:szCs w:val="22"/>
        </w:rPr>
      </w:pPr>
      <w:r w:rsidRPr="00CC7063">
        <w:rPr>
          <w:b/>
          <w:spacing w:val="-2"/>
          <w:szCs w:val="22"/>
        </w:rPr>
        <w:t xml:space="preserve">φάρμακα που επηρεάζουν τους νεφρούς, μεταξύ των οποίων </w:t>
      </w:r>
      <w:r w:rsidRPr="00CC7063">
        <w:rPr>
          <w:spacing w:val="-1"/>
          <w:szCs w:val="22"/>
        </w:rPr>
        <w:t xml:space="preserve">ορισμένα </w:t>
      </w:r>
      <w:r w:rsidRPr="00CC7063">
        <w:rPr>
          <w:b/>
          <w:spacing w:val="-2"/>
          <w:szCs w:val="22"/>
        </w:rPr>
        <w:t xml:space="preserve">αντιβιοτικά </w:t>
      </w:r>
      <w:r w:rsidRPr="00CC7063">
        <w:rPr>
          <w:spacing w:val="-1"/>
          <w:szCs w:val="22"/>
        </w:rPr>
        <w:t xml:space="preserve">(χρησιμοποιούνται για τη θεραπεία λοιμώξεων), </w:t>
      </w:r>
      <w:r w:rsidRPr="00CC7063">
        <w:rPr>
          <w:b/>
          <w:szCs w:val="22"/>
        </w:rPr>
        <w:t>διουρητικά</w:t>
      </w:r>
      <w:r w:rsidRPr="00CC7063">
        <w:rPr>
          <w:szCs w:val="22"/>
        </w:rPr>
        <w:t xml:space="preserve"> (φάρμακα που χρησιμοποιούνται για την αποβολή μεγαλύτερου όγκου υγρών), </w:t>
      </w:r>
      <w:r w:rsidRPr="00CC7063">
        <w:rPr>
          <w:b/>
          <w:szCs w:val="22"/>
        </w:rPr>
        <w:t xml:space="preserve">ορισμένοι τύποι παυσίπονων </w:t>
      </w:r>
      <w:r w:rsidRPr="00CC7063">
        <w:rPr>
          <w:szCs w:val="22"/>
        </w:rPr>
        <w:t xml:space="preserve">(όπως ιβουπροφαίνη και άλλα παρόμοια αντιφλεγμονώδη και φάρμακα που αγοράζονται χωρίς συνταγή γιατρού) και φάρμακα που περιέχουν </w:t>
      </w:r>
      <w:r w:rsidRPr="00CC7063">
        <w:rPr>
          <w:b/>
          <w:szCs w:val="22"/>
        </w:rPr>
        <w:t>λίθιο</w:t>
      </w:r>
      <w:r w:rsidRPr="00CC7063">
        <w:rPr>
          <w:szCs w:val="22"/>
        </w:rPr>
        <w:t>.</w:t>
      </w:r>
    </w:p>
    <w:p w14:paraId="49F9FF62" w14:textId="2AF14E24" w:rsidR="004D073F" w:rsidRPr="00CC7063" w:rsidRDefault="00611C1B" w:rsidP="07C9C76E">
      <w:pPr>
        <w:widowControl w:val="0"/>
        <w:numPr>
          <w:ilvl w:val="1"/>
          <w:numId w:val="28"/>
        </w:numPr>
        <w:tabs>
          <w:tab w:val="clear" w:pos="567"/>
          <w:tab w:val="left" w:pos="682"/>
          <w:tab w:val="left" w:pos="684"/>
        </w:tabs>
        <w:autoSpaceDE w:val="0"/>
        <w:autoSpaceDN w:val="0"/>
        <w:spacing w:line="240" w:lineRule="auto"/>
        <w:ind w:right="117"/>
        <w:jc w:val="both"/>
        <w:rPr>
          <w:szCs w:val="22"/>
        </w:rPr>
      </w:pPr>
      <w:r w:rsidRPr="00CC7063">
        <w:rPr>
          <w:szCs w:val="22"/>
        </w:rPr>
        <w:t>η λήψη του RIULVY παράλληλα με ορισμένους τύπους εμβολίων (</w:t>
      </w:r>
      <w:r w:rsidRPr="00CC7063">
        <w:rPr>
          <w:i/>
          <w:szCs w:val="22"/>
        </w:rPr>
        <w:t>ζώντα εμβόλια</w:t>
      </w:r>
      <w:r w:rsidRPr="00CC7063">
        <w:rPr>
          <w:spacing w:val="-1"/>
          <w:szCs w:val="22"/>
        </w:rPr>
        <w:t>) μπορεί να σας προκαλέσει λοίμωξη και, ως εκ τούτου, θα πρέπει να αποφεύγεται. Ο γιατρός σας θα σας συμβουλεύσει εάν πρέπει να χορηγηθούν άλλοι τύποι εμβολίων (</w:t>
      </w:r>
      <w:r w:rsidRPr="00CC7063">
        <w:rPr>
          <w:i/>
          <w:iCs/>
          <w:szCs w:val="22"/>
        </w:rPr>
        <w:t>μη ζώντα εμβόλια</w:t>
      </w:r>
      <w:r w:rsidRPr="00CC7063">
        <w:rPr>
          <w:szCs w:val="22"/>
        </w:rPr>
        <w:t>).</w:t>
      </w:r>
    </w:p>
    <w:p w14:paraId="49F9FF63" w14:textId="77777777" w:rsidR="004D073F" w:rsidRPr="00CC7063" w:rsidRDefault="004D073F" w:rsidP="004D073F">
      <w:pPr>
        <w:widowControl w:val="0"/>
        <w:tabs>
          <w:tab w:val="clear" w:pos="567"/>
        </w:tabs>
        <w:autoSpaceDE w:val="0"/>
        <w:autoSpaceDN w:val="0"/>
        <w:spacing w:before="10" w:line="240" w:lineRule="auto"/>
        <w:rPr>
          <w:szCs w:val="22"/>
        </w:rPr>
      </w:pPr>
    </w:p>
    <w:p w14:paraId="49F9FF64" w14:textId="064F90A6" w:rsidR="004D073F" w:rsidRPr="00CC7063" w:rsidRDefault="00611C1B" w:rsidP="07C9C76E">
      <w:pPr>
        <w:widowControl w:val="0"/>
        <w:tabs>
          <w:tab w:val="clear" w:pos="567"/>
        </w:tabs>
        <w:autoSpaceDE w:val="0"/>
        <w:autoSpaceDN w:val="0"/>
        <w:spacing w:line="240" w:lineRule="auto"/>
        <w:outlineLvl w:val="0"/>
        <w:rPr>
          <w:b/>
          <w:bCs/>
          <w:szCs w:val="22"/>
        </w:rPr>
      </w:pPr>
      <w:r w:rsidRPr="00CC7063">
        <w:rPr>
          <w:b/>
          <w:spacing w:val="-1"/>
          <w:szCs w:val="22"/>
        </w:rPr>
        <w:t>RIULVY και οινοπνευματώδη</w:t>
      </w:r>
    </w:p>
    <w:p w14:paraId="49F9FF65" w14:textId="1E33B050" w:rsidR="004D073F" w:rsidRPr="00CC7063" w:rsidRDefault="00611C1B" w:rsidP="07C9C76E">
      <w:pPr>
        <w:widowControl w:val="0"/>
        <w:tabs>
          <w:tab w:val="clear" w:pos="567"/>
        </w:tabs>
        <w:autoSpaceDE w:val="0"/>
        <w:autoSpaceDN w:val="0"/>
        <w:spacing w:line="240" w:lineRule="auto"/>
        <w:ind w:right="166"/>
        <w:rPr>
          <w:szCs w:val="22"/>
        </w:rPr>
      </w:pPr>
      <w:r w:rsidRPr="00CC7063">
        <w:rPr>
          <w:spacing w:val="-1"/>
          <w:szCs w:val="22"/>
        </w:rPr>
        <w:lastRenderedPageBreak/>
        <w:t xml:space="preserve">Θα πρέπει να αποφεύγεται η κατανάλωση </w:t>
      </w:r>
      <w:r w:rsidR="006C0162">
        <w:rPr>
          <w:spacing w:val="-1"/>
          <w:szCs w:val="22"/>
        </w:rPr>
        <w:t>ισχυρών</w:t>
      </w:r>
      <w:r w:rsidR="006C0162" w:rsidRPr="00CC7063">
        <w:rPr>
          <w:spacing w:val="-1"/>
          <w:szCs w:val="22"/>
        </w:rPr>
        <w:t xml:space="preserve"> </w:t>
      </w:r>
      <w:r w:rsidRPr="00CC7063">
        <w:rPr>
          <w:spacing w:val="-1"/>
          <w:szCs w:val="22"/>
        </w:rPr>
        <w:t>οινοπνευματωδών ποτών (με κατ' όγκο αλκοολικό τίτλο πάνω από 30%, π.χ. spirit</w:t>
      </w:r>
      <w:r w:rsidR="006C0162">
        <w:rPr>
          <w:spacing w:val="-1"/>
          <w:szCs w:val="22"/>
          <w:lang w:val="en-US"/>
        </w:rPr>
        <w:t>s</w:t>
      </w:r>
      <w:r w:rsidRPr="00CC7063">
        <w:rPr>
          <w:spacing w:val="-1"/>
          <w:szCs w:val="22"/>
        </w:rPr>
        <w:t>) σε ποσότητα που δεν είναι μικρή (πάνω από 50 ml) εντός μίας ώρας από τη χορήγηση του RIULVY, καθώς το οινόπνευμα μπορεί να αλληλεπιδράσει με το συγκεκριμένο φάρμακο. Αυτό θα μπορούσε να προκαλέσει φλεγμονή του στομάχου (</w:t>
      </w:r>
      <w:r w:rsidRPr="00CC7063">
        <w:rPr>
          <w:i/>
          <w:iCs/>
          <w:szCs w:val="22"/>
        </w:rPr>
        <w:t>γαστρίτιδα</w:t>
      </w:r>
      <w:r w:rsidRPr="00CC7063">
        <w:rPr>
          <w:spacing w:val="-1"/>
          <w:szCs w:val="22"/>
        </w:rPr>
        <w:t>), ειδικά σε άτομα που είναι ήδη επιρρεπή σε γαστρίτιδα.</w:t>
      </w:r>
    </w:p>
    <w:p w14:paraId="49F9FF66" w14:textId="77777777" w:rsidR="004D073F" w:rsidRPr="00CC7063" w:rsidRDefault="004D073F" w:rsidP="07C9C76E">
      <w:pPr>
        <w:widowControl w:val="0"/>
        <w:tabs>
          <w:tab w:val="clear" w:pos="567"/>
        </w:tabs>
        <w:autoSpaceDE w:val="0"/>
        <w:autoSpaceDN w:val="0"/>
        <w:spacing w:before="65" w:line="240" w:lineRule="auto"/>
        <w:outlineLvl w:val="0"/>
        <w:rPr>
          <w:b/>
          <w:bCs/>
          <w:szCs w:val="22"/>
        </w:rPr>
      </w:pPr>
    </w:p>
    <w:p w14:paraId="49F9FF67" w14:textId="77777777" w:rsidR="004D073F" w:rsidRPr="00CC7063" w:rsidRDefault="00611C1B" w:rsidP="07C9C76E">
      <w:pPr>
        <w:widowControl w:val="0"/>
        <w:tabs>
          <w:tab w:val="clear" w:pos="567"/>
        </w:tabs>
        <w:autoSpaceDE w:val="0"/>
        <w:autoSpaceDN w:val="0"/>
        <w:spacing w:before="65" w:line="240" w:lineRule="auto"/>
        <w:outlineLvl w:val="0"/>
        <w:rPr>
          <w:b/>
          <w:bCs/>
          <w:spacing w:val="-2"/>
          <w:szCs w:val="22"/>
        </w:rPr>
      </w:pPr>
      <w:r w:rsidRPr="00CC7063">
        <w:rPr>
          <w:b/>
          <w:spacing w:val="-3"/>
          <w:szCs w:val="22"/>
        </w:rPr>
        <w:t>Κύηση και θηλασμός</w:t>
      </w:r>
    </w:p>
    <w:p w14:paraId="5B48F76D" w14:textId="77777777" w:rsidR="00553560" w:rsidRPr="00CC7063" w:rsidRDefault="00553560" w:rsidP="004D073F">
      <w:pPr>
        <w:widowControl w:val="0"/>
        <w:tabs>
          <w:tab w:val="clear" w:pos="567"/>
        </w:tabs>
        <w:autoSpaceDE w:val="0"/>
        <w:autoSpaceDN w:val="0"/>
        <w:spacing w:before="65" w:line="240" w:lineRule="auto"/>
        <w:ind w:left="118"/>
        <w:outlineLvl w:val="0"/>
        <w:rPr>
          <w:b/>
          <w:bCs/>
          <w:szCs w:val="22"/>
        </w:rPr>
      </w:pPr>
    </w:p>
    <w:p w14:paraId="49F9FF6A" w14:textId="77777777" w:rsidR="004D073F" w:rsidRPr="00CC7063" w:rsidRDefault="00611C1B" w:rsidP="00344E1F">
      <w:pPr>
        <w:widowControl w:val="0"/>
        <w:tabs>
          <w:tab w:val="clear" w:pos="567"/>
        </w:tabs>
        <w:autoSpaceDE w:val="0"/>
        <w:autoSpaceDN w:val="0"/>
        <w:spacing w:line="240" w:lineRule="auto"/>
        <w:rPr>
          <w:szCs w:val="22"/>
        </w:rPr>
      </w:pPr>
      <w:r w:rsidRPr="00CC7063">
        <w:rPr>
          <w:spacing w:val="-2"/>
          <w:szCs w:val="22"/>
          <w:u w:val="single"/>
        </w:rPr>
        <w:t>Κύηση</w:t>
      </w:r>
    </w:p>
    <w:p w14:paraId="49F9FF6B" w14:textId="666BFC2A" w:rsidR="004D073F" w:rsidRPr="00CC7063" w:rsidRDefault="00611C1B" w:rsidP="07C9C76E">
      <w:pPr>
        <w:widowControl w:val="0"/>
        <w:tabs>
          <w:tab w:val="clear" w:pos="567"/>
        </w:tabs>
        <w:autoSpaceDE w:val="0"/>
        <w:autoSpaceDN w:val="0"/>
        <w:spacing w:line="240" w:lineRule="auto"/>
        <w:ind w:right="-46"/>
        <w:rPr>
          <w:szCs w:val="22"/>
        </w:rPr>
      </w:pPr>
      <w:r w:rsidRPr="00CC7063">
        <w:rPr>
          <w:szCs w:val="22"/>
        </w:rPr>
        <w:t xml:space="preserve">Υπάρχουν περιορισμένες πληροφορίες σχετικά με τις επιδράσεις αυτού του φαρμάκου στο έμβρυο, εάν χρησιμοποιηθεί κατά τη διάρκεια της κύησης. Μην χρησιμοποιείτε αυτό το φάρμακο κατά τη διάρκεια της κύησης, εκτός εάν το έχετε συζητήσει με τον γιατρό σας και είναι σαφές ότι η χρήση του είναι απαραίτητη για εσάς. </w:t>
      </w:r>
    </w:p>
    <w:p w14:paraId="49F9FF6C" w14:textId="77777777" w:rsidR="004D073F" w:rsidRPr="00CC7063" w:rsidRDefault="004D073F" w:rsidP="004D073F">
      <w:pPr>
        <w:widowControl w:val="0"/>
        <w:tabs>
          <w:tab w:val="clear" w:pos="567"/>
        </w:tabs>
        <w:autoSpaceDE w:val="0"/>
        <w:autoSpaceDN w:val="0"/>
        <w:spacing w:before="92" w:line="240" w:lineRule="auto"/>
        <w:ind w:left="118" w:right="-46"/>
        <w:rPr>
          <w:szCs w:val="22"/>
        </w:rPr>
      </w:pPr>
    </w:p>
    <w:p w14:paraId="49F9FF6D" w14:textId="77777777" w:rsidR="004D073F" w:rsidRPr="00CC7063" w:rsidRDefault="00611C1B" w:rsidP="004D073F">
      <w:pPr>
        <w:widowControl w:val="0"/>
        <w:tabs>
          <w:tab w:val="clear" w:pos="567"/>
        </w:tabs>
        <w:autoSpaceDE w:val="0"/>
        <w:autoSpaceDN w:val="0"/>
        <w:spacing w:line="240" w:lineRule="auto"/>
        <w:ind w:left="118" w:right="1301"/>
        <w:rPr>
          <w:szCs w:val="22"/>
        </w:rPr>
      </w:pPr>
      <w:r w:rsidRPr="00CC7063">
        <w:rPr>
          <w:spacing w:val="-2"/>
          <w:szCs w:val="22"/>
          <w:u w:val="single"/>
        </w:rPr>
        <w:t>Θηλασμός</w:t>
      </w:r>
    </w:p>
    <w:p w14:paraId="49F9FF6E" w14:textId="7479AE29" w:rsidR="004D073F" w:rsidRPr="00CC7063" w:rsidRDefault="00611C1B" w:rsidP="004D073F">
      <w:pPr>
        <w:widowControl w:val="0"/>
        <w:tabs>
          <w:tab w:val="clear" w:pos="567"/>
        </w:tabs>
        <w:autoSpaceDE w:val="0"/>
        <w:autoSpaceDN w:val="0"/>
        <w:spacing w:line="240" w:lineRule="auto"/>
        <w:ind w:left="117"/>
        <w:rPr>
          <w:szCs w:val="22"/>
        </w:rPr>
      </w:pPr>
      <w:r w:rsidRPr="00CC7063">
        <w:rPr>
          <w:spacing w:val="-1"/>
          <w:szCs w:val="22"/>
        </w:rPr>
        <w:t>Δεν είναι γνωστό εάν η δραστική ουσία του RIULVY μεταφέρεται στο μητρικό γάλα. Ο γιατρός σας θα σας συμβουλεύσει εάν πρέπει να σταματήσετε τον θηλασμό ή να σταματήσετε να χρησιμοποιείτε το RIULVY. Για να ληφθεί αυτή η απόφαση, μεταξύ άλλων, θα αντισταθμιστεί το όφελος του θηλασμού για το παιδί σας και το όφελος της θεραπείας για εσάς.</w:t>
      </w:r>
    </w:p>
    <w:p w14:paraId="49F9FF6F" w14:textId="77777777" w:rsidR="004D073F" w:rsidRPr="00CC7063" w:rsidRDefault="004D073F" w:rsidP="004D073F">
      <w:pPr>
        <w:widowControl w:val="0"/>
        <w:tabs>
          <w:tab w:val="clear" w:pos="567"/>
        </w:tabs>
        <w:autoSpaceDE w:val="0"/>
        <w:autoSpaceDN w:val="0"/>
        <w:spacing w:before="10" w:line="240" w:lineRule="auto"/>
        <w:rPr>
          <w:szCs w:val="22"/>
        </w:rPr>
      </w:pPr>
    </w:p>
    <w:p w14:paraId="49F9FF70" w14:textId="77777777" w:rsidR="004D073F" w:rsidRPr="00CC7063" w:rsidRDefault="00611C1B" w:rsidP="004D073F">
      <w:pPr>
        <w:widowControl w:val="0"/>
        <w:tabs>
          <w:tab w:val="clear" w:pos="567"/>
        </w:tabs>
        <w:autoSpaceDE w:val="0"/>
        <w:autoSpaceDN w:val="0"/>
        <w:spacing w:line="240" w:lineRule="auto"/>
        <w:ind w:left="117"/>
        <w:outlineLvl w:val="0"/>
        <w:rPr>
          <w:b/>
          <w:bCs/>
          <w:szCs w:val="22"/>
        </w:rPr>
      </w:pPr>
      <w:r w:rsidRPr="00CC7063">
        <w:rPr>
          <w:b/>
          <w:spacing w:val="-2"/>
          <w:szCs w:val="22"/>
        </w:rPr>
        <w:t>Οδήγηση και χειρισμός μηχανημάτων</w:t>
      </w:r>
    </w:p>
    <w:p w14:paraId="49F9FF71" w14:textId="7B1B4643" w:rsidR="004D073F" w:rsidRPr="00CC7063" w:rsidRDefault="00611C1B" w:rsidP="004D073F">
      <w:pPr>
        <w:widowControl w:val="0"/>
        <w:tabs>
          <w:tab w:val="clear" w:pos="567"/>
        </w:tabs>
        <w:autoSpaceDE w:val="0"/>
        <w:autoSpaceDN w:val="0"/>
        <w:spacing w:line="240" w:lineRule="auto"/>
        <w:ind w:left="117"/>
        <w:rPr>
          <w:szCs w:val="22"/>
        </w:rPr>
      </w:pPr>
      <w:r w:rsidRPr="00CC7063">
        <w:rPr>
          <w:spacing w:val="-1"/>
          <w:szCs w:val="22"/>
        </w:rPr>
        <w:t>Το RIULVY δεν αναμένεται να επηρεάσει την ικανότητά σας να οδηγείτε και να χειρίζεστε μηχανήματα.</w:t>
      </w:r>
    </w:p>
    <w:p w14:paraId="49F9FF72" w14:textId="77777777" w:rsidR="004D073F" w:rsidRPr="00CC7063" w:rsidRDefault="004D073F" w:rsidP="004D073F">
      <w:pPr>
        <w:widowControl w:val="0"/>
        <w:tabs>
          <w:tab w:val="clear" w:pos="567"/>
        </w:tabs>
        <w:autoSpaceDE w:val="0"/>
        <w:autoSpaceDN w:val="0"/>
        <w:spacing w:line="240" w:lineRule="auto"/>
        <w:rPr>
          <w:szCs w:val="22"/>
        </w:rPr>
      </w:pPr>
    </w:p>
    <w:p w14:paraId="49F9FF73" w14:textId="606383C8" w:rsidR="004D073F" w:rsidRPr="00CC7063" w:rsidRDefault="00611C1B" w:rsidP="004D073F">
      <w:pPr>
        <w:widowControl w:val="0"/>
        <w:tabs>
          <w:tab w:val="clear" w:pos="567"/>
        </w:tabs>
        <w:autoSpaceDE w:val="0"/>
        <w:autoSpaceDN w:val="0"/>
        <w:spacing w:before="1" w:line="240" w:lineRule="auto"/>
        <w:ind w:left="117"/>
        <w:outlineLvl w:val="0"/>
        <w:rPr>
          <w:b/>
          <w:bCs/>
          <w:szCs w:val="22"/>
        </w:rPr>
      </w:pPr>
      <w:r w:rsidRPr="00CC7063">
        <w:rPr>
          <w:b/>
          <w:szCs w:val="22"/>
        </w:rPr>
        <w:t>Το RIULVY περιέχει νάτριο</w:t>
      </w:r>
    </w:p>
    <w:p w14:paraId="49F9FF74" w14:textId="66C6CFC7" w:rsidR="004D073F" w:rsidRPr="00CC7063" w:rsidRDefault="00611C1B" w:rsidP="004D073F">
      <w:pPr>
        <w:widowControl w:val="0"/>
        <w:tabs>
          <w:tab w:val="clear" w:pos="567"/>
        </w:tabs>
        <w:autoSpaceDE w:val="0"/>
        <w:autoSpaceDN w:val="0"/>
        <w:spacing w:line="240" w:lineRule="auto"/>
        <w:ind w:left="118" w:right="190"/>
        <w:rPr>
          <w:szCs w:val="22"/>
        </w:rPr>
      </w:pPr>
      <w:r w:rsidRPr="00CC7063">
        <w:rPr>
          <w:szCs w:val="22"/>
        </w:rPr>
        <w:t>Το φάρμακο αυτό περιέχει λιγότερο από 1 mmol νατρίου (23 mg) ανά καψάκιο, είναι αυτό που ονομάζουμε «ελεύθερο νατρίου».</w:t>
      </w:r>
      <w:r w:rsidR="009C138D">
        <w:rPr>
          <w:szCs w:val="22"/>
        </w:rPr>
        <w:t xml:space="preserve"> </w:t>
      </w:r>
    </w:p>
    <w:p w14:paraId="49F9FF75" w14:textId="77777777" w:rsidR="004D073F" w:rsidRPr="00CC7063" w:rsidRDefault="004D073F" w:rsidP="004D073F">
      <w:pPr>
        <w:widowControl w:val="0"/>
        <w:tabs>
          <w:tab w:val="clear" w:pos="567"/>
        </w:tabs>
        <w:autoSpaceDE w:val="0"/>
        <w:autoSpaceDN w:val="0"/>
        <w:spacing w:line="240" w:lineRule="auto"/>
        <w:rPr>
          <w:szCs w:val="22"/>
        </w:rPr>
      </w:pPr>
    </w:p>
    <w:p w14:paraId="49F9FF76" w14:textId="77777777" w:rsidR="009B6496" w:rsidRPr="00CC7063" w:rsidRDefault="009B6496" w:rsidP="00204AAB">
      <w:pPr>
        <w:numPr>
          <w:ilvl w:val="12"/>
          <w:numId w:val="0"/>
        </w:numPr>
        <w:tabs>
          <w:tab w:val="clear" w:pos="567"/>
        </w:tabs>
        <w:spacing w:line="240" w:lineRule="auto"/>
        <w:ind w:right="-2"/>
        <w:rPr>
          <w:szCs w:val="22"/>
        </w:rPr>
      </w:pPr>
    </w:p>
    <w:p w14:paraId="49F9FF77" w14:textId="29D9969F" w:rsidR="004D073F" w:rsidRPr="00CC7063" w:rsidRDefault="00611C1B" w:rsidP="00991826">
      <w:pPr>
        <w:pStyle w:val="berschrift1"/>
        <w:numPr>
          <w:ilvl w:val="0"/>
          <w:numId w:val="28"/>
        </w:numPr>
        <w:tabs>
          <w:tab w:val="left" w:pos="684"/>
        </w:tabs>
        <w:ind w:left="684" w:hanging="684"/>
      </w:pPr>
      <w:r w:rsidRPr="00CC7063">
        <w:rPr>
          <w:spacing w:val="-1"/>
        </w:rPr>
        <w:t>Πώς να πάρετε το RIULVY</w:t>
      </w:r>
    </w:p>
    <w:p w14:paraId="49F9FF78" w14:textId="77777777" w:rsidR="004D073F" w:rsidRPr="00CC7063" w:rsidRDefault="004D073F" w:rsidP="004D073F">
      <w:pPr>
        <w:widowControl w:val="0"/>
        <w:tabs>
          <w:tab w:val="clear" w:pos="567"/>
        </w:tabs>
        <w:autoSpaceDE w:val="0"/>
        <w:autoSpaceDN w:val="0"/>
        <w:spacing w:line="240" w:lineRule="auto"/>
        <w:rPr>
          <w:b/>
          <w:szCs w:val="22"/>
        </w:rPr>
      </w:pPr>
    </w:p>
    <w:p w14:paraId="49F9FF79" w14:textId="77777777" w:rsidR="004D073F" w:rsidRPr="00CC7063" w:rsidRDefault="00611C1B" w:rsidP="004D073F">
      <w:pPr>
        <w:widowControl w:val="0"/>
        <w:tabs>
          <w:tab w:val="clear" w:pos="567"/>
        </w:tabs>
        <w:autoSpaceDE w:val="0"/>
        <w:autoSpaceDN w:val="0"/>
        <w:spacing w:line="240" w:lineRule="auto"/>
        <w:ind w:left="117"/>
        <w:rPr>
          <w:szCs w:val="22"/>
        </w:rPr>
      </w:pPr>
      <w:r w:rsidRPr="00CC7063">
        <w:rPr>
          <w:spacing w:val="-1"/>
          <w:szCs w:val="22"/>
        </w:rPr>
        <w:t>Πάντοτε να παίρνετε το φάρμακο αυτό αυστηρά σύμφωνα με τις οδηγίες του γιατρού σας. Εάν έχετε αμφιβολίες, ρωτήστε τον γιατρό σας.</w:t>
      </w:r>
    </w:p>
    <w:p w14:paraId="49F9FF7A" w14:textId="77777777" w:rsidR="004D073F" w:rsidRPr="00CC7063" w:rsidRDefault="004D073F" w:rsidP="004D073F">
      <w:pPr>
        <w:widowControl w:val="0"/>
        <w:tabs>
          <w:tab w:val="clear" w:pos="567"/>
        </w:tabs>
        <w:autoSpaceDE w:val="0"/>
        <w:autoSpaceDN w:val="0"/>
        <w:spacing w:before="11" w:line="240" w:lineRule="auto"/>
        <w:rPr>
          <w:szCs w:val="22"/>
        </w:rPr>
      </w:pPr>
    </w:p>
    <w:p w14:paraId="49F9FF7B" w14:textId="77777777" w:rsidR="004D073F" w:rsidRPr="00CC7063" w:rsidRDefault="00611C1B" w:rsidP="004D073F">
      <w:pPr>
        <w:widowControl w:val="0"/>
        <w:tabs>
          <w:tab w:val="clear" w:pos="567"/>
        </w:tabs>
        <w:autoSpaceDE w:val="0"/>
        <w:autoSpaceDN w:val="0"/>
        <w:spacing w:line="240" w:lineRule="auto"/>
        <w:ind w:left="117"/>
        <w:outlineLvl w:val="0"/>
        <w:rPr>
          <w:b/>
          <w:bCs/>
          <w:szCs w:val="22"/>
        </w:rPr>
      </w:pPr>
      <w:r w:rsidRPr="00CC7063">
        <w:rPr>
          <w:b/>
          <w:spacing w:val="-1"/>
          <w:szCs w:val="22"/>
        </w:rPr>
        <w:t>Αρχική δόση:</w:t>
      </w:r>
    </w:p>
    <w:p w14:paraId="49F9FF7C" w14:textId="1B7426BC" w:rsidR="004D073F" w:rsidRPr="00CC7063" w:rsidRDefault="00611C1B" w:rsidP="004D073F">
      <w:pPr>
        <w:widowControl w:val="0"/>
        <w:tabs>
          <w:tab w:val="clear" w:pos="567"/>
        </w:tabs>
        <w:autoSpaceDE w:val="0"/>
        <w:autoSpaceDN w:val="0"/>
        <w:spacing w:before="1" w:line="240" w:lineRule="auto"/>
        <w:ind w:left="117"/>
        <w:rPr>
          <w:szCs w:val="22"/>
        </w:rPr>
      </w:pPr>
      <w:r w:rsidRPr="00CC7063">
        <w:rPr>
          <w:szCs w:val="22"/>
        </w:rPr>
        <w:t>Η συνιστώμενη αρχική δόση είναι 174 mg δύο φορές την ημέρα.</w:t>
      </w:r>
    </w:p>
    <w:p w14:paraId="49F9FF7D" w14:textId="77777777" w:rsidR="004D073F" w:rsidRPr="00CC7063" w:rsidRDefault="00611C1B" w:rsidP="004D073F">
      <w:pPr>
        <w:widowControl w:val="0"/>
        <w:tabs>
          <w:tab w:val="clear" w:pos="567"/>
        </w:tabs>
        <w:autoSpaceDE w:val="0"/>
        <w:autoSpaceDN w:val="0"/>
        <w:spacing w:before="1" w:line="240" w:lineRule="auto"/>
        <w:ind w:left="117"/>
        <w:rPr>
          <w:szCs w:val="22"/>
        </w:rPr>
      </w:pPr>
      <w:r w:rsidRPr="00CC7063">
        <w:rPr>
          <w:spacing w:val="-1"/>
          <w:szCs w:val="22"/>
        </w:rPr>
        <w:t>Πάρτε αυτήν την αρχική δόση για τις πρώτες 7 ημέρες και μετά πάρτε την κανονική δόση.</w:t>
      </w:r>
    </w:p>
    <w:p w14:paraId="49F9FF7E" w14:textId="77777777" w:rsidR="004D073F" w:rsidRPr="00CC7063" w:rsidRDefault="004D073F" w:rsidP="004D073F">
      <w:pPr>
        <w:widowControl w:val="0"/>
        <w:tabs>
          <w:tab w:val="clear" w:pos="567"/>
        </w:tabs>
        <w:autoSpaceDE w:val="0"/>
        <w:autoSpaceDN w:val="0"/>
        <w:spacing w:before="10" w:line="240" w:lineRule="auto"/>
        <w:rPr>
          <w:szCs w:val="22"/>
        </w:rPr>
      </w:pPr>
    </w:p>
    <w:p w14:paraId="49F9FF7F" w14:textId="77777777" w:rsidR="004D073F" w:rsidRPr="00CC7063" w:rsidRDefault="00611C1B" w:rsidP="004D073F">
      <w:pPr>
        <w:widowControl w:val="0"/>
        <w:tabs>
          <w:tab w:val="clear" w:pos="567"/>
        </w:tabs>
        <w:autoSpaceDE w:val="0"/>
        <w:autoSpaceDN w:val="0"/>
        <w:spacing w:line="240" w:lineRule="auto"/>
        <w:ind w:left="117"/>
        <w:outlineLvl w:val="0"/>
        <w:rPr>
          <w:b/>
          <w:bCs/>
          <w:spacing w:val="-4"/>
          <w:szCs w:val="22"/>
        </w:rPr>
      </w:pPr>
      <w:r w:rsidRPr="00CC7063">
        <w:rPr>
          <w:b/>
          <w:spacing w:val="-1"/>
          <w:szCs w:val="22"/>
        </w:rPr>
        <w:t xml:space="preserve">Κανονική δόση: </w:t>
      </w:r>
    </w:p>
    <w:p w14:paraId="49F9FF80" w14:textId="51FEAD06" w:rsidR="004D073F" w:rsidRPr="001517AB" w:rsidRDefault="00611C1B" w:rsidP="00D24ED2">
      <w:pPr>
        <w:widowControl w:val="0"/>
        <w:tabs>
          <w:tab w:val="clear" w:pos="567"/>
        </w:tabs>
        <w:autoSpaceDE w:val="0"/>
        <w:autoSpaceDN w:val="0"/>
        <w:spacing w:before="1" w:line="240" w:lineRule="auto"/>
        <w:ind w:left="117"/>
        <w:rPr>
          <w:b/>
          <w:szCs w:val="22"/>
        </w:rPr>
      </w:pPr>
      <w:r w:rsidRPr="001517AB">
        <w:rPr>
          <w:b/>
          <w:szCs w:val="22"/>
        </w:rPr>
        <w:t>Η συνιστώμενη δόση συντήρησης είναι 348 mg δύο φορές την ημέρα.</w:t>
      </w:r>
    </w:p>
    <w:p w14:paraId="49F9FF81" w14:textId="77777777" w:rsidR="004D073F" w:rsidRPr="00CC7063" w:rsidRDefault="004D073F" w:rsidP="004D073F">
      <w:pPr>
        <w:widowControl w:val="0"/>
        <w:tabs>
          <w:tab w:val="clear" w:pos="567"/>
        </w:tabs>
        <w:autoSpaceDE w:val="0"/>
        <w:autoSpaceDN w:val="0"/>
        <w:spacing w:line="240" w:lineRule="auto"/>
        <w:rPr>
          <w:b/>
          <w:szCs w:val="22"/>
        </w:rPr>
      </w:pPr>
    </w:p>
    <w:p w14:paraId="49F9FF82" w14:textId="324097E5" w:rsidR="004D073F" w:rsidRPr="00CC7063" w:rsidRDefault="00611C1B" w:rsidP="004D073F">
      <w:pPr>
        <w:widowControl w:val="0"/>
        <w:tabs>
          <w:tab w:val="clear" w:pos="567"/>
        </w:tabs>
        <w:autoSpaceDE w:val="0"/>
        <w:autoSpaceDN w:val="0"/>
        <w:spacing w:line="240" w:lineRule="auto"/>
        <w:ind w:left="117"/>
        <w:rPr>
          <w:szCs w:val="22"/>
        </w:rPr>
      </w:pPr>
      <w:r w:rsidRPr="00CC7063">
        <w:rPr>
          <w:spacing w:val="-1"/>
          <w:szCs w:val="22"/>
        </w:rPr>
        <w:t>Το RIULVY προορίζεται για από στόματος χρήση.</w:t>
      </w:r>
    </w:p>
    <w:p w14:paraId="49F9FF83" w14:textId="269D6837" w:rsidR="004D073F" w:rsidRPr="00AC0FAD" w:rsidRDefault="00E052DB" w:rsidP="004D073F">
      <w:pPr>
        <w:widowControl w:val="0"/>
        <w:tabs>
          <w:tab w:val="clear" w:pos="567"/>
        </w:tabs>
        <w:autoSpaceDE w:val="0"/>
        <w:autoSpaceDN w:val="0"/>
        <w:spacing w:line="240" w:lineRule="auto"/>
        <w:rPr>
          <w:szCs w:val="22"/>
        </w:rPr>
      </w:pPr>
      <w:r w:rsidRPr="00AC0FAD">
        <w:rPr>
          <w:szCs w:val="22"/>
        </w:rPr>
        <w:t xml:space="preserve"> </w:t>
      </w:r>
    </w:p>
    <w:p w14:paraId="49F9FF84" w14:textId="77777777" w:rsidR="004D073F" w:rsidRPr="00CC7063" w:rsidRDefault="00611C1B" w:rsidP="004D073F">
      <w:pPr>
        <w:widowControl w:val="0"/>
        <w:tabs>
          <w:tab w:val="clear" w:pos="567"/>
        </w:tabs>
        <w:autoSpaceDE w:val="0"/>
        <w:autoSpaceDN w:val="0"/>
        <w:spacing w:line="240" w:lineRule="auto"/>
        <w:ind w:left="117" w:right="166"/>
        <w:rPr>
          <w:szCs w:val="22"/>
        </w:rPr>
      </w:pPr>
      <w:r w:rsidRPr="00CC7063">
        <w:rPr>
          <w:spacing w:val="-1"/>
          <w:szCs w:val="22"/>
        </w:rPr>
        <w:t>Καταπιείτε κάθε καψάκιο ολόκληρο, με λίγο νερό. Μην διαιρείτε, μην συνθλίβετε, μην διαλύετε, μην πιπιλίζετε και μην μασάτε το καψάκιο καθώς αυτό μπορεί να αυξήσει ορισμένες ανεπιθύμητες ενέργειες.</w:t>
      </w:r>
    </w:p>
    <w:p w14:paraId="49F9FF85" w14:textId="77777777" w:rsidR="004D073F" w:rsidRPr="00CC7063" w:rsidRDefault="004D073F" w:rsidP="004D073F">
      <w:pPr>
        <w:widowControl w:val="0"/>
        <w:tabs>
          <w:tab w:val="clear" w:pos="567"/>
        </w:tabs>
        <w:autoSpaceDE w:val="0"/>
        <w:autoSpaceDN w:val="0"/>
        <w:spacing w:before="11" w:line="240" w:lineRule="auto"/>
        <w:rPr>
          <w:szCs w:val="22"/>
        </w:rPr>
      </w:pPr>
    </w:p>
    <w:p w14:paraId="49F9FF86" w14:textId="7310086D" w:rsidR="004D073F" w:rsidRPr="00CC7063" w:rsidRDefault="00611C1B" w:rsidP="004D073F">
      <w:pPr>
        <w:widowControl w:val="0"/>
        <w:tabs>
          <w:tab w:val="clear" w:pos="567"/>
        </w:tabs>
        <w:autoSpaceDE w:val="0"/>
        <w:autoSpaceDN w:val="0"/>
        <w:spacing w:line="240" w:lineRule="auto"/>
        <w:ind w:left="117"/>
        <w:rPr>
          <w:szCs w:val="22"/>
        </w:rPr>
      </w:pPr>
      <w:r w:rsidRPr="00CC7063">
        <w:rPr>
          <w:szCs w:val="22"/>
        </w:rPr>
        <w:t>Λάβετε το RIULVY με τροφή</w:t>
      </w:r>
      <w:r w:rsidRPr="00CC7063">
        <w:rPr>
          <w:spacing w:val="-1"/>
          <w:szCs w:val="22"/>
        </w:rPr>
        <w:t xml:space="preserve"> – μπορεί να βοηθήσει στη μείωση ορισμένων από τις πολύ συχνές ανεπιθύμητες ενέργειες (αναφέρονται στην παράγραφο 4).</w:t>
      </w:r>
    </w:p>
    <w:p w14:paraId="49F9FF87" w14:textId="77777777" w:rsidR="004D073F" w:rsidRPr="00CC7063" w:rsidRDefault="004D073F" w:rsidP="004D073F">
      <w:pPr>
        <w:widowControl w:val="0"/>
        <w:tabs>
          <w:tab w:val="clear" w:pos="567"/>
        </w:tabs>
        <w:autoSpaceDE w:val="0"/>
        <w:autoSpaceDN w:val="0"/>
        <w:spacing w:before="11" w:line="240" w:lineRule="auto"/>
        <w:rPr>
          <w:szCs w:val="22"/>
        </w:rPr>
      </w:pPr>
    </w:p>
    <w:p w14:paraId="49F9FF88" w14:textId="49202E70" w:rsidR="004D073F" w:rsidRPr="00CC7063" w:rsidRDefault="00611C1B" w:rsidP="004D073F">
      <w:pPr>
        <w:widowControl w:val="0"/>
        <w:tabs>
          <w:tab w:val="clear" w:pos="567"/>
        </w:tabs>
        <w:autoSpaceDE w:val="0"/>
        <w:autoSpaceDN w:val="0"/>
        <w:spacing w:line="240" w:lineRule="auto"/>
        <w:ind w:left="117"/>
        <w:outlineLvl w:val="0"/>
        <w:rPr>
          <w:b/>
          <w:bCs/>
          <w:szCs w:val="22"/>
        </w:rPr>
      </w:pPr>
      <w:r w:rsidRPr="00CC7063">
        <w:rPr>
          <w:b/>
          <w:spacing w:val="-2"/>
          <w:szCs w:val="22"/>
        </w:rPr>
        <w:t>Εάν πάρετε μεγαλύτερη δόση RIULVY από την κανονική</w:t>
      </w:r>
    </w:p>
    <w:p w14:paraId="49F9FF89" w14:textId="77777777" w:rsidR="004D073F" w:rsidRPr="00CC7063" w:rsidRDefault="00611C1B" w:rsidP="004D073F">
      <w:pPr>
        <w:widowControl w:val="0"/>
        <w:tabs>
          <w:tab w:val="clear" w:pos="567"/>
        </w:tabs>
        <w:autoSpaceDE w:val="0"/>
        <w:autoSpaceDN w:val="0"/>
        <w:spacing w:line="240" w:lineRule="auto"/>
        <w:ind w:left="117"/>
        <w:rPr>
          <w:szCs w:val="22"/>
        </w:rPr>
      </w:pPr>
      <w:r w:rsidRPr="00CC7063">
        <w:rPr>
          <w:spacing w:val="-1"/>
          <w:szCs w:val="22"/>
        </w:rPr>
        <w:t xml:space="preserve">Εάν έχετε πάρει πάρα πολλά καψάκια, </w:t>
      </w:r>
      <w:r w:rsidRPr="00CC7063">
        <w:rPr>
          <w:b/>
          <w:spacing w:val="-1"/>
          <w:szCs w:val="22"/>
        </w:rPr>
        <w:t>μιλήστε αμέσως με τον γιατρό σας</w:t>
      </w:r>
      <w:r w:rsidRPr="00CC7063">
        <w:rPr>
          <w:spacing w:val="-1"/>
          <w:szCs w:val="22"/>
        </w:rPr>
        <w:t>. Μπορεί να εμφανίσετε ανεπιθύμητες ενέργειες παρόμοιες με αυτές που περιγράφονται παρακάτω στην παράγραφο 4.</w:t>
      </w:r>
    </w:p>
    <w:p w14:paraId="49F9FF8A" w14:textId="77777777" w:rsidR="004D073F" w:rsidRPr="00CC7063" w:rsidRDefault="004D073F" w:rsidP="004D073F">
      <w:pPr>
        <w:widowControl w:val="0"/>
        <w:tabs>
          <w:tab w:val="clear" w:pos="567"/>
        </w:tabs>
        <w:autoSpaceDE w:val="0"/>
        <w:autoSpaceDN w:val="0"/>
        <w:spacing w:before="11" w:line="240" w:lineRule="auto"/>
        <w:rPr>
          <w:szCs w:val="22"/>
        </w:rPr>
      </w:pPr>
    </w:p>
    <w:p w14:paraId="49F9FF8B" w14:textId="72A26DCE" w:rsidR="004D073F" w:rsidRPr="00CC7063" w:rsidRDefault="00611C1B" w:rsidP="004D073F">
      <w:pPr>
        <w:widowControl w:val="0"/>
        <w:tabs>
          <w:tab w:val="clear" w:pos="567"/>
        </w:tabs>
        <w:autoSpaceDE w:val="0"/>
        <w:autoSpaceDN w:val="0"/>
        <w:spacing w:line="240" w:lineRule="auto"/>
        <w:ind w:left="117"/>
        <w:outlineLvl w:val="0"/>
        <w:rPr>
          <w:b/>
          <w:bCs/>
          <w:szCs w:val="22"/>
        </w:rPr>
      </w:pPr>
      <w:r w:rsidRPr="00CC7063">
        <w:rPr>
          <w:b/>
          <w:spacing w:val="-1"/>
          <w:szCs w:val="22"/>
        </w:rPr>
        <w:t>Εάν ξεχάσετε να πάρετε το RIULVY</w:t>
      </w:r>
    </w:p>
    <w:p w14:paraId="49F9FF8C" w14:textId="77777777" w:rsidR="004D073F" w:rsidRPr="00CC7063" w:rsidRDefault="00611C1B" w:rsidP="004D073F">
      <w:pPr>
        <w:widowControl w:val="0"/>
        <w:tabs>
          <w:tab w:val="clear" w:pos="567"/>
        </w:tabs>
        <w:autoSpaceDE w:val="0"/>
        <w:autoSpaceDN w:val="0"/>
        <w:spacing w:line="240" w:lineRule="auto"/>
        <w:ind w:left="117"/>
        <w:rPr>
          <w:szCs w:val="22"/>
        </w:rPr>
      </w:pPr>
      <w:r w:rsidRPr="00CC7063">
        <w:rPr>
          <w:spacing w:val="-1"/>
          <w:szCs w:val="22"/>
        </w:rPr>
        <w:t xml:space="preserve">Εάν ξεχάσετε ή παραλείψετε μια δόση, </w:t>
      </w:r>
      <w:r w:rsidRPr="00CC7063">
        <w:rPr>
          <w:b/>
          <w:spacing w:val="-1"/>
          <w:szCs w:val="22"/>
        </w:rPr>
        <w:t>μην πάρετε διπλή δόση.</w:t>
      </w:r>
    </w:p>
    <w:p w14:paraId="49F9FF8D" w14:textId="77777777" w:rsidR="004D073F" w:rsidRPr="00CC7063" w:rsidRDefault="00611C1B" w:rsidP="004D073F">
      <w:pPr>
        <w:widowControl w:val="0"/>
        <w:tabs>
          <w:tab w:val="clear" w:pos="567"/>
        </w:tabs>
        <w:autoSpaceDE w:val="0"/>
        <w:autoSpaceDN w:val="0"/>
        <w:spacing w:line="240" w:lineRule="auto"/>
        <w:ind w:left="117" w:right="166"/>
        <w:rPr>
          <w:szCs w:val="22"/>
        </w:rPr>
      </w:pPr>
      <w:r w:rsidRPr="00CC7063">
        <w:rPr>
          <w:spacing w:val="-1"/>
          <w:szCs w:val="22"/>
        </w:rPr>
        <w:lastRenderedPageBreak/>
        <w:t>Μπορείτε να λάβετε τη δόση που έχετε παραλείψει εάν μεσολαβούν 4 ώρες μεταξύ των δόσεων. Διαφορετικά περιμένετε μέχρι την επόμενη προγραμματισμένη δόση σας.</w:t>
      </w:r>
    </w:p>
    <w:p w14:paraId="49F9FF8E" w14:textId="77777777" w:rsidR="004D073F" w:rsidRPr="00CC7063" w:rsidRDefault="004D073F" w:rsidP="004D073F">
      <w:pPr>
        <w:widowControl w:val="0"/>
        <w:tabs>
          <w:tab w:val="clear" w:pos="567"/>
        </w:tabs>
        <w:autoSpaceDE w:val="0"/>
        <w:autoSpaceDN w:val="0"/>
        <w:spacing w:before="10" w:line="240" w:lineRule="auto"/>
        <w:rPr>
          <w:szCs w:val="22"/>
        </w:rPr>
      </w:pPr>
    </w:p>
    <w:p w14:paraId="49F9FF8F" w14:textId="77777777" w:rsidR="004D073F" w:rsidRPr="00CC7063" w:rsidRDefault="00611C1B" w:rsidP="004D073F">
      <w:pPr>
        <w:widowControl w:val="0"/>
        <w:tabs>
          <w:tab w:val="clear" w:pos="567"/>
        </w:tabs>
        <w:autoSpaceDE w:val="0"/>
        <w:autoSpaceDN w:val="0"/>
        <w:spacing w:before="1" w:line="240" w:lineRule="auto"/>
        <w:ind w:left="117"/>
        <w:rPr>
          <w:szCs w:val="22"/>
        </w:rPr>
      </w:pPr>
      <w:r w:rsidRPr="00CC7063">
        <w:rPr>
          <w:spacing w:val="-1"/>
          <w:szCs w:val="22"/>
        </w:rPr>
        <w:t>Εάν έχετε περισσότερες ερωτήσεις σχετικά με τη χρήση αυτού του φαρμάκου, ρωτήστε τον γιατρό ή τον φαρμακοποιό σας.</w:t>
      </w:r>
    </w:p>
    <w:p w14:paraId="49F9FF90" w14:textId="77777777" w:rsidR="004D073F" w:rsidRPr="00CC7063" w:rsidRDefault="004D073F" w:rsidP="004D073F">
      <w:pPr>
        <w:widowControl w:val="0"/>
        <w:tabs>
          <w:tab w:val="clear" w:pos="567"/>
        </w:tabs>
        <w:autoSpaceDE w:val="0"/>
        <w:autoSpaceDN w:val="0"/>
        <w:spacing w:line="240" w:lineRule="auto"/>
        <w:rPr>
          <w:szCs w:val="22"/>
        </w:rPr>
      </w:pPr>
    </w:p>
    <w:p w14:paraId="49F9FF91" w14:textId="77777777" w:rsidR="009B6496" w:rsidRPr="00CC7063" w:rsidRDefault="009B6496" w:rsidP="004D073F">
      <w:pPr>
        <w:spacing w:line="240" w:lineRule="auto"/>
        <w:ind w:right="-2"/>
        <w:rPr>
          <w:szCs w:val="22"/>
        </w:rPr>
      </w:pPr>
    </w:p>
    <w:p w14:paraId="49F9FF92" w14:textId="77777777" w:rsidR="00991826" w:rsidRPr="00CC7063" w:rsidRDefault="00611C1B" w:rsidP="00991826">
      <w:pPr>
        <w:widowControl w:val="0"/>
        <w:numPr>
          <w:ilvl w:val="0"/>
          <w:numId w:val="28"/>
        </w:numPr>
        <w:tabs>
          <w:tab w:val="clear" w:pos="567"/>
          <w:tab w:val="left" w:pos="683"/>
        </w:tabs>
        <w:autoSpaceDE w:val="0"/>
        <w:autoSpaceDN w:val="0"/>
        <w:spacing w:line="240" w:lineRule="auto"/>
        <w:ind w:left="683" w:hanging="683"/>
        <w:outlineLvl w:val="0"/>
        <w:rPr>
          <w:b/>
          <w:bCs/>
          <w:szCs w:val="22"/>
        </w:rPr>
      </w:pPr>
      <w:r w:rsidRPr="00CC7063">
        <w:rPr>
          <w:b/>
          <w:spacing w:val="-2"/>
          <w:szCs w:val="22"/>
        </w:rPr>
        <w:t>Πιθανές ανεπιθύμητες ενέργειες</w:t>
      </w:r>
    </w:p>
    <w:p w14:paraId="49F9FF93" w14:textId="77777777" w:rsidR="00991826" w:rsidRPr="00CC7063" w:rsidRDefault="00991826" w:rsidP="00991826">
      <w:pPr>
        <w:widowControl w:val="0"/>
        <w:tabs>
          <w:tab w:val="clear" w:pos="567"/>
        </w:tabs>
        <w:autoSpaceDE w:val="0"/>
        <w:autoSpaceDN w:val="0"/>
        <w:spacing w:before="9" w:line="240" w:lineRule="auto"/>
        <w:rPr>
          <w:b/>
          <w:szCs w:val="22"/>
        </w:rPr>
      </w:pPr>
    </w:p>
    <w:p w14:paraId="49F9FF94" w14:textId="77777777" w:rsidR="00991826" w:rsidRPr="00CC7063" w:rsidRDefault="00611C1B" w:rsidP="00991826">
      <w:pPr>
        <w:widowControl w:val="0"/>
        <w:tabs>
          <w:tab w:val="clear" w:pos="567"/>
        </w:tabs>
        <w:autoSpaceDE w:val="0"/>
        <w:autoSpaceDN w:val="0"/>
        <w:spacing w:before="1" w:line="240" w:lineRule="auto"/>
        <w:ind w:left="117"/>
        <w:rPr>
          <w:spacing w:val="-2"/>
          <w:szCs w:val="22"/>
        </w:rPr>
      </w:pPr>
      <w:r w:rsidRPr="00CC7063">
        <w:rPr>
          <w:spacing w:val="-2"/>
          <w:szCs w:val="22"/>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49F9FF95" w14:textId="77777777" w:rsidR="00991826" w:rsidRPr="00CC7063" w:rsidRDefault="00991826" w:rsidP="00991826">
      <w:pPr>
        <w:widowControl w:val="0"/>
        <w:tabs>
          <w:tab w:val="clear" w:pos="567"/>
        </w:tabs>
        <w:autoSpaceDE w:val="0"/>
        <w:autoSpaceDN w:val="0"/>
        <w:spacing w:before="1" w:line="240" w:lineRule="auto"/>
        <w:ind w:left="117"/>
        <w:rPr>
          <w:spacing w:val="-2"/>
          <w:szCs w:val="22"/>
        </w:rPr>
      </w:pPr>
    </w:p>
    <w:p w14:paraId="49F9FF96" w14:textId="77777777" w:rsidR="00991826" w:rsidRPr="00CC7063" w:rsidRDefault="00611C1B" w:rsidP="00991826">
      <w:pPr>
        <w:widowControl w:val="0"/>
        <w:tabs>
          <w:tab w:val="clear" w:pos="567"/>
        </w:tabs>
        <w:autoSpaceDE w:val="0"/>
        <w:autoSpaceDN w:val="0"/>
        <w:spacing w:before="1" w:line="240" w:lineRule="auto"/>
        <w:ind w:left="117"/>
        <w:rPr>
          <w:b/>
          <w:spacing w:val="-2"/>
          <w:szCs w:val="22"/>
          <w:u w:val="single"/>
        </w:rPr>
      </w:pPr>
      <w:r w:rsidRPr="00CC7063">
        <w:rPr>
          <w:b/>
          <w:spacing w:val="-1"/>
          <w:szCs w:val="22"/>
          <w:u w:val="single"/>
        </w:rPr>
        <w:t>Σοβαρές ανεπιθύμητες ενέργειες</w:t>
      </w:r>
    </w:p>
    <w:p w14:paraId="49F9FF97" w14:textId="77777777" w:rsidR="00991826" w:rsidRPr="00CC7063" w:rsidRDefault="00991826" w:rsidP="00991826">
      <w:pPr>
        <w:widowControl w:val="0"/>
        <w:tabs>
          <w:tab w:val="clear" w:pos="567"/>
        </w:tabs>
        <w:autoSpaceDE w:val="0"/>
        <w:autoSpaceDN w:val="0"/>
        <w:spacing w:before="1" w:line="240" w:lineRule="auto"/>
        <w:ind w:left="117"/>
        <w:rPr>
          <w:b/>
          <w:spacing w:val="-2"/>
          <w:szCs w:val="22"/>
          <w:u w:val="single"/>
        </w:rPr>
      </w:pPr>
    </w:p>
    <w:p w14:paraId="49F9FF98" w14:textId="77777777" w:rsidR="00991826" w:rsidRPr="00CC7063" w:rsidRDefault="00611C1B" w:rsidP="00991826">
      <w:pPr>
        <w:widowControl w:val="0"/>
        <w:tabs>
          <w:tab w:val="clear" w:pos="567"/>
        </w:tabs>
        <w:autoSpaceDE w:val="0"/>
        <w:autoSpaceDN w:val="0"/>
        <w:spacing w:before="1" w:line="240" w:lineRule="auto"/>
        <w:ind w:left="117"/>
        <w:rPr>
          <w:rFonts w:ascii="TimesNewRomanPS-BoldMT" w:hAnsi="TimesNewRomanPS-BoldMT"/>
          <w:b/>
          <w:bCs/>
          <w:color w:val="000000"/>
          <w:szCs w:val="22"/>
        </w:rPr>
      </w:pPr>
      <w:r w:rsidRPr="00CC7063">
        <w:rPr>
          <w:b/>
          <w:szCs w:val="22"/>
        </w:rPr>
        <w:t>PML και χαμηλότεροι αριθμοί λεμφοκυττάρων</w:t>
      </w:r>
    </w:p>
    <w:p w14:paraId="49F9FF99" w14:textId="77777777" w:rsidR="00991826" w:rsidRPr="00CC7063" w:rsidRDefault="00611C1B" w:rsidP="00D24ED2">
      <w:pPr>
        <w:widowControl w:val="0"/>
        <w:tabs>
          <w:tab w:val="clear" w:pos="567"/>
        </w:tabs>
        <w:autoSpaceDE w:val="0"/>
        <w:autoSpaceDN w:val="0"/>
        <w:spacing w:before="91" w:line="240" w:lineRule="auto"/>
        <w:ind w:left="118" w:right="166"/>
        <w:rPr>
          <w:szCs w:val="22"/>
        </w:rPr>
      </w:pPr>
      <w:r w:rsidRPr="00CC7063">
        <w:rPr>
          <w:szCs w:val="22"/>
        </w:rPr>
        <w:t>Η συχνότητα της PML δεν μπορεί να εκτιμηθεί με βάση τα διαθέσιμα δεδομένα (μη γνωστής συχνότητας).</w:t>
      </w:r>
    </w:p>
    <w:p w14:paraId="49F9FF9A" w14:textId="77777777" w:rsidR="00991826" w:rsidRPr="00CC7063" w:rsidRDefault="00991826" w:rsidP="00991826">
      <w:pPr>
        <w:widowControl w:val="0"/>
        <w:tabs>
          <w:tab w:val="clear" w:pos="567"/>
        </w:tabs>
        <w:autoSpaceDE w:val="0"/>
        <w:autoSpaceDN w:val="0"/>
        <w:spacing w:before="1" w:line="240" w:lineRule="auto"/>
        <w:ind w:left="117"/>
        <w:rPr>
          <w:b/>
          <w:szCs w:val="22"/>
        </w:rPr>
      </w:pPr>
    </w:p>
    <w:p w14:paraId="49F9FF9B" w14:textId="5C5B5FFC" w:rsidR="00991826" w:rsidRPr="00CC7063" w:rsidRDefault="00611C1B" w:rsidP="00991826">
      <w:pPr>
        <w:widowControl w:val="0"/>
        <w:tabs>
          <w:tab w:val="clear" w:pos="567"/>
        </w:tabs>
        <w:autoSpaceDE w:val="0"/>
        <w:autoSpaceDN w:val="0"/>
        <w:spacing w:before="91" w:line="240" w:lineRule="auto"/>
        <w:ind w:left="118" w:right="166"/>
        <w:rPr>
          <w:szCs w:val="22"/>
        </w:rPr>
      </w:pPr>
      <w:r w:rsidRPr="00CC7063">
        <w:rPr>
          <w:spacing w:val="-1"/>
          <w:szCs w:val="22"/>
        </w:rPr>
        <w:t>Το RIULVY μπορεί να μειώσει τον αριθμό των λεμφοκυττάρων (ένας τύπος λευκών αιμοσφαιρίων). Η χαμηλή τιμή των λευκών αιμοσφαιρίων μπορεί να αυξήσει τον κίνδυνο λοίμωξης, συμπεριλαμβανομένου του κινδύνου εκδήλωσης μιας σπάνιας εγκεφαλικής λοίμωξης που ονομάζεται προϊούσα πολυεστιακή λευκοεγκεφαλοπάθεια (PML). Η PML μπορεί να οδηγήσει σε αναπηρία βαριάς μορφής ή θάνατο. Η PML έχει εμφανιστεί μετά από 1 έως 5 έτη θεραπείας, γι’ αυτό ο γιατρός σας θα πρέπει να συνεχίσει να παρακολουθεί τα λευκά αιμοσφαίριά σας καθ' όλη τη διάρκεια της θεραπείας, ενώ εσείς θα πρέπει να προσέχετε μην τυχόν εμφανίσετε οποιαδήποτε συμπτώματα PML, όπως περιγράφεται παρακάτω. Ο κίνδυνος της PML μπορεί να είναι υψηλότερος εάν έχετε πάρει προηγουμένως ένα φάρμακο που βλάπτει τη λειτουργικότητα του ανοσοποιητικού συστήματος του οργανισμού σας.</w:t>
      </w:r>
    </w:p>
    <w:p w14:paraId="49F9FF9C" w14:textId="77777777" w:rsidR="00991826" w:rsidRPr="00CC7063" w:rsidRDefault="00991826" w:rsidP="00991826">
      <w:pPr>
        <w:widowControl w:val="0"/>
        <w:tabs>
          <w:tab w:val="clear" w:pos="567"/>
        </w:tabs>
        <w:autoSpaceDE w:val="0"/>
        <w:autoSpaceDN w:val="0"/>
        <w:spacing w:before="1" w:line="240" w:lineRule="auto"/>
        <w:rPr>
          <w:szCs w:val="22"/>
        </w:rPr>
      </w:pPr>
    </w:p>
    <w:p w14:paraId="49F9FF9E" w14:textId="289E515A" w:rsidR="00991826" w:rsidRPr="00CC7063" w:rsidRDefault="00611C1B" w:rsidP="001517AB">
      <w:pPr>
        <w:widowControl w:val="0"/>
        <w:tabs>
          <w:tab w:val="clear" w:pos="567"/>
        </w:tabs>
        <w:autoSpaceDE w:val="0"/>
        <w:autoSpaceDN w:val="0"/>
        <w:spacing w:before="1" w:line="240" w:lineRule="auto"/>
        <w:ind w:left="118"/>
        <w:rPr>
          <w:szCs w:val="22"/>
        </w:rPr>
      </w:pPr>
      <w:r w:rsidRPr="00CC7063">
        <w:rPr>
          <w:spacing w:val="-1"/>
          <w:szCs w:val="22"/>
        </w:rPr>
        <w:t xml:space="preserve">Τα συμπτώματα της PML μπορεί να είναι παρόμοια με την υποτροπή της </w:t>
      </w:r>
      <w:r w:rsidR="008A5A5E">
        <w:rPr>
          <w:spacing w:val="-1"/>
          <w:szCs w:val="22"/>
        </w:rPr>
        <w:t>ΠΣ</w:t>
      </w:r>
      <w:r w:rsidRPr="00CC7063">
        <w:rPr>
          <w:spacing w:val="-1"/>
          <w:szCs w:val="22"/>
        </w:rPr>
        <w:t>. Τα συμπτώματα μπορεί να περιλαμβάνουν νέα ή επιδεινούμενη αδυναμία στη μία πλευρά του σώματος, αδεξιότητα, αλλαγές στην όραση, τη σκέψη ή τη μνήμη, ή σύγχυση ή αλλαγές προσωπικότητας, ή δυσκολίες ομιλίας και επικοινωνίας που διαρκούν περισσότερες από αρκετές ημέρες.</w:t>
      </w:r>
      <w:r w:rsidR="008A5A5E">
        <w:rPr>
          <w:spacing w:val="-1"/>
          <w:szCs w:val="22"/>
        </w:rPr>
        <w:t xml:space="preserve"> </w:t>
      </w:r>
      <w:r w:rsidRPr="00CC7063">
        <w:rPr>
          <w:spacing w:val="-1"/>
          <w:szCs w:val="22"/>
        </w:rPr>
        <w:t xml:space="preserve">Επομένως, εάν πιστεύετε ότι η </w:t>
      </w:r>
      <w:r w:rsidR="008A5A5E">
        <w:rPr>
          <w:spacing w:val="-1"/>
          <w:szCs w:val="22"/>
        </w:rPr>
        <w:t>ΠΣ</w:t>
      </w:r>
      <w:r w:rsidR="008A5A5E" w:rsidRPr="00CC7063">
        <w:rPr>
          <w:spacing w:val="-1"/>
          <w:szCs w:val="22"/>
        </w:rPr>
        <w:t xml:space="preserve"> </w:t>
      </w:r>
      <w:r w:rsidRPr="00CC7063">
        <w:rPr>
          <w:spacing w:val="-1"/>
          <w:szCs w:val="22"/>
        </w:rPr>
        <w:t>που εμφανίζετε επιδεινώνεται ή εάν παρατηρήσετε νέα συμπτώματα ενώ βρίσκεστε υπό θεραπεία, είναι πολύ σημαντικό να μιλήσετε με τον γιατρό σας το συντομότερο δυνατό. Μιλήστε, επίσης, με τον σύντροφο ή τους φροντιστές σας και ενημερώστε τους για τη θεραπεία σας. Μπορεί να εμφανιστούν συμπτώματα τα οποία ενδεχομένως να μην αντιληφθείτε μόνοι σας.</w:t>
      </w:r>
    </w:p>
    <w:p w14:paraId="49F9FF9F" w14:textId="77777777" w:rsidR="00991826" w:rsidRPr="00CC7063" w:rsidRDefault="00991826" w:rsidP="00991826">
      <w:pPr>
        <w:widowControl w:val="0"/>
        <w:tabs>
          <w:tab w:val="clear" w:pos="567"/>
        </w:tabs>
        <w:autoSpaceDE w:val="0"/>
        <w:autoSpaceDN w:val="0"/>
        <w:spacing w:before="1" w:line="240" w:lineRule="auto"/>
        <w:rPr>
          <w:szCs w:val="22"/>
        </w:rPr>
      </w:pPr>
    </w:p>
    <w:p w14:paraId="49F9FFA0" w14:textId="0BC7021A" w:rsidR="00991826" w:rsidRPr="00CC7063" w:rsidRDefault="00D924F3" w:rsidP="00D24ED2">
      <w:pPr>
        <w:widowControl w:val="0"/>
        <w:tabs>
          <w:tab w:val="clear" w:pos="567"/>
          <w:tab w:val="left" w:pos="684"/>
        </w:tabs>
        <w:autoSpaceDE w:val="0"/>
        <w:autoSpaceDN w:val="0"/>
        <w:spacing w:line="240" w:lineRule="auto"/>
        <w:ind w:left="118" w:right="-1"/>
        <w:outlineLvl w:val="0"/>
        <w:rPr>
          <w:b/>
          <w:bCs/>
          <w:szCs w:val="22"/>
        </w:rPr>
      </w:pPr>
      <w:r w:rsidRPr="00991826">
        <w:rPr>
          <w:rFonts w:ascii="Wingdings" w:eastAsia="Wingdings" w:hAnsi="Wingdings" w:cs="Wingdings"/>
          <w:bCs/>
          <w:spacing w:val="-10"/>
          <w:szCs w:val="22"/>
          <w:lang w:val="en-US"/>
        </w:rPr>
        <w:t></w:t>
      </w:r>
      <w:r w:rsidR="00611C1B" w:rsidRPr="00CC7063">
        <w:rPr>
          <w:bCs/>
          <w:szCs w:val="22"/>
        </w:rPr>
        <w:tab/>
      </w:r>
      <w:r w:rsidR="00611C1B" w:rsidRPr="00CC7063">
        <w:rPr>
          <w:b/>
          <w:spacing w:val="-1"/>
          <w:szCs w:val="22"/>
        </w:rPr>
        <w:t xml:space="preserve">Καλέστε αμέσως τον γιατρό σας εάν εμφανίσετε οποιοδήποτε από αυτά τα συμπτώματα </w:t>
      </w:r>
    </w:p>
    <w:p w14:paraId="49F9FFA1" w14:textId="77777777" w:rsidR="00991826" w:rsidRPr="00CC7063" w:rsidRDefault="00991826" w:rsidP="00991826">
      <w:pPr>
        <w:widowControl w:val="0"/>
        <w:tabs>
          <w:tab w:val="clear" w:pos="567"/>
          <w:tab w:val="left" w:pos="684"/>
        </w:tabs>
        <w:autoSpaceDE w:val="0"/>
        <w:autoSpaceDN w:val="0"/>
        <w:spacing w:line="240" w:lineRule="auto"/>
        <w:ind w:left="118" w:right="1914"/>
        <w:outlineLvl w:val="0"/>
        <w:rPr>
          <w:b/>
          <w:bCs/>
          <w:szCs w:val="22"/>
        </w:rPr>
      </w:pPr>
    </w:p>
    <w:p w14:paraId="49F9FFA2" w14:textId="77777777" w:rsidR="00991826" w:rsidRPr="00CC7063" w:rsidRDefault="00611C1B" w:rsidP="00991826">
      <w:pPr>
        <w:widowControl w:val="0"/>
        <w:tabs>
          <w:tab w:val="clear" w:pos="567"/>
          <w:tab w:val="left" w:pos="684"/>
        </w:tabs>
        <w:autoSpaceDE w:val="0"/>
        <w:autoSpaceDN w:val="0"/>
        <w:spacing w:line="240" w:lineRule="auto"/>
        <w:ind w:left="118" w:right="1914"/>
        <w:outlineLvl w:val="0"/>
        <w:rPr>
          <w:b/>
          <w:bCs/>
          <w:szCs w:val="22"/>
        </w:rPr>
      </w:pPr>
      <w:r w:rsidRPr="00CC7063">
        <w:rPr>
          <w:b/>
          <w:szCs w:val="22"/>
        </w:rPr>
        <w:t>Αλλεργικές αντιδράσεις βαριάς μορφής</w:t>
      </w:r>
    </w:p>
    <w:p w14:paraId="49F9FFA3" w14:textId="77777777" w:rsidR="00991826" w:rsidRPr="00CC7063" w:rsidRDefault="00611C1B" w:rsidP="00991826">
      <w:pPr>
        <w:widowControl w:val="0"/>
        <w:tabs>
          <w:tab w:val="clear" w:pos="567"/>
        </w:tabs>
        <w:autoSpaceDE w:val="0"/>
        <w:autoSpaceDN w:val="0"/>
        <w:spacing w:before="2" w:line="240" w:lineRule="auto"/>
        <w:ind w:left="118"/>
        <w:rPr>
          <w:szCs w:val="22"/>
        </w:rPr>
      </w:pPr>
      <w:r w:rsidRPr="00CC7063">
        <w:rPr>
          <w:spacing w:val="-2"/>
          <w:szCs w:val="22"/>
        </w:rPr>
        <w:t>Η συχνότητα των βαριών αλλεργικών αντιδράσεων δεν μπορεί να εκτιμηθεί από τα διαθέσιμα δεδομένα (μη γνωστής συχνότητας).</w:t>
      </w:r>
    </w:p>
    <w:p w14:paraId="49F9FFA4" w14:textId="77777777" w:rsidR="00991826" w:rsidRPr="00CC7063" w:rsidRDefault="00991826" w:rsidP="00991826">
      <w:pPr>
        <w:widowControl w:val="0"/>
        <w:tabs>
          <w:tab w:val="clear" w:pos="567"/>
        </w:tabs>
        <w:autoSpaceDE w:val="0"/>
        <w:autoSpaceDN w:val="0"/>
        <w:spacing w:line="240" w:lineRule="auto"/>
        <w:rPr>
          <w:szCs w:val="22"/>
        </w:rPr>
      </w:pPr>
    </w:p>
    <w:p w14:paraId="49F9FFA5" w14:textId="77777777" w:rsidR="00991826" w:rsidRPr="00CC7063" w:rsidRDefault="00611C1B" w:rsidP="00991826">
      <w:pPr>
        <w:widowControl w:val="0"/>
        <w:tabs>
          <w:tab w:val="clear" w:pos="567"/>
        </w:tabs>
        <w:autoSpaceDE w:val="0"/>
        <w:autoSpaceDN w:val="0"/>
        <w:spacing w:line="240" w:lineRule="auto"/>
        <w:ind w:left="118" w:hanging="1"/>
        <w:rPr>
          <w:szCs w:val="22"/>
        </w:rPr>
      </w:pPr>
      <w:r w:rsidRPr="00CC7063">
        <w:rPr>
          <w:spacing w:val="-1"/>
          <w:szCs w:val="22"/>
        </w:rPr>
        <w:t>Το κοκκίνισμα του προσώπου ή του σώματος (</w:t>
      </w:r>
      <w:r w:rsidRPr="00CC7063">
        <w:rPr>
          <w:i/>
          <w:szCs w:val="22"/>
        </w:rPr>
        <w:t>ερυθρίαση</w:t>
      </w:r>
      <w:r w:rsidRPr="00CC7063">
        <w:rPr>
          <w:spacing w:val="-1"/>
          <w:szCs w:val="22"/>
        </w:rPr>
        <w:t xml:space="preserve">) είναι μια πολύ συχνή ανεπιθύμητη ενέργεια. Ωστόσο, εάν η ερυθρίαση συνοδεύεται από κόκκινο εξάνθημα ή κνίδωση </w:t>
      </w:r>
      <w:r w:rsidRPr="00CC7063">
        <w:rPr>
          <w:b/>
          <w:szCs w:val="22"/>
        </w:rPr>
        <w:t xml:space="preserve">και </w:t>
      </w:r>
      <w:r w:rsidRPr="00CC7063">
        <w:rPr>
          <w:szCs w:val="22"/>
        </w:rPr>
        <w:t>εμφανίζετε οποιοδήποτε από αυτά τα συμπτώματα:</w:t>
      </w:r>
    </w:p>
    <w:p w14:paraId="49F9FFA6" w14:textId="77777777" w:rsidR="00991826" w:rsidRPr="00CC7063" w:rsidRDefault="00991826" w:rsidP="00991826">
      <w:pPr>
        <w:widowControl w:val="0"/>
        <w:tabs>
          <w:tab w:val="clear" w:pos="567"/>
        </w:tabs>
        <w:autoSpaceDE w:val="0"/>
        <w:autoSpaceDN w:val="0"/>
        <w:spacing w:line="240" w:lineRule="auto"/>
        <w:ind w:left="118" w:hanging="1"/>
        <w:rPr>
          <w:szCs w:val="22"/>
        </w:rPr>
      </w:pPr>
    </w:p>
    <w:p w14:paraId="49F9FFA7" w14:textId="77777777" w:rsidR="00991826" w:rsidRPr="00CC7063"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CC7063">
        <w:rPr>
          <w:spacing w:val="-2"/>
          <w:szCs w:val="22"/>
        </w:rPr>
        <w:t xml:space="preserve">πρήξιμο του προσώπου, των χειλιών, του στόματος ή της γλώσσας </w:t>
      </w:r>
      <w:r w:rsidRPr="00CC7063">
        <w:rPr>
          <w:i/>
          <w:spacing w:val="-2"/>
          <w:szCs w:val="22"/>
        </w:rPr>
        <w:t>(αγγειοοίδημα)</w:t>
      </w:r>
    </w:p>
    <w:p w14:paraId="49F9FFA8" w14:textId="77777777" w:rsidR="00991826" w:rsidRPr="00CC7063"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CC7063">
        <w:rPr>
          <w:spacing w:val="-2"/>
          <w:szCs w:val="22"/>
        </w:rPr>
        <w:t xml:space="preserve">συρίττουσα αναπνοή, δυσκολία στην αναπνοή ή λαχάνιασμα </w:t>
      </w:r>
      <w:r w:rsidRPr="00CC7063">
        <w:rPr>
          <w:i/>
          <w:spacing w:val="-2"/>
          <w:szCs w:val="22"/>
        </w:rPr>
        <w:t>(δύσπνοια, υποξία)</w:t>
      </w:r>
    </w:p>
    <w:p w14:paraId="49F9FFA9" w14:textId="77777777" w:rsidR="00991826" w:rsidRPr="00CC7063" w:rsidRDefault="00611C1B" w:rsidP="00991826">
      <w:pPr>
        <w:widowControl w:val="0"/>
        <w:numPr>
          <w:ilvl w:val="0"/>
          <w:numId w:val="29"/>
        </w:numPr>
        <w:tabs>
          <w:tab w:val="clear" w:pos="567"/>
          <w:tab w:val="left" w:pos="684"/>
        </w:tabs>
        <w:autoSpaceDE w:val="0"/>
        <w:autoSpaceDN w:val="0"/>
        <w:spacing w:before="1" w:line="240" w:lineRule="auto"/>
        <w:ind w:hanging="566"/>
        <w:rPr>
          <w:i/>
          <w:szCs w:val="22"/>
        </w:rPr>
      </w:pPr>
      <w:r w:rsidRPr="00CC7063">
        <w:rPr>
          <w:spacing w:val="-2"/>
          <w:szCs w:val="22"/>
        </w:rPr>
        <w:t xml:space="preserve">ζάλη ή απώλεια συνείδησης </w:t>
      </w:r>
      <w:r w:rsidRPr="00CC7063">
        <w:rPr>
          <w:i/>
          <w:spacing w:val="-2"/>
          <w:szCs w:val="22"/>
        </w:rPr>
        <w:t>(υπόταση)</w:t>
      </w:r>
    </w:p>
    <w:p w14:paraId="49F9FFAA" w14:textId="77777777" w:rsidR="00991826" w:rsidRPr="00CC7063" w:rsidRDefault="00991826" w:rsidP="00991826">
      <w:pPr>
        <w:widowControl w:val="0"/>
        <w:tabs>
          <w:tab w:val="clear" w:pos="567"/>
          <w:tab w:val="left" w:pos="684"/>
        </w:tabs>
        <w:autoSpaceDE w:val="0"/>
        <w:autoSpaceDN w:val="0"/>
        <w:spacing w:before="1" w:line="240" w:lineRule="auto"/>
        <w:ind w:left="684"/>
        <w:rPr>
          <w:i/>
          <w:szCs w:val="22"/>
        </w:rPr>
      </w:pPr>
    </w:p>
    <w:p w14:paraId="49F9FFAB" w14:textId="77777777" w:rsidR="00991826" w:rsidRPr="00CC7063" w:rsidRDefault="00611C1B" w:rsidP="00991826">
      <w:pPr>
        <w:widowControl w:val="0"/>
        <w:tabs>
          <w:tab w:val="clear" w:pos="567"/>
        </w:tabs>
        <w:autoSpaceDE w:val="0"/>
        <w:autoSpaceDN w:val="0"/>
        <w:spacing w:before="1" w:line="240" w:lineRule="auto"/>
        <w:ind w:left="118"/>
        <w:rPr>
          <w:i/>
          <w:szCs w:val="22"/>
        </w:rPr>
      </w:pPr>
      <w:r w:rsidRPr="00CC7063">
        <w:rPr>
          <w:spacing w:val="-2"/>
          <w:szCs w:val="22"/>
        </w:rPr>
        <w:t xml:space="preserve">τότε αυτό μπορεί να αντιπροσωπεύει μια αλλεργική αντίδραση βαριάς μορφής </w:t>
      </w:r>
      <w:r w:rsidRPr="00CC7063">
        <w:rPr>
          <w:i/>
          <w:spacing w:val="-2"/>
          <w:szCs w:val="22"/>
        </w:rPr>
        <w:t>(αναφυλαξία)</w:t>
      </w:r>
    </w:p>
    <w:p w14:paraId="49F9FFAC" w14:textId="77777777" w:rsidR="00991826" w:rsidRPr="00CC7063" w:rsidRDefault="00991826" w:rsidP="00991826">
      <w:pPr>
        <w:widowControl w:val="0"/>
        <w:tabs>
          <w:tab w:val="clear" w:pos="567"/>
        </w:tabs>
        <w:autoSpaceDE w:val="0"/>
        <w:autoSpaceDN w:val="0"/>
        <w:spacing w:before="9" w:line="240" w:lineRule="auto"/>
        <w:rPr>
          <w:i/>
          <w:szCs w:val="22"/>
        </w:rPr>
      </w:pPr>
    </w:p>
    <w:p w14:paraId="49F9FFAD" w14:textId="6CA851F2" w:rsidR="00991826" w:rsidRPr="00CC7063" w:rsidRDefault="00D924F3" w:rsidP="00991826">
      <w:pPr>
        <w:widowControl w:val="0"/>
        <w:tabs>
          <w:tab w:val="clear" w:pos="567"/>
          <w:tab w:val="left" w:pos="684"/>
        </w:tabs>
        <w:autoSpaceDE w:val="0"/>
        <w:autoSpaceDN w:val="0"/>
        <w:spacing w:line="480" w:lineRule="auto"/>
        <w:ind w:left="118" w:right="-188"/>
        <w:outlineLvl w:val="0"/>
        <w:rPr>
          <w:b/>
          <w:bCs/>
          <w:szCs w:val="22"/>
        </w:rPr>
      </w:pPr>
      <w:r w:rsidRPr="00991826">
        <w:rPr>
          <w:rFonts w:ascii="Wingdings" w:eastAsia="Wingdings" w:hAnsi="Wingdings" w:cs="Wingdings"/>
          <w:bCs/>
          <w:spacing w:val="-10"/>
          <w:szCs w:val="22"/>
          <w:lang w:val="en-US"/>
        </w:rPr>
        <w:t></w:t>
      </w:r>
      <w:r w:rsidR="00611C1B" w:rsidRPr="00CC7063">
        <w:rPr>
          <w:bCs/>
          <w:szCs w:val="22"/>
        </w:rPr>
        <w:tab/>
      </w:r>
      <w:r w:rsidR="00611C1B" w:rsidRPr="00CC7063">
        <w:rPr>
          <w:b/>
          <w:spacing w:val="-2"/>
          <w:szCs w:val="22"/>
        </w:rPr>
        <w:t xml:space="preserve">Σταματήστε να παίρνετε το RIULVY και καλέστε αμέσως έναν γιατρό </w:t>
      </w:r>
    </w:p>
    <w:p w14:paraId="49F9FFAE" w14:textId="77777777" w:rsidR="00991826" w:rsidRPr="00CC7063"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CC7063">
        <w:rPr>
          <w:b/>
          <w:szCs w:val="22"/>
          <w:u w:val="single"/>
        </w:rPr>
        <w:lastRenderedPageBreak/>
        <w:t>Άλλες ανεπιθύμητες ενέργειες</w:t>
      </w:r>
    </w:p>
    <w:p w14:paraId="49F9FFAF" w14:textId="77777777" w:rsidR="00991826" w:rsidRPr="00CC7063" w:rsidRDefault="00611C1B" w:rsidP="00991826">
      <w:pPr>
        <w:widowControl w:val="0"/>
        <w:tabs>
          <w:tab w:val="clear" w:pos="567"/>
        </w:tabs>
        <w:autoSpaceDE w:val="0"/>
        <w:autoSpaceDN w:val="0"/>
        <w:spacing w:before="1" w:line="252" w:lineRule="exact"/>
        <w:ind w:left="118"/>
        <w:rPr>
          <w:szCs w:val="22"/>
        </w:rPr>
      </w:pPr>
      <w:r w:rsidRPr="00CC7063">
        <w:rPr>
          <w:b/>
          <w:spacing w:val="-1"/>
          <w:szCs w:val="22"/>
        </w:rPr>
        <w:t xml:space="preserve">Πολύ συχνές </w:t>
      </w:r>
      <w:r w:rsidRPr="00CC7063">
        <w:rPr>
          <w:spacing w:val="-2"/>
          <w:szCs w:val="22"/>
        </w:rPr>
        <w:t>(επηρεάζουν περισσότερα από 1 στα 10 άτομα)</w:t>
      </w:r>
    </w:p>
    <w:p w14:paraId="49F9FFB0" w14:textId="77777777" w:rsidR="00991826" w:rsidRPr="00CC7063"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CC7063">
        <w:rPr>
          <w:spacing w:val="-1"/>
          <w:szCs w:val="22"/>
        </w:rPr>
        <w:t xml:space="preserve">κοκκίνισμα του προσώπου ή αίσθημα θερμότητας, ζέστης, καύσου ή κνησμός στο σώμα </w:t>
      </w:r>
      <w:r w:rsidRPr="00CC7063">
        <w:rPr>
          <w:i/>
          <w:spacing w:val="-2"/>
          <w:szCs w:val="22"/>
        </w:rPr>
        <w:t>(ερυθρίαση)</w:t>
      </w:r>
    </w:p>
    <w:p w14:paraId="49F9FFB1" w14:textId="77777777" w:rsidR="00991826" w:rsidRPr="00CC7063" w:rsidRDefault="00611C1B" w:rsidP="00991826">
      <w:pPr>
        <w:widowControl w:val="0"/>
        <w:numPr>
          <w:ilvl w:val="0"/>
          <w:numId w:val="29"/>
        </w:numPr>
        <w:tabs>
          <w:tab w:val="clear" w:pos="567"/>
          <w:tab w:val="left" w:pos="684"/>
        </w:tabs>
        <w:autoSpaceDE w:val="0"/>
        <w:autoSpaceDN w:val="0"/>
        <w:spacing w:before="2" w:line="252" w:lineRule="exact"/>
        <w:ind w:hanging="566"/>
        <w:rPr>
          <w:i/>
          <w:szCs w:val="22"/>
        </w:rPr>
      </w:pPr>
      <w:r w:rsidRPr="00CC7063">
        <w:rPr>
          <w:spacing w:val="-2"/>
          <w:szCs w:val="22"/>
        </w:rPr>
        <w:t xml:space="preserve">υδαρή κόπρανα </w:t>
      </w:r>
      <w:r w:rsidRPr="00CC7063">
        <w:rPr>
          <w:i/>
          <w:spacing w:val="-2"/>
          <w:szCs w:val="22"/>
        </w:rPr>
        <w:t>(διάρροια)</w:t>
      </w:r>
    </w:p>
    <w:p w14:paraId="49F9FFB2" w14:textId="77777777" w:rsidR="00991826" w:rsidRPr="00CC7063"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CC7063">
        <w:rPr>
          <w:spacing w:val="-1"/>
          <w:szCs w:val="22"/>
        </w:rPr>
        <w:t>ανακατεμένο στομάχι</w:t>
      </w:r>
      <w:r w:rsidRPr="00CC7063">
        <w:rPr>
          <w:i/>
          <w:spacing w:val="-2"/>
          <w:szCs w:val="22"/>
        </w:rPr>
        <w:t>(ναυτία)</w:t>
      </w:r>
    </w:p>
    <w:p w14:paraId="49F9FFB3" w14:textId="77777777" w:rsidR="00991826" w:rsidRPr="00CC7063"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CC7063">
        <w:rPr>
          <w:spacing w:val="-1"/>
          <w:szCs w:val="22"/>
        </w:rPr>
        <w:t>πόνος ή κράμπες στο στομάχι</w:t>
      </w:r>
    </w:p>
    <w:p w14:paraId="49F9FFB4" w14:textId="77777777" w:rsidR="00991826" w:rsidRPr="00CC7063" w:rsidRDefault="00991826" w:rsidP="00991826">
      <w:pPr>
        <w:widowControl w:val="0"/>
        <w:tabs>
          <w:tab w:val="clear" w:pos="567"/>
        </w:tabs>
        <w:autoSpaceDE w:val="0"/>
        <w:autoSpaceDN w:val="0"/>
        <w:spacing w:before="9" w:line="240" w:lineRule="auto"/>
        <w:rPr>
          <w:szCs w:val="22"/>
        </w:rPr>
      </w:pPr>
    </w:p>
    <w:p w14:paraId="49F9FFB5" w14:textId="105C9B17" w:rsidR="00991826" w:rsidRPr="00CC7063" w:rsidRDefault="00D924F3" w:rsidP="00991826">
      <w:pPr>
        <w:widowControl w:val="0"/>
        <w:tabs>
          <w:tab w:val="clear" w:pos="567"/>
          <w:tab w:val="left" w:pos="684"/>
        </w:tabs>
        <w:autoSpaceDE w:val="0"/>
        <w:autoSpaceDN w:val="0"/>
        <w:spacing w:before="1" w:line="240" w:lineRule="auto"/>
        <w:ind w:left="118"/>
        <w:rPr>
          <w:szCs w:val="22"/>
        </w:rPr>
      </w:pPr>
      <w:r w:rsidRPr="00991826">
        <w:rPr>
          <w:rFonts w:ascii="Wingdings" w:eastAsia="Wingdings" w:hAnsi="Wingdings" w:cs="Wingdings"/>
          <w:bCs/>
          <w:spacing w:val="-10"/>
          <w:szCs w:val="22"/>
          <w:lang w:val="en-US"/>
        </w:rPr>
        <w:t></w:t>
      </w:r>
      <w:r w:rsidR="00611C1B" w:rsidRPr="00CC7063">
        <w:rPr>
          <w:szCs w:val="22"/>
        </w:rPr>
        <w:tab/>
      </w:r>
      <w:r w:rsidR="00611C1B" w:rsidRPr="00CC7063">
        <w:rPr>
          <w:b/>
          <w:spacing w:val="-2"/>
          <w:szCs w:val="22"/>
        </w:rPr>
        <w:t xml:space="preserve">Η λήψη του φαρμάκου σας με τροφή </w:t>
      </w:r>
      <w:r w:rsidR="00611C1B" w:rsidRPr="00CC7063">
        <w:rPr>
          <w:spacing w:val="-1"/>
          <w:szCs w:val="22"/>
        </w:rPr>
        <w:t>μπορεί να βοηθήσει στη μείωση των παραπάνω ανεπιθύμητων ενεργειών</w:t>
      </w:r>
    </w:p>
    <w:p w14:paraId="49F9FFB6" w14:textId="77777777" w:rsidR="00991826" w:rsidRPr="00CC7063" w:rsidRDefault="00991826" w:rsidP="00991826">
      <w:pPr>
        <w:widowControl w:val="0"/>
        <w:tabs>
          <w:tab w:val="clear" w:pos="567"/>
        </w:tabs>
        <w:autoSpaceDE w:val="0"/>
        <w:autoSpaceDN w:val="0"/>
        <w:spacing w:line="240" w:lineRule="auto"/>
        <w:rPr>
          <w:szCs w:val="22"/>
        </w:rPr>
      </w:pPr>
    </w:p>
    <w:p w14:paraId="49F9FFB7" w14:textId="70053808" w:rsidR="00991826" w:rsidRPr="00CC7063" w:rsidRDefault="00611C1B" w:rsidP="00991826">
      <w:pPr>
        <w:widowControl w:val="0"/>
        <w:tabs>
          <w:tab w:val="clear" w:pos="567"/>
        </w:tabs>
        <w:autoSpaceDE w:val="0"/>
        <w:autoSpaceDN w:val="0"/>
        <w:spacing w:line="240" w:lineRule="auto"/>
        <w:ind w:left="118"/>
        <w:rPr>
          <w:szCs w:val="22"/>
        </w:rPr>
      </w:pPr>
      <w:r w:rsidRPr="00CC7063">
        <w:rPr>
          <w:spacing w:val="-1"/>
          <w:szCs w:val="22"/>
        </w:rPr>
        <w:t>Ουσίες που ονομάζονται κετόνες, οι οποίες παράγονται φυσικά στον οργανισμό, εμφανίζονται πολύ συχνά στις εξετάσεις ούρων κατά τη λήψη του RIULVY.</w:t>
      </w:r>
    </w:p>
    <w:p w14:paraId="49F9FFB8" w14:textId="77777777" w:rsidR="00991826" w:rsidRPr="00CC7063" w:rsidRDefault="00991826" w:rsidP="00991826">
      <w:pPr>
        <w:widowControl w:val="0"/>
        <w:tabs>
          <w:tab w:val="clear" w:pos="567"/>
        </w:tabs>
        <w:autoSpaceDE w:val="0"/>
        <w:autoSpaceDN w:val="0"/>
        <w:spacing w:before="11" w:line="240" w:lineRule="auto"/>
        <w:rPr>
          <w:szCs w:val="22"/>
        </w:rPr>
      </w:pPr>
    </w:p>
    <w:p w14:paraId="49F9FFB9" w14:textId="77777777" w:rsidR="00991826" w:rsidRPr="00CC7063" w:rsidRDefault="00611C1B" w:rsidP="00991826">
      <w:pPr>
        <w:widowControl w:val="0"/>
        <w:tabs>
          <w:tab w:val="clear" w:pos="567"/>
        </w:tabs>
        <w:autoSpaceDE w:val="0"/>
        <w:autoSpaceDN w:val="0"/>
        <w:spacing w:line="240" w:lineRule="auto"/>
        <w:ind w:left="118" w:right="166"/>
        <w:rPr>
          <w:szCs w:val="22"/>
        </w:rPr>
      </w:pPr>
      <w:r w:rsidRPr="00CC7063">
        <w:rPr>
          <w:b/>
          <w:spacing w:val="-1"/>
          <w:szCs w:val="22"/>
        </w:rPr>
        <w:t xml:space="preserve">Μιλήστε με τον γιατρό σας </w:t>
      </w:r>
      <w:r w:rsidRPr="00CC7063">
        <w:rPr>
          <w:spacing w:val="-1"/>
          <w:szCs w:val="22"/>
        </w:rPr>
        <w:t>σχετικά με αυτές τις ανεπιθύμητες ενέργειες Ο γιατρός σας μπορεί να μειώσει τη δόση σας. Μην μειώσετε τη δόση σας εκτός εάν σας το πει ο γιατρός σας.</w:t>
      </w:r>
    </w:p>
    <w:p w14:paraId="49F9FFBA" w14:textId="77777777" w:rsidR="00991826" w:rsidRPr="00CC7063" w:rsidRDefault="00991826" w:rsidP="00991826">
      <w:pPr>
        <w:widowControl w:val="0"/>
        <w:tabs>
          <w:tab w:val="clear" w:pos="567"/>
        </w:tabs>
        <w:autoSpaceDE w:val="0"/>
        <w:autoSpaceDN w:val="0"/>
        <w:spacing w:before="1" w:line="240" w:lineRule="auto"/>
        <w:rPr>
          <w:szCs w:val="22"/>
        </w:rPr>
      </w:pPr>
    </w:p>
    <w:p w14:paraId="49F9FFBB" w14:textId="77777777" w:rsidR="00991826" w:rsidRPr="00CC7063" w:rsidRDefault="00611C1B" w:rsidP="00991826">
      <w:pPr>
        <w:widowControl w:val="0"/>
        <w:tabs>
          <w:tab w:val="clear" w:pos="567"/>
        </w:tabs>
        <w:autoSpaceDE w:val="0"/>
        <w:autoSpaceDN w:val="0"/>
        <w:spacing w:before="1" w:line="252" w:lineRule="exact"/>
        <w:ind w:left="118"/>
        <w:rPr>
          <w:szCs w:val="22"/>
        </w:rPr>
      </w:pPr>
      <w:r w:rsidRPr="00CC7063">
        <w:rPr>
          <w:b/>
          <w:spacing w:val="-2"/>
          <w:szCs w:val="22"/>
        </w:rPr>
        <w:t>Συχνές</w:t>
      </w:r>
      <w:r w:rsidRPr="00CC7063">
        <w:rPr>
          <w:spacing w:val="-1"/>
          <w:szCs w:val="22"/>
        </w:rPr>
        <w:t xml:space="preserve"> (μπορεί να επηρεάσουν έως 1 στα 10 άτομα)</w:t>
      </w:r>
    </w:p>
    <w:p w14:paraId="49F9FFBC" w14:textId="77777777" w:rsidR="00991826" w:rsidRPr="00CC7063"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CC7063">
        <w:rPr>
          <w:spacing w:val="-1"/>
          <w:szCs w:val="22"/>
        </w:rPr>
        <w:t>φλεγμονή του τοιχώματος του εντέρου (</w:t>
      </w:r>
      <w:r w:rsidRPr="00CC7063">
        <w:rPr>
          <w:i/>
          <w:spacing w:val="-2"/>
          <w:szCs w:val="22"/>
        </w:rPr>
        <w:t>γαστρεντερίτιδα</w:t>
      </w:r>
      <w:r w:rsidRPr="00CC7063">
        <w:rPr>
          <w:spacing w:val="-2"/>
          <w:szCs w:val="22"/>
        </w:rPr>
        <w:t>)</w:t>
      </w:r>
    </w:p>
    <w:p w14:paraId="49F9FFBD" w14:textId="77777777" w:rsidR="00991826" w:rsidRPr="00CC7063" w:rsidRDefault="00611C1B" w:rsidP="00991826">
      <w:pPr>
        <w:widowControl w:val="0"/>
        <w:numPr>
          <w:ilvl w:val="0"/>
          <w:numId w:val="29"/>
        </w:numPr>
        <w:tabs>
          <w:tab w:val="clear" w:pos="567"/>
          <w:tab w:val="left" w:pos="684"/>
        </w:tabs>
        <w:autoSpaceDE w:val="0"/>
        <w:autoSpaceDN w:val="0"/>
        <w:spacing w:before="1" w:line="252" w:lineRule="exact"/>
        <w:ind w:hanging="566"/>
        <w:rPr>
          <w:i/>
          <w:szCs w:val="22"/>
        </w:rPr>
      </w:pPr>
      <w:r w:rsidRPr="00CC7063">
        <w:rPr>
          <w:spacing w:val="-1"/>
          <w:szCs w:val="22"/>
        </w:rPr>
        <w:t>έμετος</w:t>
      </w:r>
    </w:p>
    <w:p w14:paraId="49F9FFBE" w14:textId="77777777" w:rsidR="00991826" w:rsidRPr="00CC7063" w:rsidRDefault="00611C1B" w:rsidP="00991826">
      <w:pPr>
        <w:widowControl w:val="0"/>
        <w:numPr>
          <w:ilvl w:val="0"/>
          <w:numId w:val="29"/>
        </w:numPr>
        <w:tabs>
          <w:tab w:val="clear" w:pos="567"/>
          <w:tab w:val="left" w:pos="684"/>
        </w:tabs>
        <w:autoSpaceDE w:val="0"/>
        <w:autoSpaceDN w:val="0"/>
        <w:spacing w:line="252" w:lineRule="exact"/>
        <w:rPr>
          <w:szCs w:val="22"/>
        </w:rPr>
      </w:pPr>
      <w:r w:rsidRPr="00CC7063">
        <w:rPr>
          <w:spacing w:val="-2"/>
          <w:szCs w:val="22"/>
        </w:rPr>
        <w:t>δυσκολία στην πέψη (</w:t>
      </w:r>
      <w:r w:rsidRPr="00CC7063">
        <w:rPr>
          <w:i/>
          <w:spacing w:val="-2"/>
          <w:szCs w:val="22"/>
        </w:rPr>
        <w:t>δυσπεψία</w:t>
      </w:r>
      <w:r w:rsidRPr="00CC7063">
        <w:rPr>
          <w:spacing w:val="-2"/>
          <w:szCs w:val="22"/>
        </w:rPr>
        <w:t>)</w:t>
      </w:r>
    </w:p>
    <w:p w14:paraId="49F9FFBF" w14:textId="77777777" w:rsidR="00991826" w:rsidRPr="001517AB" w:rsidRDefault="00611C1B" w:rsidP="009754CB">
      <w:pPr>
        <w:widowControl w:val="0"/>
        <w:numPr>
          <w:ilvl w:val="0"/>
          <w:numId w:val="29"/>
        </w:numPr>
        <w:tabs>
          <w:tab w:val="clear" w:pos="567"/>
          <w:tab w:val="left" w:pos="684"/>
        </w:tabs>
        <w:autoSpaceDE w:val="0"/>
        <w:autoSpaceDN w:val="0"/>
        <w:spacing w:line="240" w:lineRule="auto"/>
        <w:ind w:hanging="566"/>
        <w:rPr>
          <w:szCs w:val="22"/>
        </w:rPr>
      </w:pPr>
      <w:r w:rsidRPr="001517AB">
        <w:rPr>
          <w:szCs w:val="22"/>
        </w:rPr>
        <w:t>φλεγμονή του βλεννογόνου του στομάχου (γαστρίτιδα)</w:t>
      </w:r>
    </w:p>
    <w:p w14:paraId="49F9FFC0" w14:textId="77777777" w:rsidR="00991826" w:rsidRPr="009754CB" w:rsidRDefault="00611C1B" w:rsidP="009754CB">
      <w:pPr>
        <w:widowControl w:val="0"/>
        <w:numPr>
          <w:ilvl w:val="0"/>
          <w:numId w:val="29"/>
        </w:numPr>
        <w:tabs>
          <w:tab w:val="clear" w:pos="567"/>
          <w:tab w:val="left" w:pos="684"/>
        </w:tabs>
        <w:autoSpaceDE w:val="0"/>
        <w:autoSpaceDN w:val="0"/>
        <w:spacing w:line="240" w:lineRule="auto"/>
        <w:ind w:hanging="566"/>
        <w:rPr>
          <w:szCs w:val="22"/>
          <w:lang w:val="en-US"/>
        </w:rPr>
      </w:pPr>
      <w:r w:rsidRPr="009754CB">
        <w:rPr>
          <w:szCs w:val="22"/>
          <w:lang w:val="en-US"/>
        </w:rPr>
        <w:t>γα</w:t>
      </w:r>
      <w:proofErr w:type="spellStart"/>
      <w:r w:rsidRPr="009754CB">
        <w:rPr>
          <w:szCs w:val="22"/>
          <w:lang w:val="en-US"/>
        </w:rPr>
        <w:t>στρεντερικές</w:t>
      </w:r>
      <w:proofErr w:type="spellEnd"/>
      <w:r w:rsidRPr="009754CB">
        <w:rPr>
          <w:szCs w:val="22"/>
          <w:lang w:val="en-US"/>
        </w:rPr>
        <w:t xml:space="preserve"> </w:t>
      </w:r>
      <w:proofErr w:type="spellStart"/>
      <w:r w:rsidRPr="009754CB">
        <w:rPr>
          <w:szCs w:val="22"/>
          <w:lang w:val="en-US"/>
        </w:rPr>
        <w:t>δι</w:t>
      </w:r>
      <w:proofErr w:type="spellEnd"/>
      <w:r w:rsidRPr="009754CB">
        <w:rPr>
          <w:szCs w:val="22"/>
          <w:lang w:val="en-US"/>
        </w:rPr>
        <w:t>αταραχές</w:t>
      </w:r>
    </w:p>
    <w:p w14:paraId="49F9FFC1" w14:textId="77777777" w:rsidR="00991826" w:rsidRPr="00CC7063" w:rsidRDefault="00611C1B" w:rsidP="00991826">
      <w:pPr>
        <w:widowControl w:val="0"/>
        <w:numPr>
          <w:ilvl w:val="0"/>
          <w:numId w:val="29"/>
        </w:numPr>
        <w:tabs>
          <w:tab w:val="clear" w:pos="567"/>
          <w:tab w:val="left" w:pos="684"/>
        </w:tabs>
        <w:autoSpaceDE w:val="0"/>
        <w:autoSpaceDN w:val="0"/>
        <w:spacing w:before="2" w:line="252" w:lineRule="exact"/>
        <w:ind w:hanging="566"/>
        <w:rPr>
          <w:szCs w:val="22"/>
        </w:rPr>
      </w:pPr>
      <w:r w:rsidRPr="00CC7063">
        <w:rPr>
          <w:spacing w:val="-1"/>
          <w:szCs w:val="22"/>
        </w:rPr>
        <w:t>αίσθημα καύσου</w:t>
      </w:r>
    </w:p>
    <w:p w14:paraId="49F9FFC2" w14:textId="77777777" w:rsidR="00991826" w:rsidRPr="00CC7063"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CC7063">
        <w:rPr>
          <w:spacing w:val="-2"/>
          <w:szCs w:val="22"/>
        </w:rPr>
        <w:t>εξάψεις, αίσθημα ζέστης</w:t>
      </w:r>
    </w:p>
    <w:p w14:paraId="49F9FFC3" w14:textId="77777777" w:rsidR="00991826" w:rsidRPr="00CC7063"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CC7063">
        <w:rPr>
          <w:spacing w:val="-1"/>
          <w:szCs w:val="22"/>
        </w:rPr>
        <w:t>φαγούρα στο δέρμα (</w:t>
      </w:r>
      <w:r w:rsidRPr="00CC7063">
        <w:rPr>
          <w:i/>
          <w:spacing w:val="-2"/>
          <w:szCs w:val="22"/>
        </w:rPr>
        <w:t>κνησμός</w:t>
      </w:r>
      <w:r w:rsidRPr="00CC7063">
        <w:rPr>
          <w:spacing w:val="-2"/>
          <w:szCs w:val="22"/>
        </w:rPr>
        <w:t>)</w:t>
      </w:r>
    </w:p>
    <w:p w14:paraId="49F9FFC4" w14:textId="77777777" w:rsidR="00991826" w:rsidRPr="00CC7063" w:rsidRDefault="00611C1B" w:rsidP="00991826">
      <w:pPr>
        <w:widowControl w:val="0"/>
        <w:numPr>
          <w:ilvl w:val="0"/>
          <w:numId w:val="29"/>
        </w:numPr>
        <w:tabs>
          <w:tab w:val="clear" w:pos="567"/>
          <w:tab w:val="left" w:pos="684"/>
        </w:tabs>
        <w:autoSpaceDE w:val="0"/>
        <w:autoSpaceDN w:val="0"/>
        <w:spacing w:line="252" w:lineRule="exact"/>
        <w:rPr>
          <w:szCs w:val="22"/>
        </w:rPr>
      </w:pPr>
      <w:r w:rsidRPr="00CC7063">
        <w:rPr>
          <w:spacing w:val="-4"/>
          <w:szCs w:val="22"/>
        </w:rPr>
        <w:t>εξάνθημα</w:t>
      </w:r>
    </w:p>
    <w:p w14:paraId="49F9FFC5" w14:textId="77777777" w:rsidR="00991826" w:rsidRPr="00CC7063"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CC7063">
        <w:rPr>
          <w:spacing w:val="-1"/>
          <w:szCs w:val="22"/>
        </w:rPr>
        <w:t>ροζ ή κόκκινες κηλίδες στο δέρμα (</w:t>
      </w:r>
      <w:r w:rsidRPr="00CC7063">
        <w:rPr>
          <w:i/>
          <w:spacing w:val="-2"/>
          <w:szCs w:val="22"/>
        </w:rPr>
        <w:t>ερύθημα</w:t>
      </w:r>
      <w:r w:rsidRPr="00CC7063">
        <w:rPr>
          <w:spacing w:val="-2"/>
          <w:szCs w:val="22"/>
        </w:rPr>
        <w:t>)</w:t>
      </w:r>
    </w:p>
    <w:p w14:paraId="49F9FFC6" w14:textId="77777777" w:rsidR="00991826" w:rsidRPr="00CC7063" w:rsidRDefault="00611C1B" w:rsidP="00991826">
      <w:pPr>
        <w:widowControl w:val="0"/>
        <w:numPr>
          <w:ilvl w:val="0"/>
          <w:numId w:val="29"/>
        </w:numPr>
        <w:tabs>
          <w:tab w:val="clear" w:pos="567"/>
          <w:tab w:val="left" w:pos="684"/>
        </w:tabs>
        <w:autoSpaceDE w:val="0"/>
        <w:autoSpaceDN w:val="0"/>
        <w:spacing w:line="252" w:lineRule="exact"/>
        <w:rPr>
          <w:i/>
          <w:szCs w:val="22"/>
        </w:rPr>
      </w:pPr>
      <w:r w:rsidRPr="00CC7063">
        <w:rPr>
          <w:spacing w:val="-1"/>
          <w:szCs w:val="22"/>
        </w:rPr>
        <w:t xml:space="preserve">τριχόπτωση </w:t>
      </w:r>
      <w:r w:rsidRPr="00CC7063">
        <w:rPr>
          <w:i/>
          <w:spacing w:val="-2"/>
          <w:szCs w:val="22"/>
        </w:rPr>
        <w:t>(αλωπεκία)</w:t>
      </w:r>
    </w:p>
    <w:p w14:paraId="49F9FFC7" w14:textId="77777777" w:rsidR="00991826" w:rsidRPr="00CC7063" w:rsidRDefault="00991826" w:rsidP="00991826">
      <w:pPr>
        <w:widowControl w:val="0"/>
        <w:tabs>
          <w:tab w:val="clear" w:pos="567"/>
        </w:tabs>
        <w:autoSpaceDE w:val="0"/>
        <w:autoSpaceDN w:val="0"/>
        <w:spacing w:before="1" w:line="240" w:lineRule="auto"/>
        <w:rPr>
          <w:i/>
          <w:szCs w:val="22"/>
        </w:rPr>
      </w:pPr>
    </w:p>
    <w:p w14:paraId="49F9FFC8" w14:textId="77777777" w:rsidR="00991826" w:rsidRPr="00CC7063" w:rsidRDefault="00611C1B" w:rsidP="00991826">
      <w:pPr>
        <w:widowControl w:val="0"/>
        <w:tabs>
          <w:tab w:val="clear" w:pos="567"/>
        </w:tabs>
        <w:autoSpaceDE w:val="0"/>
        <w:autoSpaceDN w:val="0"/>
        <w:spacing w:line="253" w:lineRule="exact"/>
        <w:ind w:left="117"/>
        <w:rPr>
          <w:szCs w:val="22"/>
        </w:rPr>
      </w:pPr>
      <w:r w:rsidRPr="00CC7063">
        <w:rPr>
          <w:spacing w:val="-1"/>
          <w:szCs w:val="22"/>
          <w:u w:val="single"/>
        </w:rPr>
        <w:t>Ανεπιθύμητες ενέργειες που μπορεί να εμφανιστούν στις εξετάσεις αίματος ή ούρων σας</w:t>
      </w:r>
    </w:p>
    <w:p w14:paraId="49F9FFC9" w14:textId="77777777" w:rsidR="00991826" w:rsidRPr="00CC7063" w:rsidRDefault="00611C1B" w:rsidP="00991826">
      <w:pPr>
        <w:widowControl w:val="0"/>
        <w:numPr>
          <w:ilvl w:val="0"/>
          <w:numId w:val="29"/>
        </w:numPr>
        <w:tabs>
          <w:tab w:val="clear" w:pos="567"/>
          <w:tab w:val="left" w:pos="684"/>
        </w:tabs>
        <w:autoSpaceDE w:val="0"/>
        <w:autoSpaceDN w:val="0"/>
        <w:spacing w:line="240" w:lineRule="auto"/>
        <w:ind w:right="425"/>
        <w:rPr>
          <w:szCs w:val="22"/>
        </w:rPr>
      </w:pPr>
      <w:r w:rsidRPr="00CC7063">
        <w:rPr>
          <w:spacing w:val="-1"/>
          <w:szCs w:val="22"/>
        </w:rPr>
        <w:t>χαμηλά επίπεδα λευκών αιμοσφαιρίων (</w:t>
      </w:r>
      <w:r w:rsidRPr="00CC7063">
        <w:rPr>
          <w:i/>
          <w:spacing w:val="-1"/>
          <w:szCs w:val="22"/>
        </w:rPr>
        <w:t>λεμφοπενία, λευκοπενία</w:t>
      </w:r>
      <w:r w:rsidRPr="00CC7063">
        <w:rPr>
          <w:spacing w:val="-2"/>
          <w:szCs w:val="22"/>
        </w:rPr>
        <w:t>) στο αίμα. Τα μειωμένα επίπεδα των λευκών αιμοσφαιρίων μπορεί να σημαίνουν ότι το σώμα σας είναι λιγότερο ικανό να καταπολεμήσει μια λοίμωξη. Εάν έχετε μια σοβαρή λοίμωξη (όπως πνευμονία), μιλήστε αμέσως με τον γιατρό σας</w:t>
      </w:r>
    </w:p>
    <w:p w14:paraId="49F9FFCA" w14:textId="77777777" w:rsidR="00991826" w:rsidRPr="00CC7063"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CC7063">
        <w:rPr>
          <w:spacing w:val="-2"/>
          <w:szCs w:val="22"/>
        </w:rPr>
        <w:t>πρωτεΐνη (</w:t>
      </w:r>
      <w:r w:rsidRPr="00CC7063">
        <w:rPr>
          <w:i/>
          <w:szCs w:val="22"/>
        </w:rPr>
        <w:t>λευκωματίνη</w:t>
      </w:r>
      <w:r w:rsidRPr="00CC7063">
        <w:rPr>
          <w:spacing w:val="-2"/>
          <w:szCs w:val="22"/>
        </w:rPr>
        <w:t>) στα ούρα</w:t>
      </w:r>
    </w:p>
    <w:p w14:paraId="49F9FFCB" w14:textId="77777777" w:rsidR="00991826" w:rsidRPr="00CC7063"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CC7063">
        <w:rPr>
          <w:spacing w:val="-1"/>
          <w:szCs w:val="22"/>
        </w:rPr>
        <w:t>αύξηση των επιπέδων των ηπατικών ενζύμων (</w:t>
      </w:r>
      <w:r w:rsidRPr="00CC7063">
        <w:rPr>
          <w:i/>
          <w:spacing w:val="-1"/>
          <w:szCs w:val="22"/>
        </w:rPr>
        <w:t>ALT, AST</w:t>
      </w:r>
      <w:r w:rsidRPr="00CC7063">
        <w:rPr>
          <w:spacing w:val="-2"/>
          <w:szCs w:val="22"/>
        </w:rPr>
        <w:t>) στο αίμα</w:t>
      </w:r>
    </w:p>
    <w:p w14:paraId="49F9FFCC" w14:textId="77777777" w:rsidR="00991826" w:rsidRPr="00CC7063" w:rsidRDefault="00991826" w:rsidP="00991826">
      <w:pPr>
        <w:widowControl w:val="0"/>
        <w:tabs>
          <w:tab w:val="clear" w:pos="567"/>
        </w:tabs>
        <w:autoSpaceDE w:val="0"/>
        <w:autoSpaceDN w:val="0"/>
        <w:spacing w:line="240" w:lineRule="auto"/>
        <w:rPr>
          <w:szCs w:val="22"/>
        </w:rPr>
      </w:pPr>
    </w:p>
    <w:p w14:paraId="49F9FFCD" w14:textId="77777777" w:rsidR="00991826" w:rsidRPr="00CC7063" w:rsidRDefault="00611C1B" w:rsidP="00991826">
      <w:pPr>
        <w:widowControl w:val="0"/>
        <w:tabs>
          <w:tab w:val="clear" w:pos="567"/>
        </w:tabs>
        <w:autoSpaceDE w:val="0"/>
        <w:autoSpaceDN w:val="0"/>
        <w:spacing w:line="252" w:lineRule="exact"/>
        <w:ind w:left="117"/>
        <w:rPr>
          <w:szCs w:val="22"/>
        </w:rPr>
      </w:pPr>
      <w:r w:rsidRPr="00CC7063">
        <w:rPr>
          <w:b/>
          <w:spacing w:val="-1"/>
          <w:szCs w:val="22"/>
        </w:rPr>
        <w:t xml:space="preserve">Όχι συχνές </w:t>
      </w:r>
      <w:r w:rsidRPr="009754CB">
        <w:rPr>
          <w:bCs/>
          <w:spacing w:val="-1"/>
          <w:szCs w:val="22"/>
        </w:rPr>
        <w:t>(μπορεί να επηρεάσουν έως 1 στα 100 άτομα)</w:t>
      </w:r>
    </w:p>
    <w:p w14:paraId="49F9FFCE" w14:textId="77777777" w:rsidR="00991826" w:rsidRPr="00CC7063" w:rsidRDefault="00611C1B" w:rsidP="00991826">
      <w:pPr>
        <w:widowControl w:val="0"/>
        <w:numPr>
          <w:ilvl w:val="0"/>
          <w:numId w:val="29"/>
        </w:numPr>
        <w:tabs>
          <w:tab w:val="clear" w:pos="567"/>
          <w:tab w:val="left" w:pos="684"/>
        </w:tabs>
        <w:autoSpaceDE w:val="0"/>
        <w:autoSpaceDN w:val="0"/>
        <w:spacing w:line="252" w:lineRule="exact"/>
        <w:rPr>
          <w:szCs w:val="22"/>
        </w:rPr>
      </w:pPr>
      <w:r w:rsidRPr="00CC7063">
        <w:rPr>
          <w:spacing w:val="-2"/>
          <w:szCs w:val="22"/>
        </w:rPr>
        <w:t>αλλεργικές αντιδράσεις (</w:t>
      </w:r>
      <w:r w:rsidRPr="00CC7063">
        <w:rPr>
          <w:i/>
          <w:spacing w:val="-2"/>
          <w:szCs w:val="22"/>
        </w:rPr>
        <w:t>υπερευαισθησία</w:t>
      </w:r>
      <w:r w:rsidRPr="00CC7063">
        <w:rPr>
          <w:spacing w:val="-2"/>
          <w:szCs w:val="22"/>
        </w:rPr>
        <w:t>)</w:t>
      </w:r>
    </w:p>
    <w:p w14:paraId="0AD92F95" w14:textId="75ADDDAA" w:rsidR="00215D5E" w:rsidRPr="00CC7063" w:rsidRDefault="00611C1B" w:rsidP="00215D5E">
      <w:pPr>
        <w:widowControl w:val="0"/>
        <w:numPr>
          <w:ilvl w:val="0"/>
          <w:numId w:val="29"/>
        </w:numPr>
        <w:tabs>
          <w:tab w:val="clear" w:pos="567"/>
          <w:tab w:val="left" w:pos="684"/>
        </w:tabs>
        <w:autoSpaceDE w:val="0"/>
        <w:autoSpaceDN w:val="0"/>
        <w:spacing w:line="252" w:lineRule="exact"/>
        <w:rPr>
          <w:szCs w:val="22"/>
        </w:rPr>
      </w:pPr>
      <w:r w:rsidRPr="00CC7063">
        <w:rPr>
          <w:spacing w:val="-1"/>
          <w:szCs w:val="22"/>
        </w:rPr>
        <w:t>μείωση των αιμοπεταλίων</w:t>
      </w:r>
    </w:p>
    <w:p w14:paraId="49F9FFD0" w14:textId="77777777" w:rsidR="00991826" w:rsidRPr="00CC7063" w:rsidRDefault="00991826" w:rsidP="00991826">
      <w:pPr>
        <w:widowControl w:val="0"/>
        <w:tabs>
          <w:tab w:val="clear" w:pos="567"/>
        </w:tabs>
        <w:autoSpaceDE w:val="0"/>
        <w:autoSpaceDN w:val="0"/>
        <w:spacing w:line="240" w:lineRule="auto"/>
        <w:rPr>
          <w:szCs w:val="22"/>
        </w:rPr>
      </w:pPr>
    </w:p>
    <w:p w14:paraId="2A3F5A21" w14:textId="4DAFBE16" w:rsidR="00215D5E" w:rsidRPr="00CC7063" w:rsidRDefault="00611C1B" w:rsidP="00991826">
      <w:pPr>
        <w:widowControl w:val="0"/>
        <w:tabs>
          <w:tab w:val="clear" w:pos="567"/>
        </w:tabs>
        <w:autoSpaceDE w:val="0"/>
        <w:autoSpaceDN w:val="0"/>
        <w:spacing w:before="1" w:line="240" w:lineRule="auto"/>
        <w:ind w:left="117"/>
        <w:rPr>
          <w:b/>
          <w:szCs w:val="22"/>
        </w:rPr>
      </w:pPr>
      <w:r w:rsidRPr="00CC7063">
        <w:rPr>
          <w:b/>
          <w:szCs w:val="22"/>
        </w:rPr>
        <w:t>Σπάνιες</w:t>
      </w:r>
      <w:r w:rsidRPr="00CC7063">
        <w:rPr>
          <w:bCs/>
          <w:szCs w:val="22"/>
        </w:rPr>
        <w:t xml:space="preserve"> (μπορεί να επηρεάσουν έως 1 στα 1</w:t>
      </w:r>
      <w:r w:rsidR="00883957" w:rsidRPr="009754CB">
        <w:rPr>
          <w:bCs/>
          <w:szCs w:val="22"/>
        </w:rPr>
        <w:t>.</w:t>
      </w:r>
      <w:r w:rsidRPr="00CC7063">
        <w:rPr>
          <w:bCs/>
          <w:szCs w:val="22"/>
        </w:rPr>
        <w:t>00</w:t>
      </w:r>
      <w:r w:rsidR="004C5144" w:rsidRPr="009754CB">
        <w:rPr>
          <w:bCs/>
          <w:szCs w:val="22"/>
        </w:rPr>
        <w:t>0</w:t>
      </w:r>
      <w:r w:rsidRPr="00CC7063">
        <w:rPr>
          <w:bCs/>
          <w:szCs w:val="22"/>
        </w:rPr>
        <w:t xml:space="preserve"> άτομα)</w:t>
      </w:r>
    </w:p>
    <w:p w14:paraId="3A614C4C" w14:textId="77777777" w:rsidR="000D6D1A" w:rsidRPr="00CC7063" w:rsidRDefault="00611C1B" w:rsidP="000D6D1A">
      <w:pPr>
        <w:widowControl w:val="0"/>
        <w:numPr>
          <w:ilvl w:val="0"/>
          <w:numId w:val="29"/>
        </w:numPr>
        <w:tabs>
          <w:tab w:val="clear" w:pos="567"/>
          <w:tab w:val="left" w:pos="684"/>
        </w:tabs>
        <w:autoSpaceDE w:val="0"/>
        <w:autoSpaceDN w:val="0"/>
        <w:spacing w:before="1" w:line="240" w:lineRule="auto"/>
        <w:ind w:right="515"/>
        <w:rPr>
          <w:szCs w:val="22"/>
        </w:rPr>
      </w:pPr>
      <w:r w:rsidRPr="00CC7063">
        <w:rPr>
          <w:spacing w:val="-2"/>
          <w:szCs w:val="22"/>
        </w:rPr>
        <w:t>φλεγμονή του ήπατος και αύξηση των επιπέδων των ηπατικών ενζύμων (</w:t>
      </w:r>
      <w:r w:rsidRPr="00CC7063">
        <w:rPr>
          <w:i/>
          <w:spacing w:val="-1"/>
          <w:szCs w:val="22"/>
        </w:rPr>
        <w:t>ALT ή AST σε συνδυασμό με χολερυθρίνη</w:t>
      </w:r>
      <w:r w:rsidRPr="00CC7063">
        <w:rPr>
          <w:spacing w:val="-2"/>
          <w:szCs w:val="22"/>
        </w:rPr>
        <w:t>)</w:t>
      </w:r>
    </w:p>
    <w:p w14:paraId="07F63F76" w14:textId="258E0159" w:rsidR="009144AD" w:rsidRPr="00CC7063" w:rsidRDefault="009144AD" w:rsidP="00991826">
      <w:pPr>
        <w:widowControl w:val="0"/>
        <w:tabs>
          <w:tab w:val="clear" w:pos="567"/>
        </w:tabs>
        <w:autoSpaceDE w:val="0"/>
        <w:autoSpaceDN w:val="0"/>
        <w:spacing w:before="1" w:line="240" w:lineRule="auto"/>
        <w:ind w:left="117"/>
        <w:rPr>
          <w:b/>
          <w:szCs w:val="22"/>
        </w:rPr>
      </w:pPr>
    </w:p>
    <w:p w14:paraId="49F9FFD1" w14:textId="0915F407" w:rsidR="00991826" w:rsidRPr="00CC7063" w:rsidRDefault="00611C1B" w:rsidP="00991826">
      <w:pPr>
        <w:widowControl w:val="0"/>
        <w:tabs>
          <w:tab w:val="clear" w:pos="567"/>
        </w:tabs>
        <w:autoSpaceDE w:val="0"/>
        <w:autoSpaceDN w:val="0"/>
        <w:spacing w:before="1" w:line="240" w:lineRule="auto"/>
        <w:ind w:left="117"/>
        <w:rPr>
          <w:szCs w:val="22"/>
        </w:rPr>
      </w:pPr>
      <w:r w:rsidRPr="00CC7063">
        <w:rPr>
          <w:b/>
          <w:spacing w:val="-2"/>
          <w:szCs w:val="22"/>
        </w:rPr>
        <w:t>Μη γνωστής συχνότητας</w:t>
      </w:r>
      <w:r w:rsidRPr="00CC7063">
        <w:rPr>
          <w:spacing w:val="-2"/>
          <w:szCs w:val="22"/>
        </w:rPr>
        <w:t xml:space="preserve"> (η συχνότητα δεν μπορεί να εκτιμηθεί από τα διαθέσιμα δεδομένα)</w:t>
      </w:r>
    </w:p>
    <w:p w14:paraId="49F9FFD3" w14:textId="77777777" w:rsidR="00991826" w:rsidRPr="00CC7063" w:rsidRDefault="00611C1B" w:rsidP="00991826">
      <w:pPr>
        <w:widowControl w:val="0"/>
        <w:numPr>
          <w:ilvl w:val="0"/>
          <w:numId w:val="29"/>
        </w:numPr>
        <w:tabs>
          <w:tab w:val="clear" w:pos="567"/>
          <w:tab w:val="left" w:pos="684"/>
        </w:tabs>
        <w:autoSpaceDE w:val="0"/>
        <w:autoSpaceDN w:val="0"/>
        <w:spacing w:line="240" w:lineRule="auto"/>
        <w:ind w:right="503"/>
        <w:rPr>
          <w:szCs w:val="22"/>
        </w:rPr>
      </w:pPr>
      <w:r w:rsidRPr="00CC7063">
        <w:rPr>
          <w:spacing w:val="-1"/>
          <w:szCs w:val="22"/>
        </w:rPr>
        <w:t>έρπης ζωστήρας με συμπτώματα όπως φουσκάλες, αίσθημα καύσου, κνησμό ή πόνο στο δέρμα, συνήθως στη μία πλευρά του άνω μέρους του σώματος ή στο πρόσωπο, και άλλα συμπτώματα, όπως πυρετό και αδυναμία στα αρχικά στάδια της λοίμωξης, ακολουθούμενα από μούδιασμα, κνησμό ή κόκκινες κηλίδες με έντονο πόνο</w:t>
      </w:r>
    </w:p>
    <w:p w14:paraId="49F9FFD4" w14:textId="77777777" w:rsidR="00991826" w:rsidRPr="00CC7063" w:rsidRDefault="00611C1B" w:rsidP="00991826">
      <w:pPr>
        <w:widowControl w:val="0"/>
        <w:numPr>
          <w:ilvl w:val="0"/>
          <w:numId w:val="29"/>
        </w:numPr>
        <w:tabs>
          <w:tab w:val="clear" w:pos="567"/>
          <w:tab w:val="left" w:pos="683"/>
        </w:tabs>
        <w:autoSpaceDE w:val="0"/>
        <w:autoSpaceDN w:val="0"/>
        <w:spacing w:line="240" w:lineRule="auto"/>
        <w:ind w:left="683" w:hanging="566"/>
        <w:rPr>
          <w:szCs w:val="22"/>
        </w:rPr>
      </w:pPr>
      <w:r w:rsidRPr="00CC7063">
        <w:rPr>
          <w:spacing w:val="-2"/>
          <w:szCs w:val="22"/>
        </w:rPr>
        <w:t>ρινική καταρροή (</w:t>
      </w:r>
      <w:r w:rsidRPr="00CC7063">
        <w:rPr>
          <w:i/>
          <w:spacing w:val="-2"/>
          <w:szCs w:val="22"/>
        </w:rPr>
        <w:t>ρινόρροια</w:t>
      </w:r>
      <w:r w:rsidRPr="00CC7063">
        <w:rPr>
          <w:spacing w:val="-2"/>
          <w:szCs w:val="22"/>
        </w:rPr>
        <w:t>)</w:t>
      </w:r>
    </w:p>
    <w:p w14:paraId="49F9FFD5" w14:textId="77777777" w:rsidR="00991826" w:rsidRPr="00CC7063" w:rsidRDefault="00991826" w:rsidP="00991826">
      <w:pPr>
        <w:widowControl w:val="0"/>
        <w:tabs>
          <w:tab w:val="clear" w:pos="567"/>
        </w:tabs>
        <w:autoSpaceDE w:val="0"/>
        <w:autoSpaceDN w:val="0"/>
        <w:spacing w:before="10" w:line="240" w:lineRule="auto"/>
        <w:rPr>
          <w:szCs w:val="22"/>
        </w:rPr>
      </w:pPr>
    </w:p>
    <w:p w14:paraId="49F9FFD6" w14:textId="77777777" w:rsidR="00991826" w:rsidRPr="00CC7063" w:rsidRDefault="00611C1B" w:rsidP="00991826">
      <w:pPr>
        <w:widowControl w:val="0"/>
        <w:tabs>
          <w:tab w:val="clear" w:pos="567"/>
        </w:tabs>
        <w:autoSpaceDE w:val="0"/>
        <w:autoSpaceDN w:val="0"/>
        <w:spacing w:line="252" w:lineRule="exact"/>
        <w:ind w:left="117"/>
        <w:outlineLvl w:val="0"/>
        <w:rPr>
          <w:b/>
          <w:bCs/>
          <w:szCs w:val="22"/>
        </w:rPr>
      </w:pPr>
      <w:r w:rsidRPr="00CC7063">
        <w:rPr>
          <w:b/>
          <w:spacing w:val="-1"/>
          <w:szCs w:val="22"/>
        </w:rPr>
        <w:t>Παιδιά (13 ετών και άνω) και έφηβοι</w:t>
      </w:r>
    </w:p>
    <w:p w14:paraId="49F9FFD7" w14:textId="77777777" w:rsidR="00991826" w:rsidRPr="00CC7063"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CC7063">
        <w:rPr>
          <w:color w:val="000000"/>
          <w:szCs w:val="22"/>
        </w:rPr>
        <w:t>Οι ανεπιθύμητες ενέργειες που αναφέρονται παραπάνω ισχύουν, επίσης, για παιδιά και εφήβους.</w:t>
      </w:r>
    </w:p>
    <w:p w14:paraId="49F9FFD8" w14:textId="77777777" w:rsidR="00991826" w:rsidRPr="00CC7063"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CC7063">
        <w:rPr>
          <w:color w:val="000000"/>
          <w:szCs w:val="22"/>
        </w:rPr>
        <w:t xml:space="preserve">Ορισμένες ανεπιθύμητες ενέργειες αναφέρθηκαν πιο συχνά σε παιδιά και εφήβους από ό,τι στους </w:t>
      </w:r>
      <w:r w:rsidRPr="00CC7063">
        <w:rPr>
          <w:color w:val="000000"/>
          <w:szCs w:val="22"/>
        </w:rPr>
        <w:lastRenderedPageBreak/>
        <w:t>ενηλίκους, π.χ. πονοκέφαλος, πόνος ή κράμπες στο στομάχι, έμετος, πονόλαιμος, βήχας και επώδυνες εμμηνορρυσίες.</w:t>
      </w:r>
    </w:p>
    <w:p w14:paraId="49F9FFD9" w14:textId="77777777" w:rsidR="00991826" w:rsidRPr="00CC7063" w:rsidRDefault="00991826" w:rsidP="00991826">
      <w:pPr>
        <w:widowControl w:val="0"/>
        <w:tabs>
          <w:tab w:val="clear" w:pos="567"/>
        </w:tabs>
        <w:autoSpaceDE w:val="0"/>
        <w:autoSpaceDN w:val="0"/>
        <w:spacing w:before="9" w:line="240" w:lineRule="auto"/>
        <w:rPr>
          <w:szCs w:val="22"/>
        </w:rPr>
      </w:pPr>
    </w:p>
    <w:p w14:paraId="49F9FFDA" w14:textId="77777777" w:rsidR="00991826" w:rsidRPr="00CC7063" w:rsidRDefault="00611C1B" w:rsidP="00991826">
      <w:pPr>
        <w:widowControl w:val="0"/>
        <w:tabs>
          <w:tab w:val="clear" w:pos="567"/>
        </w:tabs>
        <w:autoSpaceDE w:val="0"/>
        <w:autoSpaceDN w:val="0"/>
        <w:spacing w:before="1" w:line="240" w:lineRule="auto"/>
        <w:ind w:left="117"/>
        <w:outlineLvl w:val="0"/>
        <w:rPr>
          <w:b/>
          <w:bCs/>
          <w:szCs w:val="22"/>
        </w:rPr>
      </w:pPr>
      <w:r w:rsidRPr="00CC7063">
        <w:rPr>
          <w:b/>
          <w:spacing w:val="-1"/>
          <w:szCs w:val="22"/>
        </w:rPr>
        <w:t>Αναφορά ανεπιθύμητων ενεργειών</w:t>
      </w:r>
    </w:p>
    <w:p w14:paraId="49F9FFDB" w14:textId="77777777" w:rsidR="00991826" w:rsidRPr="00CC7063" w:rsidRDefault="00611C1B" w:rsidP="00991826">
      <w:pPr>
        <w:widowControl w:val="0"/>
        <w:tabs>
          <w:tab w:val="clear" w:pos="567"/>
        </w:tabs>
        <w:autoSpaceDE w:val="0"/>
        <w:autoSpaceDN w:val="0"/>
        <w:spacing w:before="29" w:line="266" w:lineRule="auto"/>
        <w:ind w:left="118" w:right="143"/>
        <w:rPr>
          <w:szCs w:val="22"/>
        </w:rPr>
      </w:pPr>
      <w:r w:rsidRPr="00CC7063">
        <w:rPr>
          <w:szCs w:val="22"/>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CC7063">
        <w:rPr>
          <w:color w:val="000000"/>
          <w:szCs w:val="22"/>
          <w:shd w:val="clear" w:color="auto" w:fill="D2D2D2"/>
        </w:rPr>
        <w:t>του εθνικού συστήματος αναφοράς</w:t>
      </w:r>
      <w:r w:rsidRPr="00CC7063">
        <w:rPr>
          <w:color w:val="000000"/>
          <w:spacing w:val="-1"/>
          <w:szCs w:val="22"/>
          <w:shd w:val="clear" w:color="auto" w:fill="D2D2D2"/>
        </w:rPr>
        <w:t xml:space="preserve"> που αναγράφεται στο </w:t>
      </w:r>
      <w:r>
        <w:fldChar w:fldCharType="begin"/>
      </w:r>
      <w:r>
        <w:instrText>HYPERLINK "http://www.ema.europa.eu/docs/en_GB/document_library/Template_or_form/2013/03/WC500139752.doc"</w:instrText>
      </w:r>
      <w:r>
        <w:fldChar w:fldCharType="separate"/>
      </w:r>
      <w:r w:rsidRPr="00CC7063">
        <w:rPr>
          <w:color w:val="0000FF"/>
          <w:szCs w:val="22"/>
          <w:u w:val="single" w:color="0000FF"/>
          <w:shd w:val="clear" w:color="auto" w:fill="D2D2D2"/>
        </w:rPr>
        <w:t>Παράρτημα V</w:t>
      </w:r>
      <w:r w:rsidR="00991826" w:rsidRPr="00CC7063">
        <w:rPr>
          <w:color w:val="000000"/>
          <w:szCs w:val="22"/>
        </w:rPr>
        <w:t>.</w:t>
      </w:r>
      <w:r>
        <w:fldChar w:fldCharType="end"/>
      </w:r>
      <w:r w:rsidRPr="00CC7063">
        <w:rPr>
          <w:color w:val="000000"/>
          <w:spacing w:val="-1"/>
          <w:szCs w:val="22"/>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49F9FFDC" w14:textId="77777777" w:rsidR="008D35AD" w:rsidRPr="00CC7063" w:rsidRDefault="008D35AD" w:rsidP="00204AAB">
      <w:pPr>
        <w:autoSpaceDE w:val="0"/>
        <w:autoSpaceDN w:val="0"/>
        <w:adjustRightInd w:val="0"/>
        <w:spacing w:line="240" w:lineRule="auto"/>
        <w:rPr>
          <w:szCs w:val="22"/>
        </w:rPr>
      </w:pPr>
    </w:p>
    <w:p w14:paraId="49F9FFDD" w14:textId="77777777" w:rsidR="008D35AD" w:rsidRPr="00CC7063" w:rsidRDefault="008D35AD" w:rsidP="00204AAB">
      <w:pPr>
        <w:autoSpaceDE w:val="0"/>
        <w:autoSpaceDN w:val="0"/>
        <w:adjustRightInd w:val="0"/>
        <w:spacing w:line="240" w:lineRule="auto"/>
        <w:rPr>
          <w:szCs w:val="22"/>
        </w:rPr>
      </w:pPr>
    </w:p>
    <w:p w14:paraId="49F9FFDE" w14:textId="702F7B9E" w:rsidR="00991826" w:rsidRPr="00CC7063" w:rsidRDefault="00611C1B" w:rsidP="00D24ED2">
      <w:pPr>
        <w:pStyle w:val="berschrift1"/>
        <w:numPr>
          <w:ilvl w:val="0"/>
          <w:numId w:val="28"/>
        </w:numPr>
        <w:tabs>
          <w:tab w:val="left" w:pos="684"/>
        </w:tabs>
        <w:ind w:left="684" w:hanging="684"/>
      </w:pPr>
      <w:r w:rsidRPr="00CC7063">
        <w:rPr>
          <w:spacing w:val="-1"/>
        </w:rPr>
        <w:t>Πώς να φυλάσσετε το RIULVY</w:t>
      </w:r>
    </w:p>
    <w:p w14:paraId="49F9FFDF" w14:textId="77777777" w:rsidR="00991826" w:rsidRPr="00CC7063" w:rsidRDefault="00991826" w:rsidP="00991826">
      <w:pPr>
        <w:widowControl w:val="0"/>
        <w:tabs>
          <w:tab w:val="clear" w:pos="567"/>
        </w:tabs>
        <w:autoSpaceDE w:val="0"/>
        <w:autoSpaceDN w:val="0"/>
        <w:spacing w:line="240" w:lineRule="auto"/>
        <w:rPr>
          <w:b/>
          <w:szCs w:val="22"/>
        </w:rPr>
      </w:pPr>
    </w:p>
    <w:p w14:paraId="6118C27F" w14:textId="6D217D52" w:rsidR="007F3609" w:rsidRDefault="00611C1B" w:rsidP="00547A61">
      <w:pPr>
        <w:widowControl w:val="0"/>
        <w:tabs>
          <w:tab w:val="clear" w:pos="567"/>
        </w:tabs>
        <w:autoSpaceDE w:val="0"/>
        <w:autoSpaceDN w:val="0"/>
        <w:spacing w:before="1" w:line="240" w:lineRule="auto"/>
        <w:ind w:left="118" w:right="-46"/>
        <w:rPr>
          <w:color w:val="000000"/>
          <w:szCs w:val="22"/>
        </w:rPr>
      </w:pPr>
      <w:r w:rsidRPr="00CC7063">
        <w:rPr>
          <w:color w:val="000000"/>
          <w:szCs w:val="22"/>
        </w:rPr>
        <w:t>Το φάρμακο αυτό πρέπει να φυλάσσεται σε μέρη που δεν το βλέπουν και δεν το φθάνουν τα παιδιά.</w:t>
      </w:r>
    </w:p>
    <w:p w14:paraId="073BFA25" w14:textId="77777777" w:rsidR="003E7A69" w:rsidRPr="00CC7063" w:rsidRDefault="003E7A69" w:rsidP="00547A61">
      <w:pPr>
        <w:widowControl w:val="0"/>
        <w:tabs>
          <w:tab w:val="clear" w:pos="567"/>
        </w:tabs>
        <w:autoSpaceDE w:val="0"/>
        <w:autoSpaceDN w:val="0"/>
        <w:spacing w:before="1" w:line="240" w:lineRule="auto"/>
        <w:ind w:left="118" w:right="-46"/>
        <w:rPr>
          <w:rFonts w:eastAsia="Calibri"/>
          <w:color w:val="000000"/>
          <w:szCs w:val="22"/>
        </w:rPr>
      </w:pPr>
    </w:p>
    <w:p w14:paraId="563F7D85" w14:textId="77777777" w:rsidR="003E7A69" w:rsidRPr="00CC7063" w:rsidRDefault="003E7A69" w:rsidP="003E7A69">
      <w:pPr>
        <w:widowControl w:val="0"/>
        <w:tabs>
          <w:tab w:val="clear" w:pos="567"/>
        </w:tabs>
        <w:autoSpaceDE w:val="0"/>
        <w:autoSpaceDN w:val="0"/>
        <w:spacing w:before="1" w:line="240" w:lineRule="auto"/>
        <w:ind w:left="118" w:right="-46"/>
        <w:rPr>
          <w:rFonts w:eastAsia="Calibri"/>
          <w:color w:val="000000"/>
          <w:szCs w:val="22"/>
        </w:rPr>
      </w:pPr>
      <w:r w:rsidRPr="00CC7063">
        <w:rPr>
          <w:color w:val="000000"/>
          <w:szCs w:val="22"/>
        </w:rPr>
        <w:t>Να μη χρησιμοποιείτε αυτό το φάρμακο μετά την ημερομηνία λήξης που αναφέρεται στη φιάλη ή την κυψέλη και στο κουτί μετά την «ΛΗΞΗ». Η ημερομηνία λήξης είναι η τελευταία ημέρα του μήνα που αναφέρεται εκεί.</w:t>
      </w:r>
    </w:p>
    <w:p w14:paraId="4F86B666" w14:textId="77777777" w:rsidR="003E7A69" w:rsidRDefault="003E7A69" w:rsidP="00D24ED2">
      <w:pPr>
        <w:widowControl w:val="0"/>
        <w:tabs>
          <w:tab w:val="clear" w:pos="567"/>
        </w:tabs>
        <w:autoSpaceDE w:val="0"/>
        <w:autoSpaceDN w:val="0"/>
        <w:spacing w:before="1" w:line="240" w:lineRule="auto"/>
        <w:ind w:left="118" w:right="-46"/>
        <w:rPr>
          <w:color w:val="000000"/>
          <w:szCs w:val="22"/>
        </w:rPr>
      </w:pPr>
    </w:p>
    <w:p w14:paraId="6CE5CBF4" w14:textId="3A7C599D" w:rsidR="0032110C" w:rsidRPr="00CC7063" w:rsidRDefault="00611C1B" w:rsidP="00D24ED2">
      <w:pPr>
        <w:widowControl w:val="0"/>
        <w:tabs>
          <w:tab w:val="clear" w:pos="567"/>
        </w:tabs>
        <w:autoSpaceDE w:val="0"/>
        <w:autoSpaceDN w:val="0"/>
        <w:spacing w:before="1" w:line="240" w:lineRule="auto"/>
        <w:ind w:left="118" w:right="-46"/>
        <w:rPr>
          <w:rFonts w:eastAsia="Calibri"/>
          <w:color w:val="000000"/>
          <w:szCs w:val="22"/>
        </w:rPr>
      </w:pPr>
      <w:r w:rsidRPr="00CC7063">
        <w:rPr>
          <w:color w:val="000000"/>
          <w:szCs w:val="22"/>
        </w:rPr>
        <w:t>Για φιάλες HDPE: Μην καταπίνετε τα δοχεία απορροφητικού υγρασίας. Το(α) δοχείο(α) πρέπει να παραμείνει(ουν) στη φιάλη μέχρι να χορηγηθούν όλα τα καψάκια.</w:t>
      </w:r>
    </w:p>
    <w:p w14:paraId="49F9FFE1" w14:textId="77777777" w:rsidR="00991826" w:rsidRPr="00CC7063"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4" w14:textId="5CA3A2F0" w:rsidR="00991826" w:rsidRPr="00CC7063"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CC7063">
        <w:rPr>
          <w:color w:val="000000"/>
          <w:szCs w:val="22"/>
        </w:rPr>
        <w:t>Για φιάλες HDPE: Το φαρμακευτικό αυτό προϊόν δεν απαιτεί ιδιαίτερες συνθήκες για τη φύλαξή του.</w:t>
      </w:r>
    </w:p>
    <w:p w14:paraId="49F9FFE5" w14:textId="0CAEC8B4" w:rsidR="00533770" w:rsidRPr="00CC7063"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CC7063">
        <w:rPr>
          <w:color w:val="000000"/>
          <w:szCs w:val="22"/>
        </w:rPr>
        <w:t>Για κυψέλη</w:t>
      </w:r>
      <w:r w:rsidR="00DD2C2F" w:rsidRPr="001517AB">
        <w:rPr>
          <w:color w:val="000000"/>
          <w:szCs w:val="22"/>
        </w:rPr>
        <w:t xml:space="preserve"> </w:t>
      </w:r>
      <w:proofErr w:type="spellStart"/>
      <w:r w:rsidR="00DD2C2F">
        <w:rPr>
          <w:color w:val="000000"/>
          <w:szCs w:val="22"/>
          <w:lang w:val="en-US"/>
        </w:rPr>
        <w:t>oPA</w:t>
      </w:r>
      <w:proofErr w:type="spellEnd"/>
      <w:r w:rsidR="00DD2C2F" w:rsidRPr="001517AB">
        <w:rPr>
          <w:color w:val="000000"/>
          <w:szCs w:val="22"/>
        </w:rPr>
        <w:t>/</w:t>
      </w:r>
      <w:proofErr w:type="spellStart"/>
      <w:r w:rsidR="00DD2C2F">
        <w:rPr>
          <w:color w:val="000000"/>
          <w:szCs w:val="22"/>
          <w:lang w:val="en-US"/>
        </w:rPr>
        <w:t>Aluminium</w:t>
      </w:r>
      <w:proofErr w:type="spellEnd"/>
      <w:r w:rsidR="00DD2C2F" w:rsidRPr="001517AB">
        <w:rPr>
          <w:color w:val="000000"/>
          <w:szCs w:val="22"/>
        </w:rPr>
        <w:t>/</w:t>
      </w:r>
      <w:r w:rsidR="00DD2C2F">
        <w:rPr>
          <w:color w:val="000000"/>
          <w:szCs w:val="22"/>
          <w:lang w:val="en-US"/>
        </w:rPr>
        <w:t>PVC</w:t>
      </w:r>
      <w:r w:rsidR="00DD2C2F" w:rsidRPr="001517AB">
        <w:rPr>
          <w:color w:val="000000"/>
          <w:szCs w:val="22"/>
        </w:rPr>
        <w:t>-</w:t>
      </w:r>
      <w:proofErr w:type="spellStart"/>
      <w:r w:rsidR="00DD2C2F">
        <w:rPr>
          <w:color w:val="000000"/>
          <w:szCs w:val="22"/>
          <w:lang w:val="en-US"/>
        </w:rPr>
        <w:t>Aluminium</w:t>
      </w:r>
      <w:proofErr w:type="spellEnd"/>
      <w:r w:rsidRPr="00CC7063">
        <w:rPr>
          <w:color w:val="000000"/>
          <w:szCs w:val="22"/>
        </w:rPr>
        <w:t>: Μην φυλάσσετε σε θερμοκρασία μεγαλύτερη των 30</w:t>
      </w:r>
      <w:r w:rsidR="001D342C">
        <w:rPr>
          <w:color w:val="000000"/>
          <w:szCs w:val="22"/>
        </w:rPr>
        <w:t> </w:t>
      </w:r>
      <w:r w:rsidRPr="00CC7063">
        <w:rPr>
          <w:color w:val="000000"/>
          <w:szCs w:val="22"/>
        </w:rPr>
        <w:t>°C.</w:t>
      </w:r>
    </w:p>
    <w:p w14:paraId="49F9FFE6" w14:textId="77777777" w:rsidR="00991826" w:rsidRPr="00CC7063"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7" w14:textId="28564A01" w:rsidR="00991826" w:rsidRPr="00CC7063"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CC7063">
        <w:rPr>
          <w:color w:val="000000"/>
          <w:szCs w:val="22"/>
        </w:rPr>
        <w:t xml:space="preserve">Μην πετάτε φάρμακα στο νερό της αποχέτευσης ή στα οικιακά </w:t>
      </w:r>
      <w:r w:rsidR="00C7535A" w:rsidRPr="00CC7063">
        <w:rPr>
          <w:color w:val="000000"/>
          <w:szCs w:val="22"/>
        </w:rPr>
        <w:t>απορρίμματα</w:t>
      </w:r>
      <w:r w:rsidRPr="00CC7063">
        <w:rPr>
          <w:color w:val="000000"/>
          <w:szCs w:val="22"/>
        </w:rP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49F9FFE8" w14:textId="77777777" w:rsidR="009B6496" w:rsidRPr="00CC7063" w:rsidRDefault="009B6496" w:rsidP="001B718A">
      <w:pPr>
        <w:widowControl w:val="0"/>
        <w:tabs>
          <w:tab w:val="clear" w:pos="567"/>
        </w:tabs>
        <w:autoSpaceDE w:val="0"/>
        <w:autoSpaceDN w:val="0"/>
        <w:spacing w:before="1" w:line="240" w:lineRule="auto"/>
        <w:ind w:left="118" w:right="-46"/>
        <w:rPr>
          <w:rFonts w:eastAsia="Calibri"/>
          <w:color w:val="000000"/>
          <w:szCs w:val="22"/>
        </w:rPr>
      </w:pPr>
    </w:p>
    <w:p w14:paraId="49F9FFE9" w14:textId="77777777" w:rsidR="009B6496" w:rsidRPr="00CC7063" w:rsidRDefault="009B6496" w:rsidP="00204AAB">
      <w:pPr>
        <w:numPr>
          <w:ilvl w:val="12"/>
          <w:numId w:val="0"/>
        </w:numPr>
        <w:tabs>
          <w:tab w:val="clear" w:pos="567"/>
        </w:tabs>
        <w:spacing w:line="240" w:lineRule="auto"/>
        <w:ind w:right="-2"/>
        <w:rPr>
          <w:szCs w:val="22"/>
        </w:rPr>
      </w:pPr>
    </w:p>
    <w:p w14:paraId="49F9FFEA" w14:textId="77777777" w:rsidR="009B6496" w:rsidRPr="00CC7063" w:rsidRDefault="00611C1B" w:rsidP="00204AAB">
      <w:pPr>
        <w:numPr>
          <w:ilvl w:val="12"/>
          <w:numId w:val="0"/>
        </w:numPr>
        <w:spacing w:line="240" w:lineRule="auto"/>
        <w:ind w:right="-2"/>
        <w:rPr>
          <w:b/>
          <w:szCs w:val="22"/>
        </w:rPr>
      </w:pPr>
      <w:r w:rsidRPr="00CC7063">
        <w:rPr>
          <w:b/>
          <w:szCs w:val="22"/>
        </w:rPr>
        <w:t>6.</w:t>
      </w:r>
      <w:r w:rsidRPr="00CC7063">
        <w:rPr>
          <w:b/>
          <w:szCs w:val="22"/>
        </w:rPr>
        <w:tab/>
        <w:t>Περιεχόμενα της συσκευασίας και λοιπές πληροφορίες</w:t>
      </w:r>
    </w:p>
    <w:p w14:paraId="49F9FFEB" w14:textId="77777777" w:rsidR="009B6496" w:rsidRPr="00CC7063" w:rsidRDefault="009B6496" w:rsidP="00204AAB">
      <w:pPr>
        <w:numPr>
          <w:ilvl w:val="12"/>
          <w:numId w:val="0"/>
        </w:numPr>
        <w:tabs>
          <w:tab w:val="clear" w:pos="567"/>
        </w:tabs>
        <w:spacing w:line="240" w:lineRule="auto"/>
        <w:rPr>
          <w:szCs w:val="22"/>
        </w:rPr>
      </w:pPr>
    </w:p>
    <w:p w14:paraId="49F9FFEC" w14:textId="0DE00D77" w:rsidR="00991826" w:rsidRPr="00CC7063" w:rsidRDefault="00611C1B" w:rsidP="00991826">
      <w:pPr>
        <w:widowControl w:val="0"/>
        <w:tabs>
          <w:tab w:val="clear" w:pos="567"/>
          <w:tab w:val="left" w:pos="684"/>
        </w:tabs>
        <w:autoSpaceDE w:val="0"/>
        <w:autoSpaceDN w:val="0"/>
        <w:spacing w:before="70" w:line="276" w:lineRule="auto"/>
        <w:ind w:left="118" w:right="4534"/>
        <w:outlineLvl w:val="0"/>
        <w:rPr>
          <w:b/>
          <w:bCs/>
          <w:szCs w:val="22"/>
        </w:rPr>
      </w:pPr>
      <w:r w:rsidRPr="00CC7063">
        <w:rPr>
          <w:b/>
          <w:szCs w:val="22"/>
        </w:rPr>
        <w:t>Τι περιέχει το RIULVY</w:t>
      </w:r>
    </w:p>
    <w:p w14:paraId="49F9FFED" w14:textId="741DE905" w:rsidR="00991826" w:rsidRPr="00505BA8" w:rsidRDefault="00611C1B" w:rsidP="009754CB">
      <w:pPr>
        <w:pStyle w:val="Listenabsatz"/>
        <w:numPr>
          <w:ilvl w:val="0"/>
          <w:numId w:val="29"/>
        </w:numPr>
        <w:spacing w:before="1" w:line="240" w:lineRule="auto"/>
        <w:ind w:left="567"/>
      </w:pPr>
      <w:r w:rsidRPr="009754CB">
        <w:rPr>
          <w:bCs/>
          <w:spacing w:val="-2"/>
        </w:rPr>
        <w:t>Η δραστική ουσία</w:t>
      </w:r>
      <w:r w:rsidRPr="009754CB">
        <w:rPr>
          <w:b/>
          <w:spacing w:val="-2"/>
        </w:rPr>
        <w:t xml:space="preserve"> </w:t>
      </w:r>
      <w:r w:rsidRPr="009754CB">
        <w:rPr>
          <w:spacing w:val="-2"/>
        </w:rPr>
        <w:t xml:space="preserve">είναι </w:t>
      </w:r>
      <w:r w:rsidR="003B6665">
        <w:rPr>
          <w:spacing w:val="-2"/>
        </w:rPr>
        <w:t>φουμαρική τεγομίλη</w:t>
      </w:r>
      <w:r w:rsidRPr="009754CB">
        <w:rPr>
          <w:spacing w:val="-2"/>
        </w:rPr>
        <w:t>.</w:t>
      </w:r>
    </w:p>
    <w:p w14:paraId="49F9FFEE" w14:textId="3A815BF4" w:rsidR="00991826" w:rsidRPr="00CC7063" w:rsidRDefault="00611C1B" w:rsidP="009754CB">
      <w:pPr>
        <w:widowControl w:val="0"/>
        <w:tabs>
          <w:tab w:val="clear" w:pos="567"/>
        </w:tabs>
        <w:autoSpaceDE w:val="0"/>
        <w:autoSpaceDN w:val="0"/>
        <w:spacing w:before="1" w:line="240" w:lineRule="auto"/>
        <w:ind w:left="567"/>
        <w:rPr>
          <w:rFonts w:eastAsia="Calibri"/>
          <w:color w:val="000000"/>
          <w:szCs w:val="22"/>
        </w:rPr>
      </w:pPr>
      <w:r w:rsidRPr="00CC7063">
        <w:rPr>
          <w:szCs w:val="22"/>
        </w:rPr>
        <w:t>RIULVY</w:t>
      </w:r>
      <w:r w:rsidRPr="00CC7063">
        <w:rPr>
          <w:color w:val="000000"/>
          <w:szCs w:val="22"/>
        </w:rPr>
        <w:t xml:space="preserve"> 174 mg: Κάθε γαστροανθεκτικό σκληρό καψάκιο περιέχει 174</w:t>
      </w:r>
      <w:r w:rsidR="002D38BC" w:rsidRPr="009754CB">
        <w:rPr>
          <w:color w:val="000000"/>
          <w:szCs w:val="22"/>
        </w:rPr>
        <w:t>,2</w:t>
      </w:r>
      <w:r w:rsidRPr="00CC7063">
        <w:rPr>
          <w:color w:val="000000"/>
          <w:szCs w:val="22"/>
        </w:rPr>
        <w:t xml:space="preserve"> mg </w:t>
      </w:r>
      <w:r w:rsidR="003B6665">
        <w:rPr>
          <w:color w:val="000000"/>
          <w:szCs w:val="22"/>
        </w:rPr>
        <w:t>φουμαρικής τεγομίλης</w:t>
      </w:r>
      <w:r w:rsidRPr="00CC7063">
        <w:rPr>
          <w:color w:val="000000"/>
          <w:szCs w:val="22"/>
        </w:rPr>
        <w:t xml:space="preserve">. </w:t>
      </w:r>
    </w:p>
    <w:p w14:paraId="49F9FFEF" w14:textId="0FB1724A" w:rsidR="00991826" w:rsidRPr="00CC7063" w:rsidRDefault="00611C1B" w:rsidP="009754CB">
      <w:pPr>
        <w:widowControl w:val="0"/>
        <w:tabs>
          <w:tab w:val="clear" w:pos="567"/>
        </w:tabs>
        <w:autoSpaceDE w:val="0"/>
        <w:autoSpaceDN w:val="0"/>
        <w:spacing w:before="1" w:line="240" w:lineRule="auto"/>
        <w:ind w:left="567"/>
        <w:rPr>
          <w:rFonts w:eastAsia="Calibri"/>
          <w:color w:val="000000"/>
          <w:szCs w:val="22"/>
        </w:rPr>
      </w:pPr>
      <w:r w:rsidRPr="00CC7063">
        <w:rPr>
          <w:color w:val="000000"/>
          <w:szCs w:val="22"/>
        </w:rPr>
        <w:t>RIULVY 348 mg: Κάθε γαστροανθεκτικό σκληρό καψάκιο περιέχει 348</w:t>
      </w:r>
      <w:r w:rsidR="002D38BC" w:rsidRPr="009754CB">
        <w:rPr>
          <w:color w:val="000000"/>
          <w:szCs w:val="22"/>
        </w:rPr>
        <w:t>,4</w:t>
      </w:r>
      <w:r w:rsidRPr="00CC7063">
        <w:rPr>
          <w:color w:val="000000"/>
          <w:szCs w:val="22"/>
        </w:rPr>
        <w:t xml:space="preserve"> mg </w:t>
      </w:r>
      <w:r w:rsidR="003B6665">
        <w:rPr>
          <w:color w:val="000000"/>
          <w:szCs w:val="22"/>
        </w:rPr>
        <w:t>φουμαρικής τεγομίλης</w:t>
      </w:r>
      <w:r w:rsidRPr="00CC7063">
        <w:rPr>
          <w:color w:val="000000"/>
          <w:szCs w:val="22"/>
        </w:rPr>
        <w:t>.</w:t>
      </w:r>
    </w:p>
    <w:p w14:paraId="49F9FFF0" w14:textId="77777777" w:rsidR="00991826" w:rsidRPr="00CC7063" w:rsidRDefault="00991826" w:rsidP="00991826">
      <w:pPr>
        <w:widowControl w:val="0"/>
        <w:tabs>
          <w:tab w:val="clear" w:pos="567"/>
        </w:tabs>
        <w:autoSpaceDE w:val="0"/>
        <w:autoSpaceDN w:val="0"/>
        <w:spacing w:before="11" w:line="240" w:lineRule="auto"/>
        <w:rPr>
          <w:szCs w:val="22"/>
        </w:rPr>
      </w:pPr>
    </w:p>
    <w:p w14:paraId="49F9FFF1" w14:textId="70051B08" w:rsidR="005B2FF6" w:rsidRPr="00505BA8" w:rsidRDefault="00611C1B" w:rsidP="009754CB">
      <w:pPr>
        <w:pStyle w:val="Listenabsatz"/>
        <w:numPr>
          <w:ilvl w:val="0"/>
          <w:numId w:val="29"/>
        </w:numPr>
        <w:spacing w:line="240" w:lineRule="auto"/>
        <w:ind w:left="567"/>
        <w:rPr>
          <w:rFonts w:eastAsia="Calibri"/>
          <w:color w:val="000000"/>
        </w:rPr>
      </w:pPr>
      <w:r w:rsidRPr="009754CB">
        <w:t>Τα άλλα συστατικά</w:t>
      </w:r>
      <w:r w:rsidRPr="00505BA8">
        <w:rPr>
          <w:b/>
          <w:bCs/>
        </w:rPr>
        <w:t xml:space="preserve"> </w:t>
      </w:r>
      <w:r w:rsidRPr="009754CB">
        <w:rPr>
          <w:color w:val="000000" w:themeColor="text1"/>
        </w:rPr>
        <w:t xml:space="preserve">είναι μικροκρυσταλλική κυτταρίνη (E461i), νατριούχος κροσκαρμελλόζη (E466) (ουσιαστικά </w:t>
      </w:r>
      <w:r w:rsidR="00B121AE">
        <w:rPr>
          <w:color w:val="000000" w:themeColor="text1"/>
        </w:rPr>
        <w:t>«</w:t>
      </w:r>
      <w:r w:rsidRPr="009754CB">
        <w:rPr>
          <w:color w:val="000000" w:themeColor="text1"/>
        </w:rPr>
        <w:t>ελεύθερο νατρίου</w:t>
      </w:r>
      <w:r w:rsidR="00B121AE">
        <w:rPr>
          <w:color w:val="000000" w:themeColor="text1"/>
        </w:rPr>
        <w:t>»</w:t>
      </w:r>
      <w:r w:rsidRPr="009754CB">
        <w:rPr>
          <w:color w:val="000000" w:themeColor="text1"/>
        </w:rPr>
        <w:t xml:space="preserve">, ανατρέξτε στην παράγραφο 2), τάλκης, άνυδρο κολλοειδές πυρίτιο, στεατικό μαγνήσιο (E470c), τάλκης, υπρομελλόζη (E464), υδροξυπροπυλική κυτταρίνη (E463), κιτρικός τριαιθυλεστέρας (E1505), συμπολυμερές μεθακρυλικού οξέος – ακρυλικού αιθυλεστέρα (1:1), πολυ(βινυλική αλκοόλη) (E1203), </w:t>
      </w:r>
      <w:r w:rsidR="00C7535A">
        <w:rPr>
          <w:color w:val="000000" w:themeColor="text1"/>
        </w:rPr>
        <w:t>πολυαιθυλενογλυκόλη</w:t>
      </w:r>
      <w:r w:rsidRPr="009754CB">
        <w:rPr>
          <w:color w:val="000000" w:themeColor="text1"/>
        </w:rPr>
        <w:t xml:space="preserve">, ζελατίνη (E428), διοξείδιο του τιτανίου (E171), λαμπρό κυανό FCF (E133), κίτρινο οξείδιο του σιδήρου (E172), </w:t>
      </w:r>
      <w:r w:rsidR="00C7535A">
        <w:rPr>
          <w:color w:val="000000" w:themeColor="text1"/>
        </w:rPr>
        <w:t>κόμμεα λάκκα</w:t>
      </w:r>
      <w:r w:rsidRPr="009754CB">
        <w:rPr>
          <w:color w:val="000000" w:themeColor="text1"/>
        </w:rPr>
        <w:t>, υδροξείδιο του καλίου, προπυλενογλυκόλη</w:t>
      </w:r>
      <w:r w:rsidR="00A72914" w:rsidRPr="009754CB">
        <w:rPr>
          <w:color w:val="000000" w:themeColor="text1"/>
        </w:rPr>
        <w:t xml:space="preserve"> </w:t>
      </w:r>
      <w:r w:rsidR="00A72914" w:rsidRPr="009754CB">
        <w:rPr>
          <w:rFonts w:eastAsia="Calibri"/>
          <w:color w:val="000000" w:themeColor="text1"/>
        </w:rPr>
        <w:t>(E1520)</w:t>
      </w:r>
      <w:r w:rsidRPr="009754CB">
        <w:rPr>
          <w:color w:val="000000" w:themeColor="text1"/>
        </w:rPr>
        <w:t>.</w:t>
      </w:r>
    </w:p>
    <w:p w14:paraId="49F9FFF2" w14:textId="77777777" w:rsidR="00991826" w:rsidRPr="00CC7063" w:rsidRDefault="00991826" w:rsidP="005B2FF6">
      <w:pPr>
        <w:widowControl w:val="0"/>
        <w:tabs>
          <w:tab w:val="clear" w:pos="567"/>
        </w:tabs>
        <w:autoSpaceDE w:val="0"/>
        <w:autoSpaceDN w:val="0"/>
        <w:spacing w:line="240" w:lineRule="auto"/>
        <w:ind w:right="166"/>
        <w:rPr>
          <w:rFonts w:eastAsia="Calibri"/>
          <w:color w:val="000000"/>
          <w:szCs w:val="22"/>
        </w:rPr>
      </w:pPr>
    </w:p>
    <w:p w14:paraId="49F9FFF4" w14:textId="73E09932" w:rsidR="00991826" w:rsidRPr="00CC7063" w:rsidRDefault="00611C1B" w:rsidP="00991826">
      <w:pPr>
        <w:widowControl w:val="0"/>
        <w:tabs>
          <w:tab w:val="clear" w:pos="567"/>
        </w:tabs>
        <w:autoSpaceDE w:val="0"/>
        <w:autoSpaceDN w:val="0"/>
        <w:spacing w:line="240" w:lineRule="auto"/>
        <w:ind w:left="118"/>
        <w:outlineLvl w:val="0"/>
        <w:rPr>
          <w:b/>
          <w:bCs/>
          <w:szCs w:val="22"/>
        </w:rPr>
      </w:pPr>
      <w:r w:rsidRPr="00CC7063">
        <w:rPr>
          <w:b/>
          <w:spacing w:val="-1"/>
          <w:szCs w:val="22"/>
        </w:rPr>
        <w:t>Εμφάνιση του RIULVY και περιεχόμενα της συσκευασίας</w:t>
      </w:r>
    </w:p>
    <w:p w14:paraId="2FD94023" w14:textId="77777777" w:rsidR="00F96087" w:rsidRPr="00CC7063" w:rsidRDefault="00F96087" w:rsidP="00F96087">
      <w:pPr>
        <w:tabs>
          <w:tab w:val="clear" w:pos="567"/>
        </w:tabs>
        <w:autoSpaceDE w:val="0"/>
        <w:autoSpaceDN w:val="0"/>
        <w:adjustRightInd w:val="0"/>
        <w:spacing w:line="240" w:lineRule="auto"/>
        <w:ind w:left="142"/>
        <w:rPr>
          <w:rFonts w:eastAsia="Calibri"/>
          <w:color w:val="000000"/>
          <w:szCs w:val="22"/>
        </w:rPr>
      </w:pPr>
    </w:p>
    <w:p w14:paraId="168DE2FE" w14:textId="25790C4A" w:rsidR="00F96087" w:rsidRPr="00CC7063" w:rsidRDefault="00F96087" w:rsidP="00344E1F">
      <w:pPr>
        <w:tabs>
          <w:tab w:val="clear" w:pos="567"/>
        </w:tabs>
        <w:autoSpaceDE w:val="0"/>
        <w:autoSpaceDN w:val="0"/>
        <w:adjustRightInd w:val="0"/>
        <w:spacing w:line="240" w:lineRule="auto"/>
        <w:ind w:left="142"/>
        <w:rPr>
          <w:rFonts w:eastAsia="Calibri"/>
          <w:color w:val="000000"/>
          <w:szCs w:val="22"/>
        </w:rPr>
      </w:pPr>
      <w:r w:rsidRPr="00CC7063">
        <w:rPr>
          <w:color w:val="000000" w:themeColor="text1"/>
          <w:szCs w:val="22"/>
          <w:u w:val="single"/>
        </w:rPr>
        <w:t>Φιάλες HDPE</w:t>
      </w:r>
      <w:r w:rsidRPr="00CC7063">
        <w:rPr>
          <w:color w:val="000000" w:themeColor="text1"/>
          <w:szCs w:val="22"/>
        </w:rPr>
        <w:t xml:space="preserve"> </w:t>
      </w:r>
    </w:p>
    <w:p w14:paraId="49F9FFF5" w14:textId="77777777" w:rsidR="00991826" w:rsidRPr="00CC7063" w:rsidRDefault="00991826" w:rsidP="001B718A">
      <w:pPr>
        <w:tabs>
          <w:tab w:val="clear" w:pos="567"/>
        </w:tabs>
        <w:autoSpaceDE w:val="0"/>
        <w:autoSpaceDN w:val="0"/>
        <w:adjustRightInd w:val="0"/>
        <w:spacing w:line="240" w:lineRule="auto"/>
        <w:ind w:left="142"/>
        <w:rPr>
          <w:rFonts w:eastAsia="Calibri"/>
          <w:color w:val="000000"/>
          <w:szCs w:val="22"/>
        </w:rPr>
      </w:pPr>
    </w:p>
    <w:p w14:paraId="49F9FFF6" w14:textId="28BBA046" w:rsidR="00991826" w:rsidRPr="00CC7063" w:rsidRDefault="00611C1B" w:rsidP="00CB6D75">
      <w:pPr>
        <w:tabs>
          <w:tab w:val="clear" w:pos="567"/>
        </w:tabs>
        <w:autoSpaceDE w:val="0"/>
        <w:autoSpaceDN w:val="0"/>
        <w:adjustRightInd w:val="0"/>
        <w:spacing w:line="240" w:lineRule="auto"/>
        <w:ind w:left="142"/>
        <w:rPr>
          <w:rFonts w:eastAsia="Calibri"/>
          <w:color w:val="000000"/>
          <w:szCs w:val="22"/>
        </w:rPr>
      </w:pPr>
      <w:bookmarkStart w:id="28" w:name="_Hlk195018197"/>
      <w:r w:rsidRPr="00CC7063">
        <w:rPr>
          <w:color w:val="000000"/>
          <w:szCs w:val="22"/>
        </w:rPr>
        <w:lastRenderedPageBreak/>
        <w:t>Τα γαστροανθεκτικά σκληρά καψάκια RIULVY 174 mg είναι λευκά αδιαφανή και γαλάζια αδιαφανή, με τυπωμένη την ένδειξη «174» και διατίθενται σε συσκευασίες που περιέχουν 14 γαστροανθεκτικά σκληρά καψάκια με ένα δοχείο απορροφητικού υγρασίας ανά φιάλη</w:t>
      </w:r>
      <w:r w:rsidR="003C7D38">
        <w:rPr>
          <w:color w:val="000000"/>
          <w:szCs w:val="22"/>
        </w:rPr>
        <w:t>.</w:t>
      </w:r>
    </w:p>
    <w:p w14:paraId="49F9FFF7" w14:textId="77777777" w:rsidR="00991826" w:rsidRPr="00CC7063" w:rsidRDefault="00991826" w:rsidP="001B718A">
      <w:pPr>
        <w:tabs>
          <w:tab w:val="clear" w:pos="567"/>
        </w:tabs>
        <w:autoSpaceDE w:val="0"/>
        <w:autoSpaceDN w:val="0"/>
        <w:adjustRightInd w:val="0"/>
        <w:spacing w:line="240" w:lineRule="auto"/>
        <w:ind w:left="142"/>
        <w:rPr>
          <w:rFonts w:eastAsia="Calibri"/>
          <w:color w:val="000000"/>
          <w:szCs w:val="22"/>
        </w:rPr>
      </w:pPr>
    </w:p>
    <w:p w14:paraId="10A0E8F2" w14:textId="33DC7F30" w:rsidR="00FA2EEC" w:rsidRPr="00CC7063" w:rsidRDefault="00611C1B" w:rsidP="00FA2EEC">
      <w:pPr>
        <w:tabs>
          <w:tab w:val="clear" w:pos="567"/>
        </w:tabs>
        <w:autoSpaceDE w:val="0"/>
        <w:autoSpaceDN w:val="0"/>
        <w:adjustRightInd w:val="0"/>
        <w:spacing w:line="240" w:lineRule="auto"/>
        <w:ind w:left="142"/>
        <w:rPr>
          <w:rFonts w:eastAsia="Calibri"/>
          <w:color w:val="000000"/>
          <w:szCs w:val="22"/>
        </w:rPr>
      </w:pPr>
      <w:r w:rsidRPr="00CC7063">
        <w:rPr>
          <w:color w:val="000000"/>
          <w:szCs w:val="22"/>
        </w:rPr>
        <w:t>Τα γαστροανθεκτικά σκληρά καψάκια RIULVY 348 mg είναι γαλάζια αδιαφανή, με τυπωμένη την ένδειξη «348» και διατίθενται σε συσκευασίες που περιέχουν 56 ή 168 γαστροανθεκτικά σκληρά καψάκια με δύο δοχεία απορροφητικού υγρασίας ανά φιάλη.</w:t>
      </w:r>
    </w:p>
    <w:bookmarkEnd w:id="28"/>
    <w:p w14:paraId="66C9D9D8" w14:textId="77777777" w:rsidR="00FA2EEC" w:rsidRPr="00CC7063" w:rsidRDefault="00FA2EEC" w:rsidP="00FA2EEC">
      <w:pPr>
        <w:tabs>
          <w:tab w:val="clear" w:pos="567"/>
        </w:tabs>
        <w:autoSpaceDE w:val="0"/>
        <w:autoSpaceDN w:val="0"/>
        <w:adjustRightInd w:val="0"/>
        <w:spacing w:line="240" w:lineRule="auto"/>
        <w:ind w:left="142"/>
        <w:rPr>
          <w:szCs w:val="22"/>
        </w:rPr>
      </w:pPr>
    </w:p>
    <w:p w14:paraId="283514D2" w14:textId="1FB7BC91" w:rsidR="00791508" w:rsidRPr="00CC7063" w:rsidRDefault="00791508" w:rsidP="00344E1F">
      <w:pPr>
        <w:tabs>
          <w:tab w:val="clear" w:pos="567"/>
        </w:tabs>
        <w:autoSpaceDE w:val="0"/>
        <w:autoSpaceDN w:val="0"/>
        <w:adjustRightInd w:val="0"/>
        <w:spacing w:line="240" w:lineRule="auto"/>
        <w:ind w:left="142"/>
        <w:rPr>
          <w:rFonts w:eastAsia="Calibri"/>
          <w:color w:val="000000"/>
          <w:szCs w:val="22"/>
        </w:rPr>
      </w:pPr>
      <w:r w:rsidRPr="00CC7063">
        <w:rPr>
          <w:szCs w:val="22"/>
        </w:rPr>
        <w:t>Μην καταπιείτε το(α) δοχείο(α) απορροφητικού υγρασίας.</w:t>
      </w:r>
    </w:p>
    <w:p w14:paraId="176C9708" w14:textId="77777777" w:rsidR="00791508" w:rsidRPr="00CC7063" w:rsidRDefault="00791508" w:rsidP="00791508">
      <w:pPr>
        <w:spacing w:line="240" w:lineRule="auto"/>
        <w:rPr>
          <w:szCs w:val="22"/>
        </w:rPr>
      </w:pPr>
    </w:p>
    <w:p w14:paraId="3BEAC01C" w14:textId="654139CE" w:rsidR="00791508" w:rsidRPr="001517AB" w:rsidRDefault="00791508" w:rsidP="00344E1F">
      <w:pPr>
        <w:tabs>
          <w:tab w:val="clear" w:pos="567"/>
        </w:tabs>
        <w:autoSpaceDE w:val="0"/>
        <w:autoSpaceDN w:val="0"/>
        <w:adjustRightInd w:val="0"/>
        <w:spacing w:line="240" w:lineRule="auto"/>
        <w:ind w:left="142"/>
        <w:rPr>
          <w:rFonts w:eastAsia="Calibri"/>
          <w:color w:val="000000" w:themeColor="text1"/>
          <w:u w:val="single"/>
        </w:rPr>
      </w:pPr>
      <w:r w:rsidRPr="001517AB">
        <w:rPr>
          <w:rFonts w:eastAsia="Calibri"/>
          <w:color w:val="000000" w:themeColor="text1"/>
          <w:u w:val="single"/>
        </w:rPr>
        <w:t xml:space="preserve">Κυψέλη από </w:t>
      </w:r>
      <w:proofErr w:type="spellStart"/>
      <w:r w:rsidRPr="009754CB">
        <w:rPr>
          <w:rFonts w:eastAsia="Calibri"/>
          <w:color w:val="000000" w:themeColor="text1"/>
          <w:u w:val="single"/>
          <w:lang w:val="en-GB"/>
        </w:rPr>
        <w:t>oPA</w:t>
      </w:r>
      <w:proofErr w:type="spellEnd"/>
      <w:r w:rsidRPr="001517AB">
        <w:rPr>
          <w:rFonts w:eastAsia="Calibri"/>
          <w:color w:val="000000" w:themeColor="text1"/>
          <w:u w:val="single"/>
        </w:rPr>
        <w:t>/Αλουμινίο/</w:t>
      </w:r>
      <w:r w:rsidRPr="009754CB">
        <w:rPr>
          <w:rFonts w:eastAsia="Calibri"/>
          <w:color w:val="000000" w:themeColor="text1"/>
          <w:u w:val="single"/>
          <w:lang w:val="en-GB"/>
        </w:rPr>
        <w:t>PVC</w:t>
      </w:r>
      <w:r w:rsidRPr="001517AB">
        <w:rPr>
          <w:rFonts w:eastAsia="Calibri"/>
          <w:color w:val="000000" w:themeColor="text1"/>
          <w:u w:val="single"/>
        </w:rPr>
        <w:t>-Αλουμίνιο</w:t>
      </w:r>
    </w:p>
    <w:p w14:paraId="37D8C079" w14:textId="77777777" w:rsidR="00791508" w:rsidRPr="00CC7063" w:rsidRDefault="00791508" w:rsidP="00791508">
      <w:pPr>
        <w:spacing w:line="240" w:lineRule="auto"/>
        <w:rPr>
          <w:szCs w:val="22"/>
        </w:rPr>
      </w:pPr>
    </w:p>
    <w:p w14:paraId="4831C08A" w14:textId="73DD8453" w:rsidR="00FA2EEC" w:rsidRPr="00CC7063" w:rsidRDefault="00FA2EEC" w:rsidP="00C13C22">
      <w:pPr>
        <w:tabs>
          <w:tab w:val="clear" w:pos="567"/>
        </w:tabs>
        <w:autoSpaceDE w:val="0"/>
        <w:autoSpaceDN w:val="0"/>
        <w:adjustRightInd w:val="0"/>
        <w:spacing w:line="240" w:lineRule="auto"/>
        <w:ind w:left="142"/>
        <w:rPr>
          <w:rFonts w:eastAsia="Calibri"/>
          <w:color w:val="000000"/>
          <w:szCs w:val="22"/>
        </w:rPr>
      </w:pPr>
      <w:r w:rsidRPr="00CC7063">
        <w:rPr>
          <w:color w:val="000000" w:themeColor="text1"/>
          <w:szCs w:val="22"/>
        </w:rPr>
        <w:t xml:space="preserve">Τα γαστροανθεκτικά σκληρά καψάκια RIULVY 174 mg είναι λευκά αδιαφανή και γαλάζια αδιαφανή, με τυπωμένη την ένδειξη «174» και διατίθενται σε συσκευασίες που περιέχουν 14 γαστροανθεκτικά σκληρά καψάκια. </w:t>
      </w:r>
    </w:p>
    <w:p w14:paraId="1D1F8BC4" w14:textId="77777777" w:rsidR="00FA2EEC" w:rsidRPr="00CC7063" w:rsidRDefault="00FA2EEC" w:rsidP="00C13C22">
      <w:pPr>
        <w:tabs>
          <w:tab w:val="clear" w:pos="567"/>
        </w:tabs>
        <w:autoSpaceDE w:val="0"/>
        <w:autoSpaceDN w:val="0"/>
        <w:adjustRightInd w:val="0"/>
        <w:spacing w:line="240" w:lineRule="auto"/>
        <w:ind w:left="142"/>
        <w:rPr>
          <w:rFonts w:eastAsia="Calibri"/>
          <w:color w:val="000000"/>
          <w:szCs w:val="22"/>
        </w:rPr>
      </w:pPr>
    </w:p>
    <w:p w14:paraId="49F9FFF9" w14:textId="40E5E01B" w:rsidR="001B718A" w:rsidRPr="00CC7063" w:rsidRDefault="00FA2EEC" w:rsidP="009754CB">
      <w:pPr>
        <w:tabs>
          <w:tab w:val="clear" w:pos="567"/>
        </w:tabs>
        <w:autoSpaceDE w:val="0"/>
        <w:autoSpaceDN w:val="0"/>
        <w:adjustRightInd w:val="0"/>
        <w:spacing w:line="240" w:lineRule="auto"/>
        <w:ind w:left="142"/>
        <w:rPr>
          <w:rFonts w:eastAsia="Calibri"/>
          <w:color w:val="000000"/>
          <w:szCs w:val="22"/>
        </w:rPr>
      </w:pPr>
      <w:r w:rsidRPr="00CC7063">
        <w:rPr>
          <w:color w:val="000000" w:themeColor="text1"/>
          <w:szCs w:val="22"/>
        </w:rPr>
        <w:t>Τα γαστροανθεκτικά σκληρά καψάκια RIULVY 348 mg είναι γαλάζια αδιαφανή, με τυπωμένη την ένδειξη «348» και διατίθενται σε συσκευασίες που περιέχουν 56 γαστροανθεκτικά σκληρά καψάκια.</w:t>
      </w:r>
    </w:p>
    <w:p w14:paraId="49F9FFFA" w14:textId="77777777" w:rsidR="00533770" w:rsidRPr="00CC7063" w:rsidRDefault="00611C1B" w:rsidP="00C13C22">
      <w:pPr>
        <w:tabs>
          <w:tab w:val="clear" w:pos="567"/>
        </w:tabs>
        <w:autoSpaceDE w:val="0"/>
        <w:autoSpaceDN w:val="0"/>
        <w:adjustRightInd w:val="0"/>
        <w:spacing w:line="240" w:lineRule="auto"/>
        <w:ind w:left="142"/>
        <w:rPr>
          <w:rFonts w:eastAsia="Calibri"/>
          <w:color w:val="000000"/>
          <w:szCs w:val="22"/>
        </w:rPr>
      </w:pPr>
      <w:r w:rsidRPr="00CC7063">
        <w:rPr>
          <w:color w:val="000000"/>
          <w:szCs w:val="22"/>
        </w:rPr>
        <w:t>Μπορεί να μην κυκλοφορούν όλες οι συσκευασίες.</w:t>
      </w:r>
    </w:p>
    <w:p w14:paraId="49F9FFFB" w14:textId="257A41C6" w:rsidR="00991826" w:rsidRPr="00CC7063" w:rsidRDefault="00611C1B" w:rsidP="00991826">
      <w:pPr>
        <w:widowControl w:val="0"/>
        <w:tabs>
          <w:tab w:val="clear" w:pos="567"/>
        </w:tabs>
        <w:autoSpaceDE w:val="0"/>
        <w:autoSpaceDN w:val="0"/>
        <w:spacing w:before="53" w:line="506" w:lineRule="exact"/>
        <w:ind w:left="118" w:right="5496" w:hanging="1"/>
        <w:rPr>
          <w:b/>
          <w:szCs w:val="22"/>
        </w:rPr>
      </w:pPr>
      <w:r w:rsidRPr="00CC7063">
        <w:rPr>
          <w:b/>
          <w:szCs w:val="22"/>
        </w:rPr>
        <w:t>Κάτοχος Άδειας Κυκλοφορίας</w:t>
      </w:r>
      <w:r w:rsidR="009C138D">
        <w:rPr>
          <w:b/>
          <w:szCs w:val="22"/>
        </w:rPr>
        <w:t xml:space="preserve"> </w:t>
      </w:r>
    </w:p>
    <w:p w14:paraId="49F9FFFC" w14:textId="77777777" w:rsidR="00991826" w:rsidRPr="00CC7063" w:rsidRDefault="00611C1B" w:rsidP="00991826">
      <w:pPr>
        <w:tabs>
          <w:tab w:val="clear" w:pos="567"/>
        </w:tabs>
        <w:autoSpaceDE w:val="0"/>
        <w:autoSpaceDN w:val="0"/>
        <w:adjustRightInd w:val="0"/>
        <w:spacing w:line="240" w:lineRule="auto"/>
        <w:ind w:left="142"/>
        <w:rPr>
          <w:rFonts w:eastAsia="Calibri"/>
          <w:color w:val="000000"/>
          <w:szCs w:val="22"/>
        </w:rPr>
      </w:pPr>
      <w:bookmarkStart w:id="29" w:name="_Hlk160444960"/>
      <w:r w:rsidRPr="00CC7063">
        <w:rPr>
          <w:color w:val="000000"/>
          <w:szCs w:val="22"/>
        </w:rPr>
        <w:t>Neuraxpharm Pharmaceuticals, S.L.</w:t>
      </w:r>
    </w:p>
    <w:p w14:paraId="49F9FFFD" w14:textId="77777777" w:rsidR="00991826" w:rsidRPr="009754CB" w:rsidRDefault="00611C1B" w:rsidP="00991826">
      <w:pPr>
        <w:tabs>
          <w:tab w:val="clear" w:pos="567"/>
        </w:tabs>
        <w:autoSpaceDE w:val="0"/>
        <w:autoSpaceDN w:val="0"/>
        <w:adjustRightInd w:val="0"/>
        <w:spacing w:line="240" w:lineRule="auto"/>
        <w:ind w:left="142"/>
        <w:rPr>
          <w:rFonts w:eastAsia="Calibri"/>
          <w:color w:val="000000"/>
          <w:szCs w:val="22"/>
          <w:lang w:val="fr-FR"/>
        </w:rPr>
      </w:pPr>
      <w:r w:rsidRPr="009754CB">
        <w:rPr>
          <w:color w:val="000000"/>
          <w:szCs w:val="22"/>
          <w:lang w:val="fr-FR"/>
        </w:rPr>
        <w:t>Avda. Barcelona 69</w:t>
      </w:r>
    </w:p>
    <w:p w14:paraId="49F9FFFE" w14:textId="77777777" w:rsidR="00991826" w:rsidRPr="009754CB" w:rsidRDefault="00611C1B" w:rsidP="00991826">
      <w:pPr>
        <w:tabs>
          <w:tab w:val="clear" w:pos="567"/>
        </w:tabs>
        <w:autoSpaceDE w:val="0"/>
        <w:autoSpaceDN w:val="0"/>
        <w:adjustRightInd w:val="0"/>
        <w:spacing w:line="240" w:lineRule="auto"/>
        <w:ind w:left="142"/>
        <w:rPr>
          <w:rFonts w:eastAsia="Calibri"/>
          <w:color w:val="000000"/>
          <w:szCs w:val="22"/>
          <w:lang w:val="fr-FR"/>
        </w:rPr>
      </w:pPr>
      <w:r w:rsidRPr="009754CB">
        <w:rPr>
          <w:color w:val="000000"/>
          <w:szCs w:val="22"/>
          <w:lang w:val="fr-FR"/>
        </w:rPr>
        <w:t xml:space="preserve">08970 Sant Joan </w:t>
      </w:r>
      <w:proofErr w:type="spellStart"/>
      <w:r w:rsidRPr="009754CB">
        <w:rPr>
          <w:color w:val="000000"/>
          <w:szCs w:val="22"/>
          <w:lang w:val="fr-FR"/>
        </w:rPr>
        <w:t>Despí</w:t>
      </w:r>
      <w:proofErr w:type="spellEnd"/>
      <w:r w:rsidRPr="009754CB">
        <w:rPr>
          <w:color w:val="000000"/>
          <w:szCs w:val="22"/>
          <w:lang w:val="fr-FR"/>
        </w:rPr>
        <w:t xml:space="preserve"> - Barcelona</w:t>
      </w:r>
    </w:p>
    <w:p w14:paraId="49F9FFFF" w14:textId="77777777" w:rsidR="00991826" w:rsidRPr="009754CB" w:rsidRDefault="00611C1B" w:rsidP="00991826">
      <w:pPr>
        <w:tabs>
          <w:tab w:val="clear" w:pos="567"/>
        </w:tabs>
        <w:autoSpaceDE w:val="0"/>
        <w:autoSpaceDN w:val="0"/>
        <w:adjustRightInd w:val="0"/>
        <w:spacing w:line="240" w:lineRule="auto"/>
        <w:ind w:left="142"/>
        <w:rPr>
          <w:rFonts w:eastAsia="Calibri"/>
          <w:color w:val="000000"/>
          <w:szCs w:val="22"/>
          <w:lang w:val="fr-FR"/>
        </w:rPr>
      </w:pPr>
      <w:r w:rsidRPr="00CC7063">
        <w:rPr>
          <w:color w:val="000000"/>
          <w:szCs w:val="22"/>
        </w:rPr>
        <w:t>Ισπανία</w:t>
      </w:r>
    </w:p>
    <w:p w14:paraId="49FA0000" w14:textId="0EEAE68A" w:rsidR="00991826" w:rsidRPr="009754CB" w:rsidRDefault="00924B14" w:rsidP="00991826">
      <w:pPr>
        <w:tabs>
          <w:tab w:val="clear" w:pos="567"/>
        </w:tabs>
        <w:autoSpaceDE w:val="0"/>
        <w:autoSpaceDN w:val="0"/>
        <w:adjustRightInd w:val="0"/>
        <w:spacing w:line="240" w:lineRule="auto"/>
        <w:ind w:left="142"/>
        <w:rPr>
          <w:rFonts w:eastAsia="Calibri"/>
          <w:color w:val="000000"/>
          <w:szCs w:val="22"/>
          <w:lang w:val="fr-FR"/>
        </w:rPr>
      </w:pPr>
      <w:r>
        <w:rPr>
          <w:color w:val="000000"/>
          <w:szCs w:val="22"/>
        </w:rPr>
        <w:t>Τηλ</w:t>
      </w:r>
      <w:r w:rsidR="00611C1B" w:rsidRPr="009754CB">
        <w:rPr>
          <w:color w:val="000000"/>
          <w:szCs w:val="22"/>
          <w:lang w:val="fr-FR"/>
        </w:rPr>
        <w:t>: +34 93 475 96 00</w:t>
      </w:r>
    </w:p>
    <w:p w14:paraId="49FA0001" w14:textId="77777777" w:rsidR="00991826" w:rsidRPr="009754CB" w:rsidRDefault="00611C1B" w:rsidP="00991826">
      <w:pPr>
        <w:widowControl w:val="0"/>
        <w:tabs>
          <w:tab w:val="clear" w:pos="567"/>
        </w:tabs>
        <w:autoSpaceDE w:val="0"/>
        <w:autoSpaceDN w:val="0"/>
        <w:spacing w:line="240" w:lineRule="auto"/>
        <w:ind w:left="142" w:right="5496" w:hanging="1"/>
        <w:rPr>
          <w:szCs w:val="22"/>
          <w:lang w:val="fr-FR"/>
        </w:rPr>
      </w:pPr>
      <w:proofErr w:type="gramStart"/>
      <w:r w:rsidRPr="009754CB">
        <w:rPr>
          <w:color w:val="000000"/>
          <w:szCs w:val="22"/>
          <w:lang w:val="fr-FR"/>
        </w:rPr>
        <w:t>E-mail:</w:t>
      </w:r>
      <w:proofErr w:type="gramEnd"/>
      <w:r w:rsidRPr="009754CB">
        <w:rPr>
          <w:color w:val="000000"/>
          <w:szCs w:val="22"/>
          <w:lang w:val="fr-FR"/>
        </w:rPr>
        <w:t xml:space="preserve"> </w:t>
      </w:r>
      <w:r w:rsidRPr="009754CB">
        <w:rPr>
          <w:color w:val="0000FF"/>
          <w:szCs w:val="22"/>
          <w:lang w:val="fr-FR"/>
        </w:rPr>
        <w:t>medinfo@neuraxpharm.com</w:t>
      </w:r>
    </w:p>
    <w:bookmarkEnd w:id="29"/>
    <w:p w14:paraId="49FA0002" w14:textId="77777777" w:rsidR="00991826" w:rsidRPr="009754CB" w:rsidRDefault="00991826" w:rsidP="00991826">
      <w:pPr>
        <w:widowControl w:val="0"/>
        <w:tabs>
          <w:tab w:val="clear" w:pos="567"/>
        </w:tabs>
        <w:autoSpaceDE w:val="0"/>
        <w:autoSpaceDN w:val="0"/>
        <w:spacing w:line="240" w:lineRule="auto"/>
        <w:ind w:left="118"/>
        <w:outlineLvl w:val="0"/>
        <w:rPr>
          <w:b/>
          <w:bCs/>
          <w:spacing w:val="-2"/>
          <w:szCs w:val="22"/>
          <w:lang w:val="fr-FR"/>
        </w:rPr>
      </w:pPr>
    </w:p>
    <w:p w14:paraId="49FA0003" w14:textId="77777777" w:rsidR="00991826" w:rsidRPr="009754CB" w:rsidRDefault="00611C1B" w:rsidP="00991826">
      <w:pPr>
        <w:widowControl w:val="0"/>
        <w:tabs>
          <w:tab w:val="clear" w:pos="567"/>
        </w:tabs>
        <w:autoSpaceDE w:val="0"/>
        <w:autoSpaceDN w:val="0"/>
        <w:spacing w:line="240" w:lineRule="auto"/>
        <w:ind w:left="118"/>
        <w:outlineLvl w:val="0"/>
        <w:rPr>
          <w:b/>
          <w:bCs/>
          <w:szCs w:val="22"/>
          <w:lang w:val="fr-FR"/>
        </w:rPr>
      </w:pPr>
      <w:r w:rsidRPr="00CC7063">
        <w:rPr>
          <w:b/>
          <w:spacing w:val="-2"/>
          <w:szCs w:val="22"/>
        </w:rPr>
        <w:t>Παρασκευαστής</w:t>
      </w:r>
    </w:p>
    <w:p w14:paraId="49FA0004" w14:textId="77777777" w:rsidR="00991826" w:rsidRPr="009754CB" w:rsidRDefault="00991826" w:rsidP="00991826">
      <w:pPr>
        <w:widowControl w:val="0"/>
        <w:tabs>
          <w:tab w:val="clear" w:pos="567"/>
        </w:tabs>
        <w:autoSpaceDE w:val="0"/>
        <w:autoSpaceDN w:val="0"/>
        <w:spacing w:before="1" w:line="240" w:lineRule="auto"/>
        <w:rPr>
          <w:b/>
          <w:szCs w:val="22"/>
          <w:lang w:val="fr-FR"/>
        </w:rPr>
      </w:pPr>
    </w:p>
    <w:p w14:paraId="1DF0D028" w14:textId="77777777" w:rsidR="00E8646C" w:rsidRPr="00E8646C" w:rsidRDefault="00E8646C" w:rsidP="00E8646C">
      <w:pPr>
        <w:spacing w:line="240" w:lineRule="auto"/>
        <w:ind w:right="567" w:firstLine="142"/>
        <w:rPr>
          <w:ins w:id="30" w:author="Autor"/>
          <w:szCs w:val="22"/>
          <w:lang w:val="fr-FR"/>
        </w:rPr>
      </w:pPr>
      <w:proofErr w:type="spellStart"/>
      <w:ins w:id="31" w:author="Autor">
        <w:r w:rsidRPr="00E8646C">
          <w:rPr>
            <w:szCs w:val="22"/>
            <w:lang w:val="fr-FR"/>
          </w:rPr>
          <w:t>Pharmadox</w:t>
        </w:r>
        <w:proofErr w:type="spellEnd"/>
        <w:r w:rsidRPr="00E8646C">
          <w:rPr>
            <w:szCs w:val="22"/>
            <w:lang w:val="fr-FR"/>
          </w:rPr>
          <w:t xml:space="preserve"> Healthcare Ltd</w:t>
        </w:r>
      </w:ins>
    </w:p>
    <w:p w14:paraId="3A6E4DEC" w14:textId="77777777" w:rsidR="00E8646C" w:rsidRPr="00E8646C" w:rsidRDefault="00E8646C" w:rsidP="00E8646C">
      <w:pPr>
        <w:spacing w:line="240" w:lineRule="auto"/>
        <w:ind w:right="567" w:firstLine="142"/>
        <w:rPr>
          <w:ins w:id="32" w:author="Autor"/>
          <w:szCs w:val="22"/>
          <w:lang w:val="fr-FR"/>
        </w:rPr>
      </w:pPr>
      <w:ins w:id="33" w:author="Autor">
        <w:r w:rsidRPr="00E8646C">
          <w:rPr>
            <w:szCs w:val="22"/>
            <w:lang w:val="fr-FR"/>
          </w:rPr>
          <w:t xml:space="preserve">KW20A </w:t>
        </w:r>
        <w:proofErr w:type="spellStart"/>
        <w:r w:rsidRPr="00E8646C">
          <w:rPr>
            <w:szCs w:val="22"/>
            <w:lang w:val="fr-FR"/>
          </w:rPr>
          <w:t>Kordin</w:t>
        </w:r>
        <w:proofErr w:type="spellEnd"/>
        <w:r w:rsidRPr="00E8646C">
          <w:rPr>
            <w:szCs w:val="22"/>
            <w:lang w:val="fr-FR"/>
          </w:rPr>
          <w:t xml:space="preserve"> </w:t>
        </w:r>
        <w:proofErr w:type="spellStart"/>
        <w:r w:rsidRPr="00E8646C">
          <w:rPr>
            <w:szCs w:val="22"/>
            <w:lang w:val="fr-FR"/>
          </w:rPr>
          <w:t>Industrial</w:t>
        </w:r>
        <w:proofErr w:type="spellEnd"/>
        <w:r w:rsidRPr="00E8646C">
          <w:rPr>
            <w:szCs w:val="22"/>
            <w:lang w:val="fr-FR"/>
          </w:rPr>
          <w:t xml:space="preserve"> Park</w:t>
        </w:r>
      </w:ins>
    </w:p>
    <w:p w14:paraId="34B023D6" w14:textId="77777777" w:rsidR="00E8646C" w:rsidRPr="00E8646C" w:rsidRDefault="00E8646C" w:rsidP="00E8646C">
      <w:pPr>
        <w:spacing w:line="240" w:lineRule="auto"/>
        <w:ind w:right="567" w:firstLine="142"/>
        <w:rPr>
          <w:ins w:id="34" w:author="Autor"/>
          <w:szCs w:val="22"/>
          <w:lang w:val="fr-FR"/>
        </w:rPr>
      </w:pPr>
      <w:ins w:id="35" w:author="Autor">
        <w:r w:rsidRPr="00E8646C">
          <w:rPr>
            <w:szCs w:val="22"/>
            <w:lang w:val="fr-FR"/>
          </w:rPr>
          <w:t>Paola PLA 3000</w:t>
        </w:r>
      </w:ins>
    </w:p>
    <w:p w14:paraId="69C72FC1" w14:textId="645B9F0F" w:rsidR="00E8646C" w:rsidRDefault="00E8646C" w:rsidP="00E8646C">
      <w:pPr>
        <w:spacing w:line="240" w:lineRule="auto"/>
        <w:ind w:right="567" w:firstLine="142"/>
        <w:rPr>
          <w:ins w:id="36" w:author="Autor"/>
          <w:szCs w:val="22"/>
          <w:lang w:val="fr-FR"/>
        </w:rPr>
      </w:pPr>
      <w:ins w:id="37" w:author="Autor">
        <w:r w:rsidRPr="00E8646C">
          <w:rPr>
            <w:szCs w:val="22"/>
            <w:lang w:val="fr-FR"/>
          </w:rPr>
          <w:t>Malta</w:t>
        </w:r>
      </w:ins>
    </w:p>
    <w:p w14:paraId="59D24D61" w14:textId="77777777" w:rsidR="00E8646C" w:rsidRDefault="00E8646C" w:rsidP="00D24ED2">
      <w:pPr>
        <w:spacing w:line="240" w:lineRule="auto"/>
        <w:ind w:right="567" w:firstLine="142"/>
        <w:rPr>
          <w:szCs w:val="22"/>
          <w:lang w:val="fr-FR"/>
        </w:rPr>
      </w:pPr>
    </w:p>
    <w:p w14:paraId="0B66FA75" w14:textId="4A66EE0C" w:rsidR="00334580" w:rsidRPr="001E31F3" w:rsidRDefault="00611C1B" w:rsidP="00D24ED2">
      <w:pPr>
        <w:spacing w:line="240" w:lineRule="auto"/>
        <w:ind w:right="567" w:firstLine="142"/>
        <w:rPr>
          <w:iCs/>
          <w:szCs w:val="22"/>
          <w:highlight w:val="lightGray"/>
          <w:lang w:val="fr-FR"/>
        </w:rPr>
      </w:pPr>
      <w:proofErr w:type="spellStart"/>
      <w:r w:rsidRPr="001E31F3">
        <w:rPr>
          <w:szCs w:val="22"/>
          <w:highlight w:val="lightGray"/>
          <w:lang w:val="fr-FR"/>
        </w:rPr>
        <w:t>Delorbis</w:t>
      </w:r>
      <w:proofErr w:type="spellEnd"/>
      <w:r w:rsidRPr="001E31F3">
        <w:rPr>
          <w:szCs w:val="22"/>
          <w:highlight w:val="lightGray"/>
          <w:lang w:val="fr-FR"/>
        </w:rPr>
        <w:t xml:space="preserve"> Pharmaceuticals LTD</w:t>
      </w:r>
    </w:p>
    <w:p w14:paraId="08A32091" w14:textId="77777777" w:rsidR="00334580" w:rsidRPr="001E31F3" w:rsidRDefault="00611C1B" w:rsidP="00334580">
      <w:pPr>
        <w:tabs>
          <w:tab w:val="left" w:pos="0"/>
        </w:tabs>
        <w:spacing w:line="240" w:lineRule="auto"/>
        <w:ind w:right="567" w:firstLine="142"/>
        <w:rPr>
          <w:iCs/>
          <w:szCs w:val="22"/>
          <w:highlight w:val="lightGray"/>
          <w:lang w:val="fr-FR"/>
        </w:rPr>
      </w:pPr>
      <w:r w:rsidRPr="001E31F3">
        <w:rPr>
          <w:szCs w:val="22"/>
          <w:highlight w:val="lightGray"/>
        </w:rPr>
        <w:t>Αθηνών</w:t>
      </w:r>
      <w:r w:rsidRPr="001E31F3">
        <w:rPr>
          <w:szCs w:val="22"/>
          <w:highlight w:val="lightGray"/>
          <w:lang w:val="fr-FR"/>
        </w:rPr>
        <w:t xml:space="preserve"> 17, </w:t>
      </w:r>
      <w:r w:rsidRPr="001E31F3">
        <w:rPr>
          <w:szCs w:val="22"/>
          <w:highlight w:val="lightGray"/>
        </w:rPr>
        <w:t>ΒΙ</w:t>
      </w:r>
      <w:r w:rsidRPr="001E31F3">
        <w:rPr>
          <w:szCs w:val="22"/>
          <w:highlight w:val="lightGray"/>
          <w:lang w:val="fr-FR"/>
        </w:rPr>
        <w:t>.</w:t>
      </w:r>
      <w:r w:rsidRPr="001E31F3">
        <w:rPr>
          <w:szCs w:val="22"/>
          <w:highlight w:val="lightGray"/>
        </w:rPr>
        <w:t>ΠΕ</w:t>
      </w:r>
      <w:r w:rsidRPr="001E31F3">
        <w:rPr>
          <w:szCs w:val="22"/>
          <w:highlight w:val="lightGray"/>
          <w:lang w:val="fr-FR"/>
        </w:rPr>
        <w:t xml:space="preserve"> </w:t>
      </w:r>
      <w:r w:rsidRPr="001E31F3">
        <w:rPr>
          <w:szCs w:val="22"/>
          <w:highlight w:val="lightGray"/>
        </w:rPr>
        <w:t>Εργατών</w:t>
      </w:r>
    </w:p>
    <w:p w14:paraId="752507C8" w14:textId="77777777" w:rsidR="00334580" w:rsidRPr="001E31F3" w:rsidRDefault="00611C1B" w:rsidP="00334580">
      <w:pPr>
        <w:tabs>
          <w:tab w:val="left" w:pos="0"/>
        </w:tabs>
        <w:spacing w:line="240" w:lineRule="auto"/>
        <w:ind w:right="567" w:firstLine="142"/>
        <w:rPr>
          <w:iCs/>
          <w:szCs w:val="22"/>
          <w:highlight w:val="lightGray"/>
          <w:lang w:val="fr-FR"/>
        </w:rPr>
      </w:pPr>
      <w:r w:rsidRPr="001E31F3">
        <w:rPr>
          <w:szCs w:val="22"/>
          <w:highlight w:val="lightGray"/>
          <w:lang w:val="fr-FR"/>
        </w:rPr>
        <w:t xml:space="preserve">2643 </w:t>
      </w:r>
      <w:r w:rsidRPr="001E31F3">
        <w:rPr>
          <w:szCs w:val="22"/>
          <w:highlight w:val="lightGray"/>
        </w:rPr>
        <w:t>Εργάτες</w:t>
      </w:r>
      <w:r w:rsidRPr="001E31F3">
        <w:rPr>
          <w:szCs w:val="22"/>
          <w:highlight w:val="lightGray"/>
          <w:lang w:val="fr-FR"/>
        </w:rPr>
        <w:t xml:space="preserve"> </w:t>
      </w:r>
      <w:r w:rsidRPr="001E31F3">
        <w:rPr>
          <w:szCs w:val="22"/>
          <w:highlight w:val="lightGray"/>
        </w:rPr>
        <w:t>Λευκωσία</w:t>
      </w:r>
    </w:p>
    <w:p w14:paraId="28A86AD6" w14:textId="77777777" w:rsidR="00334580" w:rsidRPr="009754CB" w:rsidRDefault="00611C1B">
      <w:pPr>
        <w:tabs>
          <w:tab w:val="left" w:pos="0"/>
        </w:tabs>
        <w:spacing w:line="240" w:lineRule="auto"/>
        <w:ind w:right="567" w:firstLine="142"/>
        <w:rPr>
          <w:iCs/>
          <w:szCs w:val="22"/>
          <w:lang w:val="fr-FR"/>
        </w:rPr>
      </w:pPr>
      <w:r w:rsidRPr="001E31F3">
        <w:rPr>
          <w:szCs w:val="22"/>
          <w:highlight w:val="lightGray"/>
        </w:rPr>
        <w:t>Κύπρος</w:t>
      </w:r>
    </w:p>
    <w:p w14:paraId="66C32888" w14:textId="141F4EE9" w:rsidR="00334580" w:rsidRPr="009754CB" w:rsidRDefault="00334580" w:rsidP="00991826">
      <w:pPr>
        <w:widowControl w:val="0"/>
        <w:tabs>
          <w:tab w:val="clear" w:pos="567"/>
        </w:tabs>
        <w:autoSpaceDE w:val="0"/>
        <w:autoSpaceDN w:val="0"/>
        <w:spacing w:before="1" w:line="240" w:lineRule="auto"/>
        <w:rPr>
          <w:b/>
          <w:szCs w:val="22"/>
          <w:lang w:val="fr-FR"/>
        </w:rPr>
      </w:pPr>
    </w:p>
    <w:p w14:paraId="49FA0005" w14:textId="77777777" w:rsidR="00991826" w:rsidRPr="009754CB" w:rsidRDefault="00611C1B" w:rsidP="00991826">
      <w:pPr>
        <w:tabs>
          <w:tab w:val="clear" w:pos="567"/>
        </w:tabs>
        <w:autoSpaceDE w:val="0"/>
        <w:autoSpaceDN w:val="0"/>
        <w:adjustRightInd w:val="0"/>
        <w:spacing w:line="240" w:lineRule="auto"/>
        <w:ind w:left="142"/>
        <w:rPr>
          <w:rFonts w:eastAsia="Calibri"/>
          <w:color w:val="000000"/>
          <w:szCs w:val="22"/>
          <w:highlight w:val="lightGray"/>
          <w:lang w:val="fr-FR"/>
        </w:rPr>
      </w:pPr>
      <w:r w:rsidRPr="009754CB">
        <w:rPr>
          <w:rFonts w:eastAsia="Calibri"/>
          <w:color w:val="000000"/>
          <w:szCs w:val="22"/>
          <w:highlight w:val="lightGray"/>
          <w:lang w:val="fr-FR"/>
        </w:rPr>
        <w:t>Neuraxpharm Pharmaceuticals, S.L.</w:t>
      </w:r>
    </w:p>
    <w:p w14:paraId="49FA0006" w14:textId="77777777" w:rsidR="00991826" w:rsidRPr="009754CB" w:rsidRDefault="00611C1B" w:rsidP="00991826">
      <w:pPr>
        <w:tabs>
          <w:tab w:val="clear" w:pos="567"/>
        </w:tabs>
        <w:autoSpaceDE w:val="0"/>
        <w:autoSpaceDN w:val="0"/>
        <w:adjustRightInd w:val="0"/>
        <w:spacing w:line="240" w:lineRule="auto"/>
        <w:ind w:left="142"/>
        <w:rPr>
          <w:rFonts w:eastAsia="Calibri"/>
          <w:color w:val="000000"/>
          <w:szCs w:val="22"/>
          <w:highlight w:val="lightGray"/>
          <w:lang w:val="fr-FR"/>
        </w:rPr>
      </w:pPr>
      <w:r w:rsidRPr="009754CB">
        <w:rPr>
          <w:rFonts w:eastAsia="Calibri"/>
          <w:color w:val="000000"/>
          <w:szCs w:val="22"/>
          <w:highlight w:val="lightGray"/>
          <w:lang w:val="fr-FR"/>
        </w:rPr>
        <w:t>Avda. Barcelona 69</w:t>
      </w:r>
    </w:p>
    <w:p w14:paraId="49FA0007" w14:textId="77777777" w:rsidR="00991826" w:rsidRPr="009754CB" w:rsidRDefault="00611C1B" w:rsidP="00991826">
      <w:pPr>
        <w:tabs>
          <w:tab w:val="clear" w:pos="567"/>
        </w:tabs>
        <w:autoSpaceDE w:val="0"/>
        <w:autoSpaceDN w:val="0"/>
        <w:adjustRightInd w:val="0"/>
        <w:spacing w:line="240" w:lineRule="auto"/>
        <w:ind w:left="142"/>
        <w:rPr>
          <w:rFonts w:eastAsia="Calibri"/>
          <w:color w:val="000000"/>
          <w:szCs w:val="22"/>
          <w:highlight w:val="lightGray"/>
          <w:lang w:val="es-ES"/>
        </w:rPr>
      </w:pPr>
      <w:r w:rsidRPr="009754CB">
        <w:rPr>
          <w:rFonts w:eastAsia="Calibri"/>
          <w:color w:val="000000"/>
          <w:szCs w:val="22"/>
          <w:highlight w:val="lightGray"/>
          <w:lang w:val="es-ES"/>
        </w:rPr>
        <w:t>08970 Sant Joan Despí - Barcelona</w:t>
      </w:r>
    </w:p>
    <w:p w14:paraId="49FA0008" w14:textId="77777777" w:rsidR="00991826" w:rsidRPr="00AC0FAD" w:rsidRDefault="00611C1B" w:rsidP="00991826">
      <w:pPr>
        <w:tabs>
          <w:tab w:val="clear" w:pos="567"/>
        </w:tabs>
        <w:autoSpaceDE w:val="0"/>
        <w:autoSpaceDN w:val="0"/>
        <w:adjustRightInd w:val="0"/>
        <w:spacing w:line="240" w:lineRule="auto"/>
        <w:ind w:left="142"/>
        <w:rPr>
          <w:rFonts w:eastAsia="Calibri"/>
          <w:color w:val="000000"/>
          <w:szCs w:val="22"/>
          <w:highlight w:val="lightGray"/>
          <w:lang w:val="pt-PT"/>
        </w:rPr>
      </w:pPr>
      <w:r w:rsidRPr="009754CB">
        <w:rPr>
          <w:rFonts w:eastAsia="Calibri"/>
          <w:color w:val="000000"/>
          <w:szCs w:val="22"/>
          <w:highlight w:val="lightGray"/>
          <w:lang w:val="es-ES"/>
        </w:rPr>
        <w:t>Ισπανία</w:t>
      </w:r>
    </w:p>
    <w:p w14:paraId="49FA0009" w14:textId="649AED82" w:rsidR="00991826" w:rsidRPr="009754CB" w:rsidRDefault="00924B14" w:rsidP="00991826">
      <w:pPr>
        <w:tabs>
          <w:tab w:val="clear" w:pos="567"/>
        </w:tabs>
        <w:autoSpaceDE w:val="0"/>
        <w:autoSpaceDN w:val="0"/>
        <w:adjustRightInd w:val="0"/>
        <w:spacing w:line="240" w:lineRule="auto"/>
        <w:ind w:left="142"/>
        <w:rPr>
          <w:rFonts w:eastAsia="Calibri"/>
          <w:color w:val="000000"/>
          <w:szCs w:val="22"/>
          <w:highlight w:val="lightGray"/>
          <w:lang w:val="fr-FR"/>
        </w:rPr>
      </w:pPr>
      <w:r>
        <w:rPr>
          <w:rFonts w:eastAsia="Calibri"/>
          <w:color w:val="000000"/>
          <w:szCs w:val="22"/>
          <w:highlight w:val="lightGray"/>
        </w:rPr>
        <w:t>Τηλ</w:t>
      </w:r>
      <w:r w:rsidR="00611C1B" w:rsidRPr="009754CB">
        <w:rPr>
          <w:rFonts w:eastAsia="Calibri"/>
          <w:color w:val="000000"/>
          <w:szCs w:val="22"/>
          <w:highlight w:val="lightGray"/>
          <w:lang w:val="fr-FR"/>
        </w:rPr>
        <w:t>: +34 93 475 96 00</w:t>
      </w:r>
    </w:p>
    <w:p w14:paraId="49FA000A" w14:textId="77777777" w:rsidR="00991826" w:rsidRPr="009754CB" w:rsidRDefault="00611C1B" w:rsidP="00991826">
      <w:pPr>
        <w:widowControl w:val="0"/>
        <w:tabs>
          <w:tab w:val="clear" w:pos="567"/>
        </w:tabs>
        <w:autoSpaceDE w:val="0"/>
        <w:autoSpaceDN w:val="0"/>
        <w:spacing w:line="240" w:lineRule="auto"/>
        <w:ind w:left="142" w:right="5496" w:hanging="1"/>
        <w:rPr>
          <w:rFonts w:eastAsia="Calibri"/>
          <w:color w:val="000000"/>
          <w:szCs w:val="22"/>
          <w:highlight w:val="darkGray"/>
          <w:lang w:val="fr-FR"/>
        </w:rPr>
      </w:pPr>
      <w:proofErr w:type="gramStart"/>
      <w:r w:rsidRPr="009754CB">
        <w:rPr>
          <w:rFonts w:eastAsia="Calibri"/>
          <w:color w:val="000000"/>
          <w:szCs w:val="22"/>
          <w:highlight w:val="lightGray"/>
          <w:lang w:val="fr-FR"/>
        </w:rPr>
        <w:t>E-mail:</w:t>
      </w:r>
      <w:proofErr w:type="gramEnd"/>
      <w:r w:rsidRPr="009754CB">
        <w:rPr>
          <w:rFonts w:eastAsia="Calibri"/>
          <w:color w:val="000000"/>
          <w:szCs w:val="22"/>
          <w:highlight w:val="lightGray"/>
          <w:lang w:val="fr-FR"/>
        </w:rPr>
        <w:t xml:space="preserve"> </w:t>
      </w:r>
      <w:r w:rsidRPr="009754CB">
        <w:rPr>
          <w:color w:val="0000FF"/>
          <w:szCs w:val="22"/>
          <w:highlight w:val="lightGray"/>
          <w:lang w:val="fr-FR"/>
        </w:rPr>
        <w:t>medinfo@neuraxpharm.com</w:t>
      </w:r>
    </w:p>
    <w:p w14:paraId="49FA000B" w14:textId="77777777" w:rsidR="00991826" w:rsidRPr="009754CB" w:rsidRDefault="00991826" w:rsidP="00991826">
      <w:pPr>
        <w:widowControl w:val="0"/>
        <w:tabs>
          <w:tab w:val="clear" w:pos="567"/>
        </w:tabs>
        <w:autoSpaceDE w:val="0"/>
        <w:autoSpaceDN w:val="0"/>
        <w:spacing w:before="11" w:line="240" w:lineRule="auto"/>
        <w:rPr>
          <w:szCs w:val="22"/>
          <w:lang w:val="fr-FR"/>
        </w:rPr>
      </w:pPr>
    </w:p>
    <w:p w14:paraId="49FA000C" w14:textId="77777777" w:rsidR="00991826" w:rsidRPr="00CC7063" w:rsidRDefault="00611C1B" w:rsidP="00991826">
      <w:pPr>
        <w:widowControl w:val="0"/>
        <w:tabs>
          <w:tab w:val="clear" w:pos="567"/>
        </w:tabs>
        <w:autoSpaceDE w:val="0"/>
        <w:autoSpaceDN w:val="0"/>
        <w:spacing w:line="240" w:lineRule="auto"/>
        <w:ind w:left="118"/>
        <w:rPr>
          <w:szCs w:val="22"/>
        </w:rPr>
      </w:pPr>
      <w:r w:rsidRPr="00CC7063">
        <w:rPr>
          <w:spacing w:val="-1"/>
          <w:szCs w:val="22"/>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49FA000D" w14:textId="77777777" w:rsidR="00991826" w:rsidRPr="00CC7063"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6C42C8" w:rsidRPr="00CC7063" w14:paraId="49FA0014" w14:textId="77777777" w:rsidTr="00927FA2">
        <w:tc>
          <w:tcPr>
            <w:tcW w:w="4678" w:type="dxa"/>
          </w:tcPr>
          <w:p w14:paraId="49FA000E" w14:textId="77777777" w:rsidR="00991826" w:rsidRPr="009754CB" w:rsidRDefault="00611C1B" w:rsidP="00991826">
            <w:pPr>
              <w:widowControl w:val="0"/>
              <w:tabs>
                <w:tab w:val="clear" w:pos="567"/>
              </w:tabs>
              <w:autoSpaceDE w:val="0"/>
              <w:autoSpaceDN w:val="0"/>
              <w:spacing w:line="240" w:lineRule="auto"/>
              <w:ind w:left="67"/>
              <w:rPr>
                <w:bCs/>
                <w:szCs w:val="22"/>
                <w:lang w:val="fr-FR"/>
              </w:rPr>
            </w:pPr>
            <w:r w:rsidRPr="009754CB">
              <w:rPr>
                <w:b/>
                <w:szCs w:val="22"/>
                <w:lang w:val="fr-FR"/>
              </w:rPr>
              <w:t>België/Belgique/</w:t>
            </w:r>
            <w:proofErr w:type="spellStart"/>
            <w:r w:rsidRPr="009754CB">
              <w:rPr>
                <w:b/>
                <w:szCs w:val="22"/>
                <w:lang w:val="fr-FR"/>
              </w:rPr>
              <w:t>Belgien</w:t>
            </w:r>
            <w:proofErr w:type="spellEnd"/>
            <w:r w:rsidRPr="009754CB">
              <w:rPr>
                <w:b/>
                <w:szCs w:val="22"/>
                <w:lang w:val="fr-FR"/>
              </w:rPr>
              <w:t xml:space="preserve"> Neuraxpharm </w:t>
            </w:r>
            <w:proofErr w:type="spellStart"/>
            <w:r w:rsidRPr="009754CB">
              <w:rPr>
                <w:bCs/>
                <w:szCs w:val="22"/>
                <w:lang w:val="fr-FR"/>
              </w:rPr>
              <w:t>Belgium</w:t>
            </w:r>
            <w:proofErr w:type="spellEnd"/>
          </w:p>
          <w:p w14:paraId="49FA000F" w14:textId="77777777" w:rsidR="00991826" w:rsidRPr="009754CB" w:rsidRDefault="00611C1B" w:rsidP="00991826">
            <w:pPr>
              <w:widowControl w:val="0"/>
              <w:tabs>
                <w:tab w:val="clear" w:pos="567"/>
              </w:tabs>
              <w:autoSpaceDE w:val="0"/>
              <w:autoSpaceDN w:val="0"/>
              <w:spacing w:line="240" w:lineRule="auto"/>
              <w:ind w:left="67"/>
              <w:rPr>
                <w:bCs/>
                <w:szCs w:val="22"/>
                <w:lang w:val="fr-FR"/>
              </w:rPr>
            </w:pPr>
            <w:r w:rsidRPr="009754CB">
              <w:rPr>
                <w:szCs w:val="22"/>
                <w:lang w:val="fr-FR"/>
              </w:rPr>
              <w:t>Tél/</w:t>
            </w:r>
            <w:proofErr w:type="gramStart"/>
            <w:r w:rsidRPr="009754CB">
              <w:rPr>
                <w:szCs w:val="22"/>
                <w:lang w:val="fr-FR"/>
              </w:rPr>
              <w:t>Tel:</w:t>
            </w:r>
            <w:proofErr w:type="gramEnd"/>
            <w:r w:rsidRPr="009754CB">
              <w:rPr>
                <w:szCs w:val="22"/>
                <w:lang w:val="fr-FR"/>
              </w:rPr>
              <w:t xml:space="preserve"> +32 (0)2 732 56 95</w:t>
            </w:r>
          </w:p>
          <w:p w14:paraId="49FA0010" w14:textId="77777777" w:rsidR="00991826" w:rsidRPr="009754CB" w:rsidRDefault="00991826" w:rsidP="00991826">
            <w:pPr>
              <w:widowControl w:val="0"/>
              <w:tabs>
                <w:tab w:val="clear" w:pos="567"/>
              </w:tabs>
              <w:autoSpaceDE w:val="0"/>
              <w:autoSpaceDN w:val="0"/>
              <w:spacing w:line="240" w:lineRule="auto"/>
              <w:ind w:left="67"/>
              <w:rPr>
                <w:b/>
                <w:szCs w:val="22"/>
                <w:lang w:val="fr-FR"/>
              </w:rPr>
            </w:pPr>
          </w:p>
        </w:tc>
        <w:tc>
          <w:tcPr>
            <w:tcW w:w="4428" w:type="dxa"/>
          </w:tcPr>
          <w:p w14:paraId="49FA0011" w14:textId="77777777" w:rsidR="00991826" w:rsidRPr="001517AB" w:rsidRDefault="00611C1B" w:rsidP="00991826">
            <w:pPr>
              <w:widowControl w:val="0"/>
              <w:tabs>
                <w:tab w:val="clear" w:pos="567"/>
                <w:tab w:val="left" w:pos="-720"/>
              </w:tabs>
              <w:suppressAutoHyphens/>
              <w:autoSpaceDE w:val="0"/>
              <w:autoSpaceDN w:val="0"/>
              <w:spacing w:line="240" w:lineRule="auto"/>
              <w:rPr>
                <w:b/>
                <w:szCs w:val="22"/>
                <w:lang w:val="en-GB"/>
              </w:rPr>
            </w:pPr>
            <w:r w:rsidRPr="001517AB">
              <w:rPr>
                <w:b/>
                <w:szCs w:val="22"/>
                <w:lang w:val="en-GB"/>
              </w:rPr>
              <w:t>Lietuva</w:t>
            </w:r>
          </w:p>
          <w:p w14:paraId="49FA0012" w14:textId="77777777" w:rsidR="00991826" w:rsidRPr="001517AB" w:rsidRDefault="00611C1B" w:rsidP="00991826">
            <w:pPr>
              <w:widowControl w:val="0"/>
              <w:tabs>
                <w:tab w:val="clear" w:pos="567"/>
                <w:tab w:val="left" w:pos="-720"/>
              </w:tabs>
              <w:suppressAutoHyphens/>
              <w:autoSpaceDE w:val="0"/>
              <w:autoSpaceDN w:val="0"/>
              <w:spacing w:line="240" w:lineRule="auto"/>
              <w:rPr>
                <w:bCs/>
                <w:szCs w:val="22"/>
                <w:lang w:val="en-GB"/>
              </w:rPr>
            </w:pPr>
            <w:r w:rsidRPr="001517AB">
              <w:rPr>
                <w:szCs w:val="22"/>
                <w:lang w:val="en-GB"/>
              </w:rPr>
              <w:t>Neuraxpharm Pharmaceuticals, S.L.</w:t>
            </w:r>
          </w:p>
          <w:p w14:paraId="49FA0013" w14:textId="77777777" w:rsidR="00991826" w:rsidRPr="00CC7063" w:rsidRDefault="00611C1B" w:rsidP="00991826">
            <w:pPr>
              <w:widowControl w:val="0"/>
              <w:tabs>
                <w:tab w:val="clear" w:pos="567"/>
                <w:tab w:val="left" w:pos="-720"/>
              </w:tabs>
              <w:suppressAutoHyphens/>
              <w:autoSpaceDE w:val="0"/>
              <w:autoSpaceDN w:val="0"/>
              <w:spacing w:line="240" w:lineRule="auto"/>
              <w:rPr>
                <w:b/>
                <w:szCs w:val="22"/>
              </w:rPr>
            </w:pPr>
            <w:r w:rsidRPr="00CC7063">
              <w:rPr>
                <w:szCs w:val="22"/>
              </w:rPr>
              <w:t>Tel:+34 93 475 96 00</w:t>
            </w:r>
          </w:p>
        </w:tc>
      </w:tr>
      <w:tr w:rsidR="006C42C8" w:rsidRPr="00DD2C2F" w14:paraId="49FA001C" w14:textId="77777777" w:rsidTr="00927FA2">
        <w:tc>
          <w:tcPr>
            <w:tcW w:w="4678" w:type="dxa"/>
          </w:tcPr>
          <w:p w14:paraId="49FA0015" w14:textId="77777777" w:rsidR="00991826" w:rsidRPr="00AC0FAD" w:rsidRDefault="00611C1B" w:rsidP="00991826">
            <w:pPr>
              <w:widowControl w:val="0"/>
              <w:tabs>
                <w:tab w:val="clear" w:pos="567"/>
              </w:tabs>
              <w:autoSpaceDE w:val="0"/>
              <w:autoSpaceDN w:val="0"/>
              <w:spacing w:line="240" w:lineRule="auto"/>
              <w:ind w:left="67"/>
              <w:rPr>
                <w:b/>
                <w:szCs w:val="22"/>
              </w:rPr>
            </w:pPr>
            <w:r w:rsidRPr="00CC7063">
              <w:rPr>
                <w:b/>
                <w:szCs w:val="22"/>
              </w:rPr>
              <w:t>България</w:t>
            </w:r>
          </w:p>
          <w:p w14:paraId="49FA0016" w14:textId="77777777" w:rsidR="00991826" w:rsidRPr="00AC0FAD" w:rsidRDefault="00611C1B" w:rsidP="00991826">
            <w:pPr>
              <w:widowControl w:val="0"/>
              <w:tabs>
                <w:tab w:val="clear" w:pos="567"/>
              </w:tabs>
              <w:autoSpaceDE w:val="0"/>
              <w:autoSpaceDN w:val="0"/>
              <w:spacing w:line="240" w:lineRule="auto"/>
              <w:ind w:left="67"/>
              <w:rPr>
                <w:bCs/>
                <w:szCs w:val="22"/>
              </w:rPr>
            </w:pPr>
            <w:r w:rsidRPr="001517AB">
              <w:rPr>
                <w:szCs w:val="22"/>
                <w:lang w:val="en-GB"/>
              </w:rPr>
              <w:t>Neuraxpharm</w:t>
            </w:r>
            <w:r w:rsidRPr="00AC0FAD">
              <w:rPr>
                <w:szCs w:val="22"/>
              </w:rPr>
              <w:t xml:space="preserve"> </w:t>
            </w:r>
            <w:r w:rsidRPr="001517AB">
              <w:rPr>
                <w:szCs w:val="22"/>
                <w:lang w:val="en-GB"/>
              </w:rPr>
              <w:t>Pharmaceuticals</w:t>
            </w:r>
            <w:r w:rsidRPr="00AC0FAD">
              <w:rPr>
                <w:szCs w:val="22"/>
              </w:rPr>
              <w:t xml:space="preserve">, </w:t>
            </w:r>
            <w:r w:rsidRPr="001517AB">
              <w:rPr>
                <w:szCs w:val="22"/>
                <w:lang w:val="en-GB"/>
              </w:rPr>
              <w:t>S</w:t>
            </w:r>
            <w:r w:rsidRPr="00AC0FAD">
              <w:rPr>
                <w:szCs w:val="22"/>
              </w:rPr>
              <w:t>.</w:t>
            </w:r>
            <w:r w:rsidRPr="001517AB">
              <w:rPr>
                <w:szCs w:val="22"/>
                <w:lang w:val="en-GB"/>
              </w:rPr>
              <w:t>L</w:t>
            </w:r>
            <w:r w:rsidRPr="00AC0FAD">
              <w:rPr>
                <w:szCs w:val="22"/>
              </w:rPr>
              <w:t>.</w:t>
            </w:r>
          </w:p>
          <w:p w14:paraId="49FA0017" w14:textId="77777777" w:rsidR="00991826" w:rsidRPr="00CC7063" w:rsidRDefault="00611C1B" w:rsidP="00991826">
            <w:pPr>
              <w:widowControl w:val="0"/>
              <w:tabs>
                <w:tab w:val="clear" w:pos="567"/>
              </w:tabs>
              <w:autoSpaceDE w:val="0"/>
              <w:autoSpaceDN w:val="0"/>
              <w:spacing w:line="240" w:lineRule="auto"/>
              <w:ind w:left="67"/>
              <w:rPr>
                <w:bCs/>
                <w:szCs w:val="22"/>
              </w:rPr>
            </w:pPr>
            <w:r w:rsidRPr="00CC7063">
              <w:rPr>
                <w:szCs w:val="22"/>
              </w:rPr>
              <w:t>Teл.: +34 93 475 96 00</w:t>
            </w:r>
          </w:p>
          <w:p w14:paraId="49FA0018" w14:textId="77777777" w:rsidR="00991826" w:rsidRPr="00CC7063" w:rsidRDefault="00991826" w:rsidP="00991826">
            <w:pPr>
              <w:widowControl w:val="0"/>
              <w:tabs>
                <w:tab w:val="clear" w:pos="567"/>
              </w:tabs>
              <w:autoSpaceDE w:val="0"/>
              <w:autoSpaceDN w:val="0"/>
              <w:spacing w:line="240" w:lineRule="auto"/>
              <w:ind w:left="67"/>
              <w:rPr>
                <w:b/>
                <w:szCs w:val="22"/>
              </w:rPr>
            </w:pPr>
          </w:p>
        </w:tc>
        <w:tc>
          <w:tcPr>
            <w:tcW w:w="4428" w:type="dxa"/>
          </w:tcPr>
          <w:p w14:paraId="49FA0019" w14:textId="77777777" w:rsidR="00991826" w:rsidRPr="009754CB" w:rsidRDefault="00611C1B" w:rsidP="00991826">
            <w:pPr>
              <w:widowControl w:val="0"/>
              <w:tabs>
                <w:tab w:val="clear" w:pos="567"/>
                <w:tab w:val="left" w:pos="-720"/>
              </w:tabs>
              <w:suppressAutoHyphens/>
              <w:autoSpaceDE w:val="0"/>
              <w:autoSpaceDN w:val="0"/>
              <w:spacing w:line="240" w:lineRule="auto"/>
              <w:rPr>
                <w:b/>
                <w:szCs w:val="22"/>
                <w:lang w:val="fr-FR"/>
              </w:rPr>
            </w:pPr>
            <w:r w:rsidRPr="009754CB">
              <w:rPr>
                <w:b/>
                <w:szCs w:val="22"/>
                <w:lang w:val="fr-FR"/>
              </w:rPr>
              <w:lastRenderedPageBreak/>
              <w:t>Luxembourg/Luxemburg</w:t>
            </w:r>
          </w:p>
          <w:p w14:paraId="49FA001A" w14:textId="77777777" w:rsidR="00991826" w:rsidRPr="009754CB" w:rsidRDefault="00611C1B" w:rsidP="00991826">
            <w:pPr>
              <w:widowControl w:val="0"/>
              <w:tabs>
                <w:tab w:val="clear" w:pos="567"/>
                <w:tab w:val="left" w:pos="-720"/>
              </w:tabs>
              <w:suppressAutoHyphens/>
              <w:autoSpaceDE w:val="0"/>
              <w:autoSpaceDN w:val="0"/>
              <w:spacing w:line="240" w:lineRule="auto"/>
              <w:rPr>
                <w:bCs/>
                <w:szCs w:val="22"/>
                <w:lang w:val="fr-FR"/>
              </w:rPr>
            </w:pPr>
            <w:r w:rsidRPr="009754CB">
              <w:rPr>
                <w:szCs w:val="22"/>
                <w:lang w:val="fr-FR"/>
              </w:rPr>
              <w:t>Neuraxpharm France</w:t>
            </w:r>
          </w:p>
          <w:p w14:paraId="49FA001B" w14:textId="77777777" w:rsidR="00991826" w:rsidRPr="009754CB" w:rsidRDefault="00611C1B" w:rsidP="00991826">
            <w:pPr>
              <w:widowControl w:val="0"/>
              <w:tabs>
                <w:tab w:val="clear" w:pos="567"/>
                <w:tab w:val="left" w:pos="-720"/>
              </w:tabs>
              <w:suppressAutoHyphens/>
              <w:autoSpaceDE w:val="0"/>
              <w:autoSpaceDN w:val="0"/>
              <w:spacing w:line="240" w:lineRule="auto"/>
              <w:rPr>
                <w:b/>
                <w:szCs w:val="22"/>
                <w:lang w:val="fr-FR"/>
              </w:rPr>
            </w:pPr>
            <w:r w:rsidRPr="009754CB">
              <w:rPr>
                <w:szCs w:val="22"/>
                <w:lang w:val="fr-FR"/>
              </w:rPr>
              <w:t>Tél/</w:t>
            </w:r>
            <w:proofErr w:type="gramStart"/>
            <w:r w:rsidRPr="009754CB">
              <w:rPr>
                <w:szCs w:val="22"/>
                <w:lang w:val="fr-FR"/>
              </w:rPr>
              <w:t>Tel:</w:t>
            </w:r>
            <w:proofErr w:type="gramEnd"/>
            <w:r w:rsidRPr="009754CB">
              <w:rPr>
                <w:szCs w:val="22"/>
                <w:lang w:val="fr-FR"/>
              </w:rPr>
              <w:t xml:space="preserve"> +32 474 62 24 24</w:t>
            </w:r>
          </w:p>
        </w:tc>
      </w:tr>
      <w:tr w:rsidR="006C42C8" w:rsidRPr="00DD2C2F" w14:paraId="49FA0024" w14:textId="77777777" w:rsidTr="00927FA2">
        <w:tc>
          <w:tcPr>
            <w:tcW w:w="4678" w:type="dxa"/>
          </w:tcPr>
          <w:p w14:paraId="49FA001D" w14:textId="77777777" w:rsidR="00991826" w:rsidRPr="00AC0FAD" w:rsidRDefault="00611C1B" w:rsidP="00991826">
            <w:pPr>
              <w:widowControl w:val="0"/>
              <w:tabs>
                <w:tab w:val="clear" w:pos="567"/>
              </w:tabs>
              <w:autoSpaceDE w:val="0"/>
              <w:autoSpaceDN w:val="0"/>
              <w:spacing w:line="240" w:lineRule="auto"/>
              <w:ind w:left="67"/>
              <w:rPr>
                <w:b/>
                <w:szCs w:val="22"/>
              </w:rPr>
            </w:pPr>
            <w:r w:rsidRPr="00AC0FAD">
              <w:rPr>
                <w:b/>
                <w:szCs w:val="22"/>
              </w:rPr>
              <w:t>Č</w:t>
            </w:r>
            <w:proofErr w:type="spellStart"/>
            <w:r w:rsidRPr="009754CB">
              <w:rPr>
                <w:b/>
                <w:szCs w:val="22"/>
                <w:lang w:val="en-US"/>
              </w:rPr>
              <w:t>esk</w:t>
            </w:r>
            <w:proofErr w:type="spellEnd"/>
            <w:r w:rsidRPr="00AC0FAD">
              <w:rPr>
                <w:b/>
                <w:szCs w:val="22"/>
              </w:rPr>
              <w:t xml:space="preserve">á </w:t>
            </w:r>
            <w:proofErr w:type="spellStart"/>
            <w:r w:rsidRPr="009754CB">
              <w:rPr>
                <w:b/>
                <w:szCs w:val="22"/>
                <w:lang w:val="en-US"/>
              </w:rPr>
              <w:t>republika</w:t>
            </w:r>
            <w:proofErr w:type="spellEnd"/>
            <w:r w:rsidRPr="00AC0FAD">
              <w:rPr>
                <w:b/>
                <w:szCs w:val="22"/>
              </w:rPr>
              <w:t xml:space="preserve"> </w:t>
            </w:r>
          </w:p>
          <w:p w14:paraId="49FA001E" w14:textId="77777777" w:rsidR="00991826" w:rsidRPr="00AC0FAD" w:rsidRDefault="00611C1B" w:rsidP="00991826">
            <w:pPr>
              <w:widowControl w:val="0"/>
              <w:tabs>
                <w:tab w:val="clear" w:pos="567"/>
              </w:tabs>
              <w:autoSpaceDE w:val="0"/>
              <w:autoSpaceDN w:val="0"/>
              <w:spacing w:line="240" w:lineRule="auto"/>
              <w:ind w:left="67"/>
              <w:rPr>
                <w:bCs/>
                <w:szCs w:val="22"/>
              </w:rPr>
            </w:pPr>
            <w:r w:rsidRPr="009754CB">
              <w:rPr>
                <w:szCs w:val="22"/>
                <w:lang w:val="en-US"/>
              </w:rPr>
              <w:t>Neuraxpharm</w:t>
            </w:r>
            <w:r w:rsidRPr="00AC0FAD">
              <w:rPr>
                <w:szCs w:val="22"/>
              </w:rPr>
              <w:t xml:space="preserve"> </w:t>
            </w:r>
            <w:r w:rsidRPr="009754CB">
              <w:rPr>
                <w:szCs w:val="22"/>
                <w:lang w:val="en-US"/>
              </w:rPr>
              <w:t>Bohemia</w:t>
            </w:r>
            <w:r w:rsidRPr="00AC0FAD">
              <w:rPr>
                <w:szCs w:val="22"/>
              </w:rPr>
              <w:t xml:space="preserve"> </w:t>
            </w:r>
            <w:r w:rsidRPr="009754CB">
              <w:rPr>
                <w:szCs w:val="22"/>
                <w:lang w:val="en-US"/>
              </w:rPr>
              <w:t>s</w:t>
            </w:r>
            <w:r w:rsidRPr="00AC0FAD">
              <w:rPr>
                <w:szCs w:val="22"/>
              </w:rPr>
              <w:t>.</w:t>
            </w:r>
            <w:r w:rsidRPr="009754CB">
              <w:rPr>
                <w:szCs w:val="22"/>
                <w:lang w:val="en-US"/>
              </w:rPr>
              <w:t>r</w:t>
            </w:r>
            <w:r w:rsidRPr="00AC0FAD">
              <w:rPr>
                <w:szCs w:val="22"/>
              </w:rPr>
              <w:t>.</w:t>
            </w:r>
            <w:r w:rsidRPr="009754CB">
              <w:rPr>
                <w:szCs w:val="22"/>
                <w:lang w:val="en-US"/>
              </w:rPr>
              <w:t>o</w:t>
            </w:r>
            <w:r w:rsidRPr="00AC0FAD">
              <w:rPr>
                <w:szCs w:val="22"/>
              </w:rPr>
              <w:t>.</w:t>
            </w:r>
          </w:p>
          <w:p w14:paraId="49FA001F" w14:textId="77777777" w:rsidR="00991826" w:rsidRPr="00CC7063" w:rsidRDefault="00611C1B" w:rsidP="00991826">
            <w:pPr>
              <w:widowControl w:val="0"/>
              <w:tabs>
                <w:tab w:val="clear" w:pos="567"/>
              </w:tabs>
              <w:autoSpaceDE w:val="0"/>
              <w:autoSpaceDN w:val="0"/>
              <w:spacing w:line="240" w:lineRule="auto"/>
              <w:ind w:left="67"/>
              <w:rPr>
                <w:bCs/>
                <w:szCs w:val="22"/>
              </w:rPr>
            </w:pPr>
            <w:r w:rsidRPr="00CC7063">
              <w:rPr>
                <w:szCs w:val="22"/>
              </w:rPr>
              <w:t>Tel:+420 739 232 258</w:t>
            </w:r>
          </w:p>
          <w:p w14:paraId="49FA0020" w14:textId="77777777" w:rsidR="00991826" w:rsidRPr="00CC7063" w:rsidRDefault="00991826" w:rsidP="00991826">
            <w:pPr>
              <w:widowControl w:val="0"/>
              <w:tabs>
                <w:tab w:val="clear" w:pos="567"/>
              </w:tabs>
              <w:autoSpaceDE w:val="0"/>
              <w:autoSpaceDN w:val="0"/>
              <w:spacing w:line="240" w:lineRule="auto"/>
              <w:ind w:left="67"/>
              <w:rPr>
                <w:b/>
                <w:szCs w:val="22"/>
              </w:rPr>
            </w:pPr>
          </w:p>
        </w:tc>
        <w:tc>
          <w:tcPr>
            <w:tcW w:w="4428" w:type="dxa"/>
          </w:tcPr>
          <w:p w14:paraId="49FA0021" w14:textId="77777777" w:rsidR="00991826" w:rsidRPr="009754CB" w:rsidRDefault="00611C1B" w:rsidP="00991826">
            <w:pPr>
              <w:widowControl w:val="0"/>
              <w:tabs>
                <w:tab w:val="clear" w:pos="567"/>
                <w:tab w:val="left" w:pos="-720"/>
              </w:tabs>
              <w:suppressAutoHyphens/>
              <w:autoSpaceDE w:val="0"/>
              <w:autoSpaceDN w:val="0"/>
              <w:spacing w:line="240" w:lineRule="auto"/>
              <w:rPr>
                <w:b/>
                <w:szCs w:val="22"/>
                <w:lang w:val="en-US"/>
              </w:rPr>
            </w:pPr>
            <w:proofErr w:type="spellStart"/>
            <w:r w:rsidRPr="009754CB">
              <w:rPr>
                <w:b/>
                <w:szCs w:val="22"/>
                <w:lang w:val="en-US"/>
              </w:rPr>
              <w:t>Magyarország</w:t>
            </w:r>
            <w:proofErr w:type="spellEnd"/>
            <w:r w:rsidRPr="009754CB">
              <w:rPr>
                <w:b/>
                <w:szCs w:val="22"/>
                <w:lang w:val="en-US"/>
              </w:rPr>
              <w:t xml:space="preserve"> </w:t>
            </w:r>
          </w:p>
          <w:p w14:paraId="49FA0022" w14:textId="77777777" w:rsidR="00991826" w:rsidRPr="009754CB" w:rsidRDefault="00611C1B" w:rsidP="00991826">
            <w:pPr>
              <w:widowControl w:val="0"/>
              <w:tabs>
                <w:tab w:val="clear" w:pos="567"/>
                <w:tab w:val="left" w:pos="-720"/>
              </w:tabs>
              <w:suppressAutoHyphens/>
              <w:autoSpaceDE w:val="0"/>
              <w:autoSpaceDN w:val="0"/>
              <w:spacing w:line="240" w:lineRule="auto"/>
              <w:rPr>
                <w:bCs/>
                <w:szCs w:val="22"/>
                <w:lang w:val="en-US"/>
              </w:rPr>
            </w:pPr>
            <w:r w:rsidRPr="009754CB">
              <w:rPr>
                <w:szCs w:val="22"/>
                <w:lang w:val="en-US"/>
              </w:rPr>
              <w:t>Neuraxpharm Hungary Kft.</w:t>
            </w:r>
          </w:p>
          <w:p w14:paraId="49FA0023" w14:textId="77777777" w:rsidR="00991826" w:rsidRPr="009754CB" w:rsidRDefault="00611C1B" w:rsidP="00991826">
            <w:pPr>
              <w:widowControl w:val="0"/>
              <w:tabs>
                <w:tab w:val="clear" w:pos="567"/>
                <w:tab w:val="left" w:pos="-720"/>
              </w:tabs>
              <w:suppressAutoHyphens/>
              <w:autoSpaceDE w:val="0"/>
              <w:autoSpaceDN w:val="0"/>
              <w:spacing w:line="240" w:lineRule="auto"/>
              <w:rPr>
                <w:b/>
                <w:szCs w:val="22"/>
                <w:lang w:val="en-US"/>
              </w:rPr>
            </w:pPr>
            <w:r w:rsidRPr="009754CB">
              <w:rPr>
                <w:szCs w:val="22"/>
                <w:lang w:val="en-US"/>
              </w:rPr>
              <w:t>Tel.: +36 (30) 542 2071</w:t>
            </w:r>
          </w:p>
        </w:tc>
      </w:tr>
      <w:tr w:rsidR="006C42C8" w:rsidRPr="00CC7063" w14:paraId="49FA002D" w14:textId="77777777" w:rsidTr="00927FA2">
        <w:tc>
          <w:tcPr>
            <w:tcW w:w="4678" w:type="dxa"/>
          </w:tcPr>
          <w:p w14:paraId="49FA0025" w14:textId="77777777" w:rsidR="00991826" w:rsidRPr="00AC0FAD" w:rsidRDefault="00611C1B" w:rsidP="00991826">
            <w:pPr>
              <w:widowControl w:val="0"/>
              <w:tabs>
                <w:tab w:val="clear" w:pos="567"/>
              </w:tabs>
              <w:autoSpaceDE w:val="0"/>
              <w:autoSpaceDN w:val="0"/>
              <w:spacing w:line="240" w:lineRule="auto"/>
              <w:ind w:left="67"/>
              <w:rPr>
                <w:b/>
                <w:szCs w:val="22"/>
                <w:lang w:val="de-AT"/>
              </w:rPr>
            </w:pPr>
            <w:r w:rsidRPr="00AC0FAD">
              <w:rPr>
                <w:b/>
                <w:szCs w:val="22"/>
                <w:lang w:val="de-AT"/>
              </w:rPr>
              <w:t>Danmark</w:t>
            </w:r>
          </w:p>
          <w:p w14:paraId="49FA0026" w14:textId="77777777" w:rsidR="00991826" w:rsidRPr="00AC0FAD" w:rsidRDefault="00611C1B" w:rsidP="00991826">
            <w:pPr>
              <w:widowControl w:val="0"/>
              <w:tabs>
                <w:tab w:val="clear" w:pos="567"/>
              </w:tabs>
              <w:autoSpaceDE w:val="0"/>
              <w:autoSpaceDN w:val="0"/>
              <w:spacing w:line="240" w:lineRule="auto"/>
              <w:ind w:left="67"/>
              <w:rPr>
                <w:bCs/>
                <w:szCs w:val="22"/>
                <w:lang w:val="de-AT"/>
              </w:rPr>
            </w:pPr>
            <w:r w:rsidRPr="00AC0FAD">
              <w:rPr>
                <w:szCs w:val="22"/>
                <w:lang w:val="de-AT"/>
              </w:rPr>
              <w:t>Neuraxpharm Sweden AB</w:t>
            </w:r>
          </w:p>
          <w:p w14:paraId="49FA0027" w14:textId="77777777" w:rsidR="00991826" w:rsidRPr="00AC0FAD" w:rsidRDefault="00611C1B" w:rsidP="00991826">
            <w:pPr>
              <w:widowControl w:val="0"/>
              <w:tabs>
                <w:tab w:val="clear" w:pos="567"/>
              </w:tabs>
              <w:autoSpaceDE w:val="0"/>
              <w:autoSpaceDN w:val="0"/>
              <w:spacing w:line="240" w:lineRule="auto"/>
              <w:ind w:left="67"/>
              <w:rPr>
                <w:bCs/>
                <w:szCs w:val="22"/>
                <w:lang w:val="de-AT"/>
              </w:rPr>
            </w:pPr>
            <w:r w:rsidRPr="00AC0FAD">
              <w:rPr>
                <w:szCs w:val="22"/>
                <w:lang w:val="de-AT"/>
              </w:rPr>
              <w:t>Tlf: +46 (0)8 30 91 41</w:t>
            </w:r>
          </w:p>
          <w:p w14:paraId="49FA0028" w14:textId="77777777" w:rsidR="00991826" w:rsidRPr="00CC7063" w:rsidRDefault="00611C1B" w:rsidP="00991826">
            <w:pPr>
              <w:widowControl w:val="0"/>
              <w:tabs>
                <w:tab w:val="clear" w:pos="567"/>
              </w:tabs>
              <w:autoSpaceDE w:val="0"/>
              <w:autoSpaceDN w:val="0"/>
              <w:spacing w:line="240" w:lineRule="auto"/>
              <w:ind w:left="67"/>
              <w:rPr>
                <w:bCs/>
                <w:szCs w:val="22"/>
              </w:rPr>
            </w:pPr>
            <w:r w:rsidRPr="00CC7063">
              <w:rPr>
                <w:szCs w:val="22"/>
              </w:rPr>
              <w:t>(Sverige)</w:t>
            </w:r>
          </w:p>
          <w:p w14:paraId="49FA0029" w14:textId="77777777" w:rsidR="00991826" w:rsidRPr="00CC7063" w:rsidRDefault="00991826" w:rsidP="00991826">
            <w:pPr>
              <w:widowControl w:val="0"/>
              <w:tabs>
                <w:tab w:val="clear" w:pos="567"/>
              </w:tabs>
              <w:autoSpaceDE w:val="0"/>
              <w:autoSpaceDN w:val="0"/>
              <w:spacing w:line="240" w:lineRule="auto"/>
              <w:ind w:left="67"/>
              <w:rPr>
                <w:b/>
                <w:szCs w:val="22"/>
              </w:rPr>
            </w:pPr>
          </w:p>
        </w:tc>
        <w:tc>
          <w:tcPr>
            <w:tcW w:w="4428" w:type="dxa"/>
          </w:tcPr>
          <w:p w14:paraId="49FA002A" w14:textId="77777777" w:rsidR="00991826" w:rsidRPr="00AC0FAD" w:rsidRDefault="00611C1B" w:rsidP="00991826">
            <w:pPr>
              <w:widowControl w:val="0"/>
              <w:tabs>
                <w:tab w:val="clear" w:pos="567"/>
                <w:tab w:val="left" w:pos="-720"/>
              </w:tabs>
              <w:suppressAutoHyphens/>
              <w:autoSpaceDE w:val="0"/>
              <w:autoSpaceDN w:val="0"/>
              <w:spacing w:line="240" w:lineRule="auto"/>
              <w:rPr>
                <w:b/>
                <w:szCs w:val="22"/>
                <w:lang w:val="pt-PT"/>
              </w:rPr>
            </w:pPr>
            <w:r w:rsidRPr="00AC0FAD">
              <w:rPr>
                <w:b/>
                <w:szCs w:val="22"/>
                <w:lang w:val="pt-PT"/>
              </w:rPr>
              <w:t>Malta</w:t>
            </w:r>
          </w:p>
          <w:p w14:paraId="49FA002B" w14:textId="77777777" w:rsidR="00991826" w:rsidRPr="00AC0FAD" w:rsidRDefault="00611C1B" w:rsidP="00991826">
            <w:pPr>
              <w:widowControl w:val="0"/>
              <w:tabs>
                <w:tab w:val="clear" w:pos="567"/>
                <w:tab w:val="left" w:pos="-720"/>
              </w:tabs>
              <w:suppressAutoHyphens/>
              <w:autoSpaceDE w:val="0"/>
              <w:autoSpaceDN w:val="0"/>
              <w:spacing w:line="240" w:lineRule="auto"/>
              <w:rPr>
                <w:bCs/>
                <w:szCs w:val="22"/>
                <w:lang w:val="pt-PT"/>
              </w:rPr>
            </w:pPr>
            <w:r w:rsidRPr="00AC0FAD">
              <w:rPr>
                <w:szCs w:val="22"/>
                <w:lang w:val="pt-PT"/>
              </w:rPr>
              <w:t>Neuraxpharm Pharmaceuticals, S.L.</w:t>
            </w:r>
          </w:p>
          <w:p w14:paraId="49FA002C" w14:textId="77777777" w:rsidR="00991826" w:rsidRPr="00CC7063" w:rsidRDefault="00611C1B" w:rsidP="00991826">
            <w:pPr>
              <w:widowControl w:val="0"/>
              <w:tabs>
                <w:tab w:val="clear" w:pos="567"/>
                <w:tab w:val="left" w:pos="-720"/>
              </w:tabs>
              <w:suppressAutoHyphens/>
              <w:autoSpaceDE w:val="0"/>
              <w:autoSpaceDN w:val="0"/>
              <w:spacing w:line="240" w:lineRule="auto"/>
              <w:rPr>
                <w:b/>
                <w:szCs w:val="22"/>
              </w:rPr>
            </w:pPr>
            <w:r w:rsidRPr="00CC7063">
              <w:rPr>
                <w:szCs w:val="22"/>
              </w:rPr>
              <w:t>Tel:+34 93 475 96 00</w:t>
            </w:r>
          </w:p>
        </w:tc>
      </w:tr>
      <w:tr w:rsidR="006C42C8" w:rsidRPr="00DD2C2F" w14:paraId="49FA0035" w14:textId="77777777" w:rsidTr="00927FA2">
        <w:tc>
          <w:tcPr>
            <w:tcW w:w="4678" w:type="dxa"/>
          </w:tcPr>
          <w:p w14:paraId="49FA002E" w14:textId="77777777" w:rsidR="00991826" w:rsidRPr="00AC0FAD" w:rsidRDefault="00611C1B" w:rsidP="00991826">
            <w:pPr>
              <w:widowControl w:val="0"/>
              <w:tabs>
                <w:tab w:val="clear" w:pos="567"/>
              </w:tabs>
              <w:autoSpaceDE w:val="0"/>
              <w:autoSpaceDN w:val="0"/>
              <w:spacing w:line="240" w:lineRule="auto"/>
              <w:ind w:left="67"/>
              <w:rPr>
                <w:b/>
                <w:szCs w:val="22"/>
                <w:lang w:val="de-AT"/>
              </w:rPr>
            </w:pPr>
            <w:r w:rsidRPr="00AC0FAD">
              <w:rPr>
                <w:b/>
                <w:szCs w:val="22"/>
                <w:lang w:val="de-AT"/>
              </w:rPr>
              <w:t>Deutschland</w:t>
            </w:r>
          </w:p>
          <w:p w14:paraId="49FA002F" w14:textId="77777777" w:rsidR="00991826" w:rsidRPr="00AC0FAD" w:rsidRDefault="00611C1B" w:rsidP="00991826">
            <w:pPr>
              <w:widowControl w:val="0"/>
              <w:tabs>
                <w:tab w:val="clear" w:pos="567"/>
              </w:tabs>
              <w:autoSpaceDE w:val="0"/>
              <w:autoSpaceDN w:val="0"/>
              <w:spacing w:line="240" w:lineRule="auto"/>
              <w:ind w:left="67"/>
              <w:rPr>
                <w:bCs/>
                <w:szCs w:val="22"/>
                <w:lang w:val="de-AT"/>
              </w:rPr>
            </w:pPr>
            <w:r w:rsidRPr="00AC0FAD">
              <w:rPr>
                <w:szCs w:val="22"/>
                <w:lang w:val="de-AT"/>
              </w:rPr>
              <w:t>neuraxpharm Arzneimittel GmbH</w:t>
            </w:r>
          </w:p>
          <w:p w14:paraId="49FA0030" w14:textId="77777777" w:rsidR="00991826" w:rsidRPr="00AC0FAD" w:rsidRDefault="00611C1B" w:rsidP="00991826">
            <w:pPr>
              <w:widowControl w:val="0"/>
              <w:tabs>
                <w:tab w:val="clear" w:pos="567"/>
              </w:tabs>
              <w:autoSpaceDE w:val="0"/>
              <w:autoSpaceDN w:val="0"/>
              <w:spacing w:line="240" w:lineRule="auto"/>
              <w:ind w:left="67"/>
              <w:rPr>
                <w:bCs/>
                <w:szCs w:val="22"/>
                <w:lang w:val="de-AT"/>
              </w:rPr>
            </w:pPr>
            <w:r w:rsidRPr="00AC0FAD">
              <w:rPr>
                <w:szCs w:val="22"/>
                <w:lang w:val="de-AT"/>
              </w:rPr>
              <w:t>Tel: +49 2173 1060 0</w:t>
            </w:r>
          </w:p>
          <w:p w14:paraId="49FA0031" w14:textId="77777777" w:rsidR="00991826" w:rsidRPr="00AC0FAD" w:rsidRDefault="00991826" w:rsidP="00991826">
            <w:pPr>
              <w:widowControl w:val="0"/>
              <w:tabs>
                <w:tab w:val="clear" w:pos="567"/>
              </w:tabs>
              <w:autoSpaceDE w:val="0"/>
              <w:autoSpaceDN w:val="0"/>
              <w:spacing w:line="240" w:lineRule="auto"/>
              <w:ind w:left="67"/>
              <w:rPr>
                <w:b/>
                <w:szCs w:val="22"/>
                <w:lang w:val="de-AT"/>
              </w:rPr>
            </w:pPr>
          </w:p>
        </w:tc>
        <w:tc>
          <w:tcPr>
            <w:tcW w:w="4428" w:type="dxa"/>
          </w:tcPr>
          <w:p w14:paraId="49FA0032" w14:textId="77777777" w:rsidR="00991826" w:rsidRPr="00AC0FAD" w:rsidRDefault="00611C1B" w:rsidP="00991826">
            <w:pPr>
              <w:widowControl w:val="0"/>
              <w:tabs>
                <w:tab w:val="clear" w:pos="567"/>
                <w:tab w:val="left" w:pos="-720"/>
              </w:tabs>
              <w:suppressAutoHyphens/>
              <w:autoSpaceDE w:val="0"/>
              <w:autoSpaceDN w:val="0"/>
              <w:spacing w:line="240" w:lineRule="auto"/>
              <w:rPr>
                <w:b/>
                <w:szCs w:val="22"/>
                <w:lang w:val="de-AT"/>
              </w:rPr>
            </w:pPr>
            <w:r w:rsidRPr="00AC0FAD">
              <w:rPr>
                <w:b/>
                <w:szCs w:val="22"/>
                <w:lang w:val="de-AT"/>
              </w:rPr>
              <w:t>Nederland</w:t>
            </w:r>
          </w:p>
          <w:p w14:paraId="49FA0033" w14:textId="77777777" w:rsidR="00991826" w:rsidRPr="00AC0FAD" w:rsidRDefault="00611C1B" w:rsidP="00991826">
            <w:pPr>
              <w:widowControl w:val="0"/>
              <w:tabs>
                <w:tab w:val="clear" w:pos="567"/>
                <w:tab w:val="left" w:pos="-720"/>
              </w:tabs>
              <w:suppressAutoHyphens/>
              <w:autoSpaceDE w:val="0"/>
              <w:autoSpaceDN w:val="0"/>
              <w:spacing w:line="240" w:lineRule="auto"/>
              <w:rPr>
                <w:bCs/>
                <w:szCs w:val="22"/>
                <w:lang w:val="de-AT"/>
              </w:rPr>
            </w:pPr>
            <w:r w:rsidRPr="00AC0FAD">
              <w:rPr>
                <w:szCs w:val="22"/>
                <w:lang w:val="de-AT"/>
              </w:rPr>
              <w:t xml:space="preserve">Neuraxpharm Netherlands B.V </w:t>
            </w:r>
          </w:p>
          <w:p w14:paraId="49FA0034" w14:textId="77777777" w:rsidR="00991826" w:rsidRPr="00AC0FAD" w:rsidRDefault="00611C1B" w:rsidP="00991826">
            <w:pPr>
              <w:widowControl w:val="0"/>
              <w:tabs>
                <w:tab w:val="clear" w:pos="567"/>
                <w:tab w:val="left" w:pos="-720"/>
              </w:tabs>
              <w:suppressAutoHyphens/>
              <w:autoSpaceDE w:val="0"/>
              <w:autoSpaceDN w:val="0"/>
              <w:spacing w:line="240" w:lineRule="auto"/>
              <w:rPr>
                <w:b/>
                <w:szCs w:val="22"/>
                <w:lang w:val="de-AT"/>
              </w:rPr>
            </w:pPr>
            <w:r w:rsidRPr="00AC0FAD">
              <w:rPr>
                <w:szCs w:val="22"/>
                <w:lang w:val="de-AT"/>
              </w:rPr>
              <w:t>Tel: +31 70 208 5211</w:t>
            </w:r>
          </w:p>
        </w:tc>
      </w:tr>
      <w:tr w:rsidR="006C42C8" w:rsidRPr="00CC7063" w14:paraId="49FA003E" w14:textId="77777777" w:rsidTr="00927FA2">
        <w:tc>
          <w:tcPr>
            <w:tcW w:w="4678" w:type="dxa"/>
          </w:tcPr>
          <w:p w14:paraId="49FA0036" w14:textId="77777777" w:rsidR="00991826" w:rsidRPr="001517AB" w:rsidRDefault="00611C1B" w:rsidP="00991826">
            <w:pPr>
              <w:widowControl w:val="0"/>
              <w:tabs>
                <w:tab w:val="clear" w:pos="567"/>
              </w:tabs>
              <w:autoSpaceDE w:val="0"/>
              <w:autoSpaceDN w:val="0"/>
              <w:spacing w:line="240" w:lineRule="auto"/>
              <w:ind w:left="67"/>
              <w:rPr>
                <w:b/>
                <w:szCs w:val="22"/>
                <w:lang w:val="en-GB"/>
              </w:rPr>
            </w:pPr>
            <w:proofErr w:type="spellStart"/>
            <w:r w:rsidRPr="001517AB">
              <w:rPr>
                <w:b/>
                <w:szCs w:val="22"/>
                <w:lang w:val="en-GB"/>
              </w:rPr>
              <w:t>Eesti</w:t>
            </w:r>
            <w:proofErr w:type="spellEnd"/>
          </w:p>
          <w:p w14:paraId="49FA0037" w14:textId="77777777" w:rsidR="00991826" w:rsidRPr="001517AB" w:rsidRDefault="00611C1B" w:rsidP="00991826">
            <w:pPr>
              <w:widowControl w:val="0"/>
              <w:tabs>
                <w:tab w:val="clear" w:pos="567"/>
              </w:tabs>
              <w:autoSpaceDE w:val="0"/>
              <w:autoSpaceDN w:val="0"/>
              <w:spacing w:line="240" w:lineRule="auto"/>
              <w:ind w:left="67"/>
              <w:rPr>
                <w:bCs/>
                <w:szCs w:val="22"/>
                <w:lang w:val="en-GB"/>
              </w:rPr>
            </w:pPr>
            <w:r w:rsidRPr="001517AB">
              <w:rPr>
                <w:szCs w:val="22"/>
                <w:lang w:val="en-GB"/>
              </w:rPr>
              <w:t>Neuraxpharm Pharmaceuticals, S.L.</w:t>
            </w:r>
          </w:p>
          <w:p w14:paraId="49FA0038" w14:textId="77777777" w:rsidR="00991826" w:rsidRPr="00CC7063" w:rsidRDefault="00611C1B" w:rsidP="00991826">
            <w:pPr>
              <w:widowControl w:val="0"/>
              <w:tabs>
                <w:tab w:val="clear" w:pos="567"/>
              </w:tabs>
              <w:autoSpaceDE w:val="0"/>
              <w:autoSpaceDN w:val="0"/>
              <w:spacing w:line="240" w:lineRule="auto"/>
              <w:ind w:left="67"/>
              <w:rPr>
                <w:b/>
                <w:szCs w:val="22"/>
              </w:rPr>
            </w:pPr>
            <w:r w:rsidRPr="00CC7063">
              <w:rPr>
                <w:szCs w:val="22"/>
              </w:rPr>
              <w:t>Tel:+34 93 475 96 00</w:t>
            </w:r>
          </w:p>
        </w:tc>
        <w:tc>
          <w:tcPr>
            <w:tcW w:w="4428" w:type="dxa"/>
          </w:tcPr>
          <w:p w14:paraId="49FA0039" w14:textId="77777777" w:rsidR="00991826" w:rsidRPr="00AC0FAD" w:rsidRDefault="00611C1B" w:rsidP="00991826">
            <w:pPr>
              <w:widowControl w:val="0"/>
              <w:tabs>
                <w:tab w:val="clear" w:pos="567"/>
                <w:tab w:val="left" w:pos="-720"/>
              </w:tabs>
              <w:suppressAutoHyphens/>
              <w:autoSpaceDE w:val="0"/>
              <w:autoSpaceDN w:val="0"/>
              <w:spacing w:line="240" w:lineRule="auto"/>
              <w:rPr>
                <w:b/>
                <w:szCs w:val="22"/>
                <w:lang w:val="de-AT"/>
              </w:rPr>
            </w:pPr>
            <w:r w:rsidRPr="00AC0FAD">
              <w:rPr>
                <w:b/>
                <w:szCs w:val="22"/>
                <w:lang w:val="de-AT"/>
              </w:rPr>
              <w:t>Norge</w:t>
            </w:r>
          </w:p>
          <w:p w14:paraId="49FA003A" w14:textId="77777777" w:rsidR="00991826" w:rsidRPr="00AC0FAD" w:rsidRDefault="00611C1B" w:rsidP="00991826">
            <w:pPr>
              <w:widowControl w:val="0"/>
              <w:tabs>
                <w:tab w:val="clear" w:pos="567"/>
                <w:tab w:val="left" w:pos="-720"/>
              </w:tabs>
              <w:suppressAutoHyphens/>
              <w:autoSpaceDE w:val="0"/>
              <w:autoSpaceDN w:val="0"/>
              <w:spacing w:line="240" w:lineRule="auto"/>
              <w:rPr>
                <w:bCs/>
                <w:szCs w:val="22"/>
                <w:lang w:val="de-AT"/>
              </w:rPr>
            </w:pPr>
            <w:r w:rsidRPr="00AC0FAD">
              <w:rPr>
                <w:szCs w:val="22"/>
                <w:lang w:val="de-AT"/>
              </w:rPr>
              <w:t>Neuraxpharm Sweden AB</w:t>
            </w:r>
          </w:p>
          <w:p w14:paraId="49FA003B" w14:textId="77777777" w:rsidR="00991826" w:rsidRPr="00AC0FAD" w:rsidRDefault="00611C1B" w:rsidP="00991826">
            <w:pPr>
              <w:widowControl w:val="0"/>
              <w:tabs>
                <w:tab w:val="clear" w:pos="567"/>
                <w:tab w:val="left" w:pos="-720"/>
              </w:tabs>
              <w:suppressAutoHyphens/>
              <w:autoSpaceDE w:val="0"/>
              <w:autoSpaceDN w:val="0"/>
              <w:spacing w:line="240" w:lineRule="auto"/>
              <w:rPr>
                <w:bCs/>
                <w:szCs w:val="22"/>
                <w:lang w:val="de-AT"/>
              </w:rPr>
            </w:pPr>
            <w:r w:rsidRPr="00AC0FAD">
              <w:rPr>
                <w:szCs w:val="22"/>
                <w:lang w:val="de-AT"/>
              </w:rPr>
              <w:t>Tlf: +46 (0)8 30 91 41</w:t>
            </w:r>
          </w:p>
          <w:p w14:paraId="49FA003C" w14:textId="77777777" w:rsidR="00991826" w:rsidRPr="00CC7063" w:rsidRDefault="00611C1B" w:rsidP="00991826">
            <w:pPr>
              <w:widowControl w:val="0"/>
              <w:tabs>
                <w:tab w:val="clear" w:pos="567"/>
                <w:tab w:val="left" w:pos="-720"/>
              </w:tabs>
              <w:suppressAutoHyphens/>
              <w:autoSpaceDE w:val="0"/>
              <w:autoSpaceDN w:val="0"/>
              <w:spacing w:line="240" w:lineRule="auto"/>
              <w:rPr>
                <w:bCs/>
                <w:szCs w:val="22"/>
              </w:rPr>
            </w:pPr>
            <w:r w:rsidRPr="00CC7063">
              <w:rPr>
                <w:szCs w:val="22"/>
              </w:rPr>
              <w:t>(Sverige)</w:t>
            </w:r>
          </w:p>
          <w:p w14:paraId="49FA003D" w14:textId="77777777" w:rsidR="00991826" w:rsidRPr="00CC7063" w:rsidRDefault="00991826" w:rsidP="00991826">
            <w:pPr>
              <w:widowControl w:val="0"/>
              <w:tabs>
                <w:tab w:val="clear" w:pos="567"/>
                <w:tab w:val="left" w:pos="-720"/>
              </w:tabs>
              <w:suppressAutoHyphens/>
              <w:autoSpaceDE w:val="0"/>
              <w:autoSpaceDN w:val="0"/>
              <w:spacing w:line="240" w:lineRule="auto"/>
              <w:rPr>
                <w:b/>
                <w:szCs w:val="22"/>
              </w:rPr>
            </w:pPr>
          </w:p>
        </w:tc>
      </w:tr>
      <w:tr w:rsidR="006C42C8" w:rsidRPr="00DD2C2F" w14:paraId="49FA0046" w14:textId="77777777" w:rsidTr="00927FA2">
        <w:tc>
          <w:tcPr>
            <w:tcW w:w="4678" w:type="dxa"/>
          </w:tcPr>
          <w:p w14:paraId="49FA003F" w14:textId="77777777" w:rsidR="00991826" w:rsidRPr="00AC0FAD" w:rsidRDefault="00611C1B" w:rsidP="00991826">
            <w:pPr>
              <w:widowControl w:val="0"/>
              <w:tabs>
                <w:tab w:val="clear" w:pos="567"/>
              </w:tabs>
              <w:autoSpaceDE w:val="0"/>
              <w:autoSpaceDN w:val="0"/>
              <w:spacing w:line="240" w:lineRule="auto"/>
              <w:ind w:left="67"/>
              <w:rPr>
                <w:b/>
                <w:szCs w:val="22"/>
              </w:rPr>
            </w:pPr>
            <w:r w:rsidRPr="00CC7063">
              <w:rPr>
                <w:b/>
                <w:szCs w:val="22"/>
              </w:rPr>
              <w:t>Ελλάδα</w:t>
            </w:r>
          </w:p>
          <w:p w14:paraId="49FA0040" w14:textId="77777777" w:rsidR="00991826" w:rsidRPr="00AC0FAD" w:rsidRDefault="00611C1B" w:rsidP="00991826">
            <w:pPr>
              <w:widowControl w:val="0"/>
              <w:tabs>
                <w:tab w:val="clear" w:pos="567"/>
              </w:tabs>
              <w:autoSpaceDE w:val="0"/>
              <w:autoSpaceDN w:val="0"/>
              <w:spacing w:line="240" w:lineRule="auto"/>
              <w:ind w:left="67"/>
              <w:rPr>
                <w:bCs/>
                <w:szCs w:val="22"/>
              </w:rPr>
            </w:pPr>
            <w:r w:rsidRPr="009754CB">
              <w:rPr>
                <w:szCs w:val="22"/>
                <w:lang w:val="en-US"/>
              </w:rPr>
              <w:t>Brain</w:t>
            </w:r>
            <w:r w:rsidRPr="00AC0FAD">
              <w:rPr>
                <w:szCs w:val="22"/>
              </w:rPr>
              <w:t xml:space="preserve"> </w:t>
            </w:r>
            <w:r w:rsidRPr="009754CB">
              <w:rPr>
                <w:szCs w:val="22"/>
                <w:lang w:val="en-US"/>
              </w:rPr>
              <w:t>Therapeutics</w:t>
            </w:r>
            <w:r w:rsidRPr="00AC0FAD">
              <w:rPr>
                <w:szCs w:val="22"/>
              </w:rPr>
              <w:t xml:space="preserve"> </w:t>
            </w:r>
            <w:r w:rsidRPr="00CC7063">
              <w:rPr>
                <w:szCs w:val="22"/>
              </w:rPr>
              <w:t>ΙΚΕ</w:t>
            </w:r>
          </w:p>
          <w:p w14:paraId="49FA0041" w14:textId="77777777" w:rsidR="00991826" w:rsidRPr="00AC0FAD" w:rsidRDefault="00611C1B" w:rsidP="00991826">
            <w:pPr>
              <w:widowControl w:val="0"/>
              <w:tabs>
                <w:tab w:val="clear" w:pos="567"/>
              </w:tabs>
              <w:autoSpaceDE w:val="0"/>
              <w:autoSpaceDN w:val="0"/>
              <w:spacing w:line="240" w:lineRule="auto"/>
              <w:ind w:left="67"/>
              <w:rPr>
                <w:bCs/>
                <w:szCs w:val="22"/>
              </w:rPr>
            </w:pPr>
            <w:r w:rsidRPr="00CC7063">
              <w:rPr>
                <w:szCs w:val="22"/>
              </w:rPr>
              <w:t>Τηλ</w:t>
            </w:r>
            <w:r w:rsidRPr="00AC0FAD">
              <w:rPr>
                <w:szCs w:val="22"/>
              </w:rPr>
              <w:t>: +302109931458</w:t>
            </w:r>
          </w:p>
          <w:p w14:paraId="49FA0042" w14:textId="77777777" w:rsidR="00991826" w:rsidRPr="00AC0FAD" w:rsidRDefault="00991826" w:rsidP="00991826">
            <w:pPr>
              <w:widowControl w:val="0"/>
              <w:tabs>
                <w:tab w:val="clear" w:pos="567"/>
              </w:tabs>
              <w:autoSpaceDE w:val="0"/>
              <w:autoSpaceDN w:val="0"/>
              <w:spacing w:line="240" w:lineRule="auto"/>
              <w:ind w:left="67"/>
              <w:rPr>
                <w:b/>
                <w:szCs w:val="22"/>
              </w:rPr>
            </w:pPr>
          </w:p>
        </w:tc>
        <w:tc>
          <w:tcPr>
            <w:tcW w:w="4428" w:type="dxa"/>
          </w:tcPr>
          <w:p w14:paraId="49FA0043" w14:textId="77777777" w:rsidR="00991826" w:rsidRPr="00AC0FAD" w:rsidRDefault="00611C1B" w:rsidP="00991826">
            <w:pPr>
              <w:widowControl w:val="0"/>
              <w:tabs>
                <w:tab w:val="clear" w:pos="567"/>
                <w:tab w:val="left" w:pos="-720"/>
              </w:tabs>
              <w:suppressAutoHyphens/>
              <w:autoSpaceDE w:val="0"/>
              <w:autoSpaceDN w:val="0"/>
              <w:spacing w:line="240" w:lineRule="auto"/>
              <w:rPr>
                <w:b/>
                <w:szCs w:val="22"/>
                <w:lang w:val="de-AT"/>
              </w:rPr>
            </w:pPr>
            <w:r w:rsidRPr="00AC0FAD">
              <w:rPr>
                <w:b/>
                <w:szCs w:val="22"/>
                <w:lang w:val="de-AT"/>
              </w:rPr>
              <w:t>Österreich</w:t>
            </w:r>
          </w:p>
          <w:p w14:paraId="49FA0044" w14:textId="77777777" w:rsidR="00991826" w:rsidRPr="00AC0FAD" w:rsidRDefault="00611C1B" w:rsidP="00991826">
            <w:pPr>
              <w:widowControl w:val="0"/>
              <w:tabs>
                <w:tab w:val="clear" w:pos="567"/>
                <w:tab w:val="left" w:pos="-720"/>
              </w:tabs>
              <w:suppressAutoHyphens/>
              <w:autoSpaceDE w:val="0"/>
              <w:autoSpaceDN w:val="0"/>
              <w:spacing w:line="240" w:lineRule="auto"/>
              <w:rPr>
                <w:bCs/>
                <w:szCs w:val="22"/>
                <w:lang w:val="de-AT"/>
              </w:rPr>
            </w:pPr>
            <w:r w:rsidRPr="00AC0FAD">
              <w:rPr>
                <w:szCs w:val="22"/>
                <w:lang w:val="de-AT"/>
              </w:rPr>
              <w:t>Neuraxpharm Austria GmbH</w:t>
            </w:r>
          </w:p>
          <w:p w14:paraId="3B8CD267" w14:textId="0C0DB0D4" w:rsidR="00240B3E" w:rsidRPr="00AC0FAD" w:rsidRDefault="00611C1B" w:rsidP="00240B3E">
            <w:pPr>
              <w:widowControl w:val="0"/>
              <w:tabs>
                <w:tab w:val="clear" w:pos="567"/>
                <w:tab w:val="left" w:pos="-720"/>
              </w:tabs>
              <w:suppressAutoHyphens/>
              <w:autoSpaceDE w:val="0"/>
              <w:autoSpaceDN w:val="0"/>
              <w:spacing w:line="240" w:lineRule="auto"/>
              <w:rPr>
                <w:bCs/>
                <w:szCs w:val="22"/>
                <w:lang w:val="de-AT"/>
              </w:rPr>
            </w:pPr>
            <w:r w:rsidRPr="00AC0FAD">
              <w:rPr>
                <w:szCs w:val="22"/>
                <w:lang w:val="de-AT"/>
              </w:rPr>
              <w:t>Tel.:</w:t>
            </w:r>
            <w:r w:rsidR="00240B3E" w:rsidRPr="00AC0FAD">
              <w:rPr>
                <w:color w:val="000000"/>
                <w:szCs w:val="22"/>
                <w:lang w:val="de-AT"/>
              </w:rPr>
              <w:t xml:space="preserve"> </w:t>
            </w:r>
            <w:r w:rsidRPr="009754CB">
              <w:rPr>
                <w:bCs/>
                <w:szCs w:val="22"/>
                <w:lang w:val="de-AT"/>
              </w:rPr>
              <w:t>+ 43 (0) 1 208 07 40</w:t>
            </w:r>
          </w:p>
          <w:p w14:paraId="49FA0045" w14:textId="10230355" w:rsidR="00991826" w:rsidRPr="00AC0FAD" w:rsidRDefault="00991826" w:rsidP="00991826">
            <w:pPr>
              <w:widowControl w:val="0"/>
              <w:tabs>
                <w:tab w:val="clear" w:pos="567"/>
                <w:tab w:val="left" w:pos="-720"/>
              </w:tabs>
              <w:suppressAutoHyphens/>
              <w:autoSpaceDE w:val="0"/>
              <w:autoSpaceDN w:val="0"/>
              <w:spacing w:line="240" w:lineRule="auto"/>
              <w:rPr>
                <w:b/>
                <w:szCs w:val="22"/>
                <w:lang w:val="de-AT"/>
              </w:rPr>
            </w:pPr>
          </w:p>
        </w:tc>
      </w:tr>
      <w:tr w:rsidR="006C42C8" w:rsidRPr="005F2F9A" w14:paraId="49FA004E" w14:textId="77777777" w:rsidTr="00927FA2">
        <w:tc>
          <w:tcPr>
            <w:tcW w:w="4678" w:type="dxa"/>
          </w:tcPr>
          <w:p w14:paraId="49FA0047" w14:textId="77777777" w:rsidR="00991826" w:rsidRPr="009754CB" w:rsidRDefault="00611C1B" w:rsidP="00991826">
            <w:pPr>
              <w:widowControl w:val="0"/>
              <w:tabs>
                <w:tab w:val="clear" w:pos="567"/>
              </w:tabs>
              <w:autoSpaceDE w:val="0"/>
              <w:autoSpaceDN w:val="0"/>
              <w:spacing w:line="240" w:lineRule="auto"/>
              <w:ind w:left="67"/>
              <w:rPr>
                <w:b/>
                <w:szCs w:val="22"/>
                <w:lang w:val="en-US"/>
              </w:rPr>
            </w:pPr>
            <w:r w:rsidRPr="009754CB">
              <w:rPr>
                <w:b/>
                <w:szCs w:val="22"/>
                <w:lang w:val="en-US"/>
              </w:rPr>
              <w:t>España</w:t>
            </w:r>
          </w:p>
          <w:p w14:paraId="49FA0048" w14:textId="77777777" w:rsidR="00991826" w:rsidRPr="009754CB" w:rsidRDefault="00611C1B" w:rsidP="00991826">
            <w:pPr>
              <w:widowControl w:val="0"/>
              <w:tabs>
                <w:tab w:val="clear" w:pos="567"/>
              </w:tabs>
              <w:autoSpaceDE w:val="0"/>
              <w:autoSpaceDN w:val="0"/>
              <w:spacing w:line="240" w:lineRule="auto"/>
              <w:ind w:left="67"/>
              <w:rPr>
                <w:bCs/>
                <w:szCs w:val="22"/>
                <w:lang w:val="en-US"/>
              </w:rPr>
            </w:pPr>
            <w:r w:rsidRPr="009754CB">
              <w:rPr>
                <w:szCs w:val="22"/>
                <w:lang w:val="en-US"/>
              </w:rPr>
              <w:t>Neuraxpharm Spain, S.L.U.</w:t>
            </w:r>
          </w:p>
          <w:p w14:paraId="49FA0049" w14:textId="77777777" w:rsidR="00991826" w:rsidRPr="00CC7063" w:rsidRDefault="00611C1B" w:rsidP="00991826">
            <w:pPr>
              <w:widowControl w:val="0"/>
              <w:tabs>
                <w:tab w:val="clear" w:pos="567"/>
              </w:tabs>
              <w:autoSpaceDE w:val="0"/>
              <w:autoSpaceDN w:val="0"/>
              <w:spacing w:line="240" w:lineRule="auto"/>
              <w:ind w:left="67"/>
              <w:rPr>
                <w:bCs/>
                <w:szCs w:val="22"/>
              </w:rPr>
            </w:pPr>
            <w:r w:rsidRPr="00CC7063">
              <w:rPr>
                <w:szCs w:val="22"/>
              </w:rPr>
              <w:t>Tel: +34 93 475 96 00</w:t>
            </w:r>
          </w:p>
          <w:p w14:paraId="49FA004A" w14:textId="77777777" w:rsidR="00991826" w:rsidRPr="00CC7063" w:rsidRDefault="00991826" w:rsidP="00991826">
            <w:pPr>
              <w:widowControl w:val="0"/>
              <w:tabs>
                <w:tab w:val="clear" w:pos="567"/>
              </w:tabs>
              <w:autoSpaceDE w:val="0"/>
              <w:autoSpaceDN w:val="0"/>
              <w:spacing w:line="240" w:lineRule="auto"/>
              <w:ind w:left="67"/>
              <w:rPr>
                <w:b/>
                <w:szCs w:val="22"/>
              </w:rPr>
            </w:pPr>
          </w:p>
        </w:tc>
        <w:tc>
          <w:tcPr>
            <w:tcW w:w="4428" w:type="dxa"/>
          </w:tcPr>
          <w:p w14:paraId="49FA004B" w14:textId="77777777" w:rsidR="00991826" w:rsidRPr="009754CB" w:rsidRDefault="00611C1B" w:rsidP="00991826">
            <w:pPr>
              <w:widowControl w:val="0"/>
              <w:tabs>
                <w:tab w:val="clear" w:pos="567"/>
                <w:tab w:val="left" w:pos="-720"/>
              </w:tabs>
              <w:suppressAutoHyphens/>
              <w:autoSpaceDE w:val="0"/>
              <w:autoSpaceDN w:val="0"/>
              <w:spacing w:line="240" w:lineRule="auto"/>
              <w:rPr>
                <w:b/>
                <w:szCs w:val="22"/>
                <w:lang w:val="en-US"/>
              </w:rPr>
            </w:pPr>
            <w:r w:rsidRPr="009754CB">
              <w:rPr>
                <w:b/>
                <w:szCs w:val="22"/>
                <w:lang w:val="en-US"/>
              </w:rPr>
              <w:t>Polska</w:t>
            </w:r>
          </w:p>
          <w:p w14:paraId="49FA004C" w14:textId="77777777" w:rsidR="00991826" w:rsidRPr="009754CB" w:rsidRDefault="00611C1B" w:rsidP="00991826">
            <w:pPr>
              <w:widowControl w:val="0"/>
              <w:tabs>
                <w:tab w:val="clear" w:pos="567"/>
                <w:tab w:val="left" w:pos="-720"/>
              </w:tabs>
              <w:suppressAutoHyphens/>
              <w:autoSpaceDE w:val="0"/>
              <w:autoSpaceDN w:val="0"/>
              <w:spacing w:line="240" w:lineRule="auto"/>
              <w:rPr>
                <w:bCs/>
                <w:szCs w:val="22"/>
                <w:lang w:val="en-US"/>
              </w:rPr>
            </w:pPr>
            <w:r w:rsidRPr="009754CB">
              <w:rPr>
                <w:szCs w:val="22"/>
                <w:lang w:val="en-US"/>
              </w:rPr>
              <w:t xml:space="preserve">Neuraxpharm Polska Sp. </w:t>
            </w:r>
            <w:proofErr w:type="spellStart"/>
            <w:proofErr w:type="gramStart"/>
            <w:r w:rsidRPr="009754CB">
              <w:rPr>
                <w:szCs w:val="22"/>
                <w:lang w:val="en-US"/>
              </w:rPr>
              <w:t>z.o</w:t>
            </w:r>
            <w:proofErr w:type="gramEnd"/>
            <w:r w:rsidRPr="009754CB">
              <w:rPr>
                <w:szCs w:val="22"/>
                <w:lang w:val="en-US"/>
              </w:rPr>
              <w:t>.o</w:t>
            </w:r>
            <w:proofErr w:type="spellEnd"/>
            <w:r w:rsidRPr="009754CB">
              <w:rPr>
                <w:szCs w:val="22"/>
                <w:lang w:val="en-US"/>
              </w:rPr>
              <w:t>.</w:t>
            </w:r>
          </w:p>
          <w:p w14:paraId="49FA004D" w14:textId="77777777" w:rsidR="00991826" w:rsidRPr="009754CB" w:rsidRDefault="00611C1B" w:rsidP="00991826">
            <w:pPr>
              <w:widowControl w:val="0"/>
              <w:tabs>
                <w:tab w:val="clear" w:pos="567"/>
                <w:tab w:val="left" w:pos="-720"/>
              </w:tabs>
              <w:suppressAutoHyphens/>
              <w:autoSpaceDE w:val="0"/>
              <w:autoSpaceDN w:val="0"/>
              <w:spacing w:line="240" w:lineRule="auto"/>
              <w:rPr>
                <w:b/>
                <w:szCs w:val="22"/>
                <w:lang w:val="en-US"/>
              </w:rPr>
            </w:pPr>
            <w:r w:rsidRPr="009754CB">
              <w:rPr>
                <w:szCs w:val="22"/>
                <w:lang w:val="en-US"/>
              </w:rPr>
              <w:t>Tel.: +48 783 423 453</w:t>
            </w:r>
          </w:p>
        </w:tc>
      </w:tr>
      <w:tr w:rsidR="006C42C8" w:rsidRPr="00DD2C2F" w14:paraId="49FA0056" w14:textId="77777777" w:rsidTr="00927FA2">
        <w:tc>
          <w:tcPr>
            <w:tcW w:w="4678" w:type="dxa"/>
          </w:tcPr>
          <w:p w14:paraId="49FA004F" w14:textId="77777777" w:rsidR="00991826" w:rsidRPr="00CC7063" w:rsidRDefault="00611C1B" w:rsidP="00991826">
            <w:pPr>
              <w:widowControl w:val="0"/>
              <w:tabs>
                <w:tab w:val="clear" w:pos="567"/>
              </w:tabs>
              <w:autoSpaceDE w:val="0"/>
              <w:autoSpaceDN w:val="0"/>
              <w:spacing w:line="276" w:lineRule="auto"/>
              <w:ind w:left="67"/>
              <w:rPr>
                <w:b/>
                <w:szCs w:val="22"/>
              </w:rPr>
            </w:pPr>
            <w:r w:rsidRPr="00CC7063">
              <w:rPr>
                <w:b/>
                <w:spacing w:val="-1"/>
                <w:szCs w:val="22"/>
              </w:rPr>
              <w:t>France</w:t>
            </w:r>
          </w:p>
          <w:p w14:paraId="49FA0050" w14:textId="77777777" w:rsidR="00991826" w:rsidRPr="00CC7063" w:rsidRDefault="00611C1B" w:rsidP="00991826">
            <w:pPr>
              <w:widowControl w:val="0"/>
              <w:tabs>
                <w:tab w:val="clear" w:pos="567"/>
              </w:tabs>
              <w:autoSpaceDE w:val="0"/>
              <w:autoSpaceDN w:val="0"/>
              <w:spacing w:line="276" w:lineRule="auto"/>
              <w:ind w:right="-1154" w:firstLine="67"/>
              <w:rPr>
                <w:spacing w:val="-1"/>
                <w:szCs w:val="22"/>
              </w:rPr>
            </w:pPr>
            <w:r w:rsidRPr="00CC7063">
              <w:rPr>
                <w:spacing w:val="-1"/>
                <w:szCs w:val="22"/>
              </w:rPr>
              <w:t>Neuraxpharm France</w:t>
            </w:r>
          </w:p>
          <w:p w14:paraId="49FA0051" w14:textId="2A43A0AF" w:rsidR="00991826" w:rsidRPr="00CC7063" w:rsidRDefault="00611C1B" w:rsidP="00991826">
            <w:pPr>
              <w:widowControl w:val="0"/>
              <w:tabs>
                <w:tab w:val="clear" w:pos="567"/>
              </w:tabs>
              <w:autoSpaceDE w:val="0"/>
              <w:autoSpaceDN w:val="0"/>
              <w:spacing w:line="276" w:lineRule="auto"/>
              <w:ind w:right="-1154"/>
              <w:rPr>
                <w:b/>
                <w:bCs/>
                <w:szCs w:val="22"/>
              </w:rPr>
            </w:pPr>
            <w:r w:rsidRPr="00CC7063">
              <w:rPr>
                <w:spacing w:val="-1"/>
                <w:szCs w:val="22"/>
              </w:rPr>
              <w:t xml:space="preserve"> Tél: +33 1.53.63.42.90</w:t>
            </w:r>
          </w:p>
          <w:p w14:paraId="49FA0052" w14:textId="77777777" w:rsidR="00991826" w:rsidRPr="00CC7063" w:rsidRDefault="00991826" w:rsidP="00991826">
            <w:pPr>
              <w:widowControl w:val="0"/>
              <w:tabs>
                <w:tab w:val="clear" w:pos="567"/>
              </w:tabs>
              <w:autoSpaceDE w:val="0"/>
              <w:autoSpaceDN w:val="0"/>
              <w:spacing w:line="240" w:lineRule="auto"/>
              <w:ind w:left="67"/>
              <w:rPr>
                <w:b/>
                <w:szCs w:val="22"/>
              </w:rPr>
            </w:pPr>
          </w:p>
        </w:tc>
        <w:tc>
          <w:tcPr>
            <w:tcW w:w="4428" w:type="dxa"/>
          </w:tcPr>
          <w:p w14:paraId="49FA0053" w14:textId="77777777" w:rsidR="00991826" w:rsidRPr="009754CB" w:rsidRDefault="00611C1B" w:rsidP="00991826">
            <w:pPr>
              <w:widowControl w:val="0"/>
              <w:tabs>
                <w:tab w:val="clear" w:pos="567"/>
              </w:tabs>
              <w:autoSpaceDE w:val="0"/>
              <w:autoSpaceDN w:val="0"/>
              <w:spacing w:line="276" w:lineRule="auto"/>
              <w:ind w:left="226" w:right="-1154" w:hanging="226"/>
              <w:rPr>
                <w:spacing w:val="-1"/>
                <w:szCs w:val="22"/>
                <w:lang w:val="fr-FR"/>
              </w:rPr>
            </w:pPr>
            <w:r w:rsidRPr="009754CB">
              <w:rPr>
                <w:b/>
                <w:szCs w:val="22"/>
                <w:lang w:val="fr-FR"/>
              </w:rPr>
              <w:t>Portugal</w:t>
            </w:r>
          </w:p>
          <w:p w14:paraId="49FA0054" w14:textId="77777777" w:rsidR="00991826" w:rsidRPr="009754CB" w:rsidRDefault="00611C1B" w:rsidP="00991826">
            <w:pPr>
              <w:widowControl w:val="0"/>
              <w:tabs>
                <w:tab w:val="clear" w:pos="567"/>
              </w:tabs>
              <w:autoSpaceDE w:val="0"/>
              <w:autoSpaceDN w:val="0"/>
              <w:spacing w:line="276" w:lineRule="auto"/>
              <w:ind w:left="226" w:right="-1154" w:hanging="226"/>
              <w:rPr>
                <w:spacing w:val="-1"/>
                <w:szCs w:val="22"/>
                <w:lang w:val="fr-FR"/>
              </w:rPr>
            </w:pPr>
            <w:r w:rsidRPr="009754CB">
              <w:rPr>
                <w:spacing w:val="-1"/>
                <w:szCs w:val="22"/>
                <w:lang w:val="fr-FR"/>
              </w:rPr>
              <w:t>Neuraxpharm Portugal, Unipessoal Lda</w:t>
            </w:r>
          </w:p>
          <w:p w14:paraId="49FA0055" w14:textId="77777777" w:rsidR="00991826" w:rsidRPr="009754CB" w:rsidRDefault="00611C1B" w:rsidP="00991826">
            <w:pPr>
              <w:widowControl w:val="0"/>
              <w:tabs>
                <w:tab w:val="clear" w:pos="567"/>
                <w:tab w:val="left" w:pos="-720"/>
              </w:tabs>
              <w:suppressAutoHyphens/>
              <w:autoSpaceDE w:val="0"/>
              <w:autoSpaceDN w:val="0"/>
              <w:spacing w:line="240" w:lineRule="auto"/>
              <w:rPr>
                <w:b/>
                <w:szCs w:val="22"/>
                <w:lang w:val="fr-FR"/>
              </w:rPr>
            </w:pPr>
            <w:proofErr w:type="gramStart"/>
            <w:r w:rsidRPr="009754CB">
              <w:rPr>
                <w:spacing w:val="-1"/>
                <w:szCs w:val="22"/>
                <w:lang w:val="fr-FR"/>
              </w:rPr>
              <w:t>Tel:</w:t>
            </w:r>
            <w:proofErr w:type="gramEnd"/>
            <w:r w:rsidRPr="009754CB">
              <w:rPr>
                <w:spacing w:val="-1"/>
                <w:szCs w:val="22"/>
                <w:lang w:val="fr-FR"/>
              </w:rPr>
              <w:t xml:space="preserve"> +351 910 259 536</w:t>
            </w:r>
          </w:p>
        </w:tc>
      </w:tr>
      <w:tr w:rsidR="006C42C8" w:rsidRPr="00CC7063" w14:paraId="49FA0066" w14:textId="77777777" w:rsidTr="00927FA2">
        <w:tc>
          <w:tcPr>
            <w:tcW w:w="4678" w:type="dxa"/>
          </w:tcPr>
          <w:p w14:paraId="49FA0057" w14:textId="77777777" w:rsidR="00991826" w:rsidRPr="009754CB" w:rsidRDefault="00611C1B" w:rsidP="00991826">
            <w:pPr>
              <w:widowControl w:val="0"/>
              <w:tabs>
                <w:tab w:val="clear" w:pos="567"/>
              </w:tabs>
              <w:autoSpaceDE w:val="0"/>
              <w:autoSpaceDN w:val="0"/>
              <w:spacing w:line="240" w:lineRule="auto"/>
              <w:ind w:left="67"/>
              <w:rPr>
                <w:szCs w:val="22"/>
                <w:lang w:val="fr-FR"/>
              </w:rPr>
            </w:pPr>
            <w:proofErr w:type="spellStart"/>
            <w:r w:rsidRPr="009754CB">
              <w:rPr>
                <w:b/>
                <w:szCs w:val="22"/>
                <w:lang w:val="fr-FR"/>
              </w:rPr>
              <w:t>Hrvatska</w:t>
            </w:r>
            <w:proofErr w:type="spellEnd"/>
          </w:p>
          <w:p w14:paraId="49FA0058" w14:textId="77777777" w:rsidR="00991826" w:rsidRPr="009754CB" w:rsidRDefault="00611C1B" w:rsidP="00991826">
            <w:pPr>
              <w:widowControl w:val="0"/>
              <w:tabs>
                <w:tab w:val="clear" w:pos="567"/>
              </w:tabs>
              <w:autoSpaceDE w:val="0"/>
              <w:autoSpaceDN w:val="0"/>
              <w:spacing w:line="240" w:lineRule="auto"/>
              <w:ind w:left="67"/>
              <w:rPr>
                <w:szCs w:val="22"/>
                <w:lang w:val="fr-FR"/>
              </w:rPr>
            </w:pPr>
            <w:r w:rsidRPr="009754CB">
              <w:rPr>
                <w:szCs w:val="22"/>
                <w:lang w:val="fr-FR"/>
              </w:rPr>
              <w:t>Neuraxpharm Pharmaceuticals, S.L.</w:t>
            </w:r>
          </w:p>
          <w:p w14:paraId="49FA0059" w14:textId="5E3A07F1" w:rsidR="00991826" w:rsidRPr="009754CB" w:rsidRDefault="00611C1B" w:rsidP="00991826">
            <w:pPr>
              <w:widowControl w:val="0"/>
              <w:tabs>
                <w:tab w:val="clear" w:pos="567"/>
              </w:tabs>
              <w:autoSpaceDE w:val="0"/>
              <w:autoSpaceDN w:val="0"/>
              <w:spacing w:line="240" w:lineRule="auto"/>
              <w:ind w:left="67"/>
              <w:rPr>
                <w:szCs w:val="22"/>
                <w:lang w:val="fr-FR"/>
              </w:rPr>
            </w:pPr>
            <w:r w:rsidRPr="009754CB">
              <w:rPr>
                <w:szCs w:val="22"/>
                <w:lang w:val="fr-FR"/>
              </w:rPr>
              <w:t>T</w:t>
            </w:r>
            <w:r w:rsidR="009C138D">
              <w:rPr>
                <w:szCs w:val="22"/>
                <w:lang w:val="fr-FR"/>
              </w:rPr>
              <w:t xml:space="preserve"> </w:t>
            </w:r>
            <w:r w:rsidRPr="009754CB">
              <w:rPr>
                <w:szCs w:val="22"/>
                <w:lang w:val="fr-FR"/>
              </w:rPr>
              <w:t>+34 93 602 24 21</w:t>
            </w:r>
          </w:p>
          <w:p w14:paraId="49FA005A" w14:textId="77777777" w:rsidR="00991826" w:rsidRPr="009754CB" w:rsidRDefault="00991826" w:rsidP="00991826">
            <w:pPr>
              <w:widowControl w:val="0"/>
              <w:tabs>
                <w:tab w:val="clear" w:pos="567"/>
                <w:tab w:val="left" w:pos="-720"/>
              </w:tabs>
              <w:suppressAutoHyphens/>
              <w:autoSpaceDE w:val="0"/>
              <w:autoSpaceDN w:val="0"/>
              <w:spacing w:line="240" w:lineRule="auto"/>
              <w:ind w:left="67"/>
              <w:rPr>
                <w:szCs w:val="22"/>
                <w:lang w:val="fr-FR"/>
              </w:rPr>
            </w:pPr>
          </w:p>
          <w:p w14:paraId="49FA005B" w14:textId="77777777" w:rsidR="00991826" w:rsidRPr="009754CB" w:rsidRDefault="00611C1B" w:rsidP="00991826">
            <w:pPr>
              <w:widowControl w:val="0"/>
              <w:tabs>
                <w:tab w:val="clear" w:pos="567"/>
              </w:tabs>
              <w:autoSpaceDE w:val="0"/>
              <w:autoSpaceDN w:val="0"/>
              <w:spacing w:line="240" w:lineRule="auto"/>
              <w:ind w:left="67"/>
              <w:rPr>
                <w:szCs w:val="22"/>
                <w:lang w:val="en-US"/>
              </w:rPr>
            </w:pPr>
            <w:r w:rsidRPr="009754CB">
              <w:rPr>
                <w:b/>
                <w:szCs w:val="22"/>
                <w:lang w:val="en-US"/>
              </w:rPr>
              <w:t>Ireland</w:t>
            </w:r>
          </w:p>
          <w:p w14:paraId="49FA005C" w14:textId="77777777" w:rsidR="00991826" w:rsidRPr="009754CB" w:rsidRDefault="00611C1B" w:rsidP="00991826">
            <w:pPr>
              <w:widowControl w:val="0"/>
              <w:tabs>
                <w:tab w:val="clear" w:pos="567"/>
              </w:tabs>
              <w:autoSpaceDE w:val="0"/>
              <w:autoSpaceDN w:val="0"/>
              <w:spacing w:line="240" w:lineRule="auto"/>
              <w:ind w:left="67"/>
              <w:rPr>
                <w:szCs w:val="22"/>
                <w:lang w:val="en-US"/>
              </w:rPr>
            </w:pPr>
            <w:r w:rsidRPr="009754CB">
              <w:rPr>
                <w:szCs w:val="22"/>
                <w:lang w:val="en-US"/>
              </w:rPr>
              <w:t>Neuraxpharm Ireland Ltd.</w:t>
            </w:r>
          </w:p>
          <w:p w14:paraId="49FA005D" w14:textId="734F9F89" w:rsidR="00991826" w:rsidRPr="009754CB" w:rsidRDefault="00611C1B" w:rsidP="00991826">
            <w:pPr>
              <w:widowControl w:val="0"/>
              <w:tabs>
                <w:tab w:val="clear" w:pos="567"/>
              </w:tabs>
              <w:autoSpaceDE w:val="0"/>
              <w:autoSpaceDN w:val="0"/>
              <w:spacing w:line="240" w:lineRule="auto"/>
              <w:ind w:left="67"/>
              <w:rPr>
                <w:szCs w:val="22"/>
                <w:lang w:val="en-US"/>
              </w:rPr>
            </w:pPr>
            <w:r w:rsidRPr="009754CB">
              <w:rPr>
                <w:szCs w:val="22"/>
                <w:lang w:val="en-US"/>
              </w:rPr>
              <w:t>Tel: +353 1 428 7777</w:t>
            </w:r>
            <w:r w:rsidR="009C138D">
              <w:rPr>
                <w:szCs w:val="22"/>
                <w:lang w:val="en-US"/>
              </w:rPr>
              <w:t xml:space="preserve"> </w:t>
            </w:r>
          </w:p>
        </w:tc>
        <w:tc>
          <w:tcPr>
            <w:tcW w:w="4428" w:type="dxa"/>
          </w:tcPr>
          <w:p w14:paraId="49FA005E" w14:textId="77777777" w:rsidR="00991826" w:rsidRPr="009754CB" w:rsidRDefault="00611C1B" w:rsidP="00991826">
            <w:pPr>
              <w:widowControl w:val="0"/>
              <w:tabs>
                <w:tab w:val="clear" w:pos="567"/>
                <w:tab w:val="left" w:pos="-720"/>
              </w:tabs>
              <w:suppressAutoHyphens/>
              <w:autoSpaceDE w:val="0"/>
              <w:autoSpaceDN w:val="0"/>
              <w:spacing w:line="240" w:lineRule="auto"/>
              <w:rPr>
                <w:b/>
                <w:szCs w:val="22"/>
                <w:lang w:val="en-US"/>
              </w:rPr>
            </w:pPr>
            <w:proofErr w:type="spellStart"/>
            <w:r w:rsidRPr="009754CB">
              <w:rPr>
                <w:b/>
                <w:szCs w:val="22"/>
                <w:lang w:val="en-US"/>
              </w:rPr>
              <w:t>România</w:t>
            </w:r>
            <w:proofErr w:type="spellEnd"/>
          </w:p>
          <w:p w14:paraId="49FA005F" w14:textId="77777777" w:rsidR="00991826" w:rsidRPr="009754CB" w:rsidRDefault="00611C1B" w:rsidP="00991826">
            <w:pPr>
              <w:widowControl w:val="0"/>
              <w:tabs>
                <w:tab w:val="clear" w:pos="567"/>
              </w:tabs>
              <w:autoSpaceDE w:val="0"/>
              <w:autoSpaceDN w:val="0"/>
              <w:spacing w:line="240" w:lineRule="auto"/>
              <w:rPr>
                <w:szCs w:val="22"/>
                <w:lang w:val="en-US"/>
              </w:rPr>
            </w:pPr>
            <w:r w:rsidRPr="009754CB">
              <w:rPr>
                <w:szCs w:val="22"/>
                <w:lang w:val="en-US"/>
              </w:rPr>
              <w:t>Neuraxpharm Pharmaceuticals, S.L.</w:t>
            </w:r>
          </w:p>
          <w:p w14:paraId="49FA0060" w14:textId="77777777" w:rsidR="00991826" w:rsidRPr="009754CB" w:rsidRDefault="00611C1B" w:rsidP="00991826">
            <w:pPr>
              <w:widowControl w:val="0"/>
              <w:tabs>
                <w:tab w:val="clear" w:pos="567"/>
              </w:tabs>
              <w:autoSpaceDE w:val="0"/>
              <w:autoSpaceDN w:val="0"/>
              <w:spacing w:line="240" w:lineRule="auto"/>
              <w:rPr>
                <w:szCs w:val="22"/>
                <w:lang w:val="en-US"/>
              </w:rPr>
            </w:pPr>
            <w:r w:rsidRPr="009754CB">
              <w:rPr>
                <w:szCs w:val="22"/>
                <w:lang w:val="en-US"/>
              </w:rPr>
              <w:t>Tel: +34 93 475 96 00</w:t>
            </w:r>
          </w:p>
          <w:p w14:paraId="49FA0061" w14:textId="77777777" w:rsidR="00991826" w:rsidRPr="009754CB" w:rsidRDefault="00991826" w:rsidP="00991826">
            <w:pPr>
              <w:widowControl w:val="0"/>
              <w:tabs>
                <w:tab w:val="clear" w:pos="567"/>
              </w:tabs>
              <w:autoSpaceDE w:val="0"/>
              <w:autoSpaceDN w:val="0"/>
              <w:spacing w:line="240" w:lineRule="auto"/>
              <w:rPr>
                <w:b/>
                <w:szCs w:val="22"/>
                <w:lang w:val="en-US"/>
              </w:rPr>
            </w:pPr>
          </w:p>
          <w:p w14:paraId="49FA0062" w14:textId="77777777" w:rsidR="00991826" w:rsidRPr="009754CB" w:rsidRDefault="00611C1B" w:rsidP="00991826">
            <w:pPr>
              <w:widowControl w:val="0"/>
              <w:tabs>
                <w:tab w:val="clear" w:pos="567"/>
              </w:tabs>
              <w:autoSpaceDE w:val="0"/>
              <w:autoSpaceDN w:val="0"/>
              <w:spacing w:line="240" w:lineRule="auto"/>
              <w:rPr>
                <w:szCs w:val="22"/>
                <w:lang w:val="en-US"/>
              </w:rPr>
            </w:pPr>
            <w:r w:rsidRPr="009754CB">
              <w:rPr>
                <w:b/>
                <w:szCs w:val="22"/>
                <w:lang w:val="en-US"/>
              </w:rPr>
              <w:t>Slovenija</w:t>
            </w:r>
          </w:p>
          <w:p w14:paraId="49FA0063" w14:textId="77777777" w:rsidR="00991826" w:rsidRPr="009754CB" w:rsidRDefault="00611C1B" w:rsidP="00991826">
            <w:pPr>
              <w:widowControl w:val="0"/>
              <w:tabs>
                <w:tab w:val="clear" w:pos="567"/>
              </w:tabs>
              <w:autoSpaceDE w:val="0"/>
              <w:autoSpaceDN w:val="0"/>
              <w:spacing w:line="240" w:lineRule="auto"/>
              <w:rPr>
                <w:szCs w:val="22"/>
                <w:lang w:val="en-US"/>
              </w:rPr>
            </w:pPr>
            <w:r w:rsidRPr="009754CB">
              <w:rPr>
                <w:szCs w:val="22"/>
                <w:lang w:val="en-US"/>
              </w:rPr>
              <w:t>Neuraxpharm Pharmaceuticals, S.L.</w:t>
            </w:r>
          </w:p>
          <w:p w14:paraId="49FA0064" w14:textId="77777777" w:rsidR="00991826" w:rsidRPr="00CC7063" w:rsidRDefault="00611C1B" w:rsidP="00991826">
            <w:pPr>
              <w:widowControl w:val="0"/>
              <w:tabs>
                <w:tab w:val="clear" w:pos="567"/>
              </w:tabs>
              <w:autoSpaceDE w:val="0"/>
              <w:autoSpaceDN w:val="0"/>
              <w:spacing w:line="240" w:lineRule="auto"/>
              <w:rPr>
                <w:szCs w:val="22"/>
              </w:rPr>
            </w:pPr>
            <w:r w:rsidRPr="00CC7063">
              <w:rPr>
                <w:szCs w:val="22"/>
              </w:rPr>
              <w:t>T +34 93 475 96 00</w:t>
            </w:r>
          </w:p>
          <w:p w14:paraId="49FA0065" w14:textId="77777777" w:rsidR="00991826" w:rsidRPr="00CC7063" w:rsidRDefault="00991826" w:rsidP="00991826">
            <w:pPr>
              <w:widowControl w:val="0"/>
              <w:tabs>
                <w:tab w:val="clear" w:pos="567"/>
              </w:tabs>
              <w:autoSpaceDE w:val="0"/>
              <w:autoSpaceDN w:val="0"/>
              <w:spacing w:line="240" w:lineRule="auto"/>
              <w:rPr>
                <w:szCs w:val="22"/>
              </w:rPr>
            </w:pPr>
          </w:p>
        </w:tc>
      </w:tr>
      <w:tr w:rsidR="006C42C8" w:rsidRPr="00CC7063" w14:paraId="49FA006F" w14:textId="77777777" w:rsidTr="00927FA2">
        <w:trPr>
          <w:trHeight w:val="1194"/>
        </w:trPr>
        <w:tc>
          <w:tcPr>
            <w:tcW w:w="4678" w:type="dxa"/>
          </w:tcPr>
          <w:p w14:paraId="49FA0067" w14:textId="77777777" w:rsidR="00991826" w:rsidRPr="00AC0FAD" w:rsidRDefault="00611C1B" w:rsidP="00991826">
            <w:pPr>
              <w:widowControl w:val="0"/>
              <w:tabs>
                <w:tab w:val="clear" w:pos="567"/>
              </w:tabs>
              <w:autoSpaceDE w:val="0"/>
              <w:autoSpaceDN w:val="0"/>
              <w:spacing w:line="240" w:lineRule="auto"/>
              <w:ind w:left="67"/>
              <w:rPr>
                <w:b/>
                <w:szCs w:val="22"/>
                <w:lang w:val="de-AT"/>
              </w:rPr>
            </w:pPr>
            <w:r w:rsidRPr="00AC0FAD">
              <w:rPr>
                <w:b/>
                <w:szCs w:val="22"/>
                <w:lang w:val="de-AT"/>
              </w:rPr>
              <w:t>Ísland</w:t>
            </w:r>
          </w:p>
          <w:p w14:paraId="49FA0068" w14:textId="77777777" w:rsidR="00991826" w:rsidRPr="00AC0FAD" w:rsidRDefault="00611C1B" w:rsidP="00991826">
            <w:pPr>
              <w:widowControl w:val="0"/>
              <w:tabs>
                <w:tab w:val="clear" w:pos="567"/>
              </w:tabs>
              <w:autoSpaceDE w:val="0"/>
              <w:autoSpaceDN w:val="0"/>
              <w:spacing w:line="240" w:lineRule="auto"/>
              <w:ind w:left="67"/>
              <w:rPr>
                <w:color w:val="000000"/>
                <w:szCs w:val="22"/>
                <w:lang w:val="de-AT"/>
              </w:rPr>
            </w:pPr>
            <w:r w:rsidRPr="00AC0FAD">
              <w:rPr>
                <w:szCs w:val="22"/>
                <w:lang w:val="de-AT"/>
              </w:rPr>
              <w:t>Neuraxpharm Sweden AB</w:t>
            </w:r>
          </w:p>
          <w:p w14:paraId="49FA0069" w14:textId="77777777" w:rsidR="00991826" w:rsidRPr="00AC0FAD" w:rsidRDefault="00611C1B" w:rsidP="00991826">
            <w:pPr>
              <w:widowControl w:val="0"/>
              <w:tabs>
                <w:tab w:val="clear" w:pos="567"/>
              </w:tabs>
              <w:autoSpaceDE w:val="0"/>
              <w:autoSpaceDN w:val="0"/>
              <w:spacing w:line="240" w:lineRule="auto"/>
              <w:ind w:left="67"/>
              <w:rPr>
                <w:szCs w:val="22"/>
                <w:lang w:val="de-AT"/>
              </w:rPr>
            </w:pPr>
            <w:r w:rsidRPr="00AC0FAD">
              <w:rPr>
                <w:szCs w:val="22"/>
                <w:lang w:val="de-AT"/>
              </w:rPr>
              <w:t>Sími: +46 (0)8 30 91 41</w:t>
            </w:r>
          </w:p>
          <w:p w14:paraId="49FA006A" w14:textId="77777777" w:rsidR="00991826" w:rsidRPr="00CC7063" w:rsidRDefault="00611C1B" w:rsidP="00991826">
            <w:pPr>
              <w:widowControl w:val="0"/>
              <w:tabs>
                <w:tab w:val="clear" w:pos="567"/>
                <w:tab w:val="left" w:pos="-720"/>
              </w:tabs>
              <w:suppressAutoHyphens/>
              <w:autoSpaceDE w:val="0"/>
              <w:autoSpaceDN w:val="0"/>
              <w:spacing w:line="240" w:lineRule="auto"/>
              <w:ind w:left="67"/>
              <w:rPr>
                <w:szCs w:val="22"/>
              </w:rPr>
            </w:pPr>
            <w:r w:rsidRPr="00CC7063">
              <w:rPr>
                <w:szCs w:val="22"/>
              </w:rPr>
              <w:t>(Svíþjóð)</w:t>
            </w:r>
          </w:p>
          <w:p w14:paraId="49FA006B" w14:textId="77777777" w:rsidR="00991826" w:rsidRPr="00CC7063" w:rsidRDefault="00991826" w:rsidP="00991826">
            <w:pPr>
              <w:widowControl w:val="0"/>
              <w:tabs>
                <w:tab w:val="clear" w:pos="567"/>
                <w:tab w:val="left" w:pos="-720"/>
              </w:tabs>
              <w:suppressAutoHyphens/>
              <w:autoSpaceDE w:val="0"/>
              <w:autoSpaceDN w:val="0"/>
              <w:spacing w:line="240" w:lineRule="auto"/>
              <w:ind w:left="67"/>
              <w:rPr>
                <w:szCs w:val="22"/>
              </w:rPr>
            </w:pPr>
          </w:p>
        </w:tc>
        <w:tc>
          <w:tcPr>
            <w:tcW w:w="4428" w:type="dxa"/>
          </w:tcPr>
          <w:p w14:paraId="49FA006C" w14:textId="77777777" w:rsidR="00991826" w:rsidRPr="00AC0FAD"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9754CB">
              <w:rPr>
                <w:b/>
                <w:szCs w:val="22"/>
                <w:lang w:val="en-US"/>
              </w:rPr>
              <w:t>Slovensk</w:t>
            </w:r>
            <w:proofErr w:type="spellEnd"/>
            <w:r w:rsidRPr="00AC0FAD">
              <w:rPr>
                <w:b/>
                <w:szCs w:val="22"/>
              </w:rPr>
              <w:t xml:space="preserve">á </w:t>
            </w:r>
            <w:proofErr w:type="spellStart"/>
            <w:r w:rsidRPr="009754CB">
              <w:rPr>
                <w:b/>
                <w:szCs w:val="22"/>
                <w:lang w:val="en-US"/>
              </w:rPr>
              <w:t>republika</w:t>
            </w:r>
            <w:proofErr w:type="spellEnd"/>
          </w:p>
          <w:p w14:paraId="49FA006D" w14:textId="77777777" w:rsidR="00991826" w:rsidRPr="00AC0FAD" w:rsidRDefault="00611C1B" w:rsidP="00991826">
            <w:pPr>
              <w:widowControl w:val="0"/>
              <w:tabs>
                <w:tab w:val="clear" w:pos="567"/>
              </w:tabs>
              <w:autoSpaceDE w:val="0"/>
              <w:autoSpaceDN w:val="0"/>
              <w:spacing w:line="240" w:lineRule="auto"/>
              <w:rPr>
                <w:szCs w:val="22"/>
              </w:rPr>
            </w:pPr>
            <w:r w:rsidRPr="009754CB">
              <w:rPr>
                <w:szCs w:val="22"/>
                <w:lang w:val="en-US"/>
              </w:rPr>
              <w:t>Neuraxpharm</w:t>
            </w:r>
            <w:r w:rsidRPr="00AC0FAD">
              <w:rPr>
                <w:szCs w:val="22"/>
              </w:rPr>
              <w:t xml:space="preserve"> </w:t>
            </w:r>
            <w:r w:rsidRPr="009754CB">
              <w:rPr>
                <w:szCs w:val="22"/>
                <w:lang w:val="en-US"/>
              </w:rPr>
              <w:t>Slovakia</w:t>
            </w:r>
            <w:r w:rsidRPr="00AC0FAD">
              <w:rPr>
                <w:szCs w:val="22"/>
              </w:rPr>
              <w:t xml:space="preserve"> </w:t>
            </w:r>
            <w:r w:rsidRPr="009754CB">
              <w:rPr>
                <w:szCs w:val="22"/>
                <w:lang w:val="en-US"/>
              </w:rPr>
              <w:t>a</w:t>
            </w:r>
            <w:r w:rsidRPr="00AC0FAD">
              <w:rPr>
                <w:szCs w:val="22"/>
              </w:rPr>
              <w:t>.</w:t>
            </w:r>
            <w:r w:rsidRPr="009754CB">
              <w:rPr>
                <w:szCs w:val="22"/>
                <w:lang w:val="en-US"/>
              </w:rPr>
              <w:t>s</w:t>
            </w:r>
            <w:r w:rsidRPr="00AC0FAD">
              <w:rPr>
                <w:szCs w:val="22"/>
              </w:rPr>
              <w:t>.</w:t>
            </w:r>
          </w:p>
          <w:p w14:paraId="49FA006E" w14:textId="77777777" w:rsidR="00991826" w:rsidRPr="00CC7063" w:rsidRDefault="00611C1B" w:rsidP="00991826">
            <w:pPr>
              <w:widowControl w:val="0"/>
              <w:tabs>
                <w:tab w:val="clear" w:pos="567"/>
              </w:tabs>
              <w:autoSpaceDE w:val="0"/>
              <w:autoSpaceDN w:val="0"/>
              <w:spacing w:line="240" w:lineRule="auto"/>
              <w:rPr>
                <w:rFonts w:ascii="Calibri" w:hAnsi="Calibri"/>
                <w:szCs w:val="22"/>
              </w:rPr>
            </w:pPr>
            <w:r w:rsidRPr="00CC7063">
              <w:rPr>
                <w:szCs w:val="22"/>
              </w:rPr>
              <w:t>Tel: +421 255 425 562</w:t>
            </w:r>
          </w:p>
        </w:tc>
      </w:tr>
      <w:tr w:rsidR="006C42C8" w:rsidRPr="00CC7063" w14:paraId="49FA0079" w14:textId="77777777" w:rsidTr="00927FA2">
        <w:tc>
          <w:tcPr>
            <w:tcW w:w="4678" w:type="dxa"/>
          </w:tcPr>
          <w:p w14:paraId="49FA0070" w14:textId="77777777" w:rsidR="00991826" w:rsidRPr="00AC0FAD" w:rsidRDefault="00611C1B" w:rsidP="00991826">
            <w:pPr>
              <w:widowControl w:val="0"/>
              <w:tabs>
                <w:tab w:val="clear" w:pos="567"/>
              </w:tabs>
              <w:autoSpaceDE w:val="0"/>
              <w:autoSpaceDN w:val="0"/>
              <w:spacing w:line="240" w:lineRule="auto"/>
              <w:ind w:left="67"/>
              <w:rPr>
                <w:szCs w:val="22"/>
                <w:lang w:val="pt-PT"/>
              </w:rPr>
            </w:pPr>
            <w:r w:rsidRPr="00AC0FAD">
              <w:rPr>
                <w:b/>
                <w:szCs w:val="22"/>
                <w:lang w:val="pt-PT"/>
              </w:rPr>
              <w:t>Italia</w:t>
            </w:r>
          </w:p>
          <w:p w14:paraId="49FA0071" w14:textId="77777777" w:rsidR="00991826" w:rsidRPr="00AC0FAD" w:rsidRDefault="00611C1B" w:rsidP="00991826">
            <w:pPr>
              <w:widowControl w:val="0"/>
              <w:tabs>
                <w:tab w:val="clear" w:pos="567"/>
              </w:tabs>
              <w:autoSpaceDE w:val="0"/>
              <w:autoSpaceDN w:val="0"/>
              <w:spacing w:line="240" w:lineRule="auto"/>
              <w:ind w:left="67"/>
              <w:rPr>
                <w:szCs w:val="22"/>
                <w:lang w:val="pt-PT"/>
              </w:rPr>
            </w:pPr>
            <w:r w:rsidRPr="00AC0FAD">
              <w:rPr>
                <w:szCs w:val="22"/>
                <w:lang w:val="pt-PT"/>
              </w:rPr>
              <w:t>Neuraxpharm Italy S.p.A.</w:t>
            </w:r>
          </w:p>
          <w:p w14:paraId="49FA0072" w14:textId="77777777" w:rsidR="00991826" w:rsidRPr="00CC7063" w:rsidRDefault="00611C1B" w:rsidP="00991826">
            <w:pPr>
              <w:widowControl w:val="0"/>
              <w:tabs>
                <w:tab w:val="clear" w:pos="567"/>
              </w:tabs>
              <w:autoSpaceDE w:val="0"/>
              <w:autoSpaceDN w:val="0"/>
              <w:spacing w:line="240" w:lineRule="auto"/>
              <w:ind w:left="67"/>
              <w:rPr>
                <w:szCs w:val="22"/>
              </w:rPr>
            </w:pPr>
            <w:r w:rsidRPr="00CC7063">
              <w:rPr>
                <w:szCs w:val="22"/>
              </w:rPr>
              <w:t>Tel: +39 0736 980619</w:t>
            </w:r>
          </w:p>
          <w:p w14:paraId="49FA0073" w14:textId="77777777" w:rsidR="00991826" w:rsidRPr="00CC7063" w:rsidRDefault="00991826" w:rsidP="00991826">
            <w:pPr>
              <w:widowControl w:val="0"/>
              <w:tabs>
                <w:tab w:val="clear" w:pos="567"/>
              </w:tabs>
              <w:autoSpaceDE w:val="0"/>
              <w:autoSpaceDN w:val="0"/>
              <w:spacing w:line="240" w:lineRule="auto"/>
              <w:ind w:left="67"/>
              <w:rPr>
                <w:b/>
                <w:szCs w:val="22"/>
              </w:rPr>
            </w:pPr>
          </w:p>
        </w:tc>
        <w:tc>
          <w:tcPr>
            <w:tcW w:w="4428" w:type="dxa"/>
          </w:tcPr>
          <w:p w14:paraId="49FA0074" w14:textId="77777777" w:rsidR="00991826" w:rsidRPr="00AC0FAD" w:rsidRDefault="00611C1B" w:rsidP="00991826">
            <w:pPr>
              <w:widowControl w:val="0"/>
              <w:tabs>
                <w:tab w:val="clear" w:pos="567"/>
                <w:tab w:val="left" w:pos="-720"/>
                <w:tab w:val="left" w:pos="4536"/>
              </w:tabs>
              <w:suppressAutoHyphens/>
              <w:autoSpaceDE w:val="0"/>
              <w:autoSpaceDN w:val="0"/>
              <w:spacing w:line="240" w:lineRule="auto"/>
              <w:rPr>
                <w:szCs w:val="22"/>
                <w:lang w:val="de-AT"/>
              </w:rPr>
            </w:pPr>
            <w:r w:rsidRPr="00AC0FAD">
              <w:rPr>
                <w:b/>
                <w:szCs w:val="22"/>
                <w:lang w:val="de-AT"/>
              </w:rPr>
              <w:t>Suomi/Finland</w:t>
            </w:r>
          </w:p>
          <w:p w14:paraId="49FA0075" w14:textId="77777777" w:rsidR="00991826" w:rsidRPr="00AC0FAD" w:rsidRDefault="00611C1B" w:rsidP="00991826">
            <w:pPr>
              <w:widowControl w:val="0"/>
              <w:tabs>
                <w:tab w:val="clear" w:pos="567"/>
              </w:tabs>
              <w:autoSpaceDE w:val="0"/>
              <w:autoSpaceDN w:val="0"/>
              <w:spacing w:line="240" w:lineRule="auto"/>
              <w:rPr>
                <w:color w:val="000000"/>
                <w:szCs w:val="22"/>
                <w:lang w:val="de-AT"/>
              </w:rPr>
            </w:pPr>
            <w:r w:rsidRPr="00AC0FAD">
              <w:rPr>
                <w:color w:val="000000"/>
                <w:szCs w:val="22"/>
                <w:lang w:val="de-AT"/>
              </w:rPr>
              <w:t>Neuraxpharm Sweden AB</w:t>
            </w:r>
          </w:p>
          <w:p w14:paraId="49FA0076" w14:textId="77777777" w:rsidR="00991826" w:rsidRPr="00AC0FAD" w:rsidRDefault="00611C1B" w:rsidP="00991826">
            <w:pPr>
              <w:widowControl w:val="0"/>
              <w:tabs>
                <w:tab w:val="clear" w:pos="567"/>
              </w:tabs>
              <w:autoSpaceDE w:val="0"/>
              <w:autoSpaceDN w:val="0"/>
              <w:spacing w:line="240" w:lineRule="auto"/>
              <w:rPr>
                <w:szCs w:val="22"/>
                <w:lang w:val="de-AT"/>
              </w:rPr>
            </w:pPr>
            <w:r w:rsidRPr="00AC0FAD">
              <w:rPr>
                <w:szCs w:val="22"/>
                <w:lang w:val="de-AT"/>
              </w:rPr>
              <w:t>Puh/Tel: +46 (0)8 30 91 41</w:t>
            </w:r>
          </w:p>
          <w:p w14:paraId="49FA0077" w14:textId="77777777" w:rsidR="00991826" w:rsidRPr="00CC7063" w:rsidRDefault="00611C1B" w:rsidP="00991826">
            <w:pPr>
              <w:widowControl w:val="0"/>
              <w:tabs>
                <w:tab w:val="clear" w:pos="567"/>
                <w:tab w:val="left" w:pos="-720"/>
              </w:tabs>
              <w:suppressAutoHyphens/>
              <w:autoSpaceDE w:val="0"/>
              <w:autoSpaceDN w:val="0"/>
              <w:spacing w:line="240" w:lineRule="auto"/>
              <w:rPr>
                <w:szCs w:val="22"/>
              </w:rPr>
            </w:pPr>
            <w:r w:rsidRPr="00CC7063">
              <w:rPr>
                <w:szCs w:val="22"/>
              </w:rPr>
              <w:t>(Ruotsi/Sverige)</w:t>
            </w:r>
          </w:p>
          <w:p w14:paraId="49FA0078" w14:textId="77777777" w:rsidR="00991826" w:rsidRPr="00CC7063" w:rsidRDefault="00991826" w:rsidP="00991826">
            <w:pPr>
              <w:widowControl w:val="0"/>
              <w:tabs>
                <w:tab w:val="clear" w:pos="567"/>
                <w:tab w:val="left" w:pos="-720"/>
              </w:tabs>
              <w:suppressAutoHyphens/>
              <w:autoSpaceDE w:val="0"/>
              <w:autoSpaceDN w:val="0"/>
              <w:spacing w:line="240" w:lineRule="auto"/>
              <w:rPr>
                <w:szCs w:val="22"/>
              </w:rPr>
            </w:pPr>
          </w:p>
        </w:tc>
      </w:tr>
      <w:tr w:rsidR="006C42C8" w:rsidRPr="00DD2C2F" w14:paraId="49FA0082" w14:textId="77777777" w:rsidTr="00927FA2">
        <w:tc>
          <w:tcPr>
            <w:tcW w:w="4678" w:type="dxa"/>
          </w:tcPr>
          <w:p w14:paraId="49FA007A" w14:textId="77777777" w:rsidR="00991826" w:rsidRPr="00AC0FAD" w:rsidRDefault="00611C1B" w:rsidP="00991826">
            <w:pPr>
              <w:widowControl w:val="0"/>
              <w:tabs>
                <w:tab w:val="clear" w:pos="567"/>
              </w:tabs>
              <w:autoSpaceDE w:val="0"/>
              <w:autoSpaceDN w:val="0"/>
              <w:spacing w:line="240" w:lineRule="auto"/>
              <w:ind w:left="67"/>
              <w:rPr>
                <w:b/>
                <w:szCs w:val="22"/>
              </w:rPr>
            </w:pPr>
            <w:r w:rsidRPr="00CC7063">
              <w:rPr>
                <w:b/>
                <w:szCs w:val="22"/>
              </w:rPr>
              <w:t>Κύπρος</w:t>
            </w:r>
          </w:p>
          <w:p w14:paraId="49FA007B" w14:textId="77777777" w:rsidR="00991826" w:rsidRPr="00AC0FAD" w:rsidRDefault="00611C1B" w:rsidP="00991826">
            <w:pPr>
              <w:widowControl w:val="0"/>
              <w:tabs>
                <w:tab w:val="clear" w:pos="567"/>
              </w:tabs>
              <w:autoSpaceDE w:val="0"/>
              <w:autoSpaceDN w:val="0"/>
              <w:spacing w:line="240" w:lineRule="auto"/>
              <w:rPr>
                <w:rFonts w:eastAsia="Calibri"/>
                <w:szCs w:val="22"/>
              </w:rPr>
            </w:pPr>
            <w:r w:rsidRPr="009754CB">
              <w:rPr>
                <w:szCs w:val="22"/>
                <w:lang w:val="en-US"/>
              </w:rPr>
              <w:t>Brain</w:t>
            </w:r>
            <w:r w:rsidRPr="00AC0FAD">
              <w:rPr>
                <w:szCs w:val="22"/>
              </w:rPr>
              <w:t xml:space="preserve"> </w:t>
            </w:r>
            <w:r w:rsidRPr="009754CB">
              <w:rPr>
                <w:szCs w:val="22"/>
                <w:lang w:val="en-US"/>
              </w:rPr>
              <w:t>Therapeutics</w:t>
            </w:r>
            <w:r w:rsidRPr="00AC0FAD">
              <w:rPr>
                <w:szCs w:val="22"/>
              </w:rPr>
              <w:t xml:space="preserve"> </w:t>
            </w:r>
            <w:r w:rsidRPr="00CC7063">
              <w:rPr>
                <w:szCs w:val="22"/>
              </w:rPr>
              <w:t>ΙΚΕ</w:t>
            </w:r>
          </w:p>
          <w:p w14:paraId="49FA007C" w14:textId="77777777" w:rsidR="00991826" w:rsidRPr="00AC0FAD" w:rsidRDefault="00611C1B" w:rsidP="00991826">
            <w:pPr>
              <w:widowControl w:val="0"/>
              <w:tabs>
                <w:tab w:val="clear" w:pos="567"/>
              </w:tabs>
              <w:autoSpaceDE w:val="0"/>
              <w:autoSpaceDN w:val="0"/>
              <w:spacing w:line="240" w:lineRule="auto"/>
              <w:rPr>
                <w:rFonts w:eastAsia="Calibri"/>
                <w:szCs w:val="22"/>
              </w:rPr>
            </w:pPr>
            <w:r w:rsidRPr="00CC7063">
              <w:rPr>
                <w:szCs w:val="22"/>
              </w:rPr>
              <w:t>Τηλ</w:t>
            </w:r>
            <w:r w:rsidRPr="00AC0FAD">
              <w:rPr>
                <w:szCs w:val="22"/>
              </w:rPr>
              <w:t>: +302109931458</w:t>
            </w:r>
          </w:p>
          <w:p w14:paraId="49FA007D" w14:textId="77777777" w:rsidR="00991826" w:rsidRPr="00AC0FAD" w:rsidRDefault="00991826" w:rsidP="00991826">
            <w:pPr>
              <w:widowControl w:val="0"/>
              <w:tabs>
                <w:tab w:val="clear" w:pos="567"/>
              </w:tabs>
              <w:autoSpaceDE w:val="0"/>
              <w:autoSpaceDN w:val="0"/>
              <w:spacing w:line="240" w:lineRule="auto"/>
              <w:ind w:left="67"/>
              <w:rPr>
                <w:b/>
                <w:szCs w:val="22"/>
              </w:rPr>
            </w:pPr>
          </w:p>
        </w:tc>
        <w:tc>
          <w:tcPr>
            <w:tcW w:w="4428" w:type="dxa"/>
          </w:tcPr>
          <w:p w14:paraId="49FA007E" w14:textId="77777777" w:rsidR="00991826" w:rsidRPr="00AC0FAD" w:rsidRDefault="00611C1B" w:rsidP="00991826">
            <w:pPr>
              <w:widowControl w:val="0"/>
              <w:tabs>
                <w:tab w:val="clear" w:pos="567"/>
                <w:tab w:val="left" w:pos="-720"/>
                <w:tab w:val="left" w:pos="4536"/>
              </w:tabs>
              <w:suppressAutoHyphens/>
              <w:autoSpaceDE w:val="0"/>
              <w:autoSpaceDN w:val="0"/>
              <w:spacing w:line="240" w:lineRule="auto"/>
              <w:rPr>
                <w:b/>
                <w:szCs w:val="22"/>
                <w:lang w:val="de-AT"/>
              </w:rPr>
            </w:pPr>
            <w:r w:rsidRPr="00AC0FAD">
              <w:rPr>
                <w:b/>
                <w:szCs w:val="22"/>
                <w:lang w:val="de-AT"/>
              </w:rPr>
              <w:t>Sverige</w:t>
            </w:r>
          </w:p>
          <w:p w14:paraId="49FA007F" w14:textId="77777777" w:rsidR="00991826" w:rsidRPr="00AC0FAD" w:rsidRDefault="00611C1B" w:rsidP="00991826">
            <w:pPr>
              <w:widowControl w:val="0"/>
              <w:tabs>
                <w:tab w:val="clear" w:pos="567"/>
              </w:tabs>
              <w:autoSpaceDE w:val="0"/>
              <w:autoSpaceDN w:val="0"/>
              <w:spacing w:line="240" w:lineRule="auto"/>
              <w:rPr>
                <w:szCs w:val="22"/>
                <w:lang w:val="de-AT"/>
              </w:rPr>
            </w:pPr>
            <w:r w:rsidRPr="00AC0FAD">
              <w:rPr>
                <w:szCs w:val="22"/>
                <w:lang w:val="de-AT"/>
              </w:rPr>
              <w:t>Neuraxpharm Sweden AB</w:t>
            </w:r>
          </w:p>
          <w:p w14:paraId="49FA0080" w14:textId="77777777" w:rsidR="00991826" w:rsidRPr="00AC0FAD" w:rsidRDefault="00611C1B" w:rsidP="00991826">
            <w:pPr>
              <w:widowControl w:val="0"/>
              <w:tabs>
                <w:tab w:val="clear" w:pos="567"/>
              </w:tabs>
              <w:autoSpaceDE w:val="0"/>
              <w:autoSpaceDN w:val="0"/>
              <w:spacing w:line="240" w:lineRule="auto"/>
              <w:rPr>
                <w:szCs w:val="22"/>
                <w:lang w:val="de-AT"/>
              </w:rPr>
            </w:pPr>
            <w:r w:rsidRPr="00AC0FAD">
              <w:rPr>
                <w:szCs w:val="22"/>
                <w:lang w:val="de-AT"/>
              </w:rPr>
              <w:t>Tel: +46 (0)8 30 91 41</w:t>
            </w:r>
          </w:p>
          <w:p w14:paraId="49FA0081" w14:textId="77777777" w:rsidR="00991826" w:rsidRPr="00AC0FAD" w:rsidRDefault="00991826" w:rsidP="00991826">
            <w:pPr>
              <w:widowControl w:val="0"/>
              <w:tabs>
                <w:tab w:val="clear" w:pos="567"/>
              </w:tabs>
              <w:autoSpaceDE w:val="0"/>
              <w:autoSpaceDN w:val="0"/>
              <w:spacing w:line="240" w:lineRule="auto"/>
              <w:rPr>
                <w:b/>
                <w:szCs w:val="22"/>
                <w:lang w:val="de-AT"/>
              </w:rPr>
            </w:pPr>
          </w:p>
        </w:tc>
      </w:tr>
      <w:tr w:rsidR="006C42C8" w:rsidRPr="00CC7063" w14:paraId="49FA008A" w14:textId="77777777" w:rsidTr="00927FA2">
        <w:tc>
          <w:tcPr>
            <w:tcW w:w="4678" w:type="dxa"/>
          </w:tcPr>
          <w:p w14:paraId="49FA0083" w14:textId="77777777" w:rsidR="00991826" w:rsidRPr="001517AB" w:rsidRDefault="00611C1B" w:rsidP="00991826">
            <w:pPr>
              <w:widowControl w:val="0"/>
              <w:tabs>
                <w:tab w:val="clear" w:pos="567"/>
              </w:tabs>
              <w:autoSpaceDE w:val="0"/>
              <w:autoSpaceDN w:val="0"/>
              <w:spacing w:line="240" w:lineRule="auto"/>
              <w:ind w:left="67"/>
              <w:rPr>
                <w:b/>
                <w:szCs w:val="22"/>
                <w:lang w:val="en-GB"/>
              </w:rPr>
            </w:pPr>
            <w:proofErr w:type="spellStart"/>
            <w:r w:rsidRPr="001517AB">
              <w:rPr>
                <w:b/>
                <w:szCs w:val="22"/>
                <w:lang w:val="en-GB"/>
              </w:rPr>
              <w:t>Latvija</w:t>
            </w:r>
            <w:proofErr w:type="spellEnd"/>
          </w:p>
          <w:p w14:paraId="49FA0084" w14:textId="77777777" w:rsidR="00991826" w:rsidRPr="001517AB" w:rsidRDefault="00611C1B" w:rsidP="00991826">
            <w:pPr>
              <w:widowControl w:val="0"/>
              <w:tabs>
                <w:tab w:val="clear" w:pos="567"/>
              </w:tabs>
              <w:autoSpaceDE w:val="0"/>
              <w:autoSpaceDN w:val="0"/>
              <w:spacing w:line="240" w:lineRule="auto"/>
              <w:ind w:left="67"/>
              <w:rPr>
                <w:szCs w:val="22"/>
                <w:lang w:val="en-GB"/>
              </w:rPr>
            </w:pPr>
            <w:r w:rsidRPr="001517AB">
              <w:rPr>
                <w:szCs w:val="22"/>
                <w:lang w:val="en-GB"/>
              </w:rPr>
              <w:t>Neuraxpharm Pharmaceuticals, S.L.</w:t>
            </w:r>
          </w:p>
          <w:p w14:paraId="49FA0085" w14:textId="77777777" w:rsidR="00991826" w:rsidRPr="00CC7063" w:rsidRDefault="00611C1B" w:rsidP="00991826">
            <w:pPr>
              <w:widowControl w:val="0"/>
              <w:tabs>
                <w:tab w:val="clear" w:pos="567"/>
                <w:tab w:val="left" w:pos="-720"/>
              </w:tabs>
              <w:suppressAutoHyphens/>
              <w:autoSpaceDE w:val="0"/>
              <w:autoSpaceDN w:val="0"/>
              <w:spacing w:line="240" w:lineRule="auto"/>
              <w:ind w:left="67"/>
              <w:rPr>
                <w:szCs w:val="22"/>
              </w:rPr>
            </w:pPr>
            <w:r w:rsidRPr="00CC7063">
              <w:rPr>
                <w:szCs w:val="22"/>
              </w:rPr>
              <w:t>Tel: +34 93 475 96 00</w:t>
            </w:r>
          </w:p>
        </w:tc>
        <w:tc>
          <w:tcPr>
            <w:tcW w:w="4428" w:type="dxa"/>
          </w:tcPr>
          <w:p w14:paraId="49FA0089" w14:textId="77777777" w:rsidR="00991826" w:rsidRPr="00CC7063" w:rsidRDefault="00991826" w:rsidP="00F576FB">
            <w:pPr>
              <w:widowControl w:val="0"/>
              <w:tabs>
                <w:tab w:val="clear" w:pos="567"/>
              </w:tabs>
              <w:autoSpaceDE w:val="0"/>
              <w:autoSpaceDN w:val="0"/>
              <w:spacing w:line="240" w:lineRule="auto"/>
              <w:rPr>
                <w:szCs w:val="22"/>
              </w:rPr>
            </w:pPr>
          </w:p>
        </w:tc>
      </w:tr>
    </w:tbl>
    <w:p w14:paraId="49FA008C" w14:textId="77777777" w:rsidR="00991826" w:rsidRPr="00CC7063" w:rsidRDefault="00991826" w:rsidP="00991826">
      <w:pPr>
        <w:widowControl w:val="0"/>
        <w:tabs>
          <w:tab w:val="clear" w:pos="567"/>
        </w:tabs>
        <w:autoSpaceDE w:val="0"/>
        <w:autoSpaceDN w:val="0"/>
        <w:spacing w:before="4" w:line="240" w:lineRule="auto"/>
        <w:rPr>
          <w:szCs w:val="22"/>
        </w:rPr>
      </w:pPr>
    </w:p>
    <w:p w14:paraId="49FA008D" w14:textId="6D53C18B" w:rsidR="00991826" w:rsidRPr="00CC7063" w:rsidRDefault="00611C1B" w:rsidP="00991826">
      <w:pPr>
        <w:widowControl w:val="0"/>
        <w:tabs>
          <w:tab w:val="clear" w:pos="567"/>
        </w:tabs>
        <w:autoSpaceDE w:val="0"/>
        <w:autoSpaceDN w:val="0"/>
        <w:spacing w:before="92" w:line="240" w:lineRule="auto"/>
        <w:ind w:left="118"/>
        <w:outlineLvl w:val="0"/>
        <w:rPr>
          <w:b/>
          <w:bCs/>
          <w:spacing w:val="-5"/>
          <w:szCs w:val="22"/>
        </w:rPr>
      </w:pPr>
      <w:r w:rsidRPr="00CC7063">
        <w:rPr>
          <w:b/>
          <w:spacing w:val="-2"/>
          <w:szCs w:val="22"/>
        </w:rPr>
        <w:lastRenderedPageBreak/>
        <w:t>Το παρόν φύλλο οδηγιών χρήσης αναθεωρήθηκε για τελευταία φορά στις</w:t>
      </w:r>
    </w:p>
    <w:p w14:paraId="49FA008F" w14:textId="77777777" w:rsidR="00991826" w:rsidRPr="00CC7063" w:rsidRDefault="00611C1B" w:rsidP="00991826">
      <w:pPr>
        <w:widowControl w:val="0"/>
        <w:tabs>
          <w:tab w:val="clear" w:pos="567"/>
        </w:tabs>
        <w:autoSpaceDE w:val="0"/>
        <w:autoSpaceDN w:val="0"/>
        <w:spacing w:before="92" w:line="240" w:lineRule="auto"/>
        <w:ind w:left="118"/>
        <w:outlineLvl w:val="0"/>
        <w:rPr>
          <w:szCs w:val="22"/>
        </w:rPr>
      </w:pPr>
      <w:r w:rsidRPr="00CC7063">
        <w:rPr>
          <w:szCs w:val="22"/>
        </w:rPr>
        <w:t>Λεπτομερείς πληροφορίες για το φάρμακο αυτό είναι διαθέσιμες στο δικτυακό τόπο του Ευρωπαϊκού Οργανισμού Φαρμάκων:</w:t>
      </w:r>
    </w:p>
    <w:p w14:paraId="49FA0091" w14:textId="4995EEB1" w:rsidR="00812D16" w:rsidRPr="00CC7063" w:rsidRDefault="00EC0BA8" w:rsidP="00F33E9A">
      <w:pPr>
        <w:widowControl w:val="0"/>
        <w:tabs>
          <w:tab w:val="clear" w:pos="567"/>
        </w:tabs>
        <w:autoSpaceDE w:val="0"/>
        <w:autoSpaceDN w:val="0"/>
        <w:spacing w:line="240" w:lineRule="auto"/>
        <w:ind w:left="118"/>
        <w:outlineLvl w:val="0"/>
        <w:rPr>
          <w:szCs w:val="22"/>
        </w:rPr>
      </w:pPr>
      <w:hyperlink r:id="rId9" w:history="1">
        <w:r w:rsidRPr="00EC0BA8">
          <w:rPr>
            <w:rStyle w:val="Hyperlink"/>
            <w:szCs w:val="22"/>
          </w:rPr>
          <w:t>http</w:t>
        </w:r>
        <w:r w:rsidRPr="00EC0BA8">
          <w:rPr>
            <w:rStyle w:val="Hyperlink"/>
            <w:szCs w:val="22"/>
            <w:lang w:val="en-US"/>
          </w:rPr>
          <w:t>s</w:t>
        </w:r>
        <w:r w:rsidRPr="00EC0BA8">
          <w:rPr>
            <w:rStyle w:val="Hyperlink"/>
            <w:szCs w:val="22"/>
          </w:rPr>
          <w:t>://www.ema.europa.eu</w:t>
        </w:r>
      </w:hyperlink>
      <w:r w:rsidR="00277BD4" w:rsidRPr="00CC7063">
        <w:rPr>
          <w:szCs w:val="22"/>
        </w:rPr>
        <w:t>.</w:t>
      </w:r>
    </w:p>
    <w:sectPr w:rsidR="00812D16" w:rsidRPr="00CC7063" w:rsidSect="001374C5">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26E5" w14:textId="77777777" w:rsidR="00B32BEE" w:rsidRDefault="00B32BEE">
      <w:pPr>
        <w:spacing w:line="240" w:lineRule="auto"/>
      </w:pPr>
      <w:r>
        <w:separator/>
      </w:r>
    </w:p>
  </w:endnote>
  <w:endnote w:type="continuationSeparator" w:id="0">
    <w:p w14:paraId="68817ACC" w14:textId="77777777" w:rsidR="00B32BEE" w:rsidRDefault="00B32BEE">
      <w:pPr>
        <w:spacing w:line="240" w:lineRule="auto"/>
      </w:pPr>
      <w:r>
        <w:continuationSeparator/>
      </w:r>
    </w:p>
  </w:endnote>
  <w:endnote w:type="continuationNotice" w:id="1">
    <w:p w14:paraId="1C1D0532" w14:textId="77777777" w:rsidR="00B32BEE" w:rsidRDefault="00B32B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5" w14:textId="64935B6B" w:rsidR="00432E09" w:rsidRDefault="00432E09">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924B14">
      <w:rPr>
        <w:rStyle w:val="Seitenzahl"/>
        <w:rFonts w:cs="Arial"/>
      </w:rPr>
      <w:t>5</w:t>
    </w:r>
    <w:r w:rsidR="00924B14">
      <w:rPr>
        <w:rStyle w:val="Seitenzahl"/>
        <w:rFonts w:cs="Arial"/>
      </w:rPr>
      <w:t>3</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7" w14:textId="301EFCCD" w:rsidR="00432E09" w:rsidRDefault="00432E09">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6C0162">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2078" w14:textId="77777777" w:rsidR="00B32BEE" w:rsidRDefault="00B32BEE">
      <w:pPr>
        <w:spacing w:line="240" w:lineRule="auto"/>
      </w:pPr>
      <w:r>
        <w:separator/>
      </w:r>
    </w:p>
  </w:footnote>
  <w:footnote w:type="continuationSeparator" w:id="0">
    <w:p w14:paraId="03D07F04" w14:textId="77777777" w:rsidR="00B32BEE" w:rsidRDefault="00B32BEE">
      <w:pPr>
        <w:spacing w:line="240" w:lineRule="auto"/>
      </w:pPr>
      <w:r>
        <w:continuationSeparator/>
      </w:r>
    </w:p>
  </w:footnote>
  <w:footnote w:type="continuationNotice" w:id="1">
    <w:p w14:paraId="174D9D6B" w14:textId="77777777" w:rsidR="00B32BEE" w:rsidRDefault="00B32BE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Εικόνα: %1. "/>
      <w:lvlJc w:val="left"/>
      <w:pPr>
        <w:tabs>
          <w:tab w:val="num" w:pos="1080"/>
        </w:tabs>
        <w:ind w:left="360" w:hanging="360"/>
      </w:pPr>
    </w:lvl>
  </w:abstractNum>
  <w:abstractNum w:abstractNumId="3"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5"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6"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9" w15:restartNumberingAfterBreak="0">
    <w:nsid w:val="283402A5"/>
    <w:multiLevelType w:val="hybridMultilevel"/>
    <w:tmpl w:val="58B81882"/>
    <w:lvl w:ilvl="0" w:tplc="F818458A">
      <w:numFmt w:val="bullet"/>
      <w:lvlText w:val=""/>
      <w:lvlJc w:val="left"/>
      <w:pPr>
        <w:ind w:left="476" w:hanging="358"/>
      </w:pPr>
      <w:rPr>
        <w:rFonts w:ascii="Symbol" w:eastAsia="Symbol" w:hAnsi="Symbol" w:cs="Symbol" w:hint="default"/>
        <w:b w:val="0"/>
        <w:bCs w:val="0"/>
        <w:i w:val="0"/>
        <w:iCs w:val="0"/>
        <w:w w:val="100"/>
        <w:sz w:val="22"/>
        <w:szCs w:val="22"/>
      </w:rPr>
    </w:lvl>
    <w:lvl w:ilvl="1" w:tplc="2A06B168">
      <w:numFmt w:val="bullet"/>
      <w:lvlText w:val="•"/>
      <w:lvlJc w:val="left"/>
      <w:pPr>
        <w:ind w:left="1374" w:hanging="358"/>
      </w:pPr>
      <w:rPr>
        <w:rFonts w:hint="default"/>
      </w:rPr>
    </w:lvl>
    <w:lvl w:ilvl="2" w:tplc="9AB81912">
      <w:numFmt w:val="bullet"/>
      <w:lvlText w:val="•"/>
      <w:lvlJc w:val="left"/>
      <w:pPr>
        <w:ind w:left="2269" w:hanging="358"/>
      </w:pPr>
      <w:rPr>
        <w:rFonts w:hint="default"/>
      </w:rPr>
    </w:lvl>
    <w:lvl w:ilvl="3" w:tplc="1E924670">
      <w:numFmt w:val="bullet"/>
      <w:lvlText w:val="•"/>
      <w:lvlJc w:val="left"/>
      <w:pPr>
        <w:ind w:left="3163" w:hanging="358"/>
      </w:pPr>
      <w:rPr>
        <w:rFonts w:hint="default"/>
      </w:rPr>
    </w:lvl>
    <w:lvl w:ilvl="4" w:tplc="B1581F0E">
      <w:numFmt w:val="bullet"/>
      <w:lvlText w:val="•"/>
      <w:lvlJc w:val="left"/>
      <w:pPr>
        <w:ind w:left="4058" w:hanging="358"/>
      </w:pPr>
      <w:rPr>
        <w:rFonts w:hint="default"/>
      </w:rPr>
    </w:lvl>
    <w:lvl w:ilvl="5" w:tplc="AB1A71CA">
      <w:numFmt w:val="bullet"/>
      <w:lvlText w:val="•"/>
      <w:lvlJc w:val="left"/>
      <w:pPr>
        <w:ind w:left="4953" w:hanging="358"/>
      </w:pPr>
      <w:rPr>
        <w:rFonts w:hint="default"/>
      </w:rPr>
    </w:lvl>
    <w:lvl w:ilvl="6" w:tplc="BBF65452">
      <w:numFmt w:val="bullet"/>
      <w:lvlText w:val="•"/>
      <w:lvlJc w:val="left"/>
      <w:pPr>
        <w:ind w:left="5847" w:hanging="358"/>
      </w:pPr>
      <w:rPr>
        <w:rFonts w:hint="default"/>
      </w:rPr>
    </w:lvl>
    <w:lvl w:ilvl="7" w:tplc="2586E078">
      <w:numFmt w:val="bullet"/>
      <w:lvlText w:val="•"/>
      <w:lvlJc w:val="left"/>
      <w:pPr>
        <w:ind w:left="6742" w:hanging="358"/>
      </w:pPr>
      <w:rPr>
        <w:rFonts w:hint="default"/>
      </w:rPr>
    </w:lvl>
    <w:lvl w:ilvl="8" w:tplc="FB6041AE">
      <w:numFmt w:val="bullet"/>
      <w:lvlText w:val="•"/>
      <w:lvlJc w:val="left"/>
      <w:pPr>
        <w:ind w:left="7637" w:hanging="358"/>
      </w:pPr>
      <w:rPr>
        <w:rFonts w:hint="default"/>
      </w:rPr>
    </w:lvl>
  </w:abstractNum>
  <w:abstractNum w:abstractNumId="10"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1"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3"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8"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29"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0"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817455597">
    <w:abstractNumId w:val="2"/>
  </w:num>
  <w:num w:numId="2" w16cid:durableId="1141463369">
    <w:abstractNumId w:val="21"/>
  </w:num>
  <w:num w:numId="3" w16cid:durableId="466514497">
    <w:abstractNumId w:val="0"/>
    <w:lvlOverride w:ilvl="0">
      <w:lvl w:ilvl="0">
        <w:start w:val="1"/>
        <w:numFmt w:val="bullet"/>
        <w:lvlText w:val="-"/>
        <w:legacy w:legacy="1" w:legacySpace="0" w:legacyIndent="360"/>
        <w:lvlJc w:val="left"/>
        <w:pPr>
          <w:ind w:left="360" w:hanging="360"/>
        </w:pPr>
      </w:lvl>
    </w:lvlOverride>
  </w:num>
  <w:num w:numId="4" w16cid:durableId="3106722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144082050">
    <w:abstractNumId w:val="22"/>
  </w:num>
  <w:num w:numId="6" w16cid:durableId="1567496329">
    <w:abstractNumId w:val="19"/>
  </w:num>
  <w:num w:numId="7" w16cid:durableId="643239959">
    <w:abstractNumId w:val="12"/>
  </w:num>
  <w:num w:numId="8" w16cid:durableId="1202673396">
    <w:abstractNumId w:val="15"/>
  </w:num>
  <w:num w:numId="9" w16cid:durableId="1500540641">
    <w:abstractNumId w:val="28"/>
  </w:num>
  <w:num w:numId="10" w16cid:durableId="1939631512">
    <w:abstractNumId w:val="1"/>
  </w:num>
  <w:num w:numId="11" w16cid:durableId="2121873491">
    <w:abstractNumId w:val="24"/>
  </w:num>
  <w:num w:numId="12" w16cid:durableId="1176772273">
    <w:abstractNumId w:val="14"/>
  </w:num>
  <w:num w:numId="13" w16cid:durableId="2090149250">
    <w:abstractNumId w:val="7"/>
  </w:num>
  <w:num w:numId="14" w16cid:durableId="1202204869">
    <w:abstractNumId w:val="3"/>
  </w:num>
  <w:num w:numId="15" w16cid:durableId="1111900342">
    <w:abstractNumId w:val="0"/>
    <w:lvlOverride w:ilvl="0">
      <w:lvl w:ilvl="0">
        <w:start w:val="1"/>
        <w:numFmt w:val="bullet"/>
        <w:lvlText w:val="-"/>
        <w:legacy w:legacy="1" w:legacySpace="0" w:legacyIndent="360"/>
        <w:lvlJc w:val="left"/>
        <w:pPr>
          <w:ind w:left="360" w:hanging="360"/>
        </w:pPr>
      </w:lvl>
    </w:lvlOverride>
  </w:num>
  <w:num w:numId="16" w16cid:durableId="1867400332">
    <w:abstractNumId w:val="25"/>
  </w:num>
  <w:num w:numId="17" w16cid:durableId="1179542338">
    <w:abstractNumId w:val="16"/>
  </w:num>
  <w:num w:numId="18" w16cid:durableId="1867206442">
    <w:abstractNumId w:val="18"/>
  </w:num>
  <w:num w:numId="19" w16cid:durableId="1308702668">
    <w:abstractNumId w:val="31"/>
  </w:num>
  <w:num w:numId="20" w16cid:durableId="1411850615">
    <w:abstractNumId w:val="20"/>
  </w:num>
  <w:num w:numId="21" w16cid:durableId="395932429">
    <w:abstractNumId w:val="26"/>
  </w:num>
  <w:num w:numId="22" w16cid:durableId="351492775">
    <w:abstractNumId w:val="23"/>
  </w:num>
  <w:num w:numId="23" w16cid:durableId="953748636">
    <w:abstractNumId w:val="11"/>
  </w:num>
  <w:num w:numId="24" w16cid:durableId="1958023101">
    <w:abstractNumId w:val="26"/>
  </w:num>
  <w:num w:numId="25" w16cid:durableId="959452835">
    <w:abstractNumId w:val="3"/>
  </w:num>
  <w:num w:numId="26" w16cid:durableId="948589885">
    <w:abstractNumId w:val="29"/>
  </w:num>
  <w:num w:numId="27" w16cid:durableId="221645837">
    <w:abstractNumId w:val="5"/>
  </w:num>
  <w:num w:numId="28" w16cid:durableId="1313290193">
    <w:abstractNumId w:val="10"/>
  </w:num>
  <w:num w:numId="29" w16cid:durableId="2146309676">
    <w:abstractNumId w:val="4"/>
  </w:num>
  <w:num w:numId="30" w16cid:durableId="596257430">
    <w:abstractNumId w:val="13"/>
  </w:num>
  <w:num w:numId="31" w16cid:durableId="1754234048">
    <w:abstractNumId w:val="30"/>
  </w:num>
  <w:num w:numId="32" w16cid:durableId="51462712">
    <w:abstractNumId w:val="8"/>
  </w:num>
  <w:num w:numId="33" w16cid:durableId="1774982193">
    <w:abstractNumId w:val="9"/>
  </w:num>
  <w:num w:numId="34" w16cid:durableId="1217551262">
    <w:abstractNumId w:val="27"/>
  </w:num>
  <w:num w:numId="35" w16cid:durableId="2016375800">
    <w:abstractNumId w:val="6"/>
  </w:num>
  <w:num w:numId="36" w16cid:durableId="935745883">
    <w:abstractNumId w:val="17"/>
  </w:num>
  <w:num w:numId="37" w16cid:durableId="452141027">
    <w:abstractNumId w:val="0"/>
    <w:lvlOverride w:ilvl="0">
      <w:lvl w:ilvl="0">
        <w:start w:val="1"/>
        <w:numFmt w:val="bullet"/>
        <w:lvlText w:val="-"/>
        <w:legacy w:legacy="1" w:legacySpace="0" w:legacyIndent="360"/>
        <w:lvlJc w:val="left"/>
        <w:pPr>
          <w:ind w:left="360" w:hanging="360"/>
        </w:pPr>
      </w:lvl>
    </w:lvlOverride>
  </w:num>
  <w:num w:numId="38" w16cid:durableId="16090441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744792476">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4C5"/>
    <w:rsid w:val="0000362A"/>
    <w:rsid w:val="00003AC0"/>
    <w:rsid w:val="00003AEF"/>
    <w:rsid w:val="00003E74"/>
    <w:rsid w:val="00005701"/>
    <w:rsid w:val="00006C35"/>
    <w:rsid w:val="00007528"/>
    <w:rsid w:val="0000780D"/>
    <w:rsid w:val="0001164F"/>
    <w:rsid w:val="00013E65"/>
    <w:rsid w:val="00014869"/>
    <w:rsid w:val="00014D59"/>
    <w:rsid w:val="000150D3"/>
    <w:rsid w:val="00016438"/>
    <w:rsid w:val="000166C1"/>
    <w:rsid w:val="0002006B"/>
    <w:rsid w:val="00020AE8"/>
    <w:rsid w:val="000212BB"/>
    <w:rsid w:val="00021890"/>
    <w:rsid w:val="00023061"/>
    <w:rsid w:val="00023150"/>
    <w:rsid w:val="00023343"/>
    <w:rsid w:val="00023A2C"/>
    <w:rsid w:val="00025169"/>
    <w:rsid w:val="00025613"/>
    <w:rsid w:val="00025EBE"/>
    <w:rsid w:val="00026BF2"/>
    <w:rsid w:val="000271F6"/>
    <w:rsid w:val="00030445"/>
    <w:rsid w:val="000304AD"/>
    <w:rsid w:val="000318C7"/>
    <w:rsid w:val="000336B3"/>
    <w:rsid w:val="00033D26"/>
    <w:rsid w:val="00033FDB"/>
    <w:rsid w:val="000344F6"/>
    <w:rsid w:val="00035705"/>
    <w:rsid w:val="00037A96"/>
    <w:rsid w:val="0004082A"/>
    <w:rsid w:val="00042263"/>
    <w:rsid w:val="00043505"/>
    <w:rsid w:val="00043C70"/>
    <w:rsid w:val="00043E88"/>
    <w:rsid w:val="00044042"/>
    <w:rsid w:val="00044385"/>
    <w:rsid w:val="0004482E"/>
    <w:rsid w:val="000460F0"/>
    <w:rsid w:val="000474D2"/>
    <w:rsid w:val="000479C5"/>
    <w:rsid w:val="00050D58"/>
    <w:rsid w:val="00050DFD"/>
    <w:rsid w:val="00053809"/>
    <w:rsid w:val="00053914"/>
    <w:rsid w:val="000541C9"/>
    <w:rsid w:val="00054756"/>
    <w:rsid w:val="00054817"/>
    <w:rsid w:val="000556C8"/>
    <w:rsid w:val="000560C5"/>
    <w:rsid w:val="0005692B"/>
    <w:rsid w:val="00056C49"/>
    <w:rsid w:val="00056FE0"/>
    <w:rsid w:val="00060090"/>
    <w:rsid w:val="000603C8"/>
    <w:rsid w:val="000608A4"/>
    <w:rsid w:val="00060AA1"/>
    <w:rsid w:val="00061FEE"/>
    <w:rsid w:val="000631FD"/>
    <w:rsid w:val="000643D3"/>
    <w:rsid w:val="000678AA"/>
    <w:rsid w:val="00067B16"/>
    <w:rsid w:val="00071F8A"/>
    <w:rsid w:val="00073CA0"/>
    <w:rsid w:val="00073E04"/>
    <w:rsid w:val="0007401B"/>
    <w:rsid w:val="000757B2"/>
    <w:rsid w:val="00075DA6"/>
    <w:rsid w:val="0007628D"/>
    <w:rsid w:val="00080845"/>
    <w:rsid w:val="00081DAB"/>
    <w:rsid w:val="00084E95"/>
    <w:rsid w:val="00086DF5"/>
    <w:rsid w:val="000921B7"/>
    <w:rsid w:val="00092829"/>
    <w:rsid w:val="00092B09"/>
    <w:rsid w:val="0009351E"/>
    <w:rsid w:val="0009479A"/>
    <w:rsid w:val="00094AD6"/>
    <w:rsid w:val="00094B9A"/>
    <w:rsid w:val="0009576F"/>
    <w:rsid w:val="000957DC"/>
    <w:rsid w:val="00095D61"/>
    <w:rsid w:val="00095E44"/>
    <w:rsid w:val="00096D8D"/>
    <w:rsid w:val="0009755A"/>
    <w:rsid w:val="00097960"/>
    <w:rsid w:val="000A1232"/>
    <w:rsid w:val="000A164C"/>
    <w:rsid w:val="000A1F24"/>
    <w:rsid w:val="000A2224"/>
    <w:rsid w:val="000A28C9"/>
    <w:rsid w:val="000A30E5"/>
    <w:rsid w:val="000A3620"/>
    <w:rsid w:val="000A40D0"/>
    <w:rsid w:val="000B0097"/>
    <w:rsid w:val="000B101F"/>
    <w:rsid w:val="000B1F4B"/>
    <w:rsid w:val="000B2F27"/>
    <w:rsid w:val="000B2F58"/>
    <w:rsid w:val="000B37A8"/>
    <w:rsid w:val="000B51D9"/>
    <w:rsid w:val="000B6738"/>
    <w:rsid w:val="000C03FB"/>
    <w:rsid w:val="000C12D1"/>
    <w:rsid w:val="000C1A55"/>
    <w:rsid w:val="000C308F"/>
    <w:rsid w:val="000C44F8"/>
    <w:rsid w:val="000C5A4E"/>
    <w:rsid w:val="000C635D"/>
    <w:rsid w:val="000C7F49"/>
    <w:rsid w:val="000D1679"/>
    <w:rsid w:val="000D1AEE"/>
    <w:rsid w:val="000D1F4F"/>
    <w:rsid w:val="000D3E54"/>
    <w:rsid w:val="000D4D07"/>
    <w:rsid w:val="000D6D1A"/>
    <w:rsid w:val="000D7535"/>
    <w:rsid w:val="000D7F6C"/>
    <w:rsid w:val="000E14E1"/>
    <w:rsid w:val="000E165D"/>
    <w:rsid w:val="000E1BAF"/>
    <w:rsid w:val="000E223E"/>
    <w:rsid w:val="000E239B"/>
    <w:rsid w:val="000E23E9"/>
    <w:rsid w:val="000E2491"/>
    <w:rsid w:val="000E2EA9"/>
    <w:rsid w:val="000E42DE"/>
    <w:rsid w:val="000E46A3"/>
    <w:rsid w:val="000E4E88"/>
    <w:rsid w:val="000E5116"/>
    <w:rsid w:val="000E539F"/>
    <w:rsid w:val="000E5726"/>
    <w:rsid w:val="000E67D4"/>
    <w:rsid w:val="000E6C94"/>
    <w:rsid w:val="000F1BB2"/>
    <w:rsid w:val="000F217A"/>
    <w:rsid w:val="000F3F94"/>
    <w:rsid w:val="000F5235"/>
    <w:rsid w:val="000F5B21"/>
    <w:rsid w:val="000F6FB0"/>
    <w:rsid w:val="00101185"/>
    <w:rsid w:val="00103501"/>
    <w:rsid w:val="00103AC7"/>
    <w:rsid w:val="00103B2D"/>
    <w:rsid w:val="00103CD2"/>
    <w:rsid w:val="00104061"/>
    <w:rsid w:val="00107186"/>
    <w:rsid w:val="00107236"/>
    <w:rsid w:val="001074B3"/>
    <w:rsid w:val="001078FD"/>
    <w:rsid w:val="001101A2"/>
    <w:rsid w:val="001106F7"/>
    <w:rsid w:val="001108A9"/>
    <w:rsid w:val="001111FD"/>
    <w:rsid w:val="00112EDA"/>
    <w:rsid w:val="00113007"/>
    <w:rsid w:val="00114174"/>
    <w:rsid w:val="001151F9"/>
    <w:rsid w:val="00117B4A"/>
    <w:rsid w:val="00117C1D"/>
    <w:rsid w:val="00123688"/>
    <w:rsid w:val="00127F47"/>
    <w:rsid w:val="001309EF"/>
    <w:rsid w:val="00130D80"/>
    <w:rsid w:val="0013114E"/>
    <w:rsid w:val="00133572"/>
    <w:rsid w:val="00134E4A"/>
    <w:rsid w:val="00135D10"/>
    <w:rsid w:val="001364FB"/>
    <w:rsid w:val="001365F2"/>
    <w:rsid w:val="001367FA"/>
    <w:rsid w:val="00136D7A"/>
    <w:rsid w:val="001374C5"/>
    <w:rsid w:val="00137529"/>
    <w:rsid w:val="00140062"/>
    <w:rsid w:val="00141470"/>
    <w:rsid w:val="00141540"/>
    <w:rsid w:val="00141574"/>
    <w:rsid w:val="001449DF"/>
    <w:rsid w:val="0014569B"/>
    <w:rsid w:val="001464F5"/>
    <w:rsid w:val="001470E0"/>
    <w:rsid w:val="00150060"/>
    <w:rsid w:val="001517AB"/>
    <w:rsid w:val="00152D94"/>
    <w:rsid w:val="00154C69"/>
    <w:rsid w:val="0015704C"/>
    <w:rsid w:val="00157895"/>
    <w:rsid w:val="00161701"/>
    <w:rsid w:val="00161E87"/>
    <w:rsid w:val="001637A8"/>
    <w:rsid w:val="0016566C"/>
    <w:rsid w:val="00165D7B"/>
    <w:rsid w:val="001709BA"/>
    <w:rsid w:val="00171A87"/>
    <w:rsid w:val="001727F0"/>
    <w:rsid w:val="00172B06"/>
    <w:rsid w:val="00172F2F"/>
    <w:rsid w:val="0017347E"/>
    <w:rsid w:val="0017394F"/>
    <w:rsid w:val="00173F63"/>
    <w:rsid w:val="001752D8"/>
    <w:rsid w:val="00175931"/>
    <w:rsid w:val="00176B25"/>
    <w:rsid w:val="0018238B"/>
    <w:rsid w:val="00183419"/>
    <w:rsid w:val="0018394A"/>
    <w:rsid w:val="00184DCC"/>
    <w:rsid w:val="00184F5C"/>
    <w:rsid w:val="00186A9D"/>
    <w:rsid w:val="001874A6"/>
    <w:rsid w:val="0018765B"/>
    <w:rsid w:val="001903D1"/>
    <w:rsid w:val="001904AE"/>
    <w:rsid w:val="00190913"/>
    <w:rsid w:val="0019236A"/>
    <w:rsid w:val="00193B21"/>
    <w:rsid w:val="00193DD3"/>
    <w:rsid w:val="001948AA"/>
    <w:rsid w:val="00194A60"/>
    <w:rsid w:val="00195F65"/>
    <w:rsid w:val="001A07E2"/>
    <w:rsid w:val="001A0A5D"/>
    <w:rsid w:val="001A2018"/>
    <w:rsid w:val="001A56F1"/>
    <w:rsid w:val="001A5D0E"/>
    <w:rsid w:val="001A721D"/>
    <w:rsid w:val="001B01C8"/>
    <w:rsid w:val="001B0B52"/>
    <w:rsid w:val="001B0D00"/>
    <w:rsid w:val="001B13F6"/>
    <w:rsid w:val="001B1747"/>
    <w:rsid w:val="001B1A53"/>
    <w:rsid w:val="001B1DBF"/>
    <w:rsid w:val="001B25F7"/>
    <w:rsid w:val="001B2D44"/>
    <w:rsid w:val="001B5A72"/>
    <w:rsid w:val="001B718A"/>
    <w:rsid w:val="001B72C4"/>
    <w:rsid w:val="001B7400"/>
    <w:rsid w:val="001B752A"/>
    <w:rsid w:val="001C12FB"/>
    <w:rsid w:val="001C2DB4"/>
    <w:rsid w:val="001C3228"/>
    <w:rsid w:val="001C35E9"/>
    <w:rsid w:val="001C36BD"/>
    <w:rsid w:val="001C3733"/>
    <w:rsid w:val="001C49B3"/>
    <w:rsid w:val="001C559E"/>
    <w:rsid w:val="001C5B30"/>
    <w:rsid w:val="001C6817"/>
    <w:rsid w:val="001C7D63"/>
    <w:rsid w:val="001D1436"/>
    <w:rsid w:val="001D2953"/>
    <w:rsid w:val="001D342C"/>
    <w:rsid w:val="001D3C05"/>
    <w:rsid w:val="001D4B5E"/>
    <w:rsid w:val="001D6AF4"/>
    <w:rsid w:val="001E0CC1"/>
    <w:rsid w:val="001E1C10"/>
    <w:rsid w:val="001E2C1F"/>
    <w:rsid w:val="001E31F3"/>
    <w:rsid w:val="001E3CC0"/>
    <w:rsid w:val="001E56BB"/>
    <w:rsid w:val="001E5BA2"/>
    <w:rsid w:val="001E6583"/>
    <w:rsid w:val="001E67F7"/>
    <w:rsid w:val="001E6A1D"/>
    <w:rsid w:val="001E77C3"/>
    <w:rsid w:val="001EECC4"/>
    <w:rsid w:val="001F090B"/>
    <w:rsid w:val="001F180A"/>
    <w:rsid w:val="001F1A28"/>
    <w:rsid w:val="001F1AD0"/>
    <w:rsid w:val="001F35E8"/>
    <w:rsid w:val="001F4014"/>
    <w:rsid w:val="001F445E"/>
    <w:rsid w:val="001F47B3"/>
    <w:rsid w:val="001F4B70"/>
    <w:rsid w:val="001F6423"/>
    <w:rsid w:val="00201213"/>
    <w:rsid w:val="0020165E"/>
    <w:rsid w:val="0020193B"/>
    <w:rsid w:val="0020272E"/>
    <w:rsid w:val="00202E50"/>
    <w:rsid w:val="00204AAB"/>
    <w:rsid w:val="00205180"/>
    <w:rsid w:val="00207F81"/>
    <w:rsid w:val="002109F4"/>
    <w:rsid w:val="00210CB8"/>
    <w:rsid w:val="0021105E"/>
    <w:rsid w:val="00211FDA"/>
    <w:rsid w:val="002134CA"/>
    <w:rsid w:val="002136DA"/>
    <w:rsid w:val="00213B25"/>
    <w:rsid w:val="00214DF3"/>
    <w:rsid w:val="00215D5E"/>
    <w:rsid w:val="00215FDA"/>
    <w:rsid w:val="002160C2"/>
    <w:rsid w:val="00217B30"/>
    <w:rsid w:val="00222BB9"/>
    <w:rsid w:val="002258D6"/>
    <w:rsid w:val="00226107"/>
    <w:rsid w:val="00226992"/>
    <w:rsid w:val="002274FB"/>
    <w:rsid w:val="00227D71"/>
    <w:rsid w:val="002309D2"/>
    <w:rsid w:val="00231B61"/>
    <w:rsid w:val="00232125"/>
    <w:rsid w:val="0023315B"/>
    <w:rsid w:val="002331E3"/>
    <w:rsid w:val="0023369C"/>
    <w:rsid w:val="002347FE"/>
    <w:rsid w:val="002360D3"/>
    <w:rsid w:val="00236100"/>
    <w:rsid w:val="002375A1"/>
    <w:rsid w:val="00240B3E"/>
    <w:rsid w:val="0024178D"/>
    <w:rsid w:val="0024392B"/>
    <w:rsid w:val="002450C6"/>
    <w:rsid w:val="00245DCF"/>
    <w:rsid w:val="00246C65"/>
    <w:rsid w:val="00246EF4"/>
    <w:rsid w:val="0024721F"/>
    <w:rsid w:val="002506B2"/>
    <w:rsid w:val="00251A10"/>
    <w:rsid w:val="00252BFF"/>
    <w:rsid w:val="0025349D"/>
    <w:rsid w:val="002535B3"/>
    <w:rsid w:val="00253732"/>
    <w:rsid w:val="002542A8"/>
    <w:rsid w:val="002545A0"/>
    <w:rsid w:val="002567BB"/>
    <w:rsid w:val="00260A11"/>
    <w:rsid w:val="0026169A"/>
    <w:rsid w:val="00262763"/>
    <w:rsid w:val="00262786"/>
    <w:rsid w:val="002634F9"/>
    <w:rsid w:val="00264BEA"/>
    <w:rsid w:val="00267850"/>
    <w:rsid w:val="0027102B"/>
    <w:rsid w:val="00271032"/>
    <w:rsid w:val="002722A0"/>
    <w:rsid w:val="00273E3E"/>
    <w:rsid w:val="00274147"/>
    <w:rsid w:val="00275189"/>
    <w:rsid w:val="002756DC"/>
    <w:rsid w:val="00276412"/>
    <w:rsid w:val="00276437"/>
    <w:rsid w:val="0027681A"/>
    <w:rsid w:val="00277BD4"/>
    <w:rsid w:val="00280053"/>
    <w:rsid w:val="0028063F"/>
    <w:rsid w:val="00280740"/>
    <w:rsid w:val="00280E61"/>
    <w:rsid w:val="00280F9E"/>
    <w:rsid w:val="00283B02"/>
    <w:rsid w:val="00283C5D"/>
    <w:rsid w:val="002844B0"/>
    <w:rsid w:val="00284C26"/>
    <w:rsid w:val="00286322"/>
    <w:rsid w:val="00286855"/>
    <w:rsid w:val="002902A2"/>
    <w:rsid w:val="00290EDE"/>
    <w:rsid w:val="002926D1"/>
    <w:rsid w:val="00293771"/>
    <w:rsid w:val="00295208"/>
    <w:rsid w:val="00296B03"/>
    <w:rsid w:val="00296C1F"/>
    <w:rsid w:val="00297ED7"/>
    <w:rsid w:val="002A41E6"/>
    <w:rsid w:val="002A44C8"/>
    <w:rsid w:val="002A545A"/>
    <w:rsid w:val="002A55B2"/>
    <w:rsid w:val="002A5E48"/>
    <w:rsid w:val="002A6AF5"/>
    <w:rsid w:val="002B0059"/>
    <w:rsid w:val="002B0455"/>
    <w:rsid w:val="002B2065"/>
    <w:rsid w:val="002B261C"/>
    <w:rsid w:val="002B2784"/>
    <w:rsid w:val="002B2BEE"/>
    <w:rsid w:val="002B35C5"/>
    <w:rsid w:val="002B3935"/>
    <w:rsid w:val="002B406A"/>
    <w:rsid w:val="002B41D4"/>
    <w:rsid w:val="002B44D3"/>
    <w:rsid w:val="002B4AFB"/>
    <w:rsid w:val="002B543F"/>
    <w:rsid w:val="002B569A"/>
    <w:rsid w:val="002B588B"/>
    <w:rsid w:val="002B6165"/>
    <w:rsid w:val="002B66EE"/>
    <w:rsid w:val="002B76A1"/>
    <w:rsid w:val="002B7D73"/>
    <w:rsid w:val="002C06E3"/>
    <w:rsid w:val="002C0801"/>
    <w:rsid w:val="002C145F"/>
    <w:rsid w:val="002C33B3"/>
    <w:rsid w:val="002C44B0"/>
    <w:rsid w:val="002C4E07"/>
    <w:rsid w:val="002D0586"/>
    <w:rsid w:val="002D1023"/>
    <w:rsid w:val="002D1459"/>
    <w:rsid w:val="002D1470"/>
    <w:rsid w:val="002D21CF"/>
    <w:rsid w:val="002D38BC"/>
    <w:rsid w:val="002D38F5"/>
    <w:rsid w:val="002D3DB7"/>
    <w:rsid w:val="002D4705"/>
    <w:rsid w:val="002D48EE"/>
    <w:rsid w:val="002D4CA5"/>
    <w:rsid w:val="002D5B65"/>
    <w:rsid w:val="002D6396"/>
    <w:rsid w:val="002D7E5E"/>
    <w:rsid w:val="002E0471"/>
    <w:rsid w:val="002E07BA"/>
    <w:rsid w:val="002E07EF"/>
    <w:rsid w:val="002E0D06"/>
    <w:rsid w:val="002E1810"/>
    <w:rsid w:val="002E1AC6"/>
    <w:rsid w:val="002E4671"/>
    <w:rsid w:val="002E4E94"/>
    <w:rsid w:val="002E6998"/>
    <w:rsid w:val="002F0186"/>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053A"/>
    <w:rsid w:val="00320B89"/>
    <w:rsid w:val="0032110C"/>
    <w:rsid w:val="00322002"/>
    <w:rsid w:val="00322407"/>
    <w:rsid w:val="003228D4"/>
    <w:rsid w:val="00322FE5"/>
    <w:rsid w:val="00323F21"/>
    <w:rsid w:val="00324101"/>
    <w:rsid w:val="003247B0"/>
    <w:rsid w:val="00325393"/>
    <w:rsid w:val="00325E81"/>
    <w:rsid w:val="00326948"/>
    <w:rsid w:val="00327052"/>
    <w:rsid w:val="0033268B"/>
    <w:rsid w:val="00334580"/>
    <w:rsid w:val="0033486D"/>
    <w:rsid w:val="00335228"/>
    <w:rsid w:val="00335F89"/>
    <w:rsid w:val="0033654E"/>
    <w:rsid w:val="003367C4"/>
    <w:rsid w:val="00336D8E"/>
    <w:rsid w:val="003376B3"/>
    <w:rsid w:val="00342828"/>
    <w:rsid w:val="00342DBA"/>
    <w:rsid w:val="00343DBD"/>
    <w:rsid w:val="00344CAA"/>
    <w:rsid w:val="00344E1F"/>
    <w:rsid w:val="00345F79"/>
    <w:rsid w:val="00345F9C"/>
    <w:rsid w:val="00346900"/>
    <w:rsid w:val="00347776"/>
    <w:rsid w:val="00351A91"/>
    <w:rsid w:val="003520C4"/>
    <w:rsid w:val="003533AE"/>
    <w:rsid w:val="0035359E"/>
    <w:rsid w:val="00355E14"/>
    <w:rsid w:val="00357C5E"/>
    <w:rsid w:val="00357CAB"/>
    <w:rsid w:val="003608BD"/>
    <w:rsid w:val="00361280"/>
    <w:rsid w:val="0036150A"/>
    <w:rsid w:val="003615F1"/>
    <w:rsid w:val="00361A6E"/>
    <w:rsid w:val="003626AF"/>
    <w:rsid w:val="00363D7F"/>
    <w:rsid w:val="00364859"/>
    <w:rsid w:val="00364F6C"/>
    <w:rsid w:val="00365060"/>
    <w:rsid w:val="0036655E"/>
    <w:rsid w:val="00366F32"/>
    <w:rsid w:val="003673F5"/>
    <w:rsid w:val="00367C66"/>
    <w:rsid w:val="003700B2"/>
    <w:rsid w:val="0037064B"/>
    <w:rsid w:val="0037233D"/>
    <w:rsid w:val="003736EF"/>
    <w:rsid w:val="003737E3"/>
    <w:rsid w:val="00373BEC"/>
    <w:rsid w:val="003807C6"/>
    <w:rsid w:val="00380A1A"/>
    <w:rsid w:val="00380D80"/>
    <w:rsid w:val="00381059"/>
    <w:rsid w:val="003818EF"/>
    <w:rsid w:val="0038338E"/>
    <w:rsid w:val="0038471A"/>
    <w:rsid w:val="0038500E"/>
    <w:rsid w:val="0038761D"/>
    <w:rsid w:val="003906F8"/>
    <w:rsid w:val="003935EE"/>
    <w:rsid w:val="00393EE9"/>
    <w:rsid w:val="0039408A"/>
    <w:rsid w:val="00394452"/>
    <w:rsid w:val="003945F5"/>
    <w:rsid w:val="0039673D"/>
    <w:rsid w:val="003975DA"/>
    <w:rsid w:val="00397893"/>
    <w:rsid w:val="003A0CBD"/>
    <w:rsid w:val="003A1EA2"/>
    <w:rsid w:val="003A2407"/>
    <w:rsid w:val="003A2CF0"/>
    <w:rsid w:val="003A33D3"/>
    <w:rsid w:val="003A3880"/>
    <w:rsid w:val="003A4B52"/>
    <w:rsid w:val="003A4F17"/>
    <w:rsid w:val="003A5BC5"/>
    <w:rsid w:val="003A5D55"/>
    <w:rsid w:val="003A75E6"/>
    <w:rsid w:val="003B057D"/>
    <w:rsid w:val="003B255B"/>
    <w:rsid w:val="003B3317"/>
    <w:rsid w:val="003B3E87"/>
    <w:rsid w:val="003B41B0"/>
    <w:rsid w:val="003B4B2F"/>
    <w:rsid w:val="003B4C50"/>
    <w:rsid w:val="003B4D85"/>
    <w:rsid w:val="003B52D4"/>
    <w:rsid w:val="003B5E1F"/>
    <w:rsid w:val="003B6665"/>
    <w:rsid w:val="003B7E8E"/>
    <w:rsid w:val="003C1CA5"/>
    <w:rsid w:val="003C1EC7"/>
    <w:rsid w:val="003C3D8E"/>
    <w:rsid w:val="003C494C"/>
    <w:rsid w:val="003C5E61"/>
    <w:rsid w:val="003C64A0"/>
    <w:rsid w:val="003C6F0B"/>
    <w:rsid w:val="003C7BA3"/>
    <w:rsid w:val="003C7D38"/>
    <w:rsid w:val="003D3642"/>
    <w:rsid w:val="003D45FE"/>
    <w:rsid w:val="003D4E9C"/>
    <w:rsid w:val="003D5EE8"/>
    <w:rsid w:val="003D6EDD"/>
    <w:rsid w:val="003E0D78"/>
    <w:rsid w:val="003E1CB1"/>
    <w:rsid w:val="003E3A1D"/>
    <w:rsid w:val="003E6CA0"/>
    <w:rsid w:val="003E7A69"/>
    <w:rsid w:val="003F1F41"/>
    <w:rsid w:val="003F2FDE"/>
    <w:rsid w:val="003F330B"/>
    <w:rsid w:val="003F3BEC"/>
    <w:rsid w:val="003F56F9"/>
    <w:rsid w:val="003F58B9"/>
    <w:rsid w:val="003F6FDF"/>
    <w:rsid w:val="003F70BC"/>
    <w:rsid w:val="004016F5"/>
    <w:rsid w:val="00402579"/>
    <w:rsid w:val="004045AA"/>
    <w:rsid w:val="004048EB"/>
    <w:rsid w:val="0040549A"/>
    <w:rsid w:val="00405CC9"/>
    <w:rsid w:val="0040643A"/>
    <w:rsid w:val="0040711E"/>
    <w:rsid w:val="0040780A"/>
    <w:rsid w:val="00407D67"/>
    <w:rsid w:val="00412450"/>
    <w:rsid w:val="004138DE"/>
    <w:rsid w:val="00413B39"/>
    <w:rsid w:val="00414B2F"/>
    <w:rsid w:val="004154EB"/>
    <w:rsid w:val="00415DAD"/>
    <w:rsid w:val="00415E58"/>
    <w:rsid w:val="00416231"/>
    <w:rsid w:val="0041759C"/>
    <w:rsid w:val="004208AB"/>
    <w:rsid w:val="004219EF"/>
    <w:rsid w:val="00421A72"/>
    <w:rsid w:val="00421C90"/>
    <w:rsid w:val="00423AAD"/>
    <w:rsid w:val="00423E45"/>
    <w:rsid w:val="00424348"/>
    <w:rsid w:val="004259F4"/>
    <w:rsid w:val="00426CD9"/>
    <w:rsid w:val="00430CAB"/>
    <w:rsid w:val="00430FEB"/>
    <w:rsid w:val="004310EE"/>
    <w:rsid w:val="0043208B"/>
    <w:rsid w:val="00432E09"/>
    <w:rsid w:val="0043328F"/>
    <w:rsid w:val="00433677"/>
    <w:rsid w:val="004340D5"/>
    <w:rsid w:val="00434880"/>
    <w:rsid w:val="00434A21"/>
    <w:rsid w:val="0043526D"/>
    <w:rsid w:val="00435C69"/>
    <w:rsid w:val="004372E8"/>
    <w:rsid w:val="00437677"/>
    <w:rsid w:val="00437C90"/>
    <w:rsid w:val="00441885"/>
    <w:rsid w:val="00442D96"/>
    <w:rsid w:val="004460E9"/>
    <w:rsid w:val="004462CD"/>
    <w:rsid w:val="00446617"/>
    <w:rsid w:val="00447B6F"/>
    <w:rsid w:val="00452C39"/>
    <w:rsid w:val="0045307F"/>
    <w:rsid w:val="00453623"/>
    <w:rsid w:val="00453C11"/>
    <w:rsid w:val="004557B0"/>
    <w:rsid w:val="00456921"/>
    <w:rsid w:val="00457946"/>
    <w:rsid w:val="00457D8B"/>
    <w:rsid w:val="00460A17"/>
    <w:rsid w:val="0046120A"/>
    <w:rsid w:val="00462368"/>
    <w:rsid w:val="0046284B"/>
    <w:rsid w:val="00462F79"/>
    <w:rsid w:val="00463438"/>
    <w:rsid w:val="00463ECE"/>
    <w:rsid w:val="00465388"/>
    <w:rsid w:val="00465E99"/>
    <w:rsid w:val="004677C9"/>
    <w:rsid w:val="00470CB5"/>
    <w:rsid w:val="00471EAB"/>
    <w:rsid w:val="004723EE"/>
    <w:rsid w:val="0047374C"/>
    <w:rsid w:val="004747EC"/>
    <w:rsid w:val="00475A92"/>
    <w:rsid w:val="00477600"/>
    <w:rsid w:val="00477BB9"/>
    <w:rsid w:val="004821A0"/>
    <w:rsid w:val="00483E85"/>
    <w:rsid w:val="004859EE"/>
    <w:rsid w:val="00487366"/>
    <w:rsid w:val="004873E4"/>
    <w:rsid w:val="0048758B"/>
    <w:rsid w:val="0049072C"/>
    <w:rsid w:val="004907BE"/>
    <w:rsid w:val="00490FD1"/>
    <w:rsid w:val="00491AD2"/>
    <w:rsid w:val="004935C0"/>
    <w:rsid w:val="00493B43"/>
    <w:rsid w:val="00494EB1"/>
    <w:rsid w:val="004955C8"/>
    <w:rsid w:val="00496414"/>
    <w:rsid w:val="004969FE"/>
    <w:rsid w:val="00497A38"/>
    <w:rsid w:val="004A2987"/>
    <w:rsid w:val="004A2D5F"/>
    <w:rsid w:val="004A45BD"/>
    <w:rsid w:val="004A4656"/>
    <w:rsid w:val="004A59CB"/>
    <w:rsid w:val="004A6B83"/>
    <w:rsid w:val="004A72E8"/>
    <w:rsid w:val="004A77B0"/>
    <w:rsid w:val="004B001C"/>
    <w:rsid w:val="004B08A9"/>
    <w:rsid w:val="004B1CED"/>
    <w:rsid w:val="004B28CE"/>
    <w:rsid w:val="004B34A7"/>
    <w:rsid w:val="004B3B06"/>
    <w:rsid w:val="004B3ED5"/>
    <w:rsid w:val="004B3F4B"/>
    <w:rsid w:val="004B4643"/>
    <w:rsid w:val="004B545F"/>
    <w:rsid w:val="004B5E00"/>
    <w:rsid w:val="004B7F67"/>
    <w:rsid w:val="004C00A8"/>
    <w:rsid w:val="004C06BE"/>
    <w:rsid w:val="004C0938"/>
    <w:rsid w:val="004C1994"/>
    <w:rsid w:val="004C5144"/>
    <w:rsid w:val="004C54EB"/>
    <w:rsid w:val="004C70FC"/>
    <w:rsid w:val="004D022C"/>
    <w:rsid w:val="004D073F"/>
    <w:rsid w:val="004D2675"/>
    <w:rsid w:val="004D3716"/>
    <w:rsid w:val="004D4080"/>
    <w:rsid w:val="004D4DA8"/>
    <w:rsid w:val="004D639C"/>
    <w:rsid w:val="004E05FD"/>
    <w:rsid w:val="004E0CC6"/>
    <w:rsid w:val="004E1A0D"/>
    <w:rsid w:val="004E23F5"/>
    <w:rsid w:val="004E2826"/>
    <w:rsid w:val="004E5418"/>
    <w:rsid w:val="004E63E5"/>
    <w:rsid w:val="004E6A47"/>
    <w:rsid w:val="004E6B76"/>
    <w:rsid w:val="004E6C82"/>
    <w:rsid w:val="004F1437"/>
    <w:rsid w:val="004F3540"/>
    <w:rsid w:val="004F4DCE"/>
    <w:rsid w:val="004F4FE2"/>
    <w:rsid w:val="004F52DB"/>
    <w:rsid w:val="004F5624"/>
    <w:rsid w:val="004F5DA4"/>
    <w:rsid w:val="004F62B2"/>
    <w:rsid w:val="004F6424"/>
    <w:rsid w:val="004F707D"/>
    <w:rsid w:val="004F7801"/>
    <w:rsid w:val="0050044E"/>
    <w:rsid w:val="005040CD"/>
    <w:rsid w:val="00504229"/>
    <w:rsid w:val="00504AC5"/>
    <w:rsid w:val="00505229"/>
    <w:rsid w:val="00505BA8"/>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770"/>
    <w:rsid w:val="0053386D"/>
    <w:rsid w:val="00534700"/>
    <w:rsid w:val="0053791F"/>
    <w:rsid w:val="005415B2"/>
    <w:rsid w:val="00541E2A"/>
    <w:rsid w:val="00542C34"/>
    <w:rsid w:val="00543801"/>
    <w:rsid w:val="005448F7"/>
    <w:rsid w:val="00546622"/>
    <w:rsid w:val="00547175"/>
    <w:rsid w:val="00547538"/>
    <w:rsid w:val="00547A61"/>
    <w:rsid w:val="005532B7"/>
    <w:rsid w:val="00553560"/>
    <w:rsid w:val="00553BFA"/>
    <w:rsid w:val="005547AA"/>
    <w:rsid w:val="00554D05"/>
    <w:rsid w:val="0055596B"/>
    <w:rsid w:val="005563A6"/>
    <w:rsid w:val="005574AA"/>
    <w:rsid w:val="0056077E"/>
    <w:rsid w:val="00560EDA"/>
    <w:rsid w:val="005629EE"/>
    <w:rsid w:val="00562FEE"/>
    <w:rsid w:val="005648FA"/>
    <w:rsid w:val="00564D50"/>
    <w:rsid w:val="00567346"/>
    <w:rsid w:val="00571807"/>
    <w:rsid w:val="005722EB"/>
    <w:rsid w:val="0057371B"/>
    <w:rsid w:val="00574039"/>
    <w:rsid w:val="00574264"/>
    <w:rsid w:val="0057485C"/>
    <w:rsid w:val="00575EB8"/>
    <w:rsid w:val="00576025"/>
    <w:rsid w:val="0057613A"/>
    <w:rsid w:val="00576D1E"/>
    <w:rsid w:val="005812CE"/>
    <w:rsid w:val="00582A9B"/>
    <w:rsid w:val="005832AB"/>
    <w:rsid w:val="0058437C"/>
    <w:rsid w:val="005855E2"/>
    <w:rsid w:val="005935F4"/>
    <w:rsid w:val="00593E0A"/>
    <w:rsid w:val="00595094"/>
    <w:rsid w:val="005971B0"/>
    <w:rsid w:val="00597EDC"/>
    <w:rsid w:val="005A167F"/>
    <w:rsid w:val="005A1817"/>
    <w:rsid w:val="005A346E"/>
    <w:rsid w:val="005A4847"/>
    <w:rsid w:val="005A545D"/>
    <w:rsid w:val="005A63A4"/>
    <w:rsid w:val="005A73CF"/>
    <w:rsid w:val="005B1CFB"/>
    <w:rsid w:val="005B1D29"/>
    <w:rsid w:val="005B2FF6"/>
    <w:rsid w:val="005B3789"/>
    <w:rsid w:val="005B3EB1"/>
    <w:rsid w:val="005B3F6F"/>
    <w:rsid w:val="005B798B"/>
    <w:rsid w:val="005C1FAE"/>
    <w:rsid w:val="005C3605"/>
    <w:rsid w:val="005C39E8"/>
    <w:rsid w:val="005C3CDA"/>
    <w:rsid w:val="005C5660"/>
    <w:rsid w:val="005C71E4"/>
    <w:rsid w:val="005C72E3"/>
    <w:rsid w:val="005D11B2"/>
    <w:rsid w:val="005D1A98"/>
    <w:rsid w:val="005D3F2A"/>
    <w:rsid w:val="005D4A8A"/>
    <w:rsid w:val="005D4B68"/>
    <w:rsid w:val="005D7495"/>
    <w:rsid w:val="005D7FA0"/>
    <w:rsid w:val="005E11C1"/>
    <w:rsid w:val="005E24F6"/>
    <w:rsid w:val="005E2563"/>
    <w:rsid w:val="005E394C"/>
    <w:rsid w:val="005E42BF"/>
    <w:rsid w:val="005E4E70"/>
    <w:rsid w:val="005E65BB"/>
    <w:rsid w:val="005E6D06"/>
    <w:rsid w:val="005F0C97"/>
    <w:rsid w:val="005F0DA0"/>
    <w:rsid w:val="005F204E"/>
    <w:rsid w:val="005F2767"/>
    <w:rsid w:val="005F29D1"/>
    <w:rsid w:val="005F2F9A"/>
    <w:rsid w:val="005F34CB"/>
    <w:rsid w:val="005F4790"/>
    <w:rsid w:val="005F4914"/>
    <w:rsid w:val="005F4F19"/>
    <w:rsid w:val="005F62B7"/>
    <w:rsid w:val="005F67FC"/>
    <w:rsid w:val="005F6869"/>
    <w:rsid w:val="005F6BB9"/>
    <w:rsid w:val="00603148"/>
    <w:rsid w:val="00606FC7"/>
    <w:rsid w:val="00610456"/>
    <w:rsid w:val="00611473"/>
    <w:rsid w:val="00611B36"/>
    <w:rsid w:val="00611C1B"/>
    <w:rsid w:val="00613A34"/>
    <w:rsid w:val="00615009"/>
    <w:rsid w:val="00615ADA"/>
    <w:rsid w:val="006168F7"/>
    <w:rsid w:val="0061736A"/>
    <w:rsid w:val="00617D63"/>
    <w:rsid w:val="006202B8"/>
    <w:rsid w:val="006221CD"/>
    <w:rsid w:val="00622220"/>
    <w:rsid w:val="00625A6B"/>
    <w:rsid w:val="006266A9"/>
    <w:rsid w:val="0062746E"/>
    <w:rsid w:val="00630283"/>
    <w:rsid w:val="00630426"/>
    <w:rsid w:val="006308FC"/>
    <w:rsid w:val="006316C1"/>
    <w:rsid w:val="00631ED4"/>
    <w:rsid w:val="0063265F"/>
    <w:rsid w:val="00633BC7"/>
    <w:rsid w:val="00634BC0"/>
    <w:rsid w:val="00635AC7"/>
    <w:rsid w:val="00635E9C"/>
    <w:rsid w:val="0063753F"/>
    <w:rsid w:val="00637B41"/>
    <w:rsid w:val="006414EE"/>
    <w:rsid w:val="00642524"/>
    <w:rsid w:val="006425A0"/>
    <w:rsid w:val="00642D0A"/>
    <w:rsid w:val="00643230"/>
    <w:rsid w:val="00643234"/>
    <w:rsid w:val="006453E1"/>
    <w:rsid w:val="0064589A"/>
    <w:rsid w:val="0064630E"/>
    <w:rsid w:val="00646FE1"/>
    <w:rsid w:val="00647075"/>
    <w:rsid w:val="00651F95"/>
    <w:rsid w:val="00652C47"/>
    <w:rsid w:val="006549E2"/>
    <w:rsid w:val="006552DF"/>
    <w:rsid w:val="0065581D"/>
    <w:rsid w:val="00655C2F"/>
    <w:rsid w:val="00660403"/>
    <w:rsid w:val="0066052F"/>
    <w:rsid w:val="00661140"/>
    <w:rsid w:val="00663383"/>
    <w:rsid w:val="00664FB4"/>
    <w:rsid w:val="00665E14"/>
    <w:rsid w:val="006710DD"/>
    <w:rsid w:val="00671FC9"/>
    <w:rsid w:val="00673200"/>
    <w:rsid w:val="00674492"/>
    <w:rsid w:val="00674BE1"/>
    <w:rsid w:val="0067501E"/>
    <w:rsid w:val="0067520D"/>
    <w:rsid w:val="00675B26"/>
    <w:rsid w:val="006773D2"/>
    <w:rsid w:val="00680581"/>
    <w:rsid w:val="00680A56"/>
    <w:rsid w:val="00681A41"/>
    <w:rsid w:val="006821B2"/>
    <w:rsid w:val="006838C0"/>
    <w:rsid w:val="00685856"/>
    <w:rsid w:val="00685901"/>
    <w:rsid w:val="00685BB9"/>
    <w:rsid w:val="006874BF"/>
    <w:rsid w:val="00687E06"/>
    <w:rsid w:val="00690127"/>
    <w:rsid w:val="006917F6"/>
    <w:rsid w:val="00691BFF"/>
    <w:rsid w:val="00693B00"/>
    <w:rsid w:val="00694FB6"/>
    <w:rsid w:val="006953C1"/>
    <w:rsid w:val="00696EB2"/>
    <w:rsid w:val="0069741A"/>
    <w:rsid w:val="006A0DEA"/>
    <w:rsid w:val="006A16E9"/>
    <w:rsid w:val="006A2971"/>
    <w:rsid w:val="006A5450"/>
    <w:rsid w:val="006A662B"/>
    <w:rsid w:val="006A69F5"/>
    <w:rsid w:val="006A6F79"/>
    <w:rsid w:val="006A739A"/>
    <w:rsid w:val="006B0199"/>
    <w:rsid w:val="006B0A32"/>
    <w:rsid w:val="006B0BD8"/>
    <w:rsid w:val="006B1DFA"/>
    <w:rsid w:val="006B261E"/>
    <w:rsid w:val="006B4557"/>
    <w:rsid w:val="006B54A4"/>
    <w:rsid w:val="006B7ECE"/>
    <w:rsid w:val="006C0162"/>
    <w:rsid w:val="006C0251"/>
    <w:rsid w:val="006C0320"/>
    <w:rsid w:val="006C2B9A"/>
    <w:rsid w:val="006C39BB"/>
    <w:rsid w:val="006C3AD2"/>
    <w:rsid w:val="006C3ADE"/>
    <w:rsid w:val="006C42C8"/>
    <w:rsid w:val="006C4502"/>
    <w:rsid w:val="006C6114"/>
    <w:rsid w:val="006D1261"/>
    <w:rsid w:val="006D2288"/>
    <w:rsid w:val="006D306A"/>
    <w:rsid w:val="006D4464"/>
    <w:rsid w:val="006D5E91"/>
    <w:rsid w:val="006D6478"/>
    <w:rsid w:val="006D64D2"/>
    <w:rsid w:val="006D7173"/>
    <w:rsid w:val="006D7E87"/>
    <w:rsid w:val="006E14E6"/>
    <w:rsid w:val="006E1AEE"/>
    <w:rsid w:val="006E2F52"/>
    <w:rsid w:val="006E32A9"/>
    <w:rsid w:val="006E3B9C"/>
    <w:rsid w:val="006E51A2"/>
    <w:rsid w:val="006E5B9B"/>
    <w:rsid w:val="006E7759"/>
    <w:rsid w:val="006F0DE2"/>
    <w:rsid w:val="006F11BD"/>
    <w:rsid w:val="006F13B8"/>
    <w:rsid w:val="006F25B4"/>
    <w:rsid w:val="006F32C7"/>
    <w:rsid w:val="006F3392"/>
    <w:rsid w:val="006F3495"/>
    <w:rsid w:val="006F417D"/>
    <w:rsid w:val="006F460B"/>
    <w:rsid w:val="006F4B52"/>
    <w:rsid w:val="006F5C83"/>
    <w:rsid w:val="006F67CC"/>
    <w:rsid w:val="006F6B89"/>
    <w:rsid w:val="006F769F"/>
    <w:rsid w:val="00701A96"/>
    <w:rsid w:val="00701C2D"/>
    <w:rsid w:val="00702162"/>
    <w:rsid w:val="00703930"/>
    <w:rsid w:val="00703CBB"/>
    <w:rsid w:val="0070610E"/>
    <w:rsid w:val="00707759"/>
    <w:rsid w:val="00710081"/>
    <w:rsid w:val="00710B0D"/>
    <w:rsid w:val="00713CB5"/>
    <w:rsid w:val="00714E3F"/>
    <w:rsid w:val="0071558B"/>
    <w:rsid w:val="00715EA1"/>
    <w:rsid w:val="00716778"/>
    <w:rsid w:val="0071776A"/>
    <w:rsid w:val="00721189"/>
    <w:rsid w:val="00721D38"/>
    <w:rsid w:val="007221C3"/>
    <w:rsid w:val="007227E4"/>
    <w:rsid w:val="00722F2C"/>
    <w:rsid w:val="007254D1"/>
    <w:rsid w:val="00725B32"/>
    <w:rsid w:val="00725B3C"/>
    <w:rsid w:val="00732479"/>
    <w:rsid w:val="00733D54"/>
    <w:rsid w:val="00734CEE"/>
    <w:rsid w:val="00736A4F"/>
    <w:rsid w:val="007376C4"/>
    <w:rsid w:val="00737753"/>
    <w:rsid w:val="00737768"/>
    <w:rsid w:val="00737BBF"/>
    <w:rsid w:val="00737FFA"/>
    <w:rsid w:val="00740BB8"/>
    <w:rsid w:val="00740BBF"/>
    <w:rsid w:val="00740CE9"/>
    <w:rsid w:val="007411D8"/>
    <w:rsid w:val="007428E3"/>
    <w:rsid w:val="00743101"/>
    <w:rsid w:val="0074394E"/>
    <w:rsid w:val="0074422D"/>
    <w:rsid w:val="007462A4"/>
    <w:rsid w:val="00750D0A"/>
    <w:rsid w:val="00751113"/>
    <w:rsid w:val="00751D93"/>
    <w:rsid w:val="00752300"/>
    <w:rsid w:val="007527CD"/>
    <w:rsid w:val="00753BF5"/>
    <w:rsid w:val="007546F8"/>
    <w:rsid w:val="0075579B"/>
    <w:rsid w:val="0075598C"/>
    <w:rsid w:val="00755BAB"/>
    <w:rsid w:val="0076080E"/>
    <w:rsid w:val="00761848"/>
    <w:rsid w:val="00761B94"/>
    <w:rsid w:val="00763339"/>
    <w:rsid w:val="0076411D"/>
    <w:rsid w:val="0076680F"/>
    <w:rsid w:val="0076704E"/>
    <w:rsid w:val="007670F8"/>
    <w:rsid w:val="007671D4"/>
    <w:rsid w:val="00770A85"/>
    <w:rsid w:val="0077183B"/>
    <w:rsid w:val="00772A0E"/>
    <w:rsid w:val="007736D4"/>
    <w:rsid w:val="00773DC9"/>
    <w:rsid w:val="0077572E"/>
    <w:rsid w:val="00776DD6"/>
    <w:rsid w:val="00777BE4"/>
    <w:rsid w:val="0078031B"/>
    <w:rsid w:val="00784052"/>
    <w:rsid w:val="007845AA"/>
    <w:rsid w:val="00784E67"/>
    <w:rsid w:val="00784F44"/>
    <w:rsid w:val="0078510C"/>
    <w:rsid w:val="00785A9A"/>
    <w:rsid w:val="00786672"/>
    <w:rsid w:val="007870BF"/>
    <w:rsid w:val="007872CF"/>
    <w:rsid w:val="00791508"/>
    <w:rsid w:val="0079201C"/>
    <w:rsid w:val="0079307F"/>
    <w:rsid w:val="007940C5"/>
    <w:rsid w:val="007947C4"/>
    <w:rsid w:val="00794CCD"/>
    <w:rsid w:val="00795812"/>
    <w:rsid w:val="00795CE1"/>
    <w:rsid w:val="00797AA6"/>
    <w:rsid w:val="007A0646"/>
    <w:rsid w:val="007A06AC"/>
    <w:rsid w:val="007A0A45"/>
    <w:rsid w:val="007A1B2F"/>
    <w:rsid w:val="007A1F81"/>
    <w:rsid w:val="007A42D5"/>
    <w:rsid w:val="007A4396"/>
    <w:rsid w:val="007A4636"/>
    <w:rsid w:val="007A4CD7"/>
    <w:rsid w:val="007A50B4"/>
    <w:rsid w:val="007A5719"/>
    <w:rsid w:val="007A65C9"/>
    <w:rsid w:val="007A6887"/>
    <w:rsid w:val="007A7377"/>
    <w:rsid w:val="007A7A22"/>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2B4C"/>
    <w:rsid w:val="007C45D3"/>
    <w:rsid w:val="007C597B"/>
    <w:rsid w:val="007C760C"/>
    <w:rsid w:val="007C7890"/>
    <w:rsid w:val="007C79C4"/>
    <w:rsid w:val="007D08FD"/>
    <w:rsid w:val="007D1584"/>
    <w:rsid w:val="007D1A3D"/>
    <w:rsid w:val="007D2044"/>
    <w:rsid w:val="007D3244"/>
    <w:rsid w:val="007D4F32"/>
    <w:rsid w:val="007D4F33"/>
    <w:rsid w:val="007D554B"/>
    <w:rsid w:val="007D65C7"/>
    <w:rsid w:val="007D74D2"/>
    <w:rsid w:val="007D79B5"/>
    <w:rsid w:val="007E0B38"/>
    <w:rsid w:val="007E1E67"/>
    <w:rsid w:val="007E2334"/>
    <w:rsid w:val="007E23CE"/>
    <w:rsid w:val="007E2CE7"/>
    <w:rsid w:val="007E42AA"/>
    <w:rsid w:val="007E43D0"/>
    <w:rsid w:val="007E4F00"/>
    <w:rsid w:val="007E54F8"/>
    <w:rsid w:val="007E5987"/>
    <w:rsid w:val="007E5BD8"/>
    <w:rsid w:val="007E6E6C"/>
    <w:rsid w:val="007E7BF9"/>
    <w:rsid w:val="007F02BC"/>
    <w:rsid w:val="007F1D17"/>
    <w:rsid w:val="007F20D7"/>
    <w:rsid w:val="007F2C10"/>
    <w:rsid w:val="007F2E65"/>
    <w:rsid w:val="007F3609"/>
    <w:rsid w:val="007F3F97"/>
    <w:rsid w:val="007F43BA"/>
    <w:rsid w:val="007F45D1"/>
    <w:rsid w:val="007F5DB5"/>
    <w:rsid w:val="007F64BE"/>
    <w:rsid w:val="007F6DC3"/>
    <w:rsid w:val="008006B4"/>
    <w:rsid w:val="00800E64"/>
    <w:rsid w:val="008015B6"/>
    <w:rsid w:val="00801BFD"/>
    <w:rsid w:val="00802335"/>
    <w:rsid w:val="00803FD4"/>
    <w:rsid w:val="0080481C"/>
    <w:rsid w:val="008049B0"/>
    <w:rsid w:val="00804C54"/>
    <w:rsid w:val="008056DD"/>
    <w:rsid w:val="00807151"/>
    <w:rsid w:val="00810707"/>
    <w:rsid w:val="0081104C"/>
    <w:rsid w:val="008121F2"/>
    <w:rsid w:val="00812D16"/>
    <w:rsid w:val="00813EDB"/>
    <w:rsid w:val="00816C51"/>
    <w:rsid w:val="00821865"/>
    <w:rsid w:val="008225EB"/>
    <w:rsid w:val="0082327D"/>
    <w:rsid w:val="008235D5"/>
    <w:rsid w:val="0082433D"/>
    <w:rsid w:val="00826509"/>
    <w:rsid w:val="00826897"/>
    <w:rsid w:val="0082697F"/>
    <w:rsid w:val="008317FD"/>
    <w:rsid w:val="0083354D"/>
    <w:rsid w:val="0083561B"/>
    <w:rsid w:val="00837D78"/>
    <w:rsid w:val="00840B51"/>
    <w:rsid w:val="00840D79"/>
    <w:rsid w:val="00840DF9"/>
    <w:rsid w:val="008417E3"/>
    <w:rsid w:val="00842939"/>
    <w:rsid w:val="00842A21"/>
    <w:rsid w:val="00845DAD"/>
    <w:rsid w:val="00846827"/>
    <w:rsid w:val="00851377"/>
    <w:rsid w:val="00851978"/>
    <w:rsid w:val="0085437C"/>
    <w:rsid w:val="00854B2F"/>
    <w:rsid w:val="00855481"/>
    <w:rsid w:val="00856354"/>
    <w:rsid w:val="008568E1"/>
    <w:rsid w:val="00856BE9"/>
    <w:rsid w:val="00856D7E"/>
    <w:rsid w:val="008578F8"/>
    <w:rsid w:val="00860566"/>
    <w:rsid w:val="00860DEB"/>
    <w:rsid w:val="0086129A"/>
    <w:rsid w:val="0086165C"/>
    <w:rsid w:val="00861B26"/>
    <w:rsid w:val="00862EED"/>
    <w:rsid w:val="00863F64"/>
    <w:rsid w:val="008643FC"/>
    <w:rsid w:val="008649B9"/>
    <w:rsid w:val="00864F49"/>
    <w:rsid w:val="00864FDB"/>
    <w:rsid w:val="0086762B"/>
    <w:rsid w:val="0086784F"/>
    <w:rsid w:val="00870394"/>
    <w:rsid w:val="0087073B"/>
    <w:rsid w:val="00872CD4"/>
    <w:rsid w:val="00873967"/>
    <w:rsid w:val="008743BB"/>
    <w:rsid w:val="008770D4"/>
    <w:rsid w:val="008800E5"/>
    <w:rsid w:val="0088127F"/>
    <w:rsid w:val="008815EF"/>
    <w:rsid w:val="00882113"/>
    <w:rsid w:val="00883957"/>
    <w:rsid w:val="00883ED5"/>
    <w:rsid w:val="00884C14"/>
    <w:rsid w:val="00885273"/>
    <w:rsid w:val="00885E06"/>
    <w:rsid w:val="00885F2C"/>
    <w:rsid w:val="00886386"/>
    <w:rsid w:val="00886F1D"/>
    <w:rsid w:val="0088701C"/>
    <w:rsid w:val="008871B0"/>
    <w:rsid w:val="00887794"/>
    <w:rsid w:val="00887D8D"/>
    <w:rsid w:val="00890C6F"/>
    <w:rsid w:val="0089221D"/>
    <w:rsid w:val="00892459"/>
    <w:rsid w:val="008929AA"/>
    <w:rsid w:val="00892AA5"/>
    <w:rsid w:val="00893D5E"/>
    <w:rsid w:val="0089499B"/>
    <w:rsid w:val="00894ACA"/>
    <w:rsid w:val="00894EC5"/>
    <w:rsid w:val="00896357"/>
    <w:rsid w:val="00896658"/>
    <w:rsid w:val="008967B5"/>
    <w:rsid w:val="00896AD2"/>
    <w:rsid w:val="008A03AC"/>
    <w:rsid w:val="008A1008"/>
    <w:rsid w:val="008A305C"/>
    <w:rsid w:val="008A345A"/>
    <w:rsid w:val="008A3DB9"/>
    <w:rsid w:val="008A5A5E"/>
    <w:rsid w:val="008A6A5C"/>
    <w:rsid w:val="008A7316"/>
    <w:rsid w:val="008A7836"/>
    <w:rsid w:val="008A7C26"/>
    <w:rsid w:val="008B08B2"/>
    <w:rsid w:val="008B336B"/>
    <w:rsid w:val="008B3CB5"/>
    <w:rsid w:val="008B4A1C"/>
    <w:rsid w:val="008B500A"/>
    <w:rsid w:val="008C04C0"/>
    <w:rsid w:val="008C090B"/>
    <w:rsid w:val="008C1420"/>
    <w:rsid w:val="008C1610"/>
    <w:rsid w:val="008C2637"/>
    <w:rsid w:val="008C2E1A"/>
    <w:rsid w:val="008C2F1E"/>
    <w:rsid w:val="008C30E5"/>
    <w:rsid w:val="008C3B5B"/>
    <w:rsid w:val="008C409F"/>
    <w:rsid w:val="008C4858"/>
    <w:rsid w:val="008C602D"/>
    <w:rsid w:val="008C6BCC"/>
    <w:rsid w:val="008D098D"/>
    <w:rsid w:val="008D100F"/>
    <w:rsid w:val="008D135A"/>
    <w:rsid w:val="008D2205"/>
    <w:rsid w:val="008D2331"/>
    <w:rsid w:val="008D347F"/>
    <w:rsid w:val="008D35AD"/>
    <w:rsid w:val="008D36CD"/>
    <w:rsid w:val="008D4380"/>
    <w:rsid w:val="008D48D1"/>
    <w:rsid w:val="008D6BE8"/>
    <w:rsid w:val="008D7675"/>
    <w:rsid w:val="008D79BF"/>
    <w:rsid w:val="008E0141"/>
    <w:rsid w:val="008E27E9"/>
    <w:rsid w:val="008E42DE"/>
    <w:rsid w:val="008E4400"/>
    <w:rsid w:val="008E562C"/>
    <w:rsid w:val="008F1321"/>
    <w:rsid w:val="008F235B"/>
    <w:rsid w:val="008F2C49"/>
    <w:rsid w:val="008F349D"/>
    <w:rsid w:val="008F36F0"/>
    <w:rsid w:val="008F4CE6"/>
    <w:rsid w:val="008F5B66"/>
    <w:rsid w:val="008F664B"/>
    <w:rsid w:val="008F66BC"/>
    <w:rsid w:val="008F6A7E"/>
    <w:rsid w:val="008F7CFF"/>
    <w:rsid w:val="008F7ED1"/>
    <w:rsid w:val="00901C47"/>
    <w:rsid w:val="00901C8D"/>
    <w:rsid w:val="0090341F"/>
    <w:rsid w:val="00904A4D"/>
    <w:rsid w:val="00905643"/>
    <w:rsid w:val="00905EE9"/>
    <w:rsid w:val="009065F4"/>
    <w:rsid w:val="009075A7"/>
    <w:rsid w:val="00907DFB"/>
    <w:rsid w:val="00910624"/>
    <w:rsid w:val="00910F38"/>
    <w:rsid w:val="00910FBA"/>
    <w:rsid w:val="00911D39"/>
    <w:rsid w:val="00912B9F"/>
    <w:rsid w:val="00913D52"/>
    <w:rsid w:val="00914067"/>
    <w:rsid w:val="009144AD"/>
    <w:rsid w:val="009146AD"/>
    <w:rsid w:val="00916754"/>
    <w:rsid w:val="00917C0F"/>
    <w:rsid w:val="0092040E"/>
    <w:rsid w:val="00920A1F"/>
    <w:rsid w:val="00920C6C"/>
    <w:rsid w:val="00921897"/>
    <w:rsid w:val="00921C6D"/>
    <w:rsid w:val="009227D9"/>
    <w:rsid w:val="00923788"/>
    <w:rsid w:val="00923C44"/>
    <w:rsid w:val="00923D3C"/>
    <w:rsid w:val="00924982"/>
    <w:rsid w:val="00924B14"/>
    <w:rsid w:val="0092760E"/>
    <w:rsid w:val="00927791"/>
    <w:rsid w:val="00927F27"/>
    <w:rsid w:val="00927FA2"/>
    <w:rsid w:val="00930607"/>
    <w:rsid w:val="00930D0A"/>
    <w:rsid w:val="0093113F"/>
    <w:rsid w:val="009329BA"/>
    <w:rsid w:val="0093304D"/>
    <w:rsid w:val="00934E99"/>
    <w:rsid w:val="00936939"/>
    <w:rsid w:val="00940234"/>
    <w:rsid w:val="0094053B"/>
    <w:rsid w:val="00940C24"/>
    <w:rsid w:val="009410DC"/>
    <w:rsid w:val="00942040"/>
    <w:rsid w:val="009427BD"/>
    <w:rsid w:val="00942C9F"/>
    <w:rsid w:val="009438AE"/>
    <w:rsid w:val="00943F98"/>
    <w:rsid w:val="00945631"/>
    <w:rsid w:val="0094610C"/>
    <w:rsid w:val="00946BD0"/>
    <w:rsid w:val="00947549"/>
    <w:rsid w:val="00947CF3"/>
    <w:rsid w:val="00950C3F"/>
    <w:rsid w:val="00954528"/>
    <w:rsid w:val="00954BD5"/>
    <w:rsid w:val="009550A2"/>
    <w:rsid w:val="0095793C"/>
    <w:rsid w:val="0096111E"/>
    <w:rsid w:val="00961125"/>
    <w:rsid w:val="009614F3"/>
    <w:rsid w:val="00961CA9"/>
    <w:rsid w:val="009623D8"/>
    <w:rsid w:val="00963362"/>
    <w:rsid w:val="009636A3"/>
    <w:rsid w:val="00963BD1"/>
    <w:rsid w:val="00966B1F"/>
    <w:rsid w:val="00966D0B"/>
    <w:rsid w:val="00970A7E"/>
    <w:rsid w:val="0097116E"/>
    <w:rsid w:val="00971451"/>
    <w:rsid w:val="00974518"/>
    <w:rsid w:val="00974EA1"/>
    <w:rsid w:val="009754CB"/>
    <w:rsid w:val="00977540"/>
    <w:rsid w:val="00980FE0"/>
    <w:rsid w:val="00985F8B"/>
    <w:rsid w:val="00987DD9"/>
    <w:rsid w:val="00990B70"/>
    <w:rsid w:val="00990C3B"/>
    <w:rsid w:val="00991826"/>
    <w:rsid w:val="00991CBD"/>
    <w:rsid w:val="009921E6"/>
    <w:rsid w:val="009928B7"/>
    <w:rsid w:val="0099321A"/>
    <w:rsid w:val="009947E8"/>
    <w:rsid w:val="009960B7"/>
    <w:rsid w:val="00996F08"/>
    <w:rsid w:val="009972FE"/>
    <w:rsid w:val="009A03CE"/>
    <w:rsid w:val="009A2530"/>
    <w:rsid w:val="009A7FDF"/>
    <w:rsid w:val="009B1AB0"/>
    <w:rsid w:val="009B536C"/>
    <w:rsid w:val="009B5C19"/>
    <w:rsid w:val="009B6496"/>
    <w:rsid w:val="009C01DA"/>
    <w:rsid w:val="009C138D"/>
    <w:rsid w:val="009C1528"/>
    <w:rsid w:val="009C20CC"/>
    <w:rsid w:val="009C2862"/>
    <w:rsid w:val="009C2BDF"/>
    <w:rsid w:val="009C3558"/>
    <w:rsid w:val="009C562E"/>
    <w:rsid w:val="009C5BED"/>
    <w:rsid w:val="009C5E44"/>
    <w:rsid w:val="009C7531"/>
    <w:rsid w:val="009D220C"/>
    <w:rsid w:val="009D221F"/>
    <w:rsid w:val="009D241E"/>
    <w:rsid w:val="009D6777"/>
    <w:rsid w:val="009D69B7"/>
    <w:rsid w:val="009E0439"/>
    <w:rsid w:val="009E09F0"/>
    <w:rsid w:val="009E19E8"/>
    <w:rsid w:val="009E377C"/>
    <w:rsid w:val="009E411C"/>
    <w:rsid w:val="009E458A"/>
    <w:rsid w:val="009E5316"/>
    <w:rsid w:val="009E5D7C"/>
    <w:rsid w:val="009E5DFC"/>
    <w:rsid w:val="009E67BC"/>
    <w:rsid w:val="009F0583"/>
    <w:rsid w:val="009F1789"/>
    <w:rsid w:val="009F2E3B"/>
    <w:rsid w:val="009F300F"/>
    <w:rsid w:val="009F36D2"/>
    <w:rsid w:val="009F39E9"/>
    <w:rsid w:val="009F3B6B"/>
    <w:rsid w:val="009F4504"/>
    <w:rsid w:val="009F502C"/>
    <w:rsid w:val="009F603B"/>
    <w:rsid w:val="009F6987"/>
    <w:rsid w:val="009F720F"/>
    <w:rsid w:val="009F79A6"/>
    <w:rsid w:val="00A010E7"/>
    <w:rsid w:val="00A01A17"/>
    <w:rsid w:val="00A01A60"/>
    <w:rsid w:val="00A03D43"/>
    <w:rsid w:val="00A06E6E"/>
    <w:rsid w:val="00A076F9"/>
    <w:rsid w:val="00A07997"/>
    <w:rsid w:val="00A07F87"/>
    <w:rsid w:val="00A12160"/>
    <w:rsid w:val="00A12DBE"/>
    <w:rsid w:val="00A13659"/>
    <w:rsid w:val="00A157DD"/>
    <w:rsid w:val="00A1637F"/>
    <w:rsid w:val="00A16FFA"/>
    <w:rsid w:val="00A17668"/>
    <w:rsid w:val="00A206ED"/>
    <w:rsid w:val="00A20806"/>
    <w:rsid w:val="00A20C7F"/>
    <w:rsid w:val="00A21D41"/>
    <w:rsid w:val="00A229EE"/>
    <w:rsid w:val="00A22DBA"/>
    <w:rsid w:val="00A2329D"/>
    <w:rsid w:val="00A2490E"/>
    <w:rsid w:val="00A25442"/>
    <w:rsid w:val="00A25539"/>
    <w:rsid w:val="00A25BFF"/>
    <w:rsid w:val="00A26648"/>
    <w:rsid w:val="00A26F79"/>
    <w:rsid w:val="00A27522"/>
    <w:rsid w:val="00A30817"/>
    <w:rsid w:val="00A3136F"/>
    <w:rsid w:val="00A34569"/>
    <w:rsid w:val="00A34D0C"/>
    <w:rsid w:val="00A34D76"/>
    <w:rsid w:val="00A35125"/>
    <w:rsid w:val="00A365D0"/>
    <w:rsid w:val="00A36C32"/>
    <w:rsid w:val="00A402B8"/>
    <w:rsid w:val="00A4043E"/>
    <w:rsid w:val="00A41C2D"/>
    <w:rsid w:val="00A437D9"/>
    <w:rsid w:val="00A43C16"/>
    <w:rsid w:val="00A443A6"/>
    <w:rsid w:val="00A45A1A"/>
    <w:rsid w:val="00A45E61"/>
    <w:rsid w:val="00A47E33"/>
    <w:rsid w:val="00A47F32"/>
    <w:rsid w:val="00A53220"/>
    <w:rsid w:val="00A538E6"/>
    <w:rsid w:val="00A53F1A"/>
    <w:rsid w:val="00A54481"/>
    <w:rsid w:val="00A54514"/>
    <w:rsid w:val="00A56102"/>
    <w:rsid w:val="00A56800"/>
    <w:rsid w:val="00A56D7E"/>
    <w:rsid w:val="00A57404"/>
    <w:rsid w:val="00A575BD"/>
    <w:rsid w:val="00A60EEC"/>
    <w:rsid w:val="00A61EBF"/>
    <w:rsid w:val="00A630BA"/>
    <w:rsid w:val="00A63B83"/>
    <w:rsid w:val="00A643C6"/>
    <w:rsid w:val="00A65BD9"/>
    <w:rsid w:val="00A663FD"/>
    <w:rsid w:val="00A66718"/>
    <w:rsid w:val="00A671EF"/>
    <w:rsid w:val="00A70364"/>
    <w:rsid w:val="00A70B31"/>
    <w:rsid w:val="00A71A87"/>
    <w:rsid w:val="00A72914"/>
    <w:rsid w:val="00A73A74"/>
    <w:rsid w:val="00A73C54"/>
    <w:rsid w:val="00A74D5E"/>
    <w:rsid w:val="00A759FE"/>
    <w:rsid w:val="00A75CF1"/>
    <w:rsid w:val="00A75FE1"/>
    <w:rsid w:val="00A76D67"/>
    <w:rsid w:val="00A773FF"/>
    <w:rsid w:val="00A77562"/>
    <w:rsid w:val="00A776B8"/>
    <w:rsid w:val="00A8123D"/>
    <w:rsid w:val="00A81EB6"/>
    <w:rsid w:val="00A82DE9"/>
    <w:rsid w:val="00A837FE"/>
    <w:rsid w:val="00A85357"/>
    <w:rsid w:val="00A856B8"/>
    <w:rsid w:val="00A86A99"/>
    <w:rsid w:val="00A871E5"/>
    <w:rsid w:val="00A902DD"/>
    <w:rsid w:val="00A91617"/>
    <w:rsid w:val="00A91BD4"/>
    <w:rsid w:val="00A9282C"/>
    <w:rsid w:val="00A93C1C"/>
    <w:rsid w:val="00A93EA3"/>
    <w:rsid w:val="00A951A2"/>
    <w:rsid w:val="00A96FA8"/>
    <w:rsid w:val="00A9770A"/>
    <w:rsid w:val="00AA0A43"/>
    <w:rsid w:val="00AA0DD3"/>
    <w:rsid w:val="00AA1C07"/>
    <w:rsid w:val="00AA3688"/>
    <w:rsid w:val="00AA3C85"/>
    <w:rsid w:val="00AA4006"/>
    <w:rsid w:val="00AA5887"/>
    <w:rsid w:val="00AA63D8"/>
    <w:rsid w:val="00AB009A"/>
    <w:rsid w:val="00AB1735"/>
    <w:rsid w:val="00AB19F8"/>
    <w:rsid w:val="00AB2A61"/>
    <w:rsid w:val="00AB3A12"/>
    <w:rsid w:val="00AB5A8D"/>
    <w:rsid w:val="00AB6642"/>
    <w:rsid w:val="00AB6AFD"/>
    <w:rsid w:val="00AC0198"/>
    <w:rsid w:val="00AC0FAD"/>
    <w:rsid w:val="00AC26A9"/>
    <w:rsid w:val="00AC2C8E"/>
    <w:rsid w:val="00AC2EFE"/>
    <w:rsid w:val="00AC3930"/>
    <w:rsid w:val="00AC3AB1"/>
    <w:rsid w:val="00AC68C6"/>
    <w:rsid w:val="00AC7612"/>
    <w:rsid w:val="00AC79C1"/>
    <w:rsid w:val="00AC7CA4"/>
    <w:rsid w:val="00AD05CA"/>
    <w:rsid w:val="00AD2B55"/>
    <w:rsid w:val="00AD493B"/>
    <w:rsid w:val="00AD4A64"/>
    <w:rsid w:val="00AD4D4E"/>
    <w:rsid w:val="00AD5184"/>
    <w:rsid w:val="00AD598F"/>
    <w:rsid w:val="00AD6583"/>
    <w:rsid w:val="00AD6841"/>
    <w:rsid w:val="00AD6D09"/>
    <w:rsid w:val="00AE07DA"/>
    <w:rsid w:val="00AE098E"/>
    <w:rsid w:val="00AE0BBA"/>
    <w:rsid w:val="00AE2291"/>
    <w:rsid w:val="00AE25C8"/>
    <w:rsid w:val="00AE4003"/>
    <w:rsid w:val="00AE4113"/>
    <w:rsid w:val="00AE4380"/>
    <w:rsid w:val="00AE4AD8"/>
    <w:rsid w:val="00AE4FAC"/>
    <w:rsid w:val="00AE5525"/>
    <w:rsid w:val="00AE6381"/>
    <w:rsid w:val="00AE64B1"/>
    <w:rsid w:val="00AE656F"/>
    <w:rsid w:val="00AE7D78"/>
    <w:rsid w:val="00AF3AFF"/>
    <w:rsid w:val="00AF41F6"/>
    <w:rsid w:val="00AF438E"/>
    <w:rsid w:val="00AF45CA"/>
    <w:rsid w:val="00AF5CEE"/>
    <w:rsid w:val="00AF7506"/>
    <w:rsid w:val="00B007DD"/>
    <w:rsid w:val="00B0098A"/>
    <w:rsid w:val="00B01016"/>
    <w:rsid w:val="00B0146E"/>
    <w:rsid w:val="00B02160"/>
    <w:rsid w:val="00B027CB"/>
    <w:rsid w:val="00B0352B"/>
    <w:rsid w:val="00B05ADA"/>
    <w:rsid w:val="00B073E6"/>
    <w:rsid w:val="00B074F8"/>
    <w:rsid w:val="00B11A3D"/>
    <w:rsid w:val="00B1205E"/>
    <w:rsid w:val="00B121AE"/>
    <w:rsid w:val="00B121B0"/>
    <w:rsid w:val="00B13B87"/>
    <w:rsid w:val="00B17FAB"/>
    <w:rsid w:val="00B21BE7"/>
    <w:rsid w:val="00B22010"/>
    <w:rsid w:val="00B22C5F"/>
    <w:rsid w:val="00B23687"/>
    <w:rsid w:val="00B23BEF"/>
    <w:rsid w:val="00B2550B"/>
    <w:rsid w:val="00B25710"/>
    <w:rsid w:val="00B269A5"/>
    <w:rsid w:val="00B27B03"/>
    <w:rsid w:val="00B30A51"/>
    <w:rsid w:val="00B31B62"/>
    <w:rsid w:val="00B3208E"/>
    <w:rsid w:val="00B32BEE"/>
    <w:rsid w:val="00B33711"/>
    <w:rsid w:val="00B34889"/>
    <w:rsid w:val="00B35FC4"/>
    <w:rsid w:val="00B3620A"/>
    <w:rsid w:val="00B37245"/>
    <w:rsid w:val="00B37550"/>
    <w:rsid w:val="00B3779E"/>
    <w:rsid w:val="00B402C6"/>
    <w:rsid w:val="00B41DC1"/>
    <w:rsid w:val="00B42F69"/>
    <w:rsid w:val="00B44951"/>
    <w:rsid w:val="00B45065"/>
    <w:rsid w:val="00B46424"/>
    <w:rsid w:val="00B467AF"/>
    <w:rsid w:val="00B46D66"/>
    <w:rsid w:val="00B46EC7"/>
    <w:rsid w:val="00B50A91"/>
    <w:rsid w:val="00B5160B"/>
    <w:rsid w:val="00B51761"/>
    <w:rsid w:val="00B51871"/>
    <w:rsid w:val="00B52022"/>
    <w:rsid w:val="00B52187"/>
    <w:rsid w:val="00B52B61"/>
    <w:rsid w:val="00B54691"/>
    <w:rsid w:val="00B55F4C"/>
    <w:rsid w:val="00B60CCD"/>
    <w:rsid w:val="00B62854"/>
    <w:rsid w:val="00B62EF1"/>
    <w:rsid w:val="00B63E02"/>
    <w:rsid w:val="00B640CC"/>
    <w:rsid w:val="00B645B6"/>
    <w:rsid w:val="00B64B2F"/>
    <w:rsid w:val="00B65B9E"/>
    <w:rsid w:val="00B65D7E"/>
    <w:rsid w:val="00B667BF"/>
    <w:rsid w:val="00B6749A"/>
    <w:rsid w:val="00B674D6"/>
    <w:rsid w:val="00B6797D"/>
    <w:rsid w:val="00B7026D"/>
    <w:rsid w:val="00B71F42"/>
    <w:rsid w:val="00B7245B"/>
    <w:rsid w:val="00B735B8"/>
    <w:rsid w:val="00B73F56"/>
    <w:rsid w:val="00B74858"/>
    <w:rsid w:val="00B752EB"/>
    <w:rsid w:val="00B77BE4"/>
    <w:rsid w:val="00B812BE"/>
    <w:rsid w:val="00B813D5"/>
    <w:rsid w:val="00B81E3B"/>
    <w:rsid w:val="00B821F1"/>
    <w:rsid w:val="00B8224A"/>
    <w:rsid w:val="00B8258D"/>
    <w:rsid w:val="00B825B4"/>
    <w:rsid w:val="00B83163"/>
    <w:rsid w:val="00B84E7E"/>
    <w:rsid w:val="00B86608"/>
    <w:rsid w:val="00B872C9"/>
    <w:rsid w:val="00B87847"/>
    <w:rsid w:val="00B90477"/>
    <w:rsid w:val="00B916E5"/>
    <w:rsid w:val="00B92AA5"/>
    <w:rsid w:val="00B93904"/>
    <w:rsid w:val="00B955FE"/>
    <w:rsid w:val="00B961DF"/>
    <w:rsid w:val="00B96744"/>
    <w:rsid w:val="00BA0969"/>
    <w:rsid w:val="00BA0A88"/>
    <w:rsid w:val="00BA0B9F"/>
    <w:rsid w:val="00BA15E7"/>
    <w:rsid w:val="00BA1F70"/>
    <w:rsid w:val="00BA318B"/>
    <w:rsid w:val="00BA3287"/>
    <w:rsid w:val="00BA5D61"/>
    <w:rsid w:val="00BA6419"/>
    <w:rsid w:val="00BA6550"/>
    <w:rsid w:val="00BA69D4"/>
    <w:rsid w:val="00BB309F"/>
    <w:rsid w:val="00BB3642"/>
    <w:rsid w:val="00BB4A3B"/>
    <w:rsid w:val="00BB59F6"/>
    <w:rsid w:val="00BB5EF0"/>
    <w:rsid w:val="00BB66AB"/>
    <w:rsid w:val="00BB7BBA"/>
    <w:rsid w:val="00BC0AD6"/>
    <w:rsid w:val="00BC122E"/>
    <w:rsid w:val="00BC15B9"/>
    <w:rsid w:val="00BC1C1C"/>
    <w:rsid w:val="00BC3584"/>
    <w:rsid w:val="00BC378A"/>
    <w:rsid w:val="00BC5838"/>
    <w:rsid w:val="00BC6DC2"/>
    <w:rsid w:val="00BC7275"/>
    <w:rsid w:val="00BD02F9"/>
    <w:rsid w:val="00BD0E2E"/>
    <w:rsid w:val="00BD32E9"/>
    <w:rsid w:val="00BD4B09"/>
    <w:rsid w:val="00BD5333"/>
    <w:rsid w:val="00BD7E0F"/>
    <w:rsid w:val="00BE3498"/>
    <w:rsid w:val="00BE442D"/>
    <w:rsid w:val="00BE4ED6"/>
    <w:rsid w:val="00BE54F3"/>
    <w:rsid w:val="00BE5F67"/>
    <w:rsid w:val="00BE6447"/>
    <w:rsid w:val="00BE6DAD"/>
    <w:rsid w:val="00BE7920"/>
    <w:rsid w:val="00BF1E46"/>
    <w:rsid w:val="00BF2A3A"/>
    <w:rsid w:val="00BF2C70"/>
    <w:rsid w:val="00BF2CD1"/>
    <w:rsid w:val="00BF3D2C"/>
    <w:rsid w:val="00BF4B6A"/>
    <w:rsid w:val="00BF5135"/>
    <w:rsid w:val="00BF621B"/>
    <w:rsid w:val="00BF7436"/>
    <w:rsid w:val="00BF7D93"/>
    <w:rsid w:val="00C00312"/>
    <w:rsid w:val="00C00828"/>
    <w:rsid w:val="00C009F5"/>
    <w:rsid w:val="00C01129"/>
    <w:rsid w:val="00C01462"/>
    <w:rsid w:val="00C01DD9"/>
    <w:rsid w:val="00C02239"/>
    <w:rsid w:val="00C022E1"/>
    <w:rsid w:val="00C0398D"/>
    <w:rsid w:val="00C05C3D"/>
    <w:rsid w:val="00C071AC"/>
    <w:rsid w:val="00C109A2"/>
    <w:rsid w:val="00C11707"/>
    <w:rsid w:val="00C11E4C"/>
    <w:rsid w:val="00C11FA4"/>
    <w:rsid w:val="00C13C22"/>
    <w:rsid w:val="00C14954"/>
    <w:rsid w:val="00C179B0"/>
    <w:rsid w:val="00C20245"/>
    <w:rsid w:val="00C207B1"/>
    <w:rsid w:val="00C20CA6"/>
    <w:rsid w:val="00C21AD6"/>
    <w:rsid w:val="00C226F9"/>
    <w:rsid w:val="00C23398"/>
    <w:rsid w:val="00C23B23"/>
    <w:rsid w:val="00C2420C"/>
    <w:rsid w:val="00C2428B"/>
    <w:rsid w:val="00C24866"/>
    <w:rsid w:val="00C25060"/>
    <w:rsid w:val="00C2606C"/>
    <w:rsid w:val="00C26C22"/>
    <w:rsid w:val="00C27B03"/>
    <w:rsid w:val="00C3089B"/>
    <w:rsid w:val="00C33514"/>
    <w:rsid w:val="00C34B40"/>
    <w:rsid w:val="00C35836"/>
    <w:rsid w:val="00C41087"/>
    <w:rsid w:val="00C411AE"/>
    <w:rsid w:val="00C41CD3"/>
    <w:rsid w:val="00C42774"/>
    <w:rsid w:val="00C42BBB"/>
    <w:rsid w:val="00C43438"/>
    <w:rsid w:val="00C43D0D"/>
    <w:rsid w:val="00C44264"/>
    <w:rsid w:val="00C46251"/>
    <w:rsid w:val="00C46C66"/>
    <w:rsid w:val="00C4790F"/>
    <w:rsid w:val="00C47FC0"/>
    <w:rsid w:val="00C50FA9"/>
    <w:rsid w:val="00C5189F"/>
    <w:rsid w:val="00C51DEE"/>
    <w:rsid w:val="00C528CC"/>
    <w:rsid w:val="00C53109"/>
    <w:rsid w:val="00C53ABD"/>
    <w:rsid w:val="00C53AD3"/>
    <w:rsid w:val="00C53C94"/>
    <w:rsid w:val="00C55B2F"/>
    <w:rsid w:val="00C57741"/>
    <w:rsid w:val="00C6074F"/>
    <w:rsid w:val="00C621E7"/>
    <w:rsid w:val="00C62568"/>
    <w:rsid w:val="00C6296C"/>
    <w:rsid w:val="00C6306F"/>
    <w:rsid w:val="00C64143"/>
    <w:rsid w:val="00C6434D"/>
    <w:rsid w:val="00C652E5"/>
    <w:rsid w:val="00C65967"/>
    <w:rsid w:val="00C66C8C"/>
    <w:rsid w:val="00C67446"/>
    <w:rsid w:val="00C707AD"/>
    <w:rsid w:val="00C70962"/>
    <w:rsid w:val="00C71674"/>
    <w:rsid w:val="00C733F7"/>
    <w:rsid w:val="00C7535A"/>
    <w:rsid w:val="00C766E5"/>
    <w:rsid w:val="00C7697F"/>
    <w:rsid w:val="00C7716A"/>
    <w:rsid w:val="00C80773"/>
    <w:rsid w:val="00C8136C"/>
    <w:rsid w:val="00C81C7E"/>
    <w:rsid w:val="00C82FAC"/>
    <w:rsid w:val="00C82FFA"/>
    <w:rsid w:val="00C84032"/>
    <w:rsid w:val="00C84A1B"/>
    <w:rsid w:val="00C85521"/>
    <w:rsid w:val="00C856C0"/>
    <w:rsid w:val="00C863EE"/>
    <w:rsid w:val="00C86522"/>
    <w:rsid w:val="00C92646"/>
    <w:rsid w:val="00C92984"/>
    <w:rsid w:val="00C9316A"/>
    <w:rsid w:val="00C937E7"/>
    <w:rsid w:val="00C93B5E"/>
    <w:rsid w:val="00C95D8D"/>
    <w:rsid w:val="00C97C7F"/>
    <w:rsid w:val="00CA08DE"/>
    <w:rsid w:val="00CA2283"/>
    <w:rsid w:val="00CA2AEF"/>
    <w:rsid w:val="00CA2CA3"/>
    <w:rsid w:val="00CA2CE1"/>
    <w:rsid w:val="00CA325F"/>
    <w:rsid w:val="00CA33B8"/>
    <w:rsid w:val="00CA4455"/>
    <w:rsid w:val="00CA5585"/>
    <w:rsid w:val="00CA6DD8"/>
    <w:rsid w:val="00CA74D2"/>
    <w:rsid w:val="00CB1582"/>
    <w:rsid w:val="00CB22B7"/>
    <w:rsid w:val="00CB31DA"/>
    <w:rsid w:val="00CB5032"/>
    <w:rsid w:val="00CB5473"/>
    <w:rsid w:val="00CB6D75"/>
    <w:rsid w:val="00CB7DF6"/>
    <w:rsid w:val="00CC303F"/>
    <w:rsid w:val="00CC30C0"/>
    <w:rsid w:val="00CC3C96"/>
    <w:rsid w:val="00CC7063"/>
    <w:rsid w:val="00CD077C"/>
    <w:rsid w:val="00CD342A"/>
    <w:rsid w:val="00CD3940"/>
    <w:rsid w:val="00CD6F3C"/>
    <w:rsid w:val="00CE115A"/>
    <w:rsid w:val="00CE2F14"/>
    <w:rsid w:val="00CE52B8"/>
    <w:rsid w:val="00CE669E"/>
    <w:rsid w:val="00CE6A0B"/>
    <w:rsid w:val="00CE7BF6"/>
    <w:rsid w:val="00CF0950"/>
    <w:rsid w:val="00CF3B07"/>
    <w:rsid w:val="00CF4C13"/>
    <w:rsid w:val="00CF62E0"/>
    <w:rsid w:val="00CF6384"/>
    <w:rsid w:val="00CF6902"/>
    <w:rsid w:val="00CF7E2A"/>
    <w:rsid w:val="00D02B8F"/>
    <w:rsid w:val="00D02C44"/>
    <w:rsid w:val="00D0401F"/>
    <w:rsid w:val="00D0616C"/>
    <w:rsid w:val="00D06E88"/>
    <w:rsid w:val="00D07D02"/>
    <w:rsid w:val="00D10220"/>
    <w:rsid w:val="00D11F90"/>
    <w:rsid w:val="00D13527"/>
    <w:rsid w:val="00D15E4E"/>
    <w:rsid w:val="00D163B8"/>
    <w:rsid w:val="00D16DDF"/>
    <w:rsid w:val="00D17601"/>
    <w:rsid w:val="00D20D6E"/>
    <w:rsid w:val="00D21300"/>
    <w:rsid w:val="00D22F7B"/>
    <w:rsid w:val="00D230DC"/>
    <w:rsid w:val="00D24ED2"/>
    <w:rsid w:val="00D25081"/>
    <w:rsid w:val="00D2583E"/>
    <w:rsid w:val="00D25E2A"/>
    <w:rsid w:val="00D26C9A"/>
    <w:rsid w:val="00D303E8"/>
    <w:rsid w:val="00D30CDC"/>
    <w:rsid w:val="00D31265"/>
    <w:rsid w:val="00D31BA6"/>
    <w:rsid w:val="00D335E1"/>
    <w:rsid w:val="00D3545E"/>
    <w:rsid w:val="00D35FEA"/>
    <w:rsid w:val="00D366E4"/>
    <w:rsid w:val="00D423AC"/>
    <w:rsid w:val="00D44B15"/>
    <w:rsid w:val="00D44DC6"/>
    <w:rsid w:val="00D46FAD"/>
    <w:rsid w:val="00D476EA"/>
    <w:rsid w:val="00D477A7"/>
    <w:rsid w:val="00D514C9"/>
    <w:rsid w:val="00D514E5"/>
    <w:rsid w:val="00D51B48"/>
    <w:rsid w:val="00D53589"/>
    <w:rsid w:val="00D539D5"/>
    <w:rsid w:val="00D544D5"/>
    <w:rsid w:val="00D56DC8"/>
    <w:rsid w:val="00D57897"/>
    <w:rsid w:val="00D602DE"/>
    <w:rsid w:val="00D6096A"/>
    <w:rsid w:val="00D60ABE"/>
    <w:rsid w:val="00D60CE5"/>
    <w:rsid w:val="00D61811"/>
    <w:rsid w:val="00D61F5F"/>
    <w:rsid w:val="00D63F9F"/>
    <w:rsid w:val="00D646D3"/>
    <w:rsid w:val="00D662F2"/>
    <w:rsid w:val="00D665F1"/>
    <w:rsid w:val="00D6711E"/>
    <w:rsid w:val="00D730D4"/>
    <w:rsid w:val="00D73B08"/>
    <w:rsid w:val="00D80127"/>
    <w:rsid w:val="00D804E2"/>
    <w:rsid w:val="00D805D1"/>
    <w:rsid w:val="00D81888"/>
    <w:rsid w:val="00D81FB3"/>
    <w:rsid w:val="00D82FD7"/>
    <w:rsid w:val="00D84FA6"/>
    <w:rsid w:val="00D85C5F"/>
    <w:rsid w:val="00D85ECC"/>
    <w:rsid w:val="00D864C7"/>
    <w:rsid w:val="00D86EB7"/>
    <w:rsid w:val="00D87863"/>
    <w:rsid w:val="00D91230"/>
    <w:rsid w:val="00D91E9F"/>
    <w:rsid w:val="00D92025"/>
    <w:rsid w:val="00D9204D"/>
    <w:rsid w:val="00D924F3"/>
    <w:rsid w:val="00D92B5E"/>
    <w:rsid w:val="00D93388"/>
    <w:rsid w:val="00D93CFF"/>
    <w:rsid w:val="00D9409A"/>
    <w:rsid w:val="00D9454E"/>
    <w:rsid w:val="00D95457"/>
    <w:rsid w:val="00D95FB9"/>
    <w:rsid w:val="00D96DE0"/>
    <w:rsid w:val="00D9744F"/>
    <w:rsid w:val="00D97A7B"/>
    <w:rsid w:val="00DA1259"/>
    <w:rsid w:val="00DA1AAD"/>
    <w:rsid w:val="00DA1CA3"/>
    <w:rsid w:val="00DA1E08"/>
    <w:rsid w:val="00DA287D"/>
    <w:rsid w:val="00DA3D4A"/>
    <w:rsid w:val="00DA4A52"/>
    <w:rsid w:val="00DA4FBC"/>
    <w:rsid w:val="00DA61B9"/>
    <w:rsid w:val="00DA7457"/>
    <w:rsid w:val="00DB0373"/>
    <w:rsid w:val="00DB1083"/>
    <w:rsid w:val="00DB13BA"/>
    <w:rsid w:val="00DB1B31"/>
    <w:rsid w:val="00DB2995"/>
    <w:rsid w:val="00DB2E5F"/>
    <w:rsid w:val="00DB2ED0"/>
    <w:rsid w:val="00DB38F0"/>
    <w:rsid w:val="00DB3EE8"/>
    <w:rsid w:val="00DB4701"/>
    <w:rsid w:val="00DB4E76"/>
    <w:rsid w:val="00DB59C0"/>
    <w:rsid w:val="00DC0146"/>
    <w:rsid w:val="00DC0281"/>
    <w:rsid w:val="00DC03EE"/>
    <w:rsid w:val="00DC2DC9"/>
    <w:rsid w:val="00DC36B8"/>
    <w:rsid w:val="00DC53F2"/>
    <w:rsid w:val="00DC675F"/>
    <w:rsid w:val="00DC6B01"/>
    <w:rsid w:val="00DC7797"/>
    <w:rsid w:val="00DC7E53"/>
    <w:rsid w:val="00DD062A"/>
    <w:rsid w:val="00DD078A"/>
    <w:rsid w:val="00DD1737"/>
    <w:rsid w:val="00DD2C2F"/>
    <w:rsid w:val="00DD34E1"/>
    <w:rsid w:val="00DD3B1E"/>
    <w:rsid w:val="00DD3CFC"/>
    <w:rsid w:val="00DD45E7"/>
    <w:rsid w:val="00DD5848"/>
    <w:rsid w:val="00DD71F6"/>
    <w:rsid w:val="00DD7667"/>
    <w:rsid w:val="00DD777C"/>
    <w:rsid w:val="00DD7DB8"/>
    <w:rsid w:val="00DE0D2F"/>
    <w:rsid w:val="00DE0D75"/>
    <w:rsid w:val="00DE10AA"/>
    <w:rsid w:val="00DE19EB"/>
    <w:rsid w:val="00DE3B39"/>
    <w:rsid w:val="00DE47E7"/>
    <w:rsid w:val="00DE5B0F"/>
    <w:rsid w:val="00DE5CDC"/>
    <w:rsid w:val="00DE7400"/>
    <w:rsid w:val="00DF0FE3"/>
    <w:rsid w:val="00DF18E9"/>
    <w:rsid w:val="00DF278B"/>
    <w:rsid w:val="00DF2CB1"/>
    <w:rsid w:val="00DF4F65"/>
    <w:rsid w:val="00DF69F9"/>
    <w:rsid w:val="00DF797C"/>
    <w:rsid w:val="00E02579"/>
    <w:rsid w:val="00E02B50"/>
    <w:rsid w:val="00E02F56"/>
    <w:rsid w:val="00E04B3F"/>
    <w:rsid w:val="00E052DB"/>
    <w:rsid w:val="00E060C1"/>
    <w:rsid w:val="00E066C5"/>
    <w:rsid w:val="00E06B1E"/>
    <w:rsid w:val="00E07787"/>
    <w:rsid w:val="00E07F9E"/>
    <w:rsid w:val="00E10AAF"/>
    <w:rsid w:val="00E11D49"/>
    <w:rsid w:val="00E147D5"/>
    <w:rsid w:val="00E14856"/>
    <w:rsid w:val="00E14C0E"/>
    <w:rsid w:val="00E16014"/>
    <w:rsid w:val="00E162BD"/>
    <w:rsid w:val="00E16642"/>
    <w:rsid w:val="00E16F36"/>
    <w:rsid w:val="00E1787C"/>
    <w:rsid w:val="00E2249E"/>
    <w:rsid w:val="00E22AA2"/>
    <w:rsid w:val="00E22B76"/>
    <w:rsid w:val="00E234F1"/>
    <w:rsid w:val="00E241ED"/>
    <w:rsid w:val="00E24E3A"/>
    <w:rsid w:val="00E25AF8"/>
    <w:rsid w:val="00E262CD"/>
    <w:rsid w:val="00E26C55"/>
    <w:rsid w:val="00E26F6C"/>
    <w:rsid w:val="00E30EB6"/>
    <w:rsid w:val="00E31BD0"/>
    <w:rsid w:val="00E34CA3"/>
    <w:rsid w:val="00E356FA"/>
    <w:rsid w:val="00E35C4A"/>
    <w:rsid w:val="00E37A0F"/>
    <w:rsid w:val="00E37DA6"/>
    <w:rsid w:val="00E37FE3"/>
    <w:rsid w:val="00E40EB7"/>
    <w:rsid w:val="00E43AAA"/>
    <w:rsid w:val="00E44C62"/>
    <w:rsid w:val="00E5387C"/>
    <w:rsid w:val="00E53E1B"/>
    <w:rsid w:val="00E54EF2"/>
    <w:rsid w:val="00E5566B"/>
    <w:rsid w:val="00E60DC5"/>
    <w:rsid w:val="00E61103"/>
    <w:rsid w:val="00E632A6"/>
    <w:rsid w:val="00E63559"/>
    <w:rsid w:val="00E6656F"/>
    <w:rsid w:val="00E66BDB"/>
    <w:rsid w:val="00E67180"/>
    <w:rsid w:val="00E675BC"/>
    <w:rsid w:val="00E676E2"/>
    <w:rsid w:val="00E67FF7"/>
    <w:rsid w:val="00E700E3"/>
    <w:rsid w:val="00E70E99"/>
    <w:rsid w:val="00E720F2"/>
    <w:rsid w:val="00E74FA5"/>
    <w:rsid w:val="00E755CB"/>
    <w:rsid w:val="00E756A8"/>
    <w:rsid w:val="00E76032"/>
    <w:rsid w:val="00E768F2"/>
    <w:rsid w:val="00E77E9E"/>
    <w:rsid w:val="00E81DED"/>
    <w:rsid w:val="00E82316"/>
    <w:rsid w:val="00E825B3"/>
    <w:rsid w:val="00E83716"/>
    <w:rsid w:val="00E83C23"/>
    <w:rsid w:val="00E849DE"/>
    <w:rsid w:val="00E85948"/>
    <w:rsid w:val="00E8646C"/>
    <w:rsid w:val="00E86536"/>
    <w:rsid w:val="00E90C04"/>
    <w:rsid w:val="00E9167E"/>
    <w:rsid w:val="00E91FFA"/>
    <w:rsid w:val="00E922A4"/>
    <w:rsid w:val="00E925CE"/>
    <w:rsid w:val="00E93F3F"/>
    <w:rsid w:val="00E967CB"/>
    <w:rsid w:val="00E96947"/>
    <w:rsid w:val="00EA05D9"/>
    <w:rsid w:val="00EA1104"/>
    <w:rsid w:val="00EA209E"/>
    <w:rsid w:val="00EA4B13"/>
    <w:rsid w:val="00EA5257"/>
    <w:rsid w:val="00EA59B6"/>
    <w:rsid w:val="00EA7415"/>
    <w:rsid w:val="00EB0376"/>
    <w:rsid w:val="00EB0433"/>
    <w:rsid w:val="00EB1B8B"/>
    <w:rsid w:val="00EB24EC"/>
    <w:rsid w:val="00EB3259"/>
    <w:rsid w:val="00EB3C54"/>
    <w:rsid w:val="00EB445E"/>
    <w:rsid w:val="00EB4951"/>
    <w:rsid w:val="00EB595B"/>
    <w:rsid w:val="00EB6AA6"/>
    <w:rsid w:val="00EC098E"/>
    <w:rsid w:val="00EC0BA8"/>
    <w:rsid w:val="00EC0BCB"/>
    <w:rsid w:val="00EC0E71"/>
    <w:rsid w:val="00EC464E"/>
    <w:rsid w:val="00EC5623"/>
    <w:rsid w:val="00EC67A2"/>
    <w:rsid w:val="00ED013A"/>
    <w:rsid w:val="00ED613A"/>
    <w:rsid w:val="00ED6CFA"/>
    <w:rsid w:val="00ED6D53"/>
    <w:rsid w:val="00EE029C"/>
    <w:rsid w:val="00EE1855"/>
    <w:rsid w:val="00EE1E1F"/>
    <w:rsid w:val="00EE2AD3"/>
    <w:rsid w:val="00EE2B68"/>
    <w:rsid w:val="00EE3733"/>
    <w:rsid w:val="00EE395E"/>
    <w:rsid w:val="00EE6D70"/>
    <w:rsid w:val="00EF074E"/>
    <w:rsid w:val="00EF1386"/>
    <w:rsid w:val="00EF2316"/>
    <w:rsid w:val="00EF2491"/>
    <w:rsid w:val="00EF256B"/>
    <w:rsid w:val="00EF5277"/>
    <w:rsid w:val="00EF5CAD"/>
    <w:rsid w:val="00EF5D6B"/>
    <w:rsid w:val="00EF611F"/>
    <w:rsid w:val="00EF6FC9"/>
    <w:rsid w:val="00EF71B8"/>
    <w:rsid w:val="00EF76E1"/>
    <w:rsid w:val="00EF7B9E"/>
    <w:rsid w:val="00F029AF"/>
    <w:rsid w:val="00F03442"/>
    <w:rsid w:val="00F03CAB"/>
    <w:rsid w:val="00F04099"/>
    <w:rsid w:val="00F05B66"/>
    <w:rsid w:val="00F07041"/>
    <w:rsid w:val="00F1030E"/>
    <w:rsid w:val="00F106EE"/>
    <w:rsid w:val="00F10925"/>
    <w:rsid w:val="00F10C5B"/>
    <w:rsid w:val="00F12F6C"/>
    <w:rsid w:val="00F13DAE"/>
    <w:rsid w:val="00F141EC"/>
    <w:rsid w:val="00F1487C"/>
    <w:rsid w:val="00F157D8"/>
    <w:rsid w:val="00F1718B"/>
    <w:rsid w:val="00F177C8"/>
    <w:rsid w:val="00F201AD"/>
    <w:rsid w:val="00F21481"/>
    <w:rsid w:val="00F21B06"/>
    <w:rsid w:val="00F21B21"/>
    <w:rsid w:val="00F222BB"/>
    <w:rsid w:val="00F24457"/>
    <w:rsid w:val="00F2491A"/>
    <w:rsid w:val="00F24EF6"/>
    <w:rsid w:val="00F254E4"/>
    <w:rsid w:val="00F261BB"/>
    <w:rsid w:val="00F26AAB"/>
    <w:rsid w:val="00F26F5D"/>
    <w:rsid w:val="00F27B3C"/>
    <w:rsid w:val="00F30B09"/>
    <w:rsid w:val="00F324E6"/>
    <w:rsid w:val="00F326D4"/>
    <w:rsid w:val="00F3381E"/>
    <w:rsid w:val="00F33C75"/>
    <w:rsid w:val="00F33E9A"/>
    <w:rsid w:val="00F34644"/>
    <w:rsid w:val="00F34C92"/>
    <w:rsid w:val="00F35D19"/>
    <w:rsid w:val="00F377AE"/>
    <w:rsid w:val="00F40767"/>
    <w:rsid w:val="00F40785"/>
    <w:rsid w:val="00F41269"/>
    <w:rsid w:val="00F41319"/>
    <w:rsid w:val="00F41A2F"/>
    <w:rsid w:val="00F44B13"/>
    <w:rsid w:val="00F45BE7"/>
    <w:rsid w:val="00F463D7"/>
    <w:rsid w:val="00F50163"/>
    <w:rsid w:val="00F510E2"/>
    <w:rsid w:val="00F515F1"/>
    <w:rsid w:val="00F5273A"/>
    <w:rsid w:val="00F52ABF"/>
    <w:rsid w:val="00F52C3E"/>
    <w:rsid w:val="00F52D6B"/>
    <w:rsid w:val="00F52E18"/>
    <w:rsid w:val="00F531DF"/>
    <w:rsid w:val="00F535E2"/>
    <w:rsid w:val="00F54516"/>
    <w:rsid w:val="00F546FB"/>
    <w:rsid w:val="00F55335"/>
    <w:rsid w:val="00F55CF7"/>
    <w:rsid w:val="00F576FB"/>
    <w:rsid w:val="00F57D1C"/>
    <w:rsid w:val="00F6077A"/>
    <w:rsid w:val="00F6086A"/>
    <w:rsid w:val="00F6169B"/>
    <w:rsid w:val="00F61E88"/>
    <w:rsid w:val="00F62824"/>
    <w:rsid w:val="00F62D7C"/>
    <w:rsid w:val="00F634C8"/>
    <w:rsid w:val="00F639D9"/>
    <w:rsid w:val="00F66274"/>
    <w:rsid w:val="00F67155"/>
    <w:rsid w:val="00F7058F"/>
    <w:rsid w:val="00F70D21"/>
    <w:rsid w:val="00F70FEF"/>
    <w:rsid w:val="00F72DAF"/>
    <w:rsid w:val="00F739BD"/>
    <w:rsid w:val="00F73F06"/>
    <w:rsid w:val="00F74F3A"/>
    <w:rsid w:val="00F75C02"/>
    <w:rsid w:val="00F7691B"/>
    <w:rsid w:val="00F77ECB"/>
    <w:rsid w:val="00F80602"/>
    <w:rsid w:val="00F81936"/>
    <w:rsid w:val="00F81BF8"/>
    <w:rsid w:val="00F81E47"/>
    <w:rsid w:val="00F824EF"/>
    <w:rsid w:val="00F83642"/>
    <w:rsid w:val="00F84408"/>
    <w:rsid w:val="00F86474"/>
    <w:rsid w:val="00F868B4"/>
    <w:rsid w:val="00F8730A"/>
    <w:rsid w:val="00F9016F"/>
    <w:rsid w:val="00F90601"/>
    <w:rsid w:val="00F9171C"/>
    <w:rsid w:val="00F93703"/>
    <w:rsid w:val="00F941F7"/>
    <w:rsid w:val="00F96087"/>
    <w:rsid w:val="00F9762B"/>
    <w:rsid w:val="00FA2EB0"/>
    <w:rsid w:val="00FA2EEC"/>
    <w:rsid w:val="00FA78FD"/>
    <w:rsid w:val="00FB11BE"/>
    <w:rsid w:val="00FB1357"/>
    <w:rsid w:val="00FB177B"/>
    <w:rsid w:val="00FB1799"/>
    <w:rsid w:val="00FB1B56"/>
    <w:rsid w:val="00FB27F1"/>
    <w:rsid w:val="00FB4C6F"/>
    <w:rsid w:val="00FB7DDB"/>
    <w:rsid w:val="00FC20C7"/>
    <w:rsid w:val="00FC2176"/>
    <w:rsid w:val="00FC258D"/>
    <w:rsid w:val="00FC5E76"/>
    <w:rsid w:val="00FC69CF"/>
    <w:rsid w:val="00FC6E87"/>
    <w:rsid w:val="00FC7214"/>
    <w:rsid w:val="00FC7FB3"/>
    <w:rsid w:val="00FD058F"/>
    <w:rsid w:val="00FD0B70"/>
    <w:rsid w:val="00FD11B8"/>
    <w:rsid w:val="00FD1440"/>
    <w:rsid w:val="00FD1489"/>
    <w:rsid w:val="00FD1494"/>
    <w:rsid w:val="00FD14F0"/>
    <w:rsid w:val="00FD17D7"/>
    <w:rsid w:val="00FD2DA9"/>
    <w:rsid w:val="00FD35FA"/>
    <w:rsid w:val="00FD55BF"/>
    <w:rsid w:val="00FD55FD"/>
    <w:rsid w:val="00FD59F1"/>
    <w:rsid w:val="00FD66A4"/>
    <w:rsid w:val="00FD6FE2"/>
    <w:rsid w:val="00FD74CB"/>
    <w:rsid w:val="00FD7543"/>
    <w:rsid w:val="00FD7BF5"/>
    <w:rsid w:val="00FE185C"/>
    <w:rsid w:val="00FE1BD0"/>
    <w:rsid w:val="00FE2901"/>
    <w:rsid w:val="00FE3C5F"/>
    <w:rsid w:val="00FE401B"/>
    <w:rsid w:val="00FE4705"/>
    <w:rsid w:val="00FE557C"/>
    <w:rsid w:val="00FE61D6"/>
    <w:rsid w:val="00FE6746"/>
    <w:rsid w:val="00FE773C"/>
    <w:rsid w:val="00FF1BBC"/>
    <w:rsid w:val="00FF2321"/>
    <w:rsid w:val="00FF29CF"/>
    <w:rsid w:val="00FF4C3A"/>
    <w:rsid w:val="00FF62F4"/>
    <w:rsid w:val="00FF6519"/>
    <w:rsid w:val="00FF6BD9"/>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8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2697F"/>
    <w:pPr>
      <w:tabs>
        <w:tab w:val="left" w:pos="567"/>
      </w:tabs>
      <w:spacing w:line="260" w:lineRule="exact"/>
    </w:pPr>
    <w:rPr>
      <w:rFonts w:eastAsia="Times New Roman"/>
      <w:sz w:val="22"/>
      <w:lang w:eastAsia="en-US"/>
    </w:rPr>
  </w:style>
  <w:style w:type="paragraph" w:styleId="berschrift1">
    <w:name w:val="heading 1"/>
    <w:basedOn w:val="Standard"/>
    <w:link w:val="berschrift1Zchn"/>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berschrift2">
    <w:name w:val="heading 2"/>
    <w:basedOn w:val="Standard"/>
    <w:link w:val="berschrift2Zchn"/>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8306"/>
      </w:tabs>
    </w:pPr>
    <w:rPr>
      <w:rFonts w:ascii="Arial" w:hAnsi="Arial"/>
      <w:noProof/>
      <w:sz w:val="16"/>
    </w:rPr>
  </w:style>
  <w:style w:type="paragraph" w:styleId="Kopfzeile">
    <w:name w:val="header"/>
    <w:basedOn w:val="Standard"/>
    <w:link w:val="KopfzeileZchn"/>
    <w:uiPriority w:val="99"/>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uiPriority w:val="1"/>
    <w:qFormat/>
    <w:rsid w:val="00812D16"/>
    <w:pPr>
      <w:tabs>
        <w:tab w:val="clear" w:pos="567"/>
      </w:tabs>
      <w:spacing w:line="240" w:lineRule="auto"/>
    </w:pPr>
    <w:rPr>
      <w:i/>
      <w:color w:val="008000"/>
    </w:rPr>
  </w:style>
  <w:style w:type="paragraph" w:styleId="Kommentartext">
    <w:name w:val="annotation text"/>
    <w:basedOn w:val="Standard"/>
    <w:link w:val="KommentartextZchn"/>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style>
  <w:style w:type="paragraph" w:styleId="Sprechblasentext">
    <w:name w:val="Balloon Text"/>
    <w:basedOn w:val="Standard"/>
    <w:link w:val="SprechblasentextZchn"/>
    <w:uiPriority w:val="99"/>
    <w:semiHidden/>
    <w:rsid w:val="00A20C7F"/>
    <w:rPr>
      <w:rFonts w:ascii="Tahoma" w:hAnsi="Tahoma" w:cs="Tahoma"/>
      <w:sz w:val="16"/>
      <w:szCs w:val="16"/>
    </w:rPr>
  </w:style>
  <w:style w:type="paragraph" w:customStyle="1" w:styleId="BodytextAgency">
    <w:name w:val="Body text (Agency)"/>
    <w:basedOn w:val="Standard"/>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l-GR"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l-GR"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l-GR"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uiPriority w:val="99"/>
    <w:rsid w:val="00BC6DC2"/>
    <w:rPr>
      <w:b/>
      <w:bCs/>
    </w:rPr>
  </w:style>
  <w:style w:type="character" w:customStyle="1" w:styleId="KommentartextZchn">
    <w:name w:val="Kommentartext Zchn"/>
    <w:link w:val="Kommentartext"/>
    <w:uiPriority w:val="99"/>
    <w:rsid w:val="00BC6DC2"/>
    <w:rPr>
      <w:rFonts w:eastAsia="Times New Roman"/>
      <w:lang w:val="el-GR" w:eastAsia="en-US"/>
    </w:rPr>
  </w:style>
  <w:style w:type="character" w:customStyle="1" w:styleId="KommentarthemaZchn">
    <w:name w:val="Kommentarthema Zchn"/>
    <w:link w:val="Kommentarthema"/>
    <w:uiPriority w:val="99"/>
    <w:rsid w:val="00BC6DC2"/>
    <w:rPr>
      <w:rFonts w:eastAsia="Times New Roman"/>
      <w:b/>
      <w:bCs/>
      <w:lang w:val="el-GR" w:eastAsia="en-US"/>
    </w:rPr>
  </w:style>
  <w:style w:type="paragraph" w:styleId="berarbeitung">
    <w:name w:val="Revision"/>
    <w:hidden/>
    <w:uiPriority w:val="99"/>
    <w:semiHidden/>
    <w:rsid w:val="00B21BE7"/>
    <w:rPr>
      <w:rFonts w:eastAsia="Times New Roman"/>
      <w:sz w:val="22"/>
      <w:lang w:eastAsia="en-US"/>
    </w:rPr>
  </w:style>
  <w:style w:type="character" w:customStyle="1" w:styleId="UnresolvedMention1">
    <w:name w:val="Unresolved Mention1"/>
    <w:basedOn w:val="Absatz-Standardschriftart"/>
    <w:rsid w:val="005415B2"/>
    <w:rPr>
      <w:color w:val="605E5C"/>
      <w:shd w:val="clear" w:color="auto" w:fill="E1DFDD"/>
    </w:rPr>
  </w:style>
  <w:style w:type="character" w:styleId="BesuchterLink">
    <w:name w:val="FollowedHyperlink"/>
    <w:basedOn w:val="Absatz-Standardschriftart"/>
    <w:rsid w:val="005415B2"/>
    <w:rPr>
      <w:color w:val="954F72" w:themeColor="followedHyperlink"/>
      <w:u w:val="single"/>
    </w:rPr>
  </w:style>
  <w:style w:type="character" w:customStyle="1" w:styleId="fontstyle01">
    <w:name w:val="fontstyle01"/>
    <w:basedOn w:val="Absatz-Standardschriftart"/>
    <w:rsid w:val="00F9762B"/>
    <w:rPr>
      <w:rFonts w:ascii="TimesNewRomanPSMT" w:hAnsi="TimesNewRomanPSMT" w:hint="default"/>
      <w:b w:val="0"/>
      <w:bCs w:val="0"/>
      <w:i w:val="0"/>
      <w:iCs w:val="0"/>
      <w:color w:val="000000"/>
      <w:sz w:val="22"/>
      <w:szCs w:val="22"/>
    </w:rPr>
  </w:style>
  <w:style w:type="paragraph" w:customStyle="1" w:styleId="paragraph">
    <w:name w:val="paragraph"/>
    <w:basedOn w:val="Standard"/>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Absatz-Standardschriftart"/>
    <w:rsid w:val="00E22AA2"/>
  </w:style>
  <w:style w:type="character" w:customStyle="1" w:styleId="eop">
    <w:name w:val="eop"/>
    <w:basedOn w:val="Absatz-Standardschriftart"/>
    <w:rsid w:val="00E22AA2"/>
  </w:style>
  <w:style w:type="paragraph" w:styleId="Listenabsatz">
    <w:name w:val="List Paragraph"/>
    <w:basedOn w:val="Standard"/>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berschrift1Zchn">
    <w:name w:val="Überschrift 1 Zchn"/>
    <w:basedOn w:val="Absatz-Standardschriftart"/>
    <w:link w:val="berschrift1"/>
    <w:uiPriority w:val="9"/>
    <w:rsid w:val="004D073F"/>
    <w:rPr>
      <w:rFonts w:eastAsia="Times New Roman"/>
      <w:b/>
      <w:bCs/>
      <w:sz w:val="22"/>
      <w:szCs w:val="22"/>
      <w:lang w:val="el-GR" w:eastAsia="en-US"/>
    </w:rPr>
  </w:style>
  <w:style w:type="character" w:customStyle="1" w:styleId="berschrift2Zchn">
    <w:name w:val="Überschrift 2 Zchn"/>
    <w:basedOn w:val="Absatz-Standardschriftart"/>
    <w:link w:val="berschrift2"/>
    <w:uiPriority w:val="9"/>
    <w:rsid w:val="00A70364"/>
    <w:rPr>
      <w:rFonts w:eastAsia="Times New Roman"/>
      <w:b/>
      <w:bCs/>
      <w:sz w:val="22"/>
      <w:szCs w:val="22"/>
      <w:lang w:val="el-GR" w:eastAsia="en-US"/>
    </w:rPr>
  </w:style>
  <w:style w:type="paragraph" w:customStyle="1" w:styleId="TableParagraph">
    <w:name w:val="Table Paragraph"/>
    <w:basedOn w:val="Standard"/>
    <w:uiPriority w:val="1"/>
    <w:qFormat/>
    <w:rsid w:val="00A70364"/>
    <w:pPr>
      <w:widowControl w:val="0"/>
      <w:tabs>
        <w:tab w:val="clear" w:pos="567"/>
      </w:tabs>
      <w:autoSpaceDE w:val="0"/>
      <w:autoSpaceDN w:val="0"/>
      <w:spacing w:line="233" w:lineRule="exact"/>
      <w:ind w:left="108"/>
    </w:pPr>
    <w:rPr>
      <w:szCs w:val="22"/>
    </w:rPr>
  </w:style>
  <w:style w:type="character" w:customStyle="1" w:styleId="KopfzeileZchn">
    <w:name w:val="Kopfzeile Zchn"/>
    <w:basedOn w:val="Absatz-Standardschriftart"/>
    <w:link w:val="Kopfzeile"/>
    <w:uiPriority w:val="99"/>
    <w:rsid w:val="00A70364"/>
    <w:rPr>
      <w:rFonts w:ascii="Arial" w:eastAsia="Times New Roman" w:hAnsi="Arial"/>
      <w:lang w:val="el-GR" w:eastAsia="en-US"/>
    </w:rPr>
  </w:style>
  <w:style w:type="character" w:customStyle="1" w:styleId="FuzeileZchn">
    <w:name w:val="Fußzeile Zchn"/>
    <w:basedOn w:val="Absatz-Standardschriftart"/>
    <w:link w:val="Fuzeile"/>
    <w:uiPriority w:val="99"/>
    <w:rsid w:val="00A70364"/>
    <w:rPr>
      <w:rFonts w:ascii="Arial" w:eastAsia="Times New Roman" w:hAnsi="Arial"/>
      <w:noProof/>
      <w:sz w:val="16"/>
      <w:lang w:val="el-GR"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berschrift1"/>
    <w:qFormat/>
    <w:rsid w:val="00A70364"/>
    <w:pPr>
      <w:keepNext/>
      <w:widowControl/>
      <w:autoSpaceDE/>
      <w:autoSpaceDN/>
      <w:ind w:left="0"/>
      <w:jc w:val="center"/>
    </w:pPr>
    <w:rPr>
      <w:rFonts w:eastAsia="MS Mincho" w:cs="Arial"/>
      <w:caps/>
      <w:kern w:val="32"/>
      <w:lang w:eastAsia="de-DE"/>
    </w:rPr>
  </w:style>
  <w:style w:type="character" w:customStyle="1" w:styleId="SprechblasentextZchn">
    <w:name w:val="Sprechblasentext Zchn"/>
    <w:basedOn w:val="Absatz-Standardschriftart"/>
    <w:link w:val="Sprechblasentext"/>
    <w:uiPriority w:val="99"/>
    <w:semiHidden/>
    <w:rsid w:val="00A70364"/>
    <w:rPr>
      <w:rFonts w:ascii="Tahoma" w:eastAsia="Times New Roman" w:hAnsi="Tahoma" w:cs="Tahoma"/>
      <w:sz w:val="16"/>
      <w:szCs w:val="16"/>
      <w:lang w:val="el-GR" w:eastAsia="en-US"/>
    </w:rPr>
  </w:style>
  <w:style w:type="character" w:customStyle="1" w:styleId="UnresolvedMention2">
    <w:name w:val="Unresolved Mention2"/>
    <w:basedOn w:val="Absatz-Standardschriftart"/>
    <w:rsid w:val="001078FD"/>
    <w:rPr>
      <w:color w:val="605E5C"/>
      <w:shd w:val="clear" w:color="auto" w:fill="E1DFDD"/>
    </w:rPr>
  </w:style>
  <w:style w:type="character" w:customStyle="1" w:styleId="UnresolvedMention3">
    <w:name w:val="Unresolved Mention3"/>
    <w:basedOn w:val="Absatz-Standardschriftart"/>
    <w:uiPriority w:val="99"/>
    <w:semiHidden/>
    <w:unhideWhenUsed/>
    <w:rsid w:val="00EC0BA8"/>
    <w:rPr>
      <w:color w:val="605E5C"/>
      <w:shd w:val="clear" w:color="auto" w:fill="E1DFDD"/>
    </w:rPr>
  </w:style>
  <w:style w:type="paragraph" w:customStyle="1" w:styleId="EMA-A">
    <w:name w:val="EMA-A"/>
    <w:basedOn w:val="Standard"/>
    <w:qFormat/>
    <w:rsid w:val="0082697F"/>
    <w:pPr>
      <w:spacing w:line="240" w:lineRule="auto"/>
      <w:jc w:val="center"/>
      <w:outlineLvl w:val="0"/>
    </w:pPr>
    <w:rPr>
      <w:b/>
      <w:szCs w:val="22"/>
    </w:rPr>
  </w:style>
  <w:style w:type="paragraph" w:customStyle="1" w:styleId="EMA-B">
    <w:name w:val="EMA-B"/>
    <w:basedOn w:val="Standard"/>
    <w:qFormat/>
    <w:rsid w:val="0082697F"/>
    <w:pPr>
      <w:spacing w:line="240" w:lineRule="auto"/>
      <w:ind w:left="567" w:hanging="567"/>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9179">
      <w:bodyDiv w:val="1"/>
      <w:marLeft w:val="0"/>
      <w:marRight w:val="0"/>
      <w:marTop w:val="0"/>
      <w:marBottom w:val="0"/>
      <w:divBdr>
        <w:top w:val="none" w:sz="0" w:space="0" w:color="auto"/>
        <w:left w:val="none" w:sz="0" w:space="0" w:color="auto"/>
        <w:bottom w:val="none" w:sz="0" w:space="0" w:color="auto"/>
        <w:right w:val="none" w:sz="0" w:space="0" w:color="auto"/>
      </w:divBdr>
    </w:div>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906384448">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515416097">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 w:id="1884050379">
      <w:bodyDiv w:val="1"/>
      <w:marLeft w:val="0"/>
      <w:marRight w:val="0"/>
      <w:marTop w:val="0"/>
      <w:marBottom w:val="0"/>
      <w:divBdr>
        <w:top w:val="none" w:sz="0" w:space="0" w:color="auto"/>
        <w:left w:val="none" w:sz="0" w:space="0" w:color="auto"/>
        <w:bottom w:val="none" w:sz="0" w:space="0" w:color="auto"/>
        <w:right w:val="none" w:sz="0" w:space="0" w:color="auto"/>
      </w:divBdr>
    </w:div>
    <w:div w:id="1896428287">
      <w:bodyDiv w:val="1"/>
      <w:marLeft w:val="0"/>
      <w:marRight w:val="0"/>
      <w:marTop w:val="0"/>
      <w:marBottom w:val="0"/>
      <w:divBdr>
        <w:top w:val="none" w:sz="0" w:space="0" w:color="auto"/>
        <w:left w:val="none" w:sz="0" w:space="0" w:color="auto"/>
        <w:bottom w:val="none" w:sz="0" w:space="0" w:color="auto"/>
        <w:right w:val="none" w:sz="0" w:space="0" w:color="auto"/>
      </w:divBdr>
    </w:div>
    <w:div w:id="2070692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EMADOC-1700519818-2463150</_dlc_DocId>
    <_dlc_DocIdUrl xmlns="a034c160-bfb7-45f5-8632-2eb7e0508071">
      <Url>https://euema.sharepoint.com/sites/CRM/_layouts/15/DocIdRedir.aspx?ID=EMADOC-1700519818-2463150</Url>
      <Description>EMADOC-1700519818-2463150</Description>
    </_dlc_DocIdUrl>
  </documentManagement>
</p:properties>
</file>

<file path=customXml/itemProps1.xml><?xml version="1.0" encoding="utf-8"?>
<ds:datastoreItem xmlns:ds="http://schemas.openxmlformats.org/officeDocument/2006/customXml" ds:itemID="{DF5AF827-18C5-464D-BC7C-35F7E7D92201}">
  <ds:schemaRefs>
    <ds:schemaRef ds:uri="http://schemas.openxmlformats.org/officeDocument/2006/bibliography"/>
  </ds:schemaRefs>
</ds:datastoreItem>
</file>

<file path=customXml/itemProps2.xml><?xml version="1.0" encoding="utf-8"?>
<ds:datastoreItem xmlns:ds="http://schemas.openxmlformats.org/officeDocument/2006/customXml" ds:itemID="{20BF737E-64EE-4599-9AC7-74BD95230F5E}"/>
</file>

<file path=customXml/itemProps3.xml><?xml version="1.0" encoding="utf-8"?>
<ds:datastoreItem xmlns:ds="http://schemas.openxmlformats.org/officeDocument/2006/customXml" ds:itemID="{6DCEC6DF-BBE5-4C97-B15F-36EC1DC51EC1}"/>
</file>

<file path=customXml/itemProps4.xml><?xml version="1.0" encoding="utf-8"?>
<ds:datastoreItem xmlns:ds="http://schemas.openxmlformats.org/officeDocument/2006/customXml" ds:itemID="{73C1C30E-28D2-4727-AF3B-6FCD3BD96DA8}"/>
</file>

<file path=customXml/itemProps5.xml><?xml version="1.0" encoding="utf-8"?>
<ds:datastoreItem xmlns:ds="http://schemas.openxmlformats.org/officeDocument/2006/customXml" ds:itemID="{0FCC2CFB-AF55-4689-AC9D-677021121A59}"/>
</file>

<file path=docProps/app.xml><?xml version="1.0" encoding="utf-8"?>
<Properties xmlns="http://schemas.openxmlformats.org/officeDocument/2006/extended-properties" xmlns:vt="http://schemas.openxmlformats.org/officeDocument/2006/docPropsVTypes">
  <Template>Normal.dotm</Template>
  <TotalTime>0</TotalTime>
  <Pages>56</Pages>
  <Words>15753</Words>
  <Characters>99251</Characters>
  <Application>Microsoft Office Word</Application>
  <DocSecurity>0</DocSecurity>
  <Lines>827</Lines>
  <Paragraphs>229</Paragraphs>
  <ScaleCrop>false</ScaleCrop>
  <HeadingPairs>
    <vt:vector size="2" baseType="variant">
      <vt:variant>
        <vt:lpstr>Title</vt:lpstr>
      </vt:variant>
      <vt:variant>
        <vt:i4>1</vt:i4>
      </vt:variant>
    </vt:vector>
  </HeadingPairs>
  <TitlesOfParts>
    <vt:vector size="1" baseType="lpstr">
      <vt:lpstr>RIULVY, INN-tegomil fumarate</vt:lpstr>
    </vt:vector>
  </TitlesOfParts>
  <Company/>
  <LinksUpToDate>false</LinksUpToDate>
  <CharactersWithSpaces>114775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RIULVY, INN-tegomil fumarate</dc:title>
  <dc:subject>EPAR</dc:subject>
  <dc:creator/>
  <cp:keywords>RIULVY, INN-tegomil fumarate </cp:keywords>
  <cp:lastModifiedBy/>
  <cp:revision>1</cp:revision>
  <dcterms:created xsi:type="dcterms:W3CDTF">2025-08-21T12:20:00Z</dcterms:created>
  <dcterms:modified xsi:type="dcterms:W3CDTF">2025-09-12T12:47:00Z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bfa9f76d-4ace-4ec9-a927-2fb516a7d40d</vt:lpwstr>
  </property>
  <property fmtid="{D5CDD505-2E9C-101B-9397-08002B2CF9AE}" pid="4" name="MediaServiceImageTags">
    <vt:lpwstr/>
  </property>
</Properties>
</file>