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3" w:type="dxa"/>
        <w:tblInd w:w="-147" w:type="dxa"/>
        <w:tblLook w:val="04A0" w:firstRow="1" w:lastRow="0" w:firstColumn="1" w:lastColumn="0" w:noHBand="0" w:noVBand="1"/>
      </w:tblPr>
      <w:tblGrid>
        <w:gridCol w:w="8363"/>
      </w:tblGrid>
      <w:tr w:rsidR="00E32F34" w:rsidRPr="008661E2" w14:paraId="478316C4" w14:textId="77777777" w:rsidTr="00E32F34">
        <w:trPr>
          <w:trHeight w:val="1587"/>
        </w:trPr>
        <w:tc>
          <w:tcPr>
            <w:tcW w:w="8363" w:type="dxa"/>
          </w:tcPr>
          <w:p w14:paraId="4B6B790C" w14:textId="77777777" w:rsidR="00E32F34" w:rsidRPr="004A2510" w:rsidRDefault="00E32F34" w:rsidP="004A2510">
            <w:pPr>
              <w:widowControl w:val="0"/>
              <w:suppressAutoHyphens/>
              <w:rPr>
                <w:rFonts w:eastAsia="Times New Roman"/>
                <w:lang w:val="bg-BG"/>
              </w:rPr>
            </w:pPr>
            <w:r w:rsidRPr="004A2510">
              <w:rPr>
                <w:rFonts w:eastAsia="Times New Roman"/>
                <w:lang w:val="bg-BG"/>
              </w:rPr>
              <w:t xml:space="preserve">Το παρόν έγγραφο αποτελεί τις εγκεκριμένες πληροφορίες προϊόντος για το </w:t>
            </w:r>
            <w:r w:rsidRPr="004A2510">
              <w:rPr>
                <w:rFonts w:eastAsia="Times New Roman"/>
                <w:lang w:val="en-US"/>
              </w:rPr>
              <w:t>Aerius</w:t>
            </w:r>
            <w:r w:rsidRPr="004A2510">
              <w:rPr>
                <w:rFonts w:eastAsia="Times New Roman"/>
                <w:lang w:val="bg-BG"/>
              </w:rPr>
              <w:t xml:space="preserve">, ενώ επισημαίνονται οι αλλαγές που επήλθαν στις πληροφορίες προϊόντος σε συνέχεια της προηγούμενης διαδικασίας </w:t>
            </w:r>
            <w:r w:rsidRPr="004A2510">
              <w:t>EMEA</w:t>
            </w:r>
            <w:r w:rsidRPr="004A2510">
              <w:rPr>
                <w:lang w:val="bg-BG"/>
              </w:rPr>
              <w:t>/</w:t>
            </w:r>
            <w:r w:rsidRPr="004A2510">
              <w:t>H</w:t>
            </w:r>
            <w:r w:rsidRPr="004A2510">
              <w:rPr>
                <w:lang w:val="bg-BG"/>
              </w:rPr>
              <w:t>/</w:t>
            </w:r>
            <w:r w:rsidRPr="004A2510">
              <w:t>C</w:t>
            </w:r>
            <w:r w:rsidRPr="004A2510">
              <w:rPr>
                <w:lang w:val="bg-BG"/>
              </w:rPr>
              <w:t>/</w:t>
            </w:r>
            <w:proofErr w:type="spellStart"/>
            <w:r w:rsidRPr="004A2510">
              <w:t>xxxx</w:t>
            </w:r>
            <w:proofErr w:type="spellEnd"/>
            <w:r w:rsidRPr="004A2510">
              <w:rPr>
                <w:lang w:val="bg-BG"/>
              </w:rPr>
              <w:t>/</w:t>
            </w:r>
            <w:r w:rsidRPr="004A2510">
              <w:t>WS</w:t>
            </w:r>
            <w:r w:rsidRPr="004A2510">
              <w:rPr>
                <w:lang w:val="bg-BG"/>
              </w:rPr>
              <w:t>/2804.</w:t>
            </w:r>
          </w:p>
          <w:p w14:paraId="750F8D8F" w14:textId="77777777" w:rsidR="00E32F34" w:rsidRPr="004A2510" w:rsidRDefault="00E32F34" w:rsidP="004A2510">
            <w:pPr>
              <w:widowControl w:val="0"/>
              <w:suppressAutoHyphens/>
              <w:rPr>
                <w:rFonts w:eastAsia="Times New Roman"/>
                <w:lang w:val="bg-BG"/>
              </w:rPr>
            </w:pPr>
          </w:p>
          <w:p w14:paraId="28A7C6D1" w14:textId="6DBBD718" w:rsidR="00E32F34" w:rsidRPr="005C4E33" w:rsidRDefault="00E32F34" w:rsidP="004A2510">
            <w:pPr>
              <w:widowControl w:val="0"/>
              <w:suppressAutoHyphens/>
              <w:rPr>
                <w:lang w:val="el-GR"/>
              </w:rPr>
            </w:pPr>
            <w:r w:rsidRPr="004A2510">
              <w:rPr>
                <w:rFonts w:eastAsia="Times New Roman"/>
                <w:lang w:val="bg-BG"/>
              </w:rPr>
              <w:t xml:space="preserve">Για περισσότερες πληροφορίες, βλ. τον δικτυακό τόπο του Ευρωπαϊκού Οργανισμού Φαρμάκων: </w:t>
            </w:r>
            <w:r>
              <w:fldChar w:fldCharType="begin"/>
            </w:r>
            <w:r>
              <w:instrText>HYPERLINK "https://www.ema.europa.eu/en/medicines/human/EPAR/aerius"</w:instrText>
            </w:r>
            <w:r>
              <w:fldChar w:fldCharType="separate"/>
            </w:r>
            <w:r w:rsidRPr="004A2510">
              <w:rPr>
                <w:color w:val="0000FF"/>
                <w:u w:val="single"/>
              </w:rPr>
              <w:t>https</w:t>
            </w:r>
            <w:r w:rsidRPr="004A2510">
              <w:rPr>
                <w:color w:val="0000FF"/>
                <w:u w:val="single"/>
                <w:lang w:val="bg-BG"/>
              </w:rPr>
              <w:t>://</w:t>
            </w:r>
            <w:r w:rsidRPr="004A2510">
              <w:rPr>
                <w:color w:val="0000FF"/>
                <w:u w:val="single"/>
              </w:rPr>
              <w:t>www</w:t>
            </w:r>
            <w:r w:rsidRPr="004A2510">
              <w:rPr>
                <w:color w:val="0000FF"/>
                <w:u w:val="single"/>
                <w:lang w:val="bg-BG"/>
              </w:rPr>
              <w:t>.</w:t>
            </w:r>
            <w:r w:rsidRPr="004A2510">
              <w:rPr>
                <w:color w:val="0000FF"/>
                <w:u w:val="single"/>
              </w:rPr>
              <w:t>ema</w:t>
            </w:r>
            <w:r w:rsidRPr="004A2510">
              <w:rPr>
                <w:color w:val="0000FF"/>
                <w:u w:val="single"/>
                <w:lang w:val="bg-BG"/>
              </w:rPr>
              <w:t>.</w:t>
            </w:r>
            <w:proofErr w:type="spellStart"/>
            <w:r w:rsidRPr="004A2510">
              <w:rPr>
                <w:color w:val="0000FF"/>
                <w:u w:val="single"/>
              </w:rPr>
              <w:t>europa</w:t>
            </w:r>
            <w:proofErr w:type="spellEnd"/>
            <w:r w:rsidRPr="004A2510">
              <w:rPr>
                <w:color w:val="0000FF"/>
                <w:u w:val="single"/>
                <w:lang w:val="bg-BG"/>
              </w:rPr>
              <w:t>.</w:t>
            </w:r>
            <w:proofErr w:type="spellStart"/>
            <w:r w:rsidRPr="004A2510">
              <w:rPr>
                <w:color w:val="0000FF"/>
                <w:u w:val="single"/>
              </w:rPr>
              <w:t>eu</w:t>
            </w:r>
            <w:proofErr w:type="spellEnd"/>
            <w:r w:rsidRPr="004A2510">
              <w:rPr>
                <w:color w:val="0000FF"/>
                <w:u w:val="single"/>
                <w:lang w:val="bg-BG"/>
              </w:rPr>
              <w:t>/</w:t>
            </w:r>
            <w:proofErr w:type="spellStart"/>
            <w:r w:rsidRPr="004A2510">
              <w:rPr>
                <w:color w:val="0000FF"/>
                <w:u w:val="single"/>
              </w:rPr>
              <w:t>en</w:t>
            </w:r>
            <w:proofErr w:type="spellEnd"/>
            <w:r w:rsidRPr="004A2510">
              <w:rPr>
                <w:color w:val="0000FF"/>
                <w:u w:val="single"/>
                <w:lang w:val="bg-BG"/>
              </w:rPr>
              <w:t>/</w:t>
            </w:r>
            <w:r w:rsidRPr="004A2510">
              <w:rPr>
                <w:color w:val="0000FF"/>
                <w:u w:val="single"/>
              </w:rPr>
              <w:t>medicines</w:t>
            </w:r>
            <w:r w:rsidRPr="004A2510">
              <w:rPr>
                <w:color w:val="0000FF"/>
                <w:u w:val="single"/>
                <w:lang w:val="bg-BG"/>
              </w:rPr>
              <w:t>/</w:t>
            </w:r>
            <w:r w:rsidRPr="004A2510">
              <w:rPr>
                <w:color w:val="0000FF"/>
                <w:u w:val="single"/>
              </w:rPr>
              <w:t>human</w:t>
            </w:r>
            <w:r w:rsidRPr="004A2510">
              <w:rPr>
                <w:color w:val="0000FF"/>
                <w:u w:val="single"/>
                <w:lang w:val="bg-BG"/>
              </w:rPr>
              <w:t>/</w:t>
            </w:r>
            <w:r w:rsidRPr="004A2510">
              <w:rPr>
                <w:color w:val="0000FF"/>
                <w:u w:val="single"/>
              </w:rPr>
              <w:t>EPAR</w:t>
            </w:r>
            <w:r w:rsidRPr="004A2510">
              <w:rPr>
                <w:color w:val="0000FF"/>
                <w:u w:val="single"/>
                <w:lang w:val="bg-BG"/>
              </w:rPr>
              <w:t>/</w:t>
            </w:r>
            <w:proofErr w:type="spellStart"/>
            <w:r w:rsidRPr="004A2510">
              <w:rPr>
                <w:color w:val="0000FF"/>
                <w:u w:val="single"/>
              </w:rPr>
              <w:t>aerius</w:t>
            </w:r>
            <w:proofErr w:type="spellEnd"/>
            <w:r>
              <w:fldChar w:fldCharType="end"/>
            </w:r>
          </w:p>
        </w:tc>
      </w:tr>
    </w:tbl>
    <w:p w14:paraId="19C13C0F" w14:textId="77777777" w:rsidR="007914E8" w:rsidRPr="006C142B" w:rsidRDefault="007914E8">
      <w:pPr>
        <w:pStyle w:val="Header"/>
        <w:tabs>
          <w:tab w:val="clear" w:pos="4153"/>
          <w:tab w:val="clear" w:pos="8306"/>
          <w:tab w:val="left" w:pos="567"/>
        </w:tabs>
        <w:rPr>
          <w:lang w:val="el-GR"/>
        </w:rPr>
      </w:pPr>
    </w:p>
    <w:p w14:paraId="2529DD6D" w14:textId="77777777" w:rsidR="007914E8" w:rsidRDefault="007914E8">
      <w:pPr>
        <w:tabs>
          <w:tab w:val="left" w:pos="567"/>
        </w:tabs>
        <w:rPr>
          <w:lang w:val="el-GR"/>
        </w:rPr>
      </w:pPr>
    </w:p>
    <w:p w14:paraId="52205E23" w14:textId="77777777" w:rsidR="007914E8" w:rsidRDefault="007914E8">
      <w:pPr>
        <w:tabs>
          <w:tab w:val="left" w:pos="567"/>
        </w:tabs>
        <w:rPr>
          <w:lang w:val="el-GR"/>
        </w:rPr>
      </w:pPr>
    </w:p>
    <w:p w14:paraId="3EC83FC1" w14:textId="77777777" w:rsidR="007914E8" w:rsidRDefault="007914E8">
      <w:pPr>
        <w:tabs>
          <w:tab w:val="left" w:pos="567"/>
        </w:tabs>
        <w:rPr>
          <w:lang w:val="el-GR"/>
        </w:rPr>
      </w:pPr>
    </w:p>
    <w:p w14:paraId="23429D31" w14:textId="77777777" w:rsidR="007914E8" w:rsidRDefault="007914E8">
      <w:pPr>
        <w:tabs>
          <w:tab w:val="left" w:pos="567"/>
        </w:tabs>
        <w:rPr>
          <w:lang w:val="el-GR"/>
        </w:rPr>
      </w:pPr>
    </w:p>
    <w:p w14:paraId="4D951E9E" w14:textId="77777777" w:rsidR="007914E8" w:rsidRDefault="007914E8">
      <w:pPr>
        <w:tabs>
          <w:tab w:val="left" w:pos="567"/>
        </w:tabs>
        <w:rPr>
          <w:lang w:val="el-GR"/>
        </w:rPr>
      </w:pPr>
    </w:p>
    <w:p w14:paraId="6CC4679E" w14:textId="77777777" w:rsidR="007914E8" w:rsidRDefault="007914E8">
      <w:pPr>
        <w:tabs>
          <w:tab w:val="left" w:pos="567"/>
        </w:tabs>
        <w:rPr>
          <w:lang w:val="el-GR"/>
        </w:rPr>
      </w:pPr>
    </w:p>
    <w:p w14:paraId="45C7F888" w14:textId="77777777" w:rsidR="007914E8" w:rsidRDefault="007914E8">
      <w:pPr>
        <w:tabs>
          <w:tab w:val="left" w:pos="567"/>
        </w:tabs>
        <w:rPr>
          <w:lang w:val="el-GR"/>
        </w:rPr>
      </w:pPr>
    </w:p>
    <w:p w14:paraId="2396550C" w14:textId="77777777" w:rsidR="007914E8" w:rsidRDefault="007914E8">
      <w:pPr>
        <w:tabs>
          <w:tab w:val="left" w:pos="567"/>
        </w:tabs>
        <w:rPr>
          <w:lang w:val="el-GR"/>
        </w:rPr>
      </w:pPr>
    </w:p>
    <w:p w14:paraId="59496674" w14:textId="77777777" w:rsidR="007914E8" w:rsidRDefault="007914E8">
      <w:pPr>
        <w:tabs>
          <w:tab w:val="left" w:pos="567"/>
        </w:tabs>
        <w:rPr>
          <w:lang w:val="el-GR"/>
        </w:rPr>
      </w:pPr>
    </w:p>
    <w:p w14:paraId="6FEC59B6" w14:textId="77777777" w:rsidR="007914E8" w:rsidRDefault="007914E8">
      <w:pPr>
        <w:tabs>
          <w:tab w:val="left" w:pos="567"/>
        </w:tabs>
        <w:rPr>
          <w:lang w:val="el-GR"/>
        </w:rPr>
      </w:pPr>
    </w:p>
    <w:p w14:paraId="593A98B2" w14:textId="77777777" w:rsidR="007914E8" w:rsidRDefault="007914E8">
      <w:pPr>
        <w:tabs>
          <w:tab w:val="left" w:pos="567"/>
        </w:tabs>
        <w:rPr>
          <w:lang w:val="el-GR"/>
        </w:rPr>
      </w:pPr>
    </w:p>
    <w:p w14:paraId="3800CEFD" w14:textId="77777777" w:rsidR="007914E8" w:rsidRDefault="007914E8">
      <w:pPr>
        <w:tabs>
          <w:tab w:val="left" w:pos="567"/>
        </w:tabs>
        <w:rPr>
          <w:lang w:val="el-GR"/>
        </w:rPr>
      </w:pPr>
    </w:p>
    <w:p w14:paraId="12119016" w14:textId="77777777" w:rsidR="007914E8" w:rsidRDefault="007914E8">
      <w:pPr>
        <w:tabs>
          <w:tab w:val="left" w:pos="567"/>
        </w:tabs>
        <w:rPr>
          <w:lang w:val="el-GR"/>
        </w:rPr>
      </w:pPr>
    </w:p>
    <w:p w14:paraId="46D15D1B" w14:textId="77777777" w:rsidR="007914E8" w:rsidRDefault="007914E8">
      <w:pPr>
        <w:tabs>
          <w:tab w:val="left" w:pos="567"/>
        </w:tabs>
        <w:rPr>
          <w:lang w:val="el-GR"/>
        </w:rPr>
      </w:pPr>
    </w:p>
    <w:p w14:paraId="68EDA8BA" w14:textId="77777777" w:rsidR="007914E8" w:rsidRDefault="007914E8">
      <w:pPr>
        <w:tabs>
          <w:tab w:val="left" w:pos="567"/>
        </w:tabs>
        <w:rPr>
          <w:lang w:val="el-GR"/>
        </w:rPr>
      </w:pPr>
    </w:p>
    <w:p w14:paraId="006ED233" w14:textId="77777777" w:rsidR="007914E8" w:rsidRDefault="007914E8">
      <w:pPr>
        <w:tabs>
          <w:tab w:val="left" w:pos="567"/>
        </w:tabs>
        <w:rPr>
          <w:lang w:val="el-GR"/>
        </w:rPr>
      </w:pPr>
    </w:p>
    <w:p w14:paraId="36828DD9" w14:textId="77777777" w:rsidR="007914E8" w:rsidRDefault="007914E8">
      <w:pPr>
        <w:tabs>
          <w:tab w:val="left" w:pos="567"/>
        </w:tabs>
        <w:rPr>
          <w:lang w:val="el-GR"/>
        </w:rPr>
      </w:pPr>
    </w:p>
    <w:p w14:paraId="498894D3" w14:textId="77777777" w:rsidR="007914E8" w:rsidRDefault="007914E8">
      <w:pPr>
        <w:pStyle w:val="EndnoteText"/>
        <w:rPr>
          <w:lang w:val="el-GR"/>
        </w:rPr>
      </w:pPr>
    </w:p>
    <w:p w14:paraId="12A5B34B" w14:textId="77777777" w:rsidR="007914E8" w:rsidRPr="00582C70" w:rsidRDefault="007914E8">
      <w:pPr>
        <w:tabs>
          <w:tab w:val="left" w:pos="567"/>
        </w:tabs>
        <w:rPr>
          <w:lang w:val="el-GR"/>
        </w:rPr>
      </w:pPr>
    </w:p>
    <w:p w14:paraId="79DBF386" w14:textId="77777777" w:rsidR="007914E8" w:rsidRDefault="007914E8">
      <w:pPr>
        <w:tabs>
          <w:tab w:val="left" w:pos="567"/>
        </w:tabs>
        <w:rPr>
          <w:lang w:val="el-GR"/>
        </w:rPr>
      </w:pPr>
    </w:p>
    <w:p w14:paraId="061A4D20" w14:textId="77777777" w:rsidR="007914E8" w:rsidRDefault="007914E8">
      <w:pPr>
        <w:tabs>
          <w:tab w:val="left" w:pos="567"/>
        </w:tabs>
        <w:rPr>
          <w:lang w:val="el-GR"/>
        </w:rPr>
      </w:pPr>
    </w:p>
    <w:p w14:paraId="3A0D7867" w14:textId="77777777" w:rsidR="007914E8" w:rsidRPr="003E235A" w:rsidRDefault="007914E8" w:rsidP="003E235A">
      <w:pPr>
        <w:tabs>
          <w:tab w:val="left" w:pos="567"/>
        </w:tabs>
        <w:jc w:val="center"/>
        <w:rPr>
          <w:b/>
          <w:lang w:val="el-GR"/>
        </w:rPr>
      </w:pPr>
      <w:r w:rsidRPr="003E235A">
        <w:rPr>
          <w:b/>
          <w:lang w:val="el-GR"/>
        </w:rPr>
        <w:t>ΠΑΡΑΡΤΗΜΑ Ι</w:t>
      </w:r>
    </w:p>
    <w:p w14:paraId="31D0CE9A" w14:textId="77777777" w:rsidR="007914E8" w:rsidRDefault="007914E8">
      <w:pPr>
        <w:tabs>
          <w:tab w:val="left" w:pos="567"/>
        </w:tabs>
        <w:jc w:val="center"/>
        <w:rPr>
          <w:b/>
          <w:lang w:val="el-GR"/>
        </w:rPr>
      </w:pPr>
    </w:p>
    <w:p w14:paraId="3292B2DA" w14:textId="0A7891D6" w:rsidR="007914E8" w:rsidRPr="006C142B" w:rsidRDefault="007914E8" w:rsidP="000912FB">
      <w:pPr>
        <w:pStyle w:val="TitleA"/>
        <w:outlineLvl w:val="0"/>
      </w:pPr>
      <w:r w:rsidRPr="006C142B">
        <w:t>ΠΕΡΙΛΗΨΗ ΤΩΝ ΧΑΡΑΚΤΗΡΙΣΤΙΚΩΝ ΤΟΥ ΠΡΟΪΟΝΤΟΣ</w:t>
      </w:r>
      <w:fldSimple w:instr=" DOCVARIABLE VAULT_ND_8cbacac0-bd55-42ea-87e6-73fbc39c5dba \* MERGEFORMAT ">
        <w:r w:rsidR="00D31F9E">
          <w:t xml:space="preserve"> </w:t>
        </w:r>
      </w:fldSimple>
    </w:p>
    <w:p w14:paraId="40E424EB" w14:textId="77777777" w:rsidR="007914E8" w:rsidRDefault="007914E8">
      <w:pPr>
        <w:keepNext/>
        <w:keepLines/>
        <w:tabs>
          <w:tab w:val="left" w:pos="567"/>
        </w:tabs>
        <w:rPr>
          <w:b/>
          <w:lang w:val="el-GR"/>
        </w:rPr>
      </w:pPr>
      <w:r>
        <w:rPr>
          <w:b/>
          <w:lang w:val="el-GR"/>
        </w:rPr>
        <w:br w:type="page"/>
      </w:r>
      <w:r>
        <w:rPr>
          <w:b/>
          <w:lang w:val="el-GR"/>
        </w:rPr>
        <w:lastRenderedPageBreak/>
        <w:t>1.</w:t>
      </w:r>
      <w:r>
        <w:rPr>
          <w:lang w:val="el-GR"/>
        </w:rPr>
        <w:tab/>
      </w:r>
      <w:r>
        <w:rPr>
          <w:b/>
          <w:lang w:val="el-GR"/>
        </w:rPr>
        <w:t>ΟΝΟΜΑΣΙΑ ΤΟΥ ΦΑΡΜΑΚΕΥΤΙΚΟΥ ΠΡΟΪΟΝΤΟΣ</w:t>
      </w:r>
    </w:p>
    <w:p w14:paraId="0B692F67" w14:textId="77777777" w:rsidR="007914E8" w:rsidRDefault="007914E8">
      <w:pPr>
        <w:pStyle w:val="Header"/>
        <w:keepNext/>
        <w:keepLines/>
        <w:tabs>
          <w:tab w:val="clear" w:pos="4153"/>
          <w:tab w:val="clear" w:pos="8306"/>
          <w:tab w:val="left" w:pos="567"/>
        </w:tabs>
        <w:rPr>
          <w:lang w:val="el-GR"/>
        </w:rPr>
      </w:pPr>
    </w:p>
    <w:p w14:paraId="5D4C48B3" w14:textId="77777777" w:rsidR="007914E8" w:rsidRDefault="007914E8">
      <w:pPr>
        <w:tabs>
          <w:tab w:val="left" w:pos="567"/>
        </w:tabs>
        <w:rPr>
          <w:lang w:val="el-GR"/>
        </w:rPr>
      </w:pPr>
      <w:r>
        <w:rPr>
          <w:lang w:val="el-GR"/>
        </w:rPr>
        <w:t xml:space="preserve">Aerius 5 mg επικαλυμμένα με λεπτό υμένιο δισκία </w:t>
      </w:r>
    </w:p>
    <w:p w14:paraId="528DE367" w14:textId="77777777" w:rsidR="007914E8" w:rsidRDefault="007914E8">
      <w:pPr>
        <w:tabs>
          <w:tab w:val="left" w:pos="567"/>
        </w:tabs>
        <w:rPr>
          <w:lang w:val="el-GR"/>
        </w:rPr>
      </w:pPr>
    </w:p>
    <w:p w14:paraId="2859C13C" w14:textId="77777777" w:rsidR="007914E8" w:rsidRDefault="007914E8">
      <w:pPr>
        <w:tabs>
          <w:tab w:val="left" w:pos="567"/>
        </w:tabs>
        <w:rPr>
          <w:lang w:val="el-GR"/>
        </w:rPr>
      </w:pPr>
    </w:p>
    <w:p w14:paraId="1656D3F8" w14:textId="77777777" w:rsidR="007914E8" w:rsidRDefault="007914E8">
      <w:pPr>
        <w:keepNext/>
        <w:keepLines/>
        <w:tabs>
          <w:tab w:val="left" w:pos="567"/>
        </w:tabs>
        <w:rPr>
          <w:b/>
          <w:lang w:val="el-GR"/>
        </w:rPr>
      </w:pPr>
      <w:r>
        <w:rPr>
          <w:b/>
          <w:lang w:val="el-GR"/>
        </w:rPr>
        <w:t>2.</w:t>
      </w:r>
      <w:r>
        <w:rPr>
          <w:b/>
          <w:lang w:val="el-GR"/>
        </w:rPr>
        <w:tab/>
        <w:t>ΠΟΙΟΤΙΚΗ ΚΑΙ ΠΟΣΟΤΙΚΗ ΣΥΝΘΕΣΗ</w:t>
      </w:r>
    </w:p>
    <w:p w14:paraId="1C0E9B46" w14:textId="77777777" w:rsidR="007914E8" w:rsidRDefault="007914E8">
      <w:pPr>
        <w:keepNext/>
        <w:keepLines/>
        <w:tabs>
          <w:tab w:val="left" w:pos="567"/>
        </w:tabs>
        <w:rPr>
          <w:b/>
          <w:lang w:val="el-GR"/>
        </w:rPr>
      </w:pPr>
    </w:p>
    <w:p w14:paraId="77679F86" w14:textId="77777777" w:rsidR="007914E8" w:rsidRDefault="007914E8">
      <w:pPr>
        <w:tabs>
          <w:tab w:val="left" w:pos="567"/>
        </w:tabs>
        <w:rPr>
          <w:lang w:val="el-GR"/>
        </w:rPr>
      </w:pPr>
      <w:r>
        <w:rPr>
          <w:lang w:val="el-GR"/>
        </w:rPr>
        <w:t>Κάθε δισκίο περιέχει 5 mg δεσλοραταδίνη.</w:t>
      </w:r>
    </w:p>
    <w:p w14:paraId="5D5FC260" w14:textId="77777777" w:rsidR="007914E8" w:rsidRDefault="007914E8">
      <w:pPr>
        <w:tabs>
          <w:tab w:val="left" w:pos="567"/>
        </w:tabs>
        <w:rPr>
          <w:lang w:val="el-GR"/>
        </w:rPr>
      </w:pPr>
    </w:p>
    <w:p w14:paraId="3DB0CFE4" w14:textId="77777777" w:rsidR="007914E8" w:rsidRDefault="007914E8">
      <w:pPr>
        <w:tabs>
          <w:tab w:val="left" w:pos="567"/>
        </w:tabs>
        <w:rPr>
          <w:lang w:val="el-GR"/>
        </w:rPr>
      </w:pPr>
      <w:r>
        <w:rPr>
          <w:u w:val="single"/>
          <w:lang w:val="el-GR"/>
        </w:rPr>
        <w:t>Έκδοχο(α) με γνωστές δράσεις:</w:t>
      </w:r>
    </w:p>
    <w:p w14:paraId="432430B3" w14:textId="23128E65" w:rsidR="007914E8" w:rsidRDefault="008A2C63">
      <w:pPr>
        <w:tabs>
          <w:tab w:val="left" w:pos="567"/>
        </w:tabs>
        <w:rPr>
          <w:lang w:val="el-GR"/>
        </w:rPr>
      </w:pPr>
      <w:r>
        <w:rPr>
          <w:lang w:val="el-GR"/>
        </w:rPr>
        <w:t>Κάθε δισκίο</w:t>
      </w:r>
      <w:r w:rsidR="000237B0" w:rsidRPr="005D77D3">
        <w:rPr>
          <w:lang w:val="el-GR"/>
        </w:rPr>
        <w:t xml:space="preserve"> </w:t>
      </w:r>
      <w:r w:rsidR="007914E8">
        <w:rPr>
          <w:lang w:val="el-GR"/>
        </w:rPr>
        <w:t>περιέχει</w:t>
      </w:r>
      <w:r w:rsidRPr="008A2C63">
        <w:rPr>
          <w:lang w:val="el-GR"/>
        </w:rPr>
        <w:t xml:space="preserve"> 2</w:t>
      </w:r>
      <w:r w:rsidR="00BA6384" w:rsidRPr="004A2510">
        <w:rPr>
          <w:lang w:val="el-GR"/>
        </w:rPr>
        <w:t>,</w:t>
      </w:r>
      <w:r w:rsidRPr="008A2C63">
        <w:rPr>
          <w:lang w:val="el-GR"/>
        </w:rPr>
        <w:t>28</w:t>
      </w:r>
      <w:r>
        <w:t> </w:t>
      </w:r>
      <w:r w:rsidRPr="008A2C63">
        <w:rPr>
          <w:lang w:val="el-GR"/>
        </w:rPr>
        <w:t>mg</w:t>
      </w:r>
      <w:r w:rsidR="007914E8">
        <w:rPr>
          <w:lang w:val="el-GR"/>
        </w:rPr>
        <w:t xml:space="preserve"> λακτόζη</w:t>
      </w:r>
      <w:r w:rsidR="004D3802">
        <w:rPr>
          <w:lang w:val="el-GR"/>
        </w:rPr>
        <w:t xml:space="preserve"> (βλ. παράγραφο 4.4).</w:t>
      </w:r>
    </w:p>
    <w:p w14:paraId="5E6D18D2" w14:textId="77777777" w:rsidR="007914E8" w:rsidRDefault="007914E8">
      <w:pPr>
        <w:tabs>
          <w:tab w:val="left" w:pos="567"/>
        </w:tabs>
        <w:rPr>
          <w:lang w:val="el-GR"/>
        </w:rPr>
      </w:pPr>
    </w:p>
    <w:p w14:paraId="1A5E094E" w14:textId="77777777" w:rsidR="007914E8" w:rsidRDefault="007914E8">
      <w:pPr>
        <w:tabs>
          <w:tab w:val="left" w:pos="567"/>
        </w:tabs>
        <w:rPr>
          <w:lang w:val="el-GR"/>
        </w:rPr>
      </w:pPr>
      <w:r>
        <w:rPr>
          <w:lang w:val="el-GR"/>
        </w:rPr>
        <w:t>Για τον πλήρη κατάλογο των εκδόχων, βλ. παράγραφο 6.1.</w:t>
      </w:r>
    </w:p>
    <w:p w14:paraId="2497C716" w14:textId="77777777" w:rsidR="007914E8" w:rsidRDefault="007914E8">
      <w:pPr>
        <w:tabs>
          <w:tab w:val="left" w:pos="567"/>
        </w:tabs>
        <w:rPr>
          <w:b/>
          <w:lang w:val="el-GR"/>
        </w:rPr>
      </w:pPr>
    </w:p>
    <w:p w14:paraId="6DBD50FC" w14:textId="77777777" w:rsidR="007914E8" w:rsidRDefault="007914E8">
      <w:pPr>
        <w:tabs>
          <w:tab w:val="left" w:pos="567"/>
        </w:tabs>
        <w:rPr>
          <w:b/>
          <w:lang w:val="el-GR"/>
        </w:rPr>
      </w:pPr>
    </w:p>
    <w:p w14:paraId="12D8C404" w14:textId="77777777" w:rsidR="007914E8" w:rsidRDefault="007914E8">
      <w:pPr>
        <w:keepNext/>
        <w:keepLines/>
        <w:tabs>
          <w:tab w:val="left" w:pos="567"/>
        </w:tabs>
        <w:rPr>
          <w:b/>
          <w:lang w:val="el-GR"/>
        </w:rPr>
      </w:pPr>
      <w:r>
        <w:rPr>
          <w:b/>
          <w:lang w:val="el-GR"/>
        </w:rPr>
        <w:t>3.</w:t>
      </w:r>
      <w:r>
        <w:rPr>
          <w:b/>
          <w:lang w:val="el-GR"/>
        </w:rPr>
        <w:tab/>
        <w:t>ΦΑΡΜΑΚΟΤΕΧΝΙΚΗ ΜΟΡΦΗ</w:t>
      </w:r>
    </w:p>
    <w:p w14:paraId="20E499A8" w14:textId="77777777" w:rsidR="007914E8" w:rsidRDefault="007914E8">
      <w:pPr>
        <w:keepNext/>
        <w:keepLines/>
        <w:tabs>
          <w:tab w:val="left" w:pos="567"/>
        </w:tabs>
        <w:rPr>
          <w:lang w:val="el-GR"/>
        </w:rPr>
      </w:pPr>
    </w:p>
    <w:p w14:paraId="7CE79174" w14:textId="77777777" w:rsidR="007914E8" w:rsidRDefault="007914E8">
      <w:pPr>
        <w:tabs>
          <w:tab w:val="left" w:pos="567"/>
        </w:tabs>
        <w:rPr>
          <w:lang w:val="el-GR"/>
        </w:rPr>
      </w:pPr>
      <w:r>
        <w:rPr>
          <w:lang w:val="el-GR"/>
        </w:rPr>
        <w:t>Επικαλυμμένα με λεπτό υμένιο δισκία</w:t>
      </w:r>
    </w:p>
    <w:p w14:paraId="5AC3FDA9" w14:textId="77777777" w:rsidR="007914E8" w:rsidRDefault="007914E8">
      <w:pPr>
        <w:tabs>
          <w:tab w:val="left" w:pos="567"/>
        </w:tabs>
        <w:rPr>
          <w:lang w:val="el-GR"/>
        </w:rPr>
      </w:pPr>
    </w:p>
    <w:p w14:paraId="5AD9D2A4" w14:textId="26FA1D38" w:rsidR="00DE30A1" w:rsidRPr="004A5F0B" w:rsidRDefault="00DE30A1">
      <w:pPr>
        <w:tabs>
          <w:tab w:val="left" w:pos="567"/>
        </w:tabs>
        <w:rPr>
          <w:lang w:val="el-GR"/>
        </w:rPr>
      </w:pPr>
      <w:r>
        <w:rPr>
          <w:lang w:val="el-GR"/>
        </w:rPr>
        <w:t>Ανοιχτ</w:t>
      </w:r>
      <w:r w:rsidR="00D91009">
        <w:rPr>
          <w:lang w:val="el-GR"/>
        </w:rPr>
        <w:t>ού</w:t>
      </w:r>
      <w:r>
        <w:rPr>
          <w:lang w:val="el-GR"/>
        </w:rPr>
        <w:t xml:space="preserve"> μπλε, στρογγυλ</w:t>
      </w:r>
      <w:r w:rsidR="00D91009">
        <w:rPr>
          <w:lang w:val="el-GR"/>
        </w:rPr>
        <w:t>ά</w:t>
      </w:r>
      <w:r>
        <w:rPr>
          <w:lang w:val="el-GR"/>
        </w:rPr>
        <w:t xml:space="preserve"> και ανάγλυφ</w:t>
      </w:r>
      <w:r w:rsidR="00D91009">
        <w:rPr>
          <w:lang w:val="el-GR"/>
        </w:rPr>
        <w:t>α</w:t>
      </w:r>
      <w:r>
        <w:rPr>
          <w:lang w:val="el-GR"/>
        </w:rPr>
        <w:t xml:space="preserve"> </w:t>
      </w:r>
      <w:r w:rsidR="00D91009">
        <w:rPr>
          <w:lang w:val="el-GR"/>
        </w:rPr>
        <w:t>επικαλυμμένα με λεπτό υμένιο δισκία</w:t>
      </w:r>
      <w:r w:rsidR="004F6743" w:rsidRPr="004A2510">
        <w:rPr>
          <w:lang w:val="el-GR"/>
        </w:rPr>
        <w:t xml:space="preserve"> </w:t>
      </w:r>
      <w:r>
        <w:rPr>
          <w:lang w:val="el-GR"/>
        </w:rPr>
        <w:t xml:space="preserve">με </w:t>
      </w:r>
      <w:r w:rsidR="00210F79" w:rsidRPr="004A2510">
        <w:rPr>
          <w:lang w:val="el-GR"/>
        </w:rPr>
        <w:t>“</w:t>
      </w:r>
      <w:r w:rsidR="00210F79">
        <w:t>C</w:t>
      </w:r>
      <w:r w:rsidR="00210F79" w:rsidRPr="004A2510">
        <w:rPr>
          <w:lang w:val="el-GR"/>
        </w:rPr>
        <w:t xml:space="preserve">5” </w:t>
      </w:r>
      <w:r>
        <w:rPr>
          <w:lang w:val="el-GR"/>
        </w:rPr>
        <w:t>στην μία πλευρά και επίπεδ</w:t>
      </w:r>
      <w:r w:rsidR="00422AFF">
        <w:rPr>
          <w:lang w:val="el-GR"/>
        </w:rPr>
        <w:t>α</w:t>
      </w:r>
      <w:r>
        <w:rPr>
          <w:lang w:val="el-GR"/>
        </w:rPr>
        <w:t xml:space="preserve"> στην άλλη.</w:t>
      </w:r>
      <w:r w:rsidR="004A5F0B" w:rsidRPr="004A5F0B">
        <w:rPr>
          <w:lang w:val="el-GR"/>
        </w:rPr>
        <w:t xml:space="preserve"> </w:t>
      </w:r>
      <w:r w:rsidR="004A5F0B">
        <w:rPr>
          <w:lang w:val="el-GR"/>
        </w:rPr>
        <w:t>Η διάμετρος του επικαλυμμένου με λεπτό υμένιο δισκίου είναι 6.5 </w:t>
      </w:r>
      <w:r w:rsidR="004A5F0B">
        <w:rPr>
          <w:lang w:val="en-US"/>
        </w:rPr>
        <w:t>mm</w:t>
      </w:r>
      <w:r w:rsidR="004A5F0B" w:rsidRPr="00AC5D60">
        <w:rPr>
          <w:lang w:val="el-GR"/>
        </w:rPr>
        <w:t>.</w:t>
      </w:r>
    </w:p>
    <w:p w14:paraId="7172C25B" w14:textId="77777777" w:rsidR="00AF611C" w:rsidRDefault="00AF611C">
      <w:pPr>
        <w:tabs>
          <w:tab w:val="left" w:pos="567"/>
        </w:tabs>
        <w:rPr>
          <w:lang w:val="el-GR"/>
        </w:rPr>
      </w:pPr>
    </w:p>
    <w:p w14:paraId="5A9702A9" w14:textId="77777777" w:rsidR="00DE30A1" w:rsidRDefault="00DE30A1">
      <w:pPr>
        <w:tabs>
          <w:tab w:val="left" w:pos="567"/>
        </w:tabs>
        <w:rPr>
          <w:lang w:val="el-GR"/>
        </w:rPr>
      </w:pPr>
    </w:p>
    <w:p w14:paraId="6E4DF2EB" w14:textId="77777777" w:rsidR="007914E8" w:rsidRDefault="007914E8">
      <w:pPr>
        <w:keepNext/>
        <w:keepLines/>
        <w:tabs>
          <w:tab w:val="left" w:pos="567"/>
        </w:tabs>
        <w:rPr>
          <w:b/>
          <w:lang w:val="el-GR"/>
        </w:rPr>
      </w:pPr>
      <w:r>
        <w:rPr>
          <w:b/>
          <w:lang w:val="el-GR"/>
        </w:rPr>
        <w:t>4.</w:t>
      </w:r>
      <w:r>
        <w:rPr>
          <w:b/>
          <w:lang w:val="el-GR"/>
        </w:rPr>
        <w:tab/>
        <w:t>ΚΛΙΝΙΚΕΣ ΠΛΗΡΟΦΟΡΙΕΣ</w:t>
      </w:r>
    </w:p>
    <w:p w14:paraId="3F6D264B" w14:textId="77777777" w:rsidR="007914E8" w:rsidRDefault="007914E8">
      <w:pPr>
        <w:keepNext/>
        <w:keepLines/>
        <w:tabs>
          <w:tab w:val="left" w:pos="567"/>
        </w:tabs>
        <w:rPr>
          <w:lang w:val="el-GR"/>
        </w:rPr>
      </w:pPr>
    </w:p>
    <w:p w14:paraId="5962EE13" w14:textId="77777777" w:rsidR="007914E8" w:rsidRDefault="007914E8">
      <w:pPr>
        <w:keepNext/>
        <w:keepLines/>
        <w:tabs>
          <w:tab w:val="left" w:pos="567"/>
        </w:tabs>
        <w:rPr>
          <w:b/>
          <w:lang w:val="el-GR"/>
        </w:rPr>
      </w:pPr>
      <w:r>
        <w:rPr>
          <w:b/>
          <w:lang w:val="el-GR"/>
        </w:rPr>
        <w:t>4.1</w:t>
      </w:r>
      <w:r>
        <w:rPr>
          <w:b/>
          <w:lang w:val="el-GR"/>
        </w:rPr>
        <w:tab/>
        <w:t>Θεραπευτικές ενδείξεις</w:t>
      </w:r>
    </w:p>
    <w:p w14:paraId="43543F25" w14:textId="77777777" w:rsidR="007914E8" w:rsidRDefault="007914E8">
      <w:pPr>
        <w:keepNext/>
        <w:keepLines/>
        <w:tabs>
          <w:tab w:val="left" w:pos="567"/>
        </w:tabs>
        <w:rPr>
          <w:lang w:val="el-GR"/>
        </w:rPr>
      </w:pPr>
    </w:p>
    <w:p w14:paraId="12074C08" w14:textId="77777777" w:rsidR="007914E8" w:rsidRDefault="007914E8">
      <w:pPr>
        <w:tabs>
          <w:tab w:val="left" w:pos="567"/>
        </w:tabs>
        <w:rPr>
          <w:lang w:val="el-GR"/>
        </w:rPr>
      </w:pPr>
      <w:r>
        <w:rPr>
          <w:lang w:val="el-GR"/>
        </w:rPr>
        <w:t xml:space="preserve">Το Aerius ενδείκνυται </w:t>
      </w:r>
      <w:r>
        <w:rPr>
          <w:noProof/>
          <w:lang w:val="el-GR"/>
        </w:rPr>
        <w:t>για χρήση σε ενήλικες</w:t>
      </w:r>
      <w:r>
        <w:rPr>
          <w:lang w:val="el-GR"/>
        </w:rPr>
        <w:t xml:space="preserve"> και εφήβους ηλικίας 12 ετών και άνω για την ανακούφιση των συμπτωμάτων που σχετίζονται με:</w:t>
      </w:r>
    </w:p>
    <w:p w14:paraId="3CFC7D5D" w14:textId="77777777" w:rsidR="007914E8" w:rsidRDefault="007914E8">
      <w:pPr>
        <w:numPr>
          <w:ilvl w:val="0"/>
          <w:numId w:val="1"/>
        </w:numPr>
        <w:tabs>
          <w:tab w:val="left" w:pos="567"/>
        </w:tabs>
        <w:rPr>
          <w:lang w:val="el-GR"/>
        </w:rPr>
      </w:pPr>
      <w:r>
        <w:rPr>
          <w:lang w:val="el-GR"/>
        </w:rPr>
        <w:t>αλλεργική ρινίτιδα (βλ. παράγραφο 5.1)</w:t>
      </w:r>
    </w:p>
    <w:p w14:paraId="3D6223F0" w14:textId="77777777" w:rsidR="007914E8" w:rsidRDefault="007914E8">
      <w:pPr>
        <w:numPr>
          <w:ilvl w:val="0"/>
          <w:numId w:val="1"/>
        </w:numPr>
        <w:tabs>
          <w:tab w:val="left" w:pos="567"/>
        </w:tabs>
        <w:rPr>
          <w:lang w:val="el-GR"/>
        </w:rPr>
      </w:pPr>
      <w:r>
        <w:rPr>
          <w:lang w:val="el-GR"/>
        </w:rPr>
        <w:t>κνίδωση (βλ. παράγραφο 5.1)</w:t>
      </w:r>
    </w:p>
    <w:p w14:paraId="79098F24" w14:textId="77777777" w:rsidR="007914E8" w:rsidRDefault="007914E8">
      <w:pPr>
        <w:tabs>
          <w:tab w:val="left" w:pos="567"/>
        </w:tabs>
        <w:rPr>
          <w:lang w:val="el-GR"/>
        </w:rPr>
      </w:pPr>
    </w:p>
    <w:p w14:paraId="7EC559ED" w14:textId="77777777" w:rsidR="007914E8" w:rsidRDefault="007914E8">
      <w:pPr>
        <w:keepNext/>
        <w:keepLines/>
        <w:tabs>
          <w:tab w:val="left" w:pos="567"/>
        </w:tabs>
        <w:rPr>
          <w:b/>
          <w:lang w:val="el-GR"/>
        </w:rPr>
      </w:pPr>
      <w:r>
        <w:rPr>
          <w:b/>
          <w:lang w:val="el-GR"/>
        </w:rPr>
        <w:t>4.2</w:t>
      </w:r>
      <w:r>
        <w:rPr>
          <w:b/>
          <w:lang w:val="el-GR"/>
        </w:rPr>
        <w:tab/>
        <w:t>Δοσολογία και τρόπος χορήγησης</w:t>
      </w:r>
    </w:p>
    <w:p w14:paraId="7417D10E" w14:textId="77777777" w:rsidR="007914E8" w:rsidRDefault="007914E8">
      <w:pPr>
        <w:keepNext/>
        <w:keepLines/>
        <w:tabs>
          <w:tab w:val="left" w:pos="567"/>
        </w:tabs>
        <w:rPr>
          <w:lang w:val="el-GR"/>
        </w:rPr>
      </w:pPr>
    </w:p>
    <w:p w14:paraId="50BBFEF2" w14:textId="77777777" w:rsidR="007914E8" w:rsidRDefault="007914E8">
      <w:pPr>
        <w:keepNext/>
        <w:keepLines/>
        <w:tabs>
          <w:tab w:val="left" w:pos="567"/>
        </w:tabs>
        <w:rPr>
          <w:u w:val="single"/>
          <w:lang w:val="el-GR"/>
        </w:rPr>
      </w:pPr>
      <w:r>
        <w:rPr>
          <w:u w:val="single"/>
          <w:lang w:val="el-GR"/>
        </w:rPr>
        <w:t>Δοσολογία</w:t>
      </w:r>
    </w:p>
    <w:p w14:paraId="5730634D" w14:textId="77777777" w:rsidR="00CA013D" w:rsidRDefault="00CA013D">
      <w:pPr>
        <w:keepNext/>
        <w:keepLines/>
        <w:tabs>
          <w:tab w:val="left" w:pos="567"/>
        </w:tabs>
        <w:rPr>
          <w:u w:val="single"/>
          <w:lang w:val="el-GR"/>
        </w:rPr>
      </w:pPr>
    </w:p>
    <w:p w14:paraId="765E758F" w14:textId="77777777" w:rsidR="00CA305E" w:rsidRPr="004106FA" w:rsidRDefault="007914E8">
      <w:pPr>
        <w:tabs>
          <w:tab w:val="left" w:pos="567"/>
        </w:tabs>
        <w:rPr>
          <w:lang w:val="el-GR"/>
        </w:rPr>
      </w:pPr>
      <w:r w:rsidRPr="004106FA">
        <w:rPr>
          <w:i/>
          <w:lang w:val="el-GR"/>
        </w:rPr>
        <w:t>Ενήλικες και έφηβοι (ηλικίας 12 ετών και άνω)</w:t>
      </w:r>
      <w:r>
        <w:rPr>
          <w:lang w:val="el-GR"/>
        </w:rPr>
        <w:t xml:space="preserve"> </w:t>
      </w:r>
    </w:p>
    <w:p w14:paraId="20D0E111" w14:textId="77777777" w:rsidR="007914E8" w:rsidRDefault="007914E8">
      <w:pPr>
        <w:tabs>
          <w:tab w:val="left" w:pos="567"/>
        </w:tabs>
        <w:rPr>
          <w:lang w:val="el-GR"/>
        </w:rPr>
      </w:pPr>
      <w:r>
        <w:rPr>
          <w:lang w:val="el-GR"/>
        </w:rPr>
        <w:t xml:space="preserve">Η συνιστώμενη δόση του </w:t>
      </w:r>
      <w:r>
        <w:rPr>
          <w:lang w:val="en-US"/>
        </w:rPr>
        <w:t>Aerius</w:t>
      </w:r>
      <w:r>
        <w:rPr>
          <w:lang w:val="el-GR"/>
        </w:rPr>
        <w:t xml:space="preserve"> είναι ένα δισκίο μία φορά την ημέρα.</w:t>
      </w:r>
    </w:p>
    <w:p w14:paraId="0857153B" w14:textId="77777777" w:rsidR="007914E8" w:rsidRDefault="007914E8">
      <w:pPr>
        <w:tabs>
          <w:tab w:val="left" w:pos="567"/>
        </w:tabs>
        <w:rPr>
          <w:lang w:val="el-GR"/>
        </w:rPr>
      </w:pPr>
    </w:p>
    <w:p w14:paraId="0FD639ED" w14:textId="77777777" w:rsidR="007914E8" w:rsidRDefault="007914E8">
      <w:pPr>
        <w:tabs>
          <w:tab w:val="left" w:pos="567"/>
        </w:tabs>
        <w:rPr>
          <w:lang w:val="el-GR"/>
        </w:rPr>
      </w:pPr>
      <w:r>
        <w:rPr>
          <w:lang w:val="el-GR"/>
        </w:rPr>
        <w:t>Η διαλείπουσα αλλεργική ρινίτιδα (παρουσία των συμπτωμάτων για λιγότερο από 4 ημέρες ανά εβδομάδα ή για λιγότερο από 4 εβδομάδες) θα πρέπει να αντιμετωπίζεται σε συμφωνία με την αξιολόγηση του ιστορικού της νόσου του ασθενή και η θεραπεία θα μπορεί να διακόπτεται αφού τα συμπτώματα έχουν υποχωρήσει και να επανεκκινείται με την επανεμφάνισή τους.</w:t>
      </w:r>
    </w:p>
    <w:p w14:paraId="2878E322" w14:textId="77777777" w:rsidR="007914E8" w:rsidRDefault="007914E8">
      <w:pPr>
        <w:autoSpaceDE w:val="0"/>
        <w:autoSpaceDN w:val="0"/>
        <w:adjustRightInd w:val="0"/>
        <w:rPr>
          <w:lang w:val="el-GR"/>
        </w:rPr>
      </w:pPr>
      <w:r>
        <w:rPr>
          <w:lang w:val="el-GR"/>
        </w:rPr>
        <w:t>Στην επιμένουσα αλλεργική ρινίτιδα (παρουσία των συμπτωμάτων για 4 ημέρες ή περισσότερες ανά εβδομάδα και για περισσότερο από 4 εβδομάδες), μπορεί να προταθεί στους ασθενείς συνεχής θεραπεία κατά τη διάρκεια των περιόδων έκθεσης σε αλλεργιογόνα.</w:t>
      </w:r>
    </w:p>
    <w:p w14:paraId="40AE655F" w14:textId="77777777" w:rsidR="007914E8" w:rsidRDefault="007914E8">
      <w:pPr>
        <w:autoSpaceDE w:val="0"/>
        <w:autoSpaceDN w:val="0"/>
        <w:adjustRightInd w:val="0"/>
        <w:rPr>
          <w:lang w:val="el-GR"/>
        </w:rPr>
      </w:pPr>
    </w:p>
    <w:p w14:paraId="7D73B511" w14:textId="77777777" w:rsidR="007914E8" w:rsidRDefault="007914E8">
      <w:pPr>
        <w:keepNext/>
        <w:keepLines/>
        <w:autoSpaceDE w:val="0"/>
        <w:autoSpaceDN w:val="0"/>
        <w:adjustRightInd w:val="0"/>
        <w:rPr>
          <w:i/>
          <w:lang w:val="el-GR"/>
        </w:rPr>
      </w:pPr>
      <w:r>
        <w:rPr>
          <w:i/>
          <w:noProof/>
          <w:lang w:val="el-GR"/>
        </w:rPr>
        <w:t>Παιδιατρικός πληθυσμός</w:t>
      </w:r>
    </w:p>
    <w:p w14:paraId="5AF638EC" w14:textId="77777777" w:rsidR="007914E8" w:rsidRDefault="007914E8">
      <w:pPr>
        <w:autoSpaceDE w:val="0"/>
        <w:autoSpaceDN w:val="0"/>
        <w:adjustRightInd w:val="0"/>
        <w:rPr>
          <w:lang w:val="el-GR"/>
        </w:rPr>
      </w:pPr>
      <w:r>
        <w:rPr>
          <w:lang w:val="el-GR"/>
        </w:rPr>
        <w:t>Υπάρχει περιορισμένη εμπειρία για την αποτελεσματικότητα σε κλινικές δοκιμές με τη χρήση της δεσλοραταδίνης σε εφήβους ηλικίας 12 έως 17 ετών (βλ. παραγράφους</w:t>
      </w:r>
      <w:r w:rsidR="00663006">
        <w:rPr>
          <w:lang w:val="en-US"/>
        </w:rPr>
        <w:t> </w:t>
      </w:r>
      <w:r>
        <w:rPr>
          <w:lang w:val="el-GR"/>
        </w:rPr>
        <w:t>4.8 και 5.1).</w:t>
      </w:r>
    </w:p>
    <w:p w14:paraId="32F2975E" w14:textId="77777777" w:rsidR="007914E8" w:rsidRDefault="007914E8">
      <w:pPr>
        <w:tabs>
          <w:tab w:val="left" w:pos="567"/>
        </w:tabs>
        <w:rPr>
          <w:noProof/>
          <w:lang w:val="el-GR"/>
        </w:rPr>
      </w:pPr>
    </w:p>
    <w:p w14:paraId="1FA5BEA0" w14:textId="77777777" w:rsidR="007914E8" w:rsidRDefault="007914E8">
      <w:pPr>
        <w:tabs>
          <w:tab w:val="left" w:pos="567"/>
        </w:tabs>
        <w:rPr>
          <w:noProof/>
          <w:lang w:val="el-GR"/>
        </w:rPr>
      </w:pPr>
      <w:r>
        <w:rPr>
          <w:noProof/>
          <w:lang w:val="el-GR"/>
        </w:rPr>
        <w:t xml:space="preserve">Η ασφάλεια και η αποτελεσματικότητα του </w:t>
      </w:r>
      <w:r>
        <w:rPr>
          <w:lang w:val="el-GR"/>
        </w:rPr>
        <w:t>Aerius 5 mg επικαλυμμένα με λεπτό υμένιο δισκία</w:t>
      </w:r>
      <w:r>
        <w:rPr>
          <w:noProof/>
          <w:lang w:val="el-GR"/>
        </w:rPr>
        <w:t xml:space="preserve"> σε παιδιά ηλικίας κάτω των 12 ετών δεν έχουν τεκμηριωθεί.</w:t>
      </w:r>
    </w:p>
    <w:p w14:paraId="348ED2EC" w14:textId="77777777" w:rsidR="007914E8" w:rsidRDefault="007914E8">
      <w:pPr>
        <w:tabs>
          <w:tab w:val="left" w:pos="567"/>
        </w:tabs>
        <w:rPr>
          <w:lang w:val="el-GR"/>
        </w:rPr>
      </w:pPr>
    </w:p>
    <w:p w14:paraId="663E768F" w14:textId="77777777" w:rsidR="007914E8" w:rsidRDefault="007914E8">
      <w:pPr>
        <w:pStyle w:val="Header"/>
        <w:keepNext/>
        <w:keepLines/>
        <w:tabs>
          <w:tab w:val="clear" w:pos="4153"/>
          <w:tab w:val="clear" w:pos="8306"/>
          <w:tab w:val="left" w:pos="567"/>
        </w:tabs>
        <w:rPr>
          <w:noProof/>
          <w:u w:val="single"/>
          <w:lang w:val="el-GR"/>
        </w:rPr>
      </w:pPr>
      <w:r>
        <w:rPr>
          <w:noProof/>
          <w:u w:val="single"/>
          <w:lang w:val="el-GR"/>
        </w:rPr>
        <w:lastRenderedPageBreak/>
        <w:t>Τρόπος χορήγησης</w:t>
      </w:r>
    </w:p>
    <w:p w14:paraId="05572917" w14:textId="77777777" w:rsidR="00CA013D" w:rsidRDefault="00CA013D">
      <w:pPr>
        <w:pStyle w:val="Header"/>
        <w:keepNext/>
        <w:keepLines/>
        <w:tabs>
          <w:tab w:val="clear" w:pos="4153"/>
          <w:tab w:val="clear" w:pos="8306"/>
          <w:tab w:val="left" w:pos="567"/>
        </w:tabs>
        <w:rPr>
          <w:noProof/>
          <w:u w:val="single"/>
          <w:lang w:val="el-GR"/>
        </w:rPr>
      </w:pPr>
    </w:p>
    <w:p w14:paraId="7BD0025C" w14:textId="77777777" w:rsidR="007914E8" w:rsidRDefault="007914E8">
      <w:pPr>
        <w:keepNext/>
        <w:keepLines/>
        <w:tabs>
          <w:tab w:val="left" w:pos="567"/>
        </w:tabs>
        <w:rPr>
          <w:lang w:val="el-GR"/>
        </w:rPr>
      </w:pPr>
      <w:r>
        <w:rPr>
          <w:lang w:val="el-GR"/>
        </w:rPr>
        <w:t>Από στόματος χρήση.</w:t>
      </w:r>
    </w:p>
    <w:p w14:paraId="75F78DA9" w14:textId="77777777" w:rsidR="007914E8" w:rsidRDefault="007914E8">
      <w:pPr>
        <w:keepNext/>
        <w:keepLines/>
        <w:tabs>
          <w:tab w:val="left" w:pos="567"/>
        </w:tabs>
        <w:rPr>
          <w:lang w:val="el-GR"/>
        </w:rPr>
      </w:pPr>
      <w:r>
        <w:rPr>
          <w:lang w:val="el-GR"/>
        </w:rPr>
        <w:t>Η δόση μπορεί να λαμβάνεται με ή χωρίς τροφή.</w:t>
      </w:r>
    </w:p>
    <w:p w14:paraId="3502918B" w14:textId="77777777" w:rsidR="007914E8" w:rsidRDefault="007914E8">
      <w:pPr>
        <w:tabs>
          <w:tab w:val="left" w:pos="567"/>
        </w:tabs>
        <w:rPr>
          <w:lang w:val="el-GR"/>
        </w:rPr>
      </w:pPr>
    </w:p>
    <w:p w14:paraId="3E9652CB" w14:textId="77777777" w:rsidR="007914E8" w:rsidRDefault="007914E8">
      <w:pPr>
        <w:keepNext/>
        <w:keepLines/>
        <w:tabs>
          <w:tab w:val="left" w:pos="567"/>
        </w:tabs>
        <w:rPr>
          <w:b/>
          <w:lang w:val="el-GR"/>
        </w:rPr>
      </w:pPr>
      <w:r>
        <w:rPr>
          <w:b/>
          <w:lang w:val="el-GR"/>
        </w:rPr>
        <w:t>4.3</w:t>
      </w:r>
      <w:r>
        <w:rPr>
          <w:b/>
          <w:lang w:val="el-GR"/>
        </w:rPr>
        <w:tab/>
        <w:t>Αντενδείξεις</w:t>
      </w:r>
    </w:p>
    <w:p w14:paraId="27F312A9" w14:textId="77777777" w:rsidR="007914E8" w:rsidRDefault="007914E8">
      <w:pPr>
        <w:keepNext/>
        <w:keepLines/>
        <w:tabs>
          <w:tab w:val="left" w:pos="567"/>
        </w:tabs>
        <w:rPr>
          <w:lang w:val="el-GR"/>
        </w:rPr>
      </w:pPr>
    </w:p>
    <w:p w14:paraId="331F99DD" w14:textId="77777777" w:rsidR="007914E8" w:rsidRDefault="007914E8">
      <w:pPr>
        <w:tabs>
          <w:tab w:val="left" w:pos="567"/>
        </w:tabs>
        <w:rPr>
          <w:lang w:val="el-GR"/>
        </w:rPr>
      </w:pPr>
      <w:r>
        <w:rPr>
          <w:lang w:val="el-GR"/>
        </w:rPr>
        <w:t xml:space="preserve">Υπερευαισθησία στη δραστική ουσία, σε κάποιο από τα έκδοχα </w:t>
      </w:r>
      <w:r>
        <w:rPr>
          <w:noProof/>
          <w:lang w:val="el-GR"/>
        </w:rPr>
        <w:t>που αναφέρονται στην παράγραφο 6.1</w:t>
      </w:r>
      <w:r>
        <w:rPr>
          <w:lang w:val="el-GR"/>
        </w:rPr>
        <w:t xml:space="preserve"> ή στη λοραταδίνη.</w:t>
      </w:r>
    </w:p>
    <w:p w14:paraId="5E5E7D2A" w14:textId="77777777" w:rsidR="007914E8" w:rsidRDefault="007914E8">
      <w:pPr>
        <w:tabs>
          <w:tab w:val="left" w:pos="567"/>
        </w:tabs>
        <w:rPr>
          <w:lang w:val="el-GR"/>
        </w:rPr>
      </w:pPr>
    </w:p>
    <w:p w14:paraId="69F491D7" w14:textId="77777777" w:rsidR="007914E8" w:rsidRDefault="007914E8">
      <w:pPr>
        <w:keepNext/>
        <w:keepLines/>
        <w:tabs>
          <w:tab w:val="left" w:pos="567"/>
        </w:tabs>
        <w:rPr>
          <w:b/>
          <w:lang w:val="el-GR"/>
        </w:rPr>
      </w:pPr>
      <w:r>
        <w:rPr>
          <w:b/>
          <w:lang w:val="el-GR"/>
        </w:rPr>
        <w:t>4.4</w:t>
      </w:r>
      <w:r>
        <w:rPr>
          <w:b/>
          <w:lang w:val="el-GR"/>
        </w:rPr>
        <w:tab/>
        <w:t>Ειδικές προειδοποιήσεις και προφυλάξεις κατά τη χρήση</w:t>
      </w:r>
    </w:p>
    <w:p w14:paraId="668BE049" w14:textId="77777777" w:rsidR="007914E8" w:rsidRDefault="007914E8">
      <w:pPr>
        <w:keepNext/>
        <w:keepLines/>
        <w:tabs>
          <w:tab w:val="left" w:pos="567"/>
        </w:tabs>
        <w:rPr>
          <w:lang w:val="el-GR"/>
        </w:rPr>
      </w:pPr>
    </w:p>
    <w:p w14:paraId="1F28420A" w14:textId="77777777" w:rsidR="00CA013D" w:rsidRPr="003F2756" w:rsidRDefault="00CA013D">
      <w:pPr>
        <w:tabs>
          <w:tab w:val="left" w:pos="567"/>
        </w:tabs>
        <w:rPr>
          <w:u w:val="single"/>
          <w:lang w:val="el-GR"/>
        </w:rPr>
      </w:pPr>
      <w:bookmarkStart w:id="0" w:name="_Hlk50473821"/>
      <w:r w:rsidRPr="003F2756">
        <w:rPr>
          <w:u w:val="single"/>
          <w:lang w:val="el-GR"/>
        </w:rPr>
        <w:t>Νεφρική δυσλειτουργία</w:t>
      </w:r>
    </w:p>
    <w:bookmarkEnd w:id="0"/>
    <w:p w14:paraId="667A343A" w14:textId="77777777" w:rsidR="007914E8" w:rsidRDefault="007914E8">
      <w:pPr>
        <w:tabs>
          <w:tab w:val="left" w:pos="567"/>
        </w:tabs>
        <w:rPr>
          <w:lang w:val="el-GR"/>
        </w:rPr>
      </w:pPr>
      <w:r>
        <w:rPr>
          <w:lang w:val="el-GR"/>
        </w:rPr>
        <w:t>Στην περίπτωση σοβαρής νεφρικής ανεπάρκειας, το Aerius θα πρέπει να χρησιμοποιείται με προσοχή</w:t>
      </w:r>
      <w:r w:rsidR="00BB0072">
        <w:rPr>
          <w:lang w:val="el-GR"/>
        </w:rPr>
        <w:t xml:space="preserve"> (βλ. παράγραφο 5.2)</w:t>
      </w:r>
      <w:r>
        <w:rPr>
          <w:lang w:val="el-GR"/>
        </w:rPr>
        <w:t>.</w:t>
      </w:r>
    </w:p>
    <w:p w14:paraId="7932708E" w14:textId="77777777" w:rsidR="00666FE2" w:rsidRPr="003F2756" w:rsidRDefault="00666FE2" w:rsidP="00666FE2">
      <w:pPr>
        <w:tabs>
          <w:tab w:val="left" w:pos="567"/>
        </w:tabs>
        <w:rPr>
          <w:lang w:val="el-GR"/>
        </w:rPr>
      </w:pPr>
    </w:p>
    <w:p w14:paraId="1F14EF79" w14:textId="77777777" w:rsidR="00CA013D" w:rsidRPr="003F2756" w:rsidRDefault="00CA013D" w:rsidP="00666FE2">
      <w:pPr>
        <w:tabs>
          <w:tab w:val="left" w:pos="567"/>
        </w:tabs>
        <w:rPr>
          <w:u w:val="single"/>
          <w:lang w:val="el-GR"/>
        </w:rPr>
      </w:pPr>
      <w:bookmarkStart w:id="1" w:name="_Hlk50473832"/>
      <w:r w:rsidRPr="003F2756">
        <w:rPr>
          <w:u w:val="single"/>
          <w:lang w:val="el-GR"/>
        </w:rPr>
        <w:t>Επιληπτικές κρίσεις</w:t>
      </w:r>
    </w:p>
    <w:bookmarkEnd w:id="1"/>
    <w:p w14:paraId="0133C06A" w14:textId="77777777" w:rsidR="007914E8" w:rsidRDefault="00666FE2" w:rsidP="00666FE2">
      <w:pPr>
        <w:tabs>
          <w:tab w:val="left" w:pos="567"/>
        </w:tabs>
        <w:rPr>
          <w:lang w:val="el-GR"/>
        </w:rPr>
      </w:pPr>
      <w:r w:rsidRPr="00666FE2">
        <w:rPr>
          <w:lang w:val="el-GR"/>
        </w:rPr>
        <w:t>Η δεσλοραταδίνη πρέπει να χορηγείται με προσοχή σε ασθενείς με ιατρικό ή οικογενειακό ιστορ</w:t>
      </w:r>
      <w:r w:rsidR="008F5322">
        <w:rPr>
          <w:lang w:val="el-GR"/>
        </w:rPr>
        <w:t>ικό επιληπτικών κρίσεων</w:t>
      </w:r>
      <w:r w:rsidR="00CF3C58">
        <w:rPr>
          <w:lang w:val="el-GR"/>
        </w:rPr>
        <w:t>, και κυρίως σε μικρά παιδιά</w:t>
      </w:r>
      <w:r w:rsidR="001D131F" w:rsidRPr="006960FF">
        <w:rPr>
          <w:lang w:val="el-GR"/>
        </w:rPr>
        <w:t xml:space="preserve"> (</w:t>
      </w:r>
      <w:r w:rsidR="001D131F">
        <w:rPr>
          <w:lang w:val="el-GR"/>
        </w:rPr>
        <w:t>βλ. παράγραφο 4.8)</w:t>
      </w:r>
      <w:r w:rsidRPr="00666FE2">
        <w:rPr>
          <w:lang w:val="el-GR"/>
        </w:rPr>
        <w:t xml:space="preserve">, που είναι πιο </w:t>
      </w:r>
      <w:r w:rsidR="0001604E" w:rsidRPr="00666FE2">
        <w:rPr>
          <w:lang w:val="el-GR"/>
        </w:rPr>
        <w:t>επιρρεπ</w:t>
      </w:r>
      <w:r w:rsidR="0001604E">
        <w:rPr>
          <w:lang w:val="el-GR"/>
        </w:rPr>
        <w:t>είς</w:t>
      </w:r>
      <w:r w:rsidRPr="00666FE2">
        <w:rPr>
          <w:lang w:val="el-GR"/>
        </w:rPr>
        <w:t xml:space="preserve"> να εμφανίσουν νέ</w:t>
      </w:r>
      <w:r w:rsidR="00F74F52">
        <w:rPr>
          <w:lang w:val="el-GR"/>
        </w:rPr>
        <w:t>ες επιληπτικές</w:t>
      </w:r>
      <w:r w:rsidRPr="00666FE2">
        <w:rPr>
          <w:lang w:val="el-GR"/>
        </w:rPr>
        <w:t xml:space="preserve"> </w:t>
      </w:r>
      <w:r w:rsidR="00F74F52">
        <w:rPr>
          <w:lang w:val="el-GR"/>
        </w:rPr>
        <w:t>κρίσεις</w:t>
      </w:r>
      <w:r w:rsidRPr="00666FE2">
        <w:rPr>
          <w:lang w:val="el-GR"/>
        </w:rPr>
        <w:t xml:space="preserve"> κατά τη διάρκεια θεραπείας με δεσλοραταδίνη. Οι επαγγελματίες υγείας μπορεί να εξετάσουν τη διακοπή της δεσλοραταδίνης σε ασθενείς που </w:t>
      </w:r>
      <w:r w:rsidR="00DC339C">
        <w:rPr>
          <w:lang w:val="el-GR"/>
        </w:rPr>
        <w:t xml:space="preserve">παρουσιάζουν </w:t>
      </w:r>
      <w:r w:rsidR="008F5322">
        <w:rPr>
          <w:lang w:val="el-GR"/>
        </w:rPr>
        <w:t>επιληπτική κρίση</w:t>
      </w:r>
      <w:r w:rsidRPr="00666FE2">
        <w:rPr>
          <w:lang w:val="el-GR"/>
        </w:rPr>
        <w:t xml:space="preserve"> ενώ λαμβάνουν θεραπεία.</w:t>
      </w:r>
    </w:p>
    <w:p w14:paraId="3969529D" w14:textId="77777777" w:rsidR="00666FE2" w:rsidRDefault="00666FE2">
      <w:pPr>
        <w:tabs>
          <w:tab w:val="left" w:pos="567"/>
        </w:tabs>
        <w:rPr>
          <w:lang w:val="el-GR"/>
        </w:rPr>
      </w:pPr>
    </w:p>
    <w:p w14:paraId="18931C0B" w14:textId="77777777" w:rsidR="00CA013D" w:rsidRPr="003F2756" w:rsidRDefault="00CA013D">
      <w:pPr>
        <w:tabs>
          <w:tab w:val="left" w:pos="567"/>
        </w:tabs>
        <w:rPr>
          <w:u w:val="single"/>
          <w:lang w:val="el-GR"/>
        </w:rPr>
      </w:pPr>
      <w:bookmarkStart w:id="2" w:name="_Hlk50473845"/>
      <w:r w:rsidRPr="003F2756">
        <w:rPr>
          <w:u w:val="single"/>
          <w:lang w:val="el-GR"/>
        </w:rPr>
        <w:t>Το δισκίο Aerius περιέχει λακτόζη</w:t>
      </w:r>
    </w:p>
    <w:bookmarkEnd w:id="2"/>
    <w:p w14:paraId="5EA78A1E" w14:textId="77777777" w:rsidR="007914E8" w:rsidRDefault="007914E8">
      <w:pPr>
        <w:tabs>
          <w:tab w:val="left" w:pos="567"/>
        </w:tabs>
        <w:rPr>
          <w:lang w:val="el-GR"/>
        </w:rPr>
      </w:pPr>
      <w:r>
        <w:rPr>
          <w:lang w:val="el-GR"/>
        </w:rPr>
        <w:t>Ασθενείς με σπάνια κληρονομικά προβλήματα δυσανεξίας στη γαλακτόζη,</w:t>
      </w:r>
      <w:r w:rsidR="00EE1CC9" w:rsidRPr="00EE1CC9">
        <w:rPr>
          <w:lang w:val="el-GR"/>
        </w:rPr>
        <w:t xml:space="preserve"> ολικής</w:t>
      </w:r>
      <w:r>
        <w:rPr>
          <w:lang w:val="el-GR"/>
        </w:rPr>
        <w:t xml:space="preserve"> ανεπάρκειας λακτάσης ή δυσαπορρόφησης γλυκόζης-γαλακτόζης δεν θα πρέπει να λαμβάνουν αυτό το </w:t>
      </w:r>
      <w:r w:rsidR="00D82C51">
        <w:rPr>
          <w:lang w:val="el-GR"/>
        </w:rPr>
        <w:t>φαρμακευτικό προϊόν</w:t>
      </w:r>
      <w:r>
        <w:rPr>
          <w:lang w:val="el-GR"/>
        </w:rPr>
        <w:t>.</w:t>
      </w:r>
    </w:p>
    <w:p w14:paraId="5C6A7C9C" w14:textId="77777777" w:rsidR="007914E8" w:rsidRDefault="007914E8">
      <w:pPr>
        <w:tabs>
          <w:tab w:val="left" w:pos="567"/>
        </w:tabs>
        <w:rPr>
          <w:lang w:val="el-GR"/>
        </w:rPr>
      </w:pPr>
    </w:p>
    <w:p w14:paraId="7C3B5318" w14:textId="77777777" w:rsidR="007914E8" w:rsidRDefault="007914E8">
      <w:pPr>
        <w:keepNext/>
        <w:keepLines/>
        <w:tabs>
          <w:tab w:val="left" w:pos="567"/>
        </w:tabs>
        <w:ind w:left="564" w:hanging="564"/>
        <w:rPr>
          <w:b/>
          <w:lang w:val="el-GR"/>
        </w:rPr>
      </w:pPr>
      <w:r>
        <w:rPr>
          <w:b/>
          <w:lang w:val="el-GR"/>
        </w:rPr>
        <w:t>4.5</w:t>
      </w:r>
      <w:r>
        <w:rPr>
          <w:b/>
          <w:lang w:val="el-GR"/>
        </w:rPr>
        <w:tab/>
        <w:t>Αλληλεπιδράσεις με άλλα φαρμακευτικά προϊόντα και άλλες μορφές αλληλεπίδρασης</w:t>
      </w:r>
    </w:p>
    <w:p w14:paraId="0AEFCB8A" w14:textId="77777777" w:rsidR="007914E8" w:rsidRDefault="007914E8">
      <w:pPr>
        <w:pStyle w:val="Header"/>
        <w:keepNext/>
        <w:keepLines/>
        <w:tabs>
          <w:tab w:val="clear" w:pos="4153"/>
          <w:tab w:val="clear" w:pos="8306"/>
          <w:tab w:val="left" w:pos="567"/>
        </w:tabs>
        <w:rPr>
          <w:lang w:val="el-GR"/>
        </w:rPr>
      </w:pPr>
    </w:p>
    <w:p w14:paraId="2C601E83" w14:textId="77777777" w:rsidR="007914E8" w:rsidRDefault="007914E8">
      <w:pPr>
        <w:tabs>
          <w:tab w:val="left" w:pos="567"/>
        </w:tabs>
        <w:rPr>
          <w:lang w:val="el-GR"/>
        </w:rPr>
      </w:pPr>
      <w:r>
        <w:rPr>
          <w:lang w:val="el-GR"/>
        </w:rPr>
        <w:t>Δεν παρατηρήθηκαν κλινικά σχετιζόμενες αλληλεπιδράσεις σε κλινικές δοκιμές με δισκία δεσλοραταδίνης, στις οποίες χορηγήθηκαν ταυτόχρονα ερυθρομυκίνη ή κετοκοναζόλη (βλ. παράγραφο 5.1).</w:t>
      </w:r>
    </w:p>
    <w:p w14:paraId="7E7F55F6" w14:textId="77777777" w:rsidR="007914E8" w:rsidRPr="004106FA" w:rsidRDefault="007914E8">
      <w:pPr>
        <w:tabs>
          <w:tab w:val="left" w:pos="567"/>
        </w:tabs>
        <w:rPr>
          <w:lang w:val="el-GR"/>
        </w:rPr>
      </w:pPr>
    </w:p>
    <w:p w14:paraId="7611BE6B" w14:textId="77777777" w:rsidR="00766879" w:rsidRDefault="00766879">
      <w:pPr>
        <w:tabs>
          <w:tab w:val="left" w:pos="567"/>
        </w:tabs>
        <w:rPr>
          <w:u w:val="single"/>
          <w:lang w:val="el-GR"/>
        </w:rPr>
      </w:pPr>
      <w:r w:rsidRPr="004106FA">
        <w:rPr>
          <w:u w:val="single"/>
          <w:lang w:val="el-GR"/>
        </w:rPr>
        <w:t>Παιδιατρικός πληθυσμός</w:t>
      </w:r>
    </w:p>
    <w:p w14:paraId="21C2F90C" w14:textId="77777777" w:rsidR="00766879" w:rsidRPr="00CE6422" w:rsidRDefault="00766879">
      <w:pPr>
        <w:tabs>
          <w:tab w:val="left" w:pos="567"/>
        </w:tabs>
        <w:rPr>
          <w:lang w:val="el-GR"/>
        </w:rPr>
      </w:pPr>
      <w:r>
        <w:rPr>
          <w:lang w:val="el-GR"/>
        </w:rPr>
        <w:t>Μελέτες αλληλεπίδρασης έχουν πραγματοποιηθεί μόνο σε ενήλικες.</w:t>
      </w:r>
    </w:p>
    <w:p w14:paraId="4FD903AC" w14:textId="77777777" w:rsidR="00CA5FDC" w:rsidRDefault="00CA5FDC">
      <w:pPr>
        <w:tabs>
          <w:tab w:val="left" w:pos="567"/>
        </w:tabs>
        <w:rPr>
          <w:lang w:val="el-GR"/>
        </w:rPr>
      </w:pPr>
    </w:p>
    <w:p w14:paraId="536EADCF" w14:textId="77777777" w:rsidR="007914E8" w:rsidRDefault="007914E8">
      <w:pPr>
        <w:tabs>
          <w:tab w:val="left" w:pos="567"/>
        </w:tabs>
        <w:rPr>
          <w:lang w:val="el-GR"/>
        </w:rPr>
      </w:pPr>
      <w:r>
        <w:rPr>
          <w:lang w:val="el-GR"/>
        </w:rPr>
        <w:t>Σε μία κλινική φαρμακολογική δοκιμή</w:t>
      </w:r>
      <w:r w:rsidR="00766879">
        <w:rPr>
          <w:lang w:val="el-GR"/>
        </w:rPr>
        <w:t>,</w:t>
      </w:r>
      <w:r>
        <w:rPr>
          <w:lang w:val="el-GR"/>
        </w:rPr>
        <w:t xml:space="preserve"> τ</w:t>
      </w:r>
      <w:r w:rsidR="00766879">
        <w:rPr>
          <w:lang w:val="el-GR"/>
        </w:rPr>
        <w:t>α δισκία</w:t>
      </w:r>
      <w:r>
        <w:rPr>
          <w:lang w:val="el-GR"/>
        </w:rPr>
        <w:t xml:space="preserve"> Aerius, λαμβανόμεν</w:t>
      </w:r>
      <w:r w:rsidR="00766879">
        <w:rPr>
          <w:lang w:val="el-GR"/>
        </w:rPr>
        <w:t>α</w:t>
      </w:r>
      <w:r>
        <w:rPr>
          <w:lang w:val="el-GR"/>
        </w:rPr>
        <w:t xml:space="preserve"> ταυτόχρονα με οινόπνευμα, δεν </w:t>
      </w:r>
      <w:r w:rsidR="00E06CD2">
        <w:rPr>
          <w:lang w:val="el-GR"/>
        </w:rPr>
        <w:t xml:space="preserve">ενίσχυσαν </w:t>
      </w:r>
      <w:r>
        <w:rPr>
          <w:lang w:val="el-GR"/>
        </w:rPr>
        <w:t>τις επιδράσεις του οινοπνεύματος στη μείωση της απόδοσης (βλ. παράγραφο 5.1).</w:t>
      </w:r>
      <w:r w:rsidR="00766879">
        <w:rPr>
          <w:lang w:val="el-GR"/>
        </w:rPr>
        <w:t xml:space="preserve"> Ωστόσο, περιπτώσεις δ</w:t>
      </w:r>
      <w:r w:rsidR="00766879" w:rsidRPr="00766879">
        <w:rPr>
          <w:lang w:val="el-GR"/>
        </w:rPr>
        <w:t>υσανεξία</w:t>
      </w:r>
      <w:r w:rsidR="00766879">
        <w:rPr>
          <w:lang w:val="el-GR"/>
        </w:rPr>
        <w:t>ς</w:t>
      </w:r>
      <w:r w:rsidR="00766879" w:rsidRPr="00766879">
        <w:rPr>
          <w:lang w:val="el-GR"/>
        </w:rPr>
        <w:t xml:space="preserve"> οινοπνεύματος</w:t>
      </w:r>
      <w:r w:rsidR="002A3993">
        <w:rPr>
          <w:lang w:val="el-GR"/>
        </w:rPr>
        <w:t xml:space="preserve"> και δηλητηρίασης από οινόπνευμα έχουν αναφερθεί κατά την περίοδο μετά την κυκλοφορία. </w:t>
      </w:r>
      <w:r w:rsidR="00B01D01">
        <w:rPr>
          <w:lang w:val="el-GR"/>
        </w:rPr>
        <w:t>Επομένως, συνιστάται προσοχή εάν το οινόπνευμα λαμβάνεται ταυτόχρονα.</w:t>
      </w:r>
    </w:p>
    <w:p w14:paraId="580EAD3F" w14:textId="77777777" w:rsidR="007914E8" w:rsidRDefault="007914E8">
      <w:pPr>
        <w:tabs>
          <w:tab w:val="left" w:pos="567"/>
        </w:tabs>
        <w:rPr>
          <w:lang w:val="el-GR"/>
        </w:rPr>
      </w:pPr>
    </w:p>
    <w:p w14:paraId="46193BED" w14:textId="77777777" w:rsidR="007914E8" w:rsidRDefault="007914E8">
      <w:pPr>
        <w:keepNext/>
        <w:keepLines/>
        <w:tabs>
          <w:tab w:val="left" w:pos="567"/>
        </w:tabs>
        <w:rPr>
          <w:b/>
          <w:lang w:val="el-GR"/>
        </w:rPr>
      </w:pPr>
      <w:r>
        <w:rPr>
          <w:b/>
          <w:lang w:val="el-GR"/>
        </w:rPr>
        <w:t>4.6</w:t>
      </w:r>
      <w:r>
        <w:rPr>
          <w:b/>
          <w:lang w:val="el-GR"/>
        </w:rPr>
        <w:tab/>
      </w:r>
      <w:r>
        <w:rPr>
          <w:b/>
          <w:noProof/>
          <w:lang w:val="el-GR"/>
        </w:rPr>
        <w:t>Γονιμότητα, κ</w:t>
      </w:r>
      <w:r>
        <w:rPr>
          <w:b/>
          <w:lang w:val="el-GR"/>
        </w:rPr>
        <w:t>ύηση και γαλουχία</w:t>
      </w:r>
    </w:p>
    <w:p w14:paraId="511CDE78" w14:textId="77777777" w:rsidR="007914E8" w:rsidRDefault="007914E8">
      <w:pPr>
        <w:keepNext/>
        <w:keepLines/>
        <w:tabs>
          <w:tab w:val="left" w:pos="567"/>
        </w:tabs>
        <w:rPr>
          <w:lang w:val="el-GR"/>
        </w:rPr>
      </w:pPr>
    </w:p>
    <w:p w14:paraId="5B8F8699" w14:textId="77777777" w:rsidR="007914E8" w:rsidRDefault="007463CD">
      <w:pPr>
        <w:keepNext/>
        <w:keepLines/>
        <w:tabs>
          <w:tab w:val="left" w:pos="567"/>
        </w:tabs>
        <w:rPr>
          <w:u w:val="single"/>
          <w:lang w:val="el-GR"/>
        </w:rPr>
      </w:pPr>
      <w:r>
        <w:rPr>
          <w:u w:val="single"/>
          <w:lang w:val="el-GR"/>
        </w:rPr>
        <w:t>Κύηση</w:t>
      </w:r>
    </w:p>
    <w:p w14:paraId="2C2B6FBA" w14:textId="5D88B855" w:rsidR="007914E8" w:rsidRDefault="00284557">
      <w:pPr>
        <w:pStyle w:val="EndnoteText"/>
        <w:widowControl w:val="0"/>
        <w:tabs>
          <w:tab w:val="clear" w:pos="567"/>
        </w:tabs>
        <w:rPr>
          <w:lang w:val="el-GR"/>
        </w:rPr>
      </w:pPr>
      <w:r w:rsidRPr="00284557">
        <w:rPr>
          <w:lang w:val="el-GR"/>
        </w:rPr>
        <w:t xml:space="preserve">Ένας μεγάλος αριθμός δεδομένων από έγκυες γυναίκες (περισσότερες από 1.000 </w:t>
      </w:r>
      <w:r w:rsidR="00FC70AA" w:rsidRPr="00284557">
        <w:rPr>
          <w:lang w:val="el-GR"/>
        </w:rPr>
        <w:t>εκβάσ</w:t>
      </w:r>
      <w:r w:rsidR="00FC70AA">
        <w:rPr>
          <w:lang w:val="el-GR"/>
        </w:rPr>
        <w:t>εις</w:t>
      </w:r>
      <w:r w:rsidRPr="00284557">
        <w:rPr>
          <w:lang w:val="el-GR"/>
        </w:rPr>
        <w:t xml:space="preserve"> εγκυμοσύνης) δε δείχνουν καμία δυσπλασία ούτε εμβρυϊκή / νεογνική τοξικότητα της δεσλοραταδίνης.</w:t>
      </w:r>
      <w:r>
        <w:rPr>
          <w:lang w:val="el-GR"/>
        </w:rPr>
        <w:t xml:space="preserve"> </w:t>
      </w:r>
      <w:r w:rsidR="007914E8">
        <w:rPr>
          <w:lang w:val="el-GR"/>
        </w:rPr>
        <w:t>Μελέτες σε πειραματόζωα δεν υποδεικνύουν άμεσες ή έμμεσες επιβλαβείς επιδράσεις σε σχέση με την τοξικότητα στην αναπαραγωγική ικανότητα (βλ. παράγραφο 5.3). Ως προφυλακτικό μέτρο, είναι προτιμότερο να αποφεύγεται η χρήση του Aerius κατά τη διάρκεια της εγκυμοσύνης.</w:t>
      </w:r>
    </w:p>
    <w:p w14:paraId="196A0BBD" w14:textId="77777777" w:rsidR="007914E8" w:rsidRDefault="007914E8">
      <w:pPr>
        <w:pStyle w:val="EndnoteText"/>
        <w:widowControl w:val="0"/>
        <w:tabs>
          <w:tab w:val="clear" w:pos="567"/>
        </w:tabs>
        <w:rPr>
          <w:lang w:val="el-GR"/>
        </w:rPr>
      </w:pPr>
    </w:p>
    <w:p w14:paraId="14510AFC" w14:textId="77777777" w:rsidR="007914E8" w:rsidRDefault="007914E8">
      <w:pPr>
        <w:keepNext/>
        <w:keepLines/>
        <w:tabs>
          <w:tab w:val="left" w:pos="567"/>
        </w:tabs>
        <w:rPr>
          <w:u w:val="single"/>
          <w:lang w:val="el-GR"/>
        </w:rPr>
      </w:pPr>
      <w:r>
        <w:rPr>
          <w:u w:val="single"/>
          <w:lang w:val="el-GR"/>
        </w:rPr>
        <w:t>Θηλασμός</w:t>
      </w:r>
    </w:p>
    <w:p w14:paraId="041F174E" w14:textId="77777777" w:rsidR="007914E8" w:rsidRDefault="007914E8">
      <w:pPr>
        <w:tabs>
          <w:tab w:val="left" w:pos="567"/>
        </w:tabs>
        <w:rPr>
          <w:lang w:val="el-GR"/>
        </w:rPr>
      </w:pPr>
      <w:r>
        <w:rPr>
          <w:lang w:val="el-GR"/>
        </w:rPr>
        <w:t xml:space="preserve">Η δεσλοραταδίνη έχει ανιχνευτεί σε θηλάζοντα νεογνά/βρέφη γυναικών που έλαβαν θεραπεία. Η επίδραση της δεσλοραταδίνης σε νεογνά/βρέφη είναι άγνωστη. Πρέπει να ληφθεί απόφαση για το εάν </w:t>
      </w:r>
      <w:r>
        <w:rPr>
          <w:lang w:val="el-GR"/>
        </w:rPr>
        <w:lastRenderedPageBreak/>
        <w:t xml:space="preserve">θα διακοπεί ο θηλασμός ή εάν θα διακοπεί/υπάρξει αποχή από τη θεραπεία με </w:t>
      </w:r>
      <w:r>
        <w:rPr>
          <w:lang w:val="en-US"/>
        </w:rPr>
        <w:t>Aerius</w:t>
      </w:r>
      <w:r>
        <w:rPr>
          <w:lang w:val="el-GR"/>
        </w:rPr>
        <w:t>, λαμβάνοντας υπόψη το όφελος του θηλασμού για το παιδί και το όφελος της θεραπείας για τη γυναίκα.</w:t>
      </w:r>
    </w:p>
    <w:p w14:paraId="37CDAFD4" w14:textId="77777777" w:rsidR="007914E8" w:rsidRDefault="007914E8">
      <w:pPr>
        <w:tabs>
          <w:tab w:val="left" w:pos="567"/>
        </w:tabs>
        <w:rPr>
          <w:lang w:val="el-GR"/>
        </w:rPr>
      </w:pPr>
    </w:p>
    <w:p w14:paraId="68DF1D19" w14:textId="77777777" w:rsidR="007914E8" w:rsidRDefault="007914E8">
      <w:pPr>
        <w:keepNext/>
        <w:keepLines/>
        <w:tabs>
          <w:tab w:val="left" w:pos="567"/>
        </w:tabs>
        <w:rPr>
          <w:u w:val="single"/>
          <w:lang w:val="el-GR"/>
        </w:rPr>
      </w:pPr>
      <w:r>
        <w:rPr>
          <w:u w:val="single"/>
          <w:lang w:val="el-GR"/>
        </w:rPr>
        <w:t>Γονιμότητα</w:t>
      </w:r>
    </w:p>
    <w:p w14:paraId="526C340E" w14:textId="77777777" w:rsidR="007914E8" w:rsidRDefault="007914E8">
      <w:pPr>
        <w:pStyle w:val="EndnoteText"/>
        <w:widowControl w:val="0"/>
        <w:rPr>
          <w:lang w:val="el-GR"/>
        </w:rPr>
      </w:pPr>
      <w:r>
        <w:rPr>
          <w:lang w:val="el-GR"/>
        </w:rPr>
        <w:t>Δεν υπάρχουν διαθέσιμα δεδομένα σχετικά με τη γονιμότητα στους άνδρες και στις γυναίκες.</w:t>
      </w:r>
    </w:p>
    <w:p w14:paraId="1C15CD1D" w14:textId="77777777" w:rsidR="007914E8" w:rsidRDefault="007914E8">
      <w:pPr>
        <w:tabs>
          <w:tab w:val="left" w:pos="567"/>
        </w:tabs>
        <w:rPr>
          <w:lang w:val="el-GR"/>
        </w:rPr>
      </w:pPr>
    </w:p>
    <w:p w14:paraId="0B6A84B7" w14:textId="77777777" w:rsidR="007914E8" w:rsidRDefault="007914E8">
      <w:pPr>
        <w:keepNext/>
        <w:keepLines/>
        <w:tabs>
          <w:tab w:val="left" w:pos="567"/>
        </w:tabs>
        <w:rPr>
          <w:b/>
          <w:lang w:val="el-GR"/>
        </w:rPr>
      </w:pPr>
      <w:r>
        <w:rPr>
          <w:b/>
          <w:lang w:val="el-GR"/>
        </w:rPr>
        <w:t>4.7</w:t>
      </w:r>
      <w:r>
        <w:rPr>
          <w:b/>
          <w:lang w:val="el-GR"/>
        </w:rPr>
        <w:tab/>
        <w:t xml:space="preserve">Επιδράσεις στην ικανότητα οδήγησης και χειρισμού </w:t>
      </w:r>
      <w:r w:rsidR="004067E6">
        <w:rPr>
          <w:b/>
          <w:lang w:val="el-GR"/>
        </w:rPr>
        <w:t>μηχανημάτων</w:t>
      </w:r>
    </w:p>
    <w:p w14:paraId="10721648" w14:textId="77777777" w:rsidR="007914E8" w:rsidRDefault="007914E8">
      <w:pPr>
        <w:keepNext/>
        <w:keepLines/>
        <w:tabs>
          <w:tab w:val="left" w:pos="567"/>
        </w:tabs>
        <w:rPr>
          <w:lang w:val="el-GR"/>
        </w:rPr>
      </w:pPr>
    </w:p>
    <w:p w14:paraId="03CD8BAC" w14:textId="77777777" w:rsidR="007914E8" w:rsidRDefault="007914E8">
      <w:pPr>
        <w:pStyle w:val="EndnoteText"/>
        <w:rPr>
          <w:lang w:val="el-GR"/>
        </w:rPr>
      </w:pPr>
      <w:r>
        <w:rPr>
          <w:spacing w:val="-3"/>
          <w:lang w:val="el-GR"/>
        </w:rPr>
        <w:t xml:space="preserve">Το </w:t>
      </w:r>
      <w:r>
        <w:rPr>
          <w:lang w:val="el-GR"/>
        </w:rPr>
        <w:t xml:space="preserve">Aerius </w:t>
      </w:r>
      <w:r>
        <w:rPr>
          <w:spacing w:val="-3"/>
          <w:lang w:val="el-GR"/>
        </w:rPr>
        <w:t xml:space="preserve">δεν έχει καμία ή έχει ασήμαντη επίδραση στην ικανότητα οδήγησης και χειρισμού </w:t>
      </w:r>
      <w:r w:rsidR="008D0E4D">
        <w:rPr>
          <w:spacing w:val="-3"/>
          <w:lang w:val="el-GR"/>
        </w:rPr>
        <w:t>μηχανημάτων</w:t>
      </w:r>
      <w:r>
        <w:rPr>
          <w:spacing w:val="-3"/>
          <w:lang w:val="el-GR"/>
        </w:rPr>
        <w:t xml:space="preserve">, με βάση κλινικές δοκιμές. </w:t>
      </w:r>
      <w:r>
        <w:rPr>
          <w:lang w:val="el-GR"/>
        </w:rPr>
        <w:t xml:space="preserve">Οι ασθενείς θα πρέπει να ενημερώνονται ότι οι περισσότεροι άνθρωποι δεν νιώθουν υπνηλία. Ωστόσο, καθώς υπάρχει ατομική παρέκκλιση στην απόκριση σε όλα τα φαρμακευτικά προϊόντα, συνιστάται οι ασθενείς να ενημερώνονται να μην συμμετέχουν σε δραστηριότητες που απαιτούν πνευματική εγρήγορση, όπως η οδήγηση οχήματος ή ο χειρισμός </w:t>
      </w:r>
      <w:r w:rsidR="008D0E4D">
        <w:rPr>
          <w:lang w:val="el-GR"/>
        </w:rPr>
        <w:t>μηχανημάτων</w:t>
      </w:r>
      <w:r>
        <w:rPr>
          <w:lang w:val="el-GR"/>
        </w:rPr>
        <w:t>, μέχρι να βεβαιωθούν για τη δική τους απόκριση στο φαρμακευτικό προϊόν.</w:t>
      </w:r>
    </w:p>
    <w:p w14:paraId="7F73EBD8" w14:textId="77777777" w:rsidR="007914E8" w:rsidRDefault="007914E8">
      <w:pPr>
        <w:tabs>
          <w:tab w:val="left" w:pos="567"/>
        </w:tabs>
        <w:rPr>
          <w:lang w:val="el-GR"/>
        </w:rPr>
      </w:pPr>
    </w:p>
    <w:p w14:paraId="1D2BBDAC" w14:textId="77777777" w:rsidR="007914E8" w:rsidRDefault="007914E8">
      <w:pPr>
        <w:keepNext/>
        <w:keepLines/>
        <w:tabs>
          <w:tab w:val="left" w:pos="567"/>
        </w:tabs>
        <w:rPr>
          <w:b/>
          <w:lang w:val="el-GR"/>
        </w:rPr>
      </w:pPr>
      <w:r>
        <w:rPr>
          <w:b/>
          <w:lang w:val="el-GR"/>
        </w:rPr>
        <w:t>4.8</w:t>
      </w:r>
      <w:r>
        <w:rPr>
          <w:b/>
          <w:lang w:val="el-GR"/>
        </w:rPr>
        <w:tab/>
        <w:t>Ανεπιθύμητες ενέργειες</w:t>
      </w:r>
    </w:p>
    <w:p w14:paraId="3218413B" w14:textId="77777777" w:rsidR="007914E8" w:rsidRDefault="007914E8">
      <w:pPr>
        <w:keepNext/>
        <w:keepLines/>
        <w:tabs>
          <w:tab w:val="left" w:pos="567"/>
        </w:tabs>
        <w:rPr>
          <w:lang w:val="el-GR"/>
        </w:rPr>
      </w:pPr>
    </w:p>
    <w:p w14:paraId="678B54CA" w14:textId="77777777" w:rsidR="007914E8" w:rsidRDefault="007914E8">
      <w:pPr>
        <w:keepNext/>
        <w:keepLines/>
        <w:autoSpaceDE w:val="0"/>
        <w:autoSpaceDN w:val="0"/>
        <w:adjustRightInd w:val="0"/>
        <w:rPr>
          <w:u w:val="single"/>
          <w:lang w:val="el-GR"/>
        </w:rPr>
      </w:pPr>
      <w:r>
        <w:rPr>
          <w:u w:val="single"/>
          <w:lang w:val="el-GR"/>
        </w:rPr>
        <w:t>Περίληψη του προφίλ ασφάλειας</w:t>
      </w:r>
    </w:p>
    <w:p w14:paraId="6740B9D9" w14:textId="77777777" w:rsidR="007914E8" w:rsidRDefault="007914E8">
      <w:pPr>
        <w:autoSpaceDE w:val="0"/>
        <w:autoSpaceDN w:val="0"/>
        <w:adjustRightInd w:val="0"/>
        <w:rPr>
          <w:lang w:val="el-GR"/>
        </w:rPr>
      </w:pPr>
      <w:r>
        <w:rPr>
          <w:lang w:val="el-GR"/>
        </w:rPr>
        <w:t xml:space="preserve">Σε κλινικές δοκιμές σε ένα εύρος ενδείξεων, συμπεριλαμβανομένης της αλλεργικής ρινίτιδας και της χρόνιας ιδιοπαθούς κνίδωσης, στη συνιστώμενη δόση των 5 mg ημερησίως, ανεπιθύμητες ενέργειες με το Aerius αναφέρθηκαν σε 3 % περισσότερους ασθενείς από εκείνους που έλαβαν αγωγή με εικονικό φάρμακο. Οι πιο συχνές από τις ανεπιθύμητες </w:t>
      </w:r>
      <w:r w:rsidR="00AD2EC8">
        <w:rPr>
          <w:lang w:val="el-GR"/>
        </w:rPr>
        <w:t>ενέργειες</w:t>
      </w:r>
      <w:r>
        <w:rPr>
          <w:lang w:val="el-GR"/>
        </w:rPr>
        <w:t xml:space="preserve"> που αναφέρθηκαν επιπλέον του εικονικού φαρμάκου ήταν κόπωση (1,2 %), ξηροστομία (0,8 %) και κεφαλαλγία (0,6 %). </w:t>
      </w:r>
    </w:p>
    <w:p w14:paraId="3926AC53" w14:textId="77777777" w:rsidR="007914E8" w:rsidDel="00CF688F" w:rsidRDefault="007914E8">
      <w:pPr>
        <w:tabs>
          <w:tab w:val="left" w:pos="567"/>
        </w:tabs>
        <w:rPr>
          <w:del w:id="3" w:author="Author " w:date="2025-11-20T12:47:00Z"/>
          <w:b/>
          <w:lang w:val="el-GR"/>
        </w:rPr>
      </w:pPr>
    </w:p>
    <w:p w14:paraId="1BADB49C" w14:textId="63E7EB8F" w:rsidR="00CE6422" w:rsidDel="00CF688F" w:rsidRDefault="00CE6422">
      <w:pPr>
        <w:tabs>
          <w:tab w:val="left" w:pos="567"/>
        </w:tabs>
        <w:rPr>
          <w:del w:id="4" w:author="Author " w:date="2025-11-20T12:47:00Z"/>
          <w:u w:val="single"/>
          <w:lang w:val="el-GR"/>
        </w:rPr>
      </w:pPr>
      <w:del w:id="5" w:author="Author " w:date="2025-11-20T12:47:00Z">
        <w:r w:rsidRPr="004106FA" w:rsidDel="00CF688F">
          <w:rPr>
            <w:u w:val="single"/>
            <w:lang w:val="el-GR"/>
          </w:rPr>
          <w:delText>Παιδιατρικός πληθυσμός</w:delText>
        </w:r>
      </w:del>
    </w:p>
    <w:p w14:paraId="71F690F2" w14:textId="621F1DEA" w:rsidR="00CE6422" w:rsidDel="00143A17" w:rsidRDefault="00CE6422" w:rsidP="00CE6422">
      <w:pPr>
        <w:autoSpaceDE w:val="0"/>
        <w:autoSpaceDN w:val="0"/>
        <w:adjustRightInd w:val="0"/>
        <w:rPr>
          <w:del w:id="6" w:author="Author " w:date="2025-11-21T09:14:00Z"/>
          <w:lang w:val="el-GR"/>
        </w:rPr>
      </w:pPr>
      <w:bookmarkStart w:id="7" w:name="_Hlk214608836"/>
      <w:del w:id="8" w:author="Author " w:date="2025-11-21T09:14:00Z">
        <w:r w:rsidDel="00143A17">
          <w:rPr>
            <w:lang w:val="el-GR"/>
          </w:rPr>
          <w:delText>Σε μία κλινική δοκιμή με 578 εφήβους ασθενείς, ηλικίας 12 έως 17 ετών, η πιο συχνή ανεπιθύμητη ενέργεια ήταν η κεφαλαλγία. Αυτή εμφανίστηκε στο 5,9 % των ασθενών που έλαβαν θεραπεία με δεσλοραταδίνη και στο 6,9 % των ασθενών που έλαβαν εικονικό φάρμακο.</w:delText>
        </w:r>
      </w:del>
    </w:p>
    <w:bookmarkEnd w:id="7"/>
    <w:p w14:paraId="1B2390AC" w14:textId="77777777" w:rsidR="00CE6422" w:rsidRPr="004106FA" w:rsidRDefault="00CE6422">
      <w:pPr>
        <w:tabs>
          <w:tab w:val="left" w:pos="567"/>
        </w:tabs>
        <w:rPr>
          <w:u w:val="single"/>
          <w:lang w:val="el-GR"/>
        </w:rPr>
      </w:pPr>
    </w:p>
    <w:p w14:paraId="3E71DA98" w14:textId="77777777" w:rsidR="007914E8" w:rsidRDefault="007914E8">
      <w:pPr>
        <w:keepNext/>
        <w:keepLines/>
        <w:autoSpaceDE w:val="0"/>
        <w:autoSpaceDN w:val="0"/>
        <w:adjustRightInd w:val="0"/>
        <w:rPr>
          <w:u w:val="single"/>
          <w:lang w:val="el-GR"/>
        </w:rPr>
      </w:pPr>
      <w:r>
        <w:rPr>
          <w:u w:val="single"/>
          <w:lang w:val="el-GR"/>
        </w:rPr>
        <w:t xml:space="preserve">Κατάλογος ανεπιθύμητων </w:t>
      </w:r>
      <w:r w:rsidR="00AD2EC8">
        <w:rPr>
          <w:u w:val="single"/>
          <w:lang w:val="el-GR"/>
        </w:rPr>
        <w:t>ενεργειών</w:t>
      </w:r>
      <w:r>
        <w:rPr>
          <w:u w:val="single"/>
          <w:lang w:val="el-GR"/>
        </w:rPr>
        <w:t xml:space="preserve"> σε μορφή πίνακα</w:t>
      </w:r>
    </w:p>
    <w:p w14:paraId="30DBD754" w14:textId="279F4CFE" w:rsidR="007914E8" w:rsidRDefault="008606A1">
      <w:pPr>
        <w:autoSpaceDE w:val="0"/>
        <w:autoSpaceDN w:val="0"/>
        <w:adjustRightInd w:val="0"/>
        <w:rPr>
          <w:lang w:val="el-GR"/>
        </w:rPr>
      </w:pPr>
      <w:r w:rsidRPr="008606A1">
        <w:rPr>
          <w:lang w:val="el-GR"/>
        </w:rPr>
        <w:t xml:space="preserve">Η συχνότητα των ανεπιθύμητων </w:t>
      </w:r>
      <w:r w:rsidR="00AD2EC8">
        <w:rPr>
          <w:lang w:val="el-GR"/>
        </w:rPr>
        <w:t xml:space="preserve">ενεργειών </w:t>
      </w:r>
      <w:r w:rsidRPr="008606A1">
        <w:rPr>
          <w:lang w:val="el-GR"/>
        </w:rPr>
        <w:t xml:space="preserve"> στις κλινικές μελέτες που αναφέρθηκαν </w:t>
      </w:r>
      <w:r w:rsidR="00B10CE9">
        <w:rPr>
          <w:lang w:val="el-GR"/>
        </w:rPr>
        <w:t>επιπλέον</w:t>
      </w:r>
      <w:r w:rsidR="00DC7D03">
        <w:rPr>
          <w:lang w:val="el-GR"/>
        </w:rPr>
        <w:t xml:space="preserve"> </w:t>
      </w:r>
      <w:r w:rsidRPr="008606A1">
        <w:rPr>
          <w:lang w:val="el-GR"/>
        </w:rPr>
        <w:t>το</w:t>
      </w:r>
      <w:r w:rsidR="00B10CE9">
        <w:rPr>
          <w:lang w:val="el-GR"/>
        </w:rPr>
        <w:t>υ</w:t>
      </w:r>
      <w:r w:rsidRPr="008606A1">
        <w:rPr>
          <w:lang w:val="el-GR"/>
        </w:rPr>
        <w:t xml:space="preserve"> εικονικ</w:t>
      </w:r>
      <w:r w:rsidR="00DC7D03">
        <w:rPr>
          <w:lang w:val="el-GR"/>
        </w:rPr>
        <w:t>ού</w:t>
      </w:r>
      <w:r w:rsidRPr="008606A1">
        <w:rPr>
          <w:lang w:val="el-GR"/>
        </w:rPr>
        <w:t xml:space="preserve"> </w:t>
      </w:r>
      <w:r w:rsidR="00DC7D03">
        <w:rPr>
          <w:lang w:val="el-GR"/>
        </w:rPr>
        <w:t xml:space="preserve">φαρμάκου </w:t>
      </w:r>
      <w:r>
        <w:rPr>
          <w:lang w:val="el-GR"/>
        </w:rPr>
        <w:t xml:space="preserve">και </w:t>
      </w:r>
      <w:r w:rsidR="00DC7D03">
        <w:rPr>
          <w:lang w:val="el-GR"/>
        </w:rPr>
        <w:t>ά</w:t>
      </w:r>
      <w:r w:rsidR="007914E8">
        <w:rPr>
          <w:lang w:val="el-GR"/>
        </w:rPr>
        <w:t>λλες ανεπιθύμητες ενέργειες που έχουν αναφερθεί κατά την περίοδο μετά την κυκλοφορία παρατίθενται στον ακόλουθο πίνακα. Οι συχνότητες εμφάνισης ορίζονται ως πολύ συχνές (≥ 1/10), συχνές (≥ 1/100 έως &lt; 1/10), όχι συχνές (≥ 1/1.000 έως &lt; 1/100), σπάνιες (≥ 1/10.000 έως &lt; 1/1.000)</w:t>
      </w:r>
      <w:r>
        <w:rPr>
          <w:lang w:val="el-GR"/>
        </w:rPr>
        <w:t>,</w:t>
      </w:r>
      <w:r w:rsidR="00A45601" w:rsidRPr="000C4153">
        <w:rPr>
          <w:lang w:val="el-GR"/>
        </w:rPr>
        <w:t xml:space="preserve"> </w:t>
      </w:r>
      <w:r w:rsidR="007914E8">
        <w:rPr>
          <w:lang w:val="el-GR"/>
        </w:rPr>
        <w:t>πολύ σπάνιες (&lt; 1/10.000)</w:t>
      </w:r>
      <w:r>
        <w:rPr>
          <w:lang w:val="el-GR"/>
        </w:rPr>
        <w:t xml:space="preserve"> και μη γνωστ</w:t>
      </w:r>
      <w:r w:rsidR="00805E4E">
        <w:rPr>
          <w:lang w:val="el-GR"/>
        </w:rPr>
        <w:t>ής συχνότητας</w:t>
      </w:r>
      <w:r>
        <w:rPr>
          <w:lang w:val="el-GR"/>
        </w:rPr>
        <w:t xml:space="preserve"> (δεν μπορούν να </w:t>
      </w:r>
      <w:r w:rsidR="008817E6">
        <w:rPr>
          <w:lang w:val="el-GR"/>
        </w:rPr>
        <w:t>εκτιμηθούν</w:t>
      </w:r>
      <w:r>
        <w:rPr>
          <w:lang w:val="el-GR"/>
        </w:rPr>
        <w:t xml:space="preserve"> από τα διαθέσιμα δεδομένα)</w:t>
      </w:r>
      <w:r w:rsidR="007914E8">
        <w:rPr>
          <w:lang w:val="el-GR"/>
        </w:rPr>
        <w:t>.</w:t>
      </w:r>
    </w:p>
    <w:p w14:paraId="7CE090BF" w14:textId="77777777" w:rsidR="007914E8" w:rsidRDefault="007914E8">
      <w:pPr>
        <w:tabs>
          <w:tab w:val="left" w:pos="567"/>
        </w:tabs>
        <w:rPr>
          <w:b/>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551"/>
        <w:gridCol w:w="3402"/>
      </w:tblGrid>
      <w:tr w:rsidR="007914E8" w:rsidRPr="00E32F34" w14:paraId="4661177D" w14:textId="77777777" w:rsidTr="00582C70">
        <w:trPr>
          <w:cantSplit/>
          <w:tblHeader/>
        </w:trPr>
        <w:tc>
          <w:tcPr>
            <w:tcW w:w="3227" w:type="dxa"/>
          </w:tcPr>
          <w:p w14:paraId="4E1DEA6B" w14:textId="77777777" w:rsidR="007914E8" w:rsidRDefault="007914E8" w:rsidP="00582C70">
            <w:pPr>
              <w:pStyle w:val="BodyText"/>
              <w:spacing w:line="240" w:lineRule="auto"/>
              <w:rPr>
                <w:i w:val="0"/>
                <w:lang w:val="el-GR"/>
              </w:rPr>
            </w:pPr>
            <w:r>
              <w:rPr>
                <w:i w:val="0"/>
                <w:lang w:val="el-GR"/>
              </w:rPr>
              <w:t>Κατηγορία/Οργανικό Σύστημα</w:t>
            </w:r>
          </w:p>
        </w:tc>
        <w:tc>
          <w:tcPr>
            <w:tcW w:w="2551" w:type="dxa"/>
          </w:tcPr>
          <w:p w14:paraId="6CB6EE99" w14:textId="77777777" w:rsidR="007914E8" w:rsidRDefault="007914E8" w:rsidP="00582C70">
            <w:pPr>
              <w:pStyle w:val="BodyText"/>
              <w:spacing w:line="240" w:lineRule="auto"/>
              <w:jc w:val="center"/>
              <w:rPr>
                <w:i w:val="0"/>
                <w:spacing w:val="-3"/>
                <w:lang w:val="el-GR"/>
              </w:rPr>
            </w:pPr>
            <w:r>
              <w:rPr>
                <w:i w:val="0"/>
                <w:lang w:val="el-GR"/>
              </w:rPr>
              <w:t>Συχνότητα εμφάνισης</w:t>
            </w:r>
          </w:p>
        </w:tc>
        <w:tc>
          <w:tcPr>
            <w:tcW w:w="3402" w:type="dxa"/>
          </w:tcPr>
          <w:p w14:paraId="40EC5AB8" w14:textId="77777777" w:rsidR="007914E8" w:rsidRDefault="007914E8" w:rsidP="00582C70">
            <w:pPr>
              <w:pStyle w:val="BodyText"/>
              <w:spacing w:line="240" w:lineRule="auto"/>
              <w:rPr>
                <w:i w:val="0"/>
                <w:spacing w:val="-3"/>
                <w:lang w:val="el-GR"/>
              </w:rPr>
            </w:pPr>
            <w:r>
              <w:rPr>
                <w:i w:val="0"/>
                <w:lang w:val="el-GR"/>
              </w:rPr>
              <w:t xml:space="preserve">Ανεπιθύμητες </w:t>
            </w:r>
            <w:r w:rsidR="00AD2EC8">
              <w:rPr>
                <w:i w:val="0"/>
                <w:lang w:val="el-GR"/>
              </w:rPr>
              <w:t xml:space="preserve">ενέργειες </w:t>
            </w:r>
            <w:r>
              <w:rPr>
                <w:i w:val="0"/>
                <w:lang w:val="el-GR"/>
              </w:rPr>
              <w:t xml:space="preserve">εμφανιζόμενες με το </w:t>
            </w:r>
            <w:r>
              <w:rPr>
                <w:i w:val="0"/>
                <w:lang w:val="en-US"/>
              </w:rPr>
              <w:t>Aerius</w:t>
            </w:r>
          </w:p>
        </w:tc>
      </w:tr>
      <w:tr w:rsidR="004D401C" w14:paraId="42060125" w14:textId="77777777" w:rsidTr="00582C70">
        <w:trPr>
          <w:cantSplit/>
        </w:trPr>
        <w:tc>
          <w:tcPr>
            <w:tcW w:w="3227" w:type="dxa"/>
          </w:tcPr>
          <w:p w14:paraId="15CEFDAA" w14:textId="5AC6FB4E" w:rsidR="004D401C" w:rsidRPr="004D401C" w:rsidRDefault="00805E4E" w:rsidP="00582C70">
            <w:pPr>
              <w:pStyle w:val="BodyText"/>
              <w:spacing w:line="240" w:lineRule="auto"/>
              <w:rPr>
                <w:i w:val="0"/>
                <w:lang w:val="el-GR"/>
              </w:rPr>
            </w:pPr>
            <w:r>
              <w:rPr>
                <w:i w:val="0"/>
                <w:lang w:val="el-GR"/>
              </w:rPr>
              <w:t>Μεταβολικές και διατροφικές δ</w:t>
            </w:r>
            <w:r w:rsidR="004D401C" w:rsidRPr="00B63671">
              <w:rPr>
                <w:i w:val="0"/>
                <w:lang w:val="el-GR"/>
              </w:rPr>
              <w:t>ιαταραχές</w:t>
            </w:r>
          </w:p>
        </w:tc>
        <w:tc>
          <w:tcPr>
            <w:tcW w:w="2551" w:type="dxa"/>
          </w:tcPr>
          <w:p w14:paraId="40E621C6" w14:textId="0AA72F43" w:rsidR="004D401C" w:rsidRPr="00805E4E" w:rsidRDefault="004D401C" w:rsidP="00582C70">
            <w:pPr>
              <w:pStyle w:val="BodyText"/>
              <w:spacing w:line="240" w:lineRule="auto"/>
              <w:jc w:val="center"/>
              <w:rPr>
                <w:b w:val="0"/>
                <w:i w:val="0"/>
                <w:spacing w:val="-3"/>
                <w:lang w:val="el-GR"/>
              </w:rPr>
            </w:pPr>
            <w:proofErr w:type="spellStart"/>
            <w:r w:rsidRPr="00B63671">
              <w:rPr>
                <w:b w:val="0"/>
                <w:i w:val="0"/>
              </w:rPr>
              <w:t>Μη</w:t>
            </w:r>
            <w:proofErr w:type="spellEnd"/>
            <w:r w:rsidRPr="00B63671">
              <w:rPr>
                <w:b w:val="0"/>
                <w:i w:val="0"/>
              </w:rPr>
              <w:t xml:space="preserve"> </w:t>
            </w:r>
            <w:proofErr w:type="spellStart"/>
            <w:r w:rsidRPr="00B63671">
              <w:rPr>
                <w:b w:val="0"/>
                <w:i w:val="0"/>
              </w:rPr>
              <w:t>γνωστή</w:t>
            </w:r>
            <w:proofErr w:type="spellEnd"/>
            <w:r w:rsidR="00805E4E">
              <w:rPr>
                <w:b w:val="0"/>
                <w:i w:val="0"/>
                <w:lang w:val="el-GR"/>
              </w:rPr>
              <w:t>ς συχνότητας</w:t>
            </w:r>
          </w:p>
        </w:tc>
        <w:tc>
          <w:tcPr>
            <w:tcW w:w="3402" w:type="dxa"/>
          </w:tcPr>
          <w:p w14:paraId="57AA798D" w14:textId="77777777" w:rsidR="004D401C" w:rsidRPr="004D401C" w:rsidRDefault="004D401C" w:rsidP="00582C70">
            <w:pPr>
              <w:pStyle w:val="BodyText"/>
              <w:spacing w:line="240" w:lineRule="auto"/>
              <w:rPr>
                <w:b w:val="0"/>
                <w:i w:val="0"/>
                <w:spacing w:val="-3"/>
                <w:lang w:val="el-GR"/>
              </w:rPr>
            </w:pPr>
            <w:proofErr w:type="spellStart"/>
            <w:r w:rsidRPr="00B63671">
              <w:rPr>
                <w:b w:val="0"/>
                <w:i w:val="0"/>
              </w:rPr>
              <w:t>Αυξημένη</w:t>
            </w:r>
            <w:proofErr w:type="spellEnd"/>
            <w:r w:rsidRPr="00B63671">
              <w:rPr>
                <w:b w:val="0"/>
                <w:i w:val="0"/>
              </w:rPr>
              <w:t xml:space="preserve"> </w:t>
            </w:r>
            <w:proofErr w:type="spellStart"/>
            <w:r w:rsidRPr="00B63671">
              <w:rPr>
                <w:b w:val="0"/>
                <w:i w:val="0"/>
              </w:rPr>
              <w:t>όρεξη</w:t>
            </w:r>
            <w:proofErr w:type="spellEnd"/>
          </w:p>
        </w:tc>
      </w:tr>
      <w:tr w:rsidR="007914E8" w:rsidRPr="00E32F34" w14:paraId="0B8BED3B" w14:textId="77777777" w:rsidTr="00582C70">
        <w:trPr>
          <w:cantSplit/>
        </w:trPr>
        <w:tc>
          <w:tcPr>
            <w:tcW w:w="3227" w:type="dxa"/>
          </w:tcPr>
          <w:p w14:paraId="7B66C9FF" w14:textId="77777777" w:rsidR="007914E8" w:rsidRDefault="007914E8" w:rsidP="00582C70">
            <w:pPr>
              <w:pStyle w:val="BodyText"/>
              <w:spacing w:line="240" w:lineRule="auto"/>
              <w:rPr>
                <w:i w:val="0"/>
                <w:lang w:val="el-GR"/>
              </w:rPr>
            </w:pPr>
            <w:r>
              <w:rPr>
                <w:i w:val="0"/>
                <w:lang w:val="el-GR"/>
              </w:rPr>
              <w:t>Ψυχιατρικές διαταραχές</w:t>
            </w:r>
          </w:p>
        </w:tc>
        <w:tc>
          <w:tcPr>
            <w:tcW w:w="2551" w:type="dxa"/>
          </w:tcPr>
          <w:p w14:paraId="31602882" w14:textId="77777777" w:rsidR="007914E8" w:rsidRPr="005C4E33" w:rsidRDefault="007914E8" w:rsidP="00582C70">
            <w:pPr>
              <w:pStyle w:val="BodyText"/>
              <w:spacing w:line="240" w:lineRule="auto"/>
              <w:jc w:val="center"/>
              <w:rPr>
                <w:b w:val="0"/>
                <w:i w:val="0"/>
                <w:spacing w:val="-3"/>
                <w:lang w:val="el-GR"/>
              </w:rPr>
            </w:pPr>
            <w:r>
              <w:rPr>
                <w:b w:val="0"/>
                <w:i w:val="0"/>
                <w:spacing w:val="-3"/>
                <w:lang w:val="el-GR"/>
              </w:rPr>
              <w:t>Πολύ σπάνιες</w:t>
            </w:r>
          </w:p>
          <w:p w14:paraId="50FEDA38" w14:textId="1EA3B595" w:rsidR="008B3422" w:rsidRPr="008B3422" w:rsidRDefault="008B3422" w:rsidP="00582C70">
            <w:pPr>
              <w:pStyle w:val="BodyText"/>
              <w:spacing w:line="240" w:lineRule="auto"/>
              <w:jc w:val="center"/>
              <w:rPr>
                <w:b w:val="0"/>
                <w:i w:val="0"/>
                <w:spacing w:val="-3"/>
                <w:lang w:val="el-GR"/>
              </w:rPr>
            </w:pPr>
            <w:r>
              <w:rPr>
                <w:b w:val="0"/>
                <w:i w:val="0"/>
                <w:spacing w:val="-3"/>
                <w:lang w:val="el-GR"/>
              </w:rPr>
              <w:t>Μη γνωστ</w:t>
            </w:r>
            <w:r w:rsidR="00805E4E">
              <w:rPr>
                <w:b w:val="0"/>
                <w:i w:val="0"/>
                <w:spacing w:val="-3"/>
                <w:lang w:val="el-GR"/>
              </w:rPr>
              <w:t>ής συχνότητας</w:t>
            </w:r>
          </w:p>
        </w:tc>
        <w:tc>
          <w:tcPr>
            <w:tcW w:w="3402" w:type="dxa"/>
          </w:tcPr>
          <w:p w14:paraId="5C066BC3" w14:textId="77777777" w:rsidR="007914E8" w:rsidRDefault="007914E8" w:rsidP="00582C70">
            <w:pPr>
              <w:pStyle w:val="BodyText"/>
              <w:spacing w:line="240" w:lineRule="auto"/>
              <w:rPr>
                <w:b w:val="0"/>
                <w:i w:val="0"/>
                <w:spacing w:val="-3"/>
                <w:lang w:val="el-GR"/>
              </w:rPr>
            </w:pPr>
            <w:r>
              <w:rPr>
                <w:b w:val="0"/>
                <w:i w:val="0"/>
                <w:spacing w:val="-3"/>
                <w:lang w:val="el-GR"/>
              </w:rPr>
              <w:t>Ψευδαισθήσεις</w:t>
            </w:r>
          </w:p>
          <w:p w14:paraId="7D60F45F" w14:textId="45A5BFD5" w:rsidR="008B3422" w:rsidRDefault="008B3422" w:rsidP="00582C70">
            <w:pPr>
              <w:pStyle w:val="BodyText"/>
              <w:spacing w:line="240" w:lineRule="auto"/>
              <w:rPr>
                <w:b w:val="0"/>
                <w:i w:val="0"/>
                <w:spacing w:val="-3"/>
                <w:lang w:val="el-GR"/>
              </w:rPr>
            </w:pPr>
            <w:r>
              <w:rPr>
                <w:b w:val="0"/>
                <w:i w:val="0"/>
                <w:spacing w:val="-3"/>
                <w:lang w:val="el-GR"/>
              </w:rPr>
              <w:t>Μη φυσιολογική συμπεριφορά</w:t>
            </w:r>
            <w:ins w:id="9" w:author="Author " w:date="2025-11-20T12:50:00Z">
              <w:r w:rsidR="00C9593D" w:rsidRPr="00C9593D">
                <w:rPr>
                  <w:b w:val="0"/>
                  <w:bCs/>
                  <w:i w:val="0"/>
                  <w:iCs/>
                  <w:snapToGrid w:val="0"/>
                  <w:spacing w:val="-3"/>
                  <w:vertAlign w:val="superscript"/>
                  <w:lang w:val="el-GR"/>
                </w:rPr>
                <w:t>*</w:t>
              </w:r>
            </w:ins>
            <w:r>
              <w:rPr>
                <w:b w:val="0"/>
                <w:i w:val="0"/>
                <w:spacing w:val="-3"/>
                <w:lang w:val="el-GR"/>
              </w:rPr>
              <w:t>, επιθετικότητα</w:t>
            </w:r>
            <w:ins w:id="10" w:author="Author " w:date="2025-11-20T12:50:00Z">
              <w:r w:rsidR="00C9593D" w:rsidRPr="002C542F">
                <w:rPr>
                  <w:b w:val="0"/>
                  <w:i w:val="0"/>
                  <w:spacing w:val="-3"/>
                  <w:vertAlign w:val="superscript"/>
                  <w:lang w:val="el-GR"/>
                </w:rPr>
                <w:t>*</w:t>
              </w:r>
            </w:ins>
            <w:r w:rsidR="007039E6">
              <w:rPr>
                <w:b w:val="0"/>
                <w:i w:val="0"/>
                <w:spacing w:val="-3"/>
                <w:lang w:val="el-GR"/>
              </w:rPr>
              <w:t>, καταθλιπτική διάθεση</w:t>
            </w:r>
          </w:p>
        </w:tc>
      </w:tr>
      <w:tr w:rsidR="007914E8" w:rsidRPr="00E32F34" w14:paraId="0EA563E3" w14:textId="77777777" w:rsidTr="00582C70">
        <w:trPr>
          <w:cantSplit/>
        </w:trPr>
        <w:tc>
          <w:tcPr>
            <w:tcW w:w="3227" w:type="dxa"/>
          </w:tcPr>
          <w:p w14:paraId="1218A8B5" w14:textId="77777777" w:rsidR="007914E8" w:rsidRDefault="007914E8" w:rsidP="00582C70">
            <w:pPr>
              <w:pStyle w:val="BodyText"/>
              <w:spacing w:line="240" w:lineRule="auto"/>
              <w:rPr>
                <w:i w:val="0"/>
                <w:lang w:val="el-GR"/>
              </w:rPr>
            </w:pPr>
            <w:r>
              <w:rPr>
                <w:i w:val="0"/>
                <w:lang w:val="el-GR"/>
              </w:rPr>
              <w:t>Διαταραχές του νευρικού συστήματος</w:t>
            </w:r>
          </w:p>
          <w:p w14:paraId="570CEB0A" w14:textId="77777777" w:rsidR="007914E8" w:rsidRDefault="007914E8" w:rsidP="00582C70">
            <w:pPr>
              <w:pStyle w:val="BodyText"/>
              <w:spacing w:line="240" w:lineRule="auto"/>
              <w:rPr>
                <w:i w:val="0"/>
                <w:lang w:val="el-GR"/>
              </w:rPr>
            </w:pPr>
          </w:p>
        </w:tc>
        <w:tc>
          <w:tcPr>
            <w:tcW w:w="2551" w:type="dxa"/>
          </w:tcPr>
          <w:p w14:paraId="25A1BCD2" w14:textId="77777777" w:rsidR="00D42A92" w:rsidRDefault="00D42A92" w:rsidP="00582C70">
            <w:pPr>
              <w:pStyle w:val="BodyText"/>
              <w:spacing w:line="240" w:lineRule="auto"/>
              <w:jc w:val="center"/>
              <w:rPr>
                <w:b w:val="0"/>
                <w:i w:val="0"/>
                <w:spacing w:val="-3"/>
                <w:lang w:val="el-GR"/>
              </w:rPr>
            </w:pPr>
            <w:r>
              <w:rPr>
                <w:b w:val="0"/>
                <w:i w:val="0"/>
                <w:spacing w:val="-3"/>
                <w:lang w:val="el-GR"/>
              </w:rPr>
              <w:t>Συχνές</w:t>
            </w:r>
          </w:p>
          <w:p w14:paraId="48D58421" w14:textId="77777777" w:rsidR="007914E8" w:rsidRDefault="007914E8" w:rsidP="00582C70">
            <w:pPr>
              <w:pStyle w:val="BodyText"/>
              <w:spacing w:line="240" w:lineRule="auto"/>
              <w:jc w:val="center"/>
              <w:rPr>
                <w:b w:val="0"/>
                <w:i w:val="0"/>
                <w:lang w:val="el-GR"/>
              </w:rPr>
            </w:pPr>
            <w:r>
              <w:rPr>
                <w:b w:val="0"/>
                <w:i w:val="0"/>
                <w:spacing w:val="-3"/>
                <w:lang w:val="el-GR"/>
              </w:rPr>
              <w:t>Πολύ σπάνιες</w:t>
            </w:r>
          </w:p>
        </w:tc>
        <w:tc>
          <w:tcPr>
            <w:tcW w:w="3402" w:type="dxa"/>
          </w:tcPr>
          <w:p w14:paraId="423AB689" w14:textId="77777777" w:rsidR="00D42A92" w:rsidRDefault="00D42A92" w:rsidP="00582C70">
            <w:pPr>
              <w:pStyle w:val="BodyText"/>
              <w:spacing w:line="240" w:lineRule="auto"/>
              <w:rPr>
                <w:b w:val="0"/>
                <w:i w:val="0"/>
                <w:lang w:val="el-GR"/>
              </w:rPr>
            </w:pPr>
            <w:r>
              <w:rPr>
                <w:b w:val="0"/>
                <w:i w:val="0"/>
                <w:lang w:val="el-GR"/>
              </w:rPr>
              <w:t>Κεφαλαλγία</w:t>
            </w:r>
          </w:p>
          <w:p w14:paraId="617989B9" w14:textId="77777777" w:rsidR="007914E8" w:rsidRDefault="007914E8" w:rsidP="00582C70">
            <w:pPr>
              <w:pStyle w:val="BodyText"/>
              <w:spacing w:line="240" w:lineRule="auto"/>
              <w:rPr>
                <w:b w:val="0"/>
                <w:i w:val="0"/>
                <w:spacing w:val="-3"/>
                <w:lang w:val="el-GR"/>
              </w:rPr>
            </w:pPr>
            <w:r>
              <w:rPr>
                <w:b w:val="0"/>
                <w:i w:val="0"/>
                <w:lang w:val="el-GR"/>
              </w:rPr>
              <w:t xml:space="preserve">Ζάλη, υπνηλία, </w:t>
            </w:r>
            <w:r>
              <w:rPr>
                <w:b w:val="0"/>
                <w:i w:val="0"/>
                <w:spacing w:val="-3"/>
                <w:lang w:val="el-GR"/>
              </w:rPr>
              <w:t>αϋπνία, ψυχοκινητική υπερκινητικότητα, επιληπτικές κρίσεις</w:t>
            </w:r>
          </w:p>
        </w:tc>
      </w:tr>
      <w:tr w:rsidR="007039E6" w14:paraId="5A85D0AA" w14:textId="77777777" w:rsidTr="00582C70">
        <w:trPr>
          <w:cantSplit/>
        </w:trPr>
        <w:tc>
          <w:tcPr>
            <w:tcW w:w="3227" w:type="dxa"/>
          </w:tcPr>
          <w:p w14:paraId="79F5C198" w14:textId="0D04131B" w:rsidR="007039E6" w:rsidRDefault="00805E4E" w:rsidP="00582C70">
            <w:pPr>
              <w:pStyle w:val="BodyText"/>
              <w:spacing w:line="240" w:lineRule="auto"/>
              <w:rPr>
                <w:i w:val="0"/>
                <w:lang w:val="el-GR"/>
              </w:rPr>
            </w:pPr>
            <w:r>
              <w:rPr>
                <w:i w:val="0"/>
                <w:lang w:val="el-GR"/>
              </w:rPr>
              <w:t>Διαταραχές του ο</w:t>
            </w:r>
            <w:r w:rsidR="007039E6">
              <w:rPr>
                <w:i w:val="0"/>
                <w:lang w:val="el-GR"/>
              </w:rPr>
              <w:t>φθαλμ</w:t>
            </w:r>
            <w:r>
              <w:rPr>
                <w:i w:val="0"/>
                <w:lang w:val="el-GR"/>
              </w:rPr>
              <w:t>ού</w:t>
            </w:r>
          </w:p>
        </w:tc>
        <w:tc>
          <w:tcPr>
            <w:tcW w:w="2551" w:type="dxa"/>
          </w:tcPr>
          <w:p w14:paraId="6410E505" w14:textId="692FE787" w:rsidR="007039E6" w:rsidRDefault="007039E6" w:rsidP="00582C70">
            <w:pPr>
              <w:pStyle w:val="BodyText"/>
              <w:spacing w:line="240" w:lineRule="auto"/>
              <w:jc w:val="center"/>
              <w:rPr>
                <w:b w:val="0"/>
                <w:i w:val="0"/>
                <w:spacing w:val="-3"/>
                <w:lang w:val="el-GR"/>
              </w:rPr>
            </w:pPr>
            <w:r>
              <w:rPr>
                <w:b w:val="0"/>
                <w:i w:val="0"/>
                <w:spacing w:val="-3"/>
                <w:lang w:val="el-GR"/>
              </w:rPr>
              <w:t>Μη γνωστ</w:t>
            </w:r>
            <w:r w:rsidR="00805E4E">
              <w:rPr>
                <w:b w:val="0"/>
                <w:i w:val="0"/>
                <w:spacing w:val="-3"/>
                <w:lang w:val="el-GR"/>
              </w:rPr>
              <w:t>ής συχνότητας</w:t>
            </w:r>
          </w:p>
        </w:tc>
        <w:tc>
          <w:tcPr>
            <w:tcW w:w="3402" w:type="dxa"/>
          </w:tcPr>
          <w:p w14:paraId="772ED3F2" w14:textId="77777777" w:rsidR="007039E6" w:rsidRDefault="007039E6" w:rsidP="00582C70">
            <w:pPr>
              <w:pStyle w:val="BodyText"/>
              <w:spacing w:line="240" w:lineRule="auto"/>
              <w:rPr>
                <w:b w:val="0"/>
                <w:i w:val="0"/>
                <w:lang w:val="el-GR"/>
              </w:rPr>
            </w:pPr>
            <w:r>
              <w:rPr>
                <w:b w:val="0"/>
                <w:i w:val="0"/>
                <w:lang w:val="el-GR"/>
              </w:rPr>
              <w:t>Ξηροφθαλμία</w:t>
            </w:r>
          </w:p>
        </w:tc>
      </w:tr>
      <w:tr w:rsidR="007914E8" w:rsidRPr="00E32F34" w14:paraId="39B4ED77" w14:textId="77777777" w:rsidTr="00582C70">
        <w:trPr>
          <w:cantSplit/>
        </w:trPr>
        <w:tc>
          <w:tcPr>
            <w:tcW w:w="3227" w:type="dxa"/>
          </w:tcPr>
          <w:p w14:paraId="5AA2FD5F" w14:textId="77777777" w:rsidR="007914E8" w:rsidRDefault="007914E8" w:rsidP="00582C70">
            <w:pPr>
              <w:pStyle w:val="EndnoteText"/>
              <w:rPr>
                <w:b/>
                <w:lang w:val="el-GR"/>
              </w:rPr>
            </w:pPr>
            <w:r>
              <w:rPr>
                <w:b/>
                <w:lang w:val="el-GR"/>
              </w:rPr>
              <w:t>Καρδιακές διαταραχές</w:t>
            </w:r>
          </w:p>
        </w:tc>
        <w:tc>
          <w:tcPr>
            <w:tcW w:w="2551" w:type="dxa"/>
          </w:tcPr>
          <w:p w14:paraId="39DF09C4" w14:textId="77777777" w:rsidR="007914E8" w:rsidRDefault="007914E8" w:rsidP="00582C70">
            <w:pPr>
              <w:pStyle w:val="BodyText"/>
              <w:spacing w:line="240" w:lineRule="auto"/>
              <w:jc w:val="center"/>
              <w:rPr>
                <w:b w:val="0"/>
                <w:i w:val="0"/>
                <w:spacing w:val="-3"/>
                <w:lang w:val="el-GR"/>
              </w:rPr>
            </w:pPr>
            <w:r>
              <w:rPr>
                <w:b w:val="0"/>
                <w:i w:val="0"/>
                <w:spacing w:val="-3"/>
                <w:lang w:val="el-GR"/>
              </w:rPr>
              <w:t>Πολύ σπάνιες</w:t>
            </w:r>
          </w:p>
          <w:p w14:paraId="3C867F64" w14:textId="0979CB3B" w:rsidR="002B46FB" w:rsidRDefault="002B46FB" w:rsidP="00582C70">
            <w:pPr>
              <w:pStyle w:val="BodyText"/>
              <w:spacing w:line="240" w:lineRule="auto"/>
              <w:jc w:val="center"/>
              <w:rPr>
                <w:b w:val="0"/>
                <w:i w:val="0"/>
                <w:lang w:val="el-GR"/>
              </w:rPr>
            </w:pPr>
            <w:r>
              <w:rPr>
                <w:b w:val="0"/>
                <w:i w:val="0"/>
                <w:spacing w:val="-3"/>
                <w:lang w:val="el-GR"/>
              </w:rPr>
              <w:t>Μη γνωστ</w:t>
            </w:r>
            <w:r w:rsidR="00805E4E">
              <w:rPr>
                <w:b w:val="0"/>
                <w:i w:val="0"/>
                <w:spacing w:val="-3"/>
                <w:lang w:val="el-GR"/>
              </w:rPr>
              <w:t>ής συχνότητας</w:t>
            </w:r>
          </w:p>
        </w:tc>
        <w:tc>
          <w:tcPr>
            <w:tcW w:w="3402" w:type="dxa"/>
          </w:tcPr>
          <w:p w14:paraId="0ED1FB58" w14:textId="77777777" w:rsidR="007914E8" w:rsidRDefault="007914E8" w:rsidP="00582C70">
            <w:pPr>
              <w:pStyle w:val="BodyText"/>
              <w:spacing w:line="240" w:lineRule="auto"/>
              <w:rPr>
                <w:b w:val="0"/>
                <w:i w:val="0"/>
                <w:lang w:val="el-GR"/>
              </w:rPr>
            </w:pPr>
            <w:r>
              <w:rPr>
                <w:b w:val="0"/>
                <w:i w:val="0"/>
                <w:lang w:val="el-GR"/>
              </w:rPr>
              <w:t>Ταχυκαρδία, αίσθημα παλμών</w:t>
            </w:r>
          </w:p>
          <w:p w14:paraId="28A4148B" w14:textId="384FC2C6" w:rsidR="002B46FB" w:rsidRPr="00166CBA" w:rsidRDefault="002B46FB" w:rsidP="00582C70">
            <w:pPr>
              <w:pStyle w:val="BodyText"/>
              <w:spacing w:line="240" w:lineRule="auto"/>
              <w:rPr>
                <w:b w:val="0"/>
                <w:i w:val="0"/>
                <w:lang w:val="el-GR"/>
              </w:rPr>
            </w:pPr>
            <w:r>
              <w:rPr>
                <w:b w:val="0"/>
                <w:i w:val="0"/>
                <w:lang w:val="el-GR"/>
              </w:rPr>
              <w:t xml:space="preserve">Επιμήκυνση </w:t>
            </w:r>
            <w:r w:rsidR="00593D40">
              <w:rPr>
                <w:b w:val="0"/>
                <w:i w:val="0"/>
                <w:lang w:val="el-GR"/>
              </w:rPr>
              <w:t xml:space="preserve">του </w:t>
            </w:r>
            <w:r>
              <w:rPr>
                <w:b w:val="0"/>
                <w:i w:val="0"/>
                <w:lang w:val="el-GR"/>
              </w:rPr>
              <w:t xml:space="preserve">διαστήματος </w:t>
            </w:r>
            <w:r>
              <w:rPr>
                <w:b w:val="0"/>
                <w:i w:val="0"/>
                <w:lang w:val="en-US"/>
              </w:rPr>
              <w:t>QT</w:t>
            </w:r>
            <w:ins w:id="11" w:author="Author " w:date="2025-11-20T12:51:00Z">
              <w:r w:rsidR="00C9593D" w:rsidRPr="002C542F">
                <w:rPr>
                  <w:b w:val="0"/>
                  <w:bCs/>
                  <w:i w:val="0"/>
                  <w:iCs/>
                  <w:snapToGrid w:val="0"/>
                  <w:spacing w:val="-3"/>
                  <w:vertAlign w:val="superscript"/>
                  <w:lang w:val="el-GR"/>
                </w:rPr>
                <w:t>*</w:t>
              </w:r>
            </w:ins>
          </w:p>
        </w:tc>
      </w:tr>
      <w:tr w:rsidR="007914E8" w:rsidRPr="00E32F34" w14:paraId="01CDC89C" w14:textId="77777777" w:rsidTr="00582C70">
        <w:trPr>
          <w:cantSplit/>
        </w:trPr>
        <w:tc>
          <w:tcPr>
            <w:tcW w:w="3227" w:type="dxa"/>
          </w:tcPr>
          <w:p w14:paraId="6D06C751" w14:textId="20764F75" w:rsidR="007914E8" w:rsidRDefault="00805E4E" w:rsidP="00582C70">
            <w:pPr>
              <w:pStyle w:val="BodyText"/>
              <w:spacing w:line="240" w:lineRule="auto"/>
              <w:rPr>
                <w:b w:val="0"/>
                <w:i w:val="0"/>
                <w:lang w:val="el-GR"/>
              </w:rPr>
            </w:pPr>
            <w:r>
              <w:rPr>
                <w:i w:val="0"/>
                <w:lang w:val="el-GR"/>
              </w:rPr>
              <w:t>Γαστρεντερικές δ</w:t>
            </w:r>
            <w:r w:rsidR="007914E8">
              <w:rPr>
                <w:i w:val="0"/>
                <w:lang w:val="el-GR"/>
              </w:rPr>
              <w:t>ιαταραχές</w:t>
            </w:r>
          </w:p>
        </w:tc>
        <w:tc>
          <w:tcPr>
            <w:tcW w:w="2551" w:type="dxa"/>
          </w:tcPr>
          <w:p w14:paraId="38196D81" w14:textId="77777777" w:rsidR="00D42A92" w:rsidRDefault="00D42A92" w:rsidP="00582C70">
            <w:pPr>
              <w:pStyle w:val="BodyText"/>
              <w:spacing w:line="240" w:lineRule="auto"/>
              <w:jc w:val="center"/>
              <w:rPr>
                <w:b w:val="0"/>
                <w:i w:val="0"/>
                <w:spacing w:val="-3"/>
                <w:lang w:val="el-GR"/>
              </w:rPr>
            </w:pPr>
            <w:r>
              <w:rPr>
                <w:b w:val="0"/>
                <w:i w:val="0"/>
                <w:spacing w:val="-3"/>
                <w:lang w:val="el-GR"/>
              </w:rPr>
              <w:t>Συχνές</w:t>
            </w:r>
          </w:p>
          <w:p w14:paraId="428ACA1A" w14:textId="77777777" w:rsidR="007914E8" w:rsidRDefault="007914E8" w:rsidP="00582C70">
            <w:pPr>
              <w:pStyle w:val="BodyText"/>
              <w:spacing w:line="240" w:lineRule="auto"/>
              <w:jc w:val="center"/>
              <w:rPr>
                <w:b w:val="0"/>
                <w:i w:val="0"/>
                <w:spacing w:val="-3"/>
                <w:lang w:val="el-GR"/>
              </w:rPr>
            </w:pPr>
            <w:r>
              <w:rPr>
                <w:b w:val="0"/>
                <w:i w:val="0"/>
                <w:spacing w:val="-3"/>
                <w:lang w:val="el-GR"/>
              </w:rPr>
              <w:t>Πολύ σπάνιες</w:t>
            </w:r>
          </w:p>
        </w:tc>
        <w:tc>
          <w:tcPr>
            <w:tcW w:w="3402" w:type="dxa"/>
          </w:tcPr>
          <w:p w14:paraId="617811EC" w14:textId="77777777" w:rsidR="00D42A92" w:rsidRDefault="00D42A92" w:rsidP="00582C70">
            <w:pPr>
              <w:pStyle w:val="BodyText"/>
              <w:spacing w:line="240" w:lineRule="auto"/>
              <w:rPr>
                <w:b w:val="0"/>
                <w:i w:val="0"/>
                <w:spacing w:val="-3"/>
                <w:lang w:val="el-GR"/>
              </w:rPr>
            </w:pPr>
            <w:r>
              <w:rPr>
                <w:b w:val="0"/>
                <w:i w:val="0"/>
                <w:spacing w:val="-3"/>
                <w:lang w:val="el-GR"/>
              </w:rPr>
              <w:t>Ξηροστομία</w:t>
            </w:r>
          </w:p>
          <w:p w14:paraId="565479B4" w14:textId="77777777" w:rsidR="007914E8" w:rsidRDefault="007914E8" w:rsidP="00582C70">
            <w:pPr>
              <w:pStyle w:val="BodyText"/>
              <w:spacing w:line="240" w:lineRule="auto"/>
              <w:rPr>
                <w:b w:val="0"/>
                <w:i w:val="0"/>
                <w:lang w:val="el-GR"/>
              </w:rPr>
            </w:pPr>
            <w:r>
              <w:rPr>
                <w:b w:val="0"/>
                <w:i w:val="0"/>
                <w:spacing w:val="-3"/>
                <w:lang w:val="el-GR"/>
              </w:rPr>
              <w:t>Κοιλιακό άλγος, ναυτία, έμετος, δυσπεψία, διάρροια</w:t>
            </w:r>
          </w:p>
        </w:tc>
      </w:tr>
      <w:tr w:rsidR="007914E8" w14:paraId="7D04425A" w14:textId="77777777" w:rsidTr="00582C70">
        <w:trPr>
          <w:cantSplit/>
        </w:trPr>
        <w:tc>
          <w:tcPr>
            <w:tcW w:w="3227" w:type="dxa"/>
          </w:tcPr>
          <w:p w14:paraId="4E95B075" w14:textId="7F78419D" w:rsidR="007914E8" w:rsidRDefault="00805E4E">
            <w:pPr>
              <w:pStyle w:val="EndnoteText"/>
              <w:rPr>
                <w:b/>
                <w:lang w:val="el-GR"/>
              </w:rPr>
            </w:pPr>
            <w:r>
              <w:rPr>
                <w:b/>
                <w:lang w:val="el-GR"/>
              </w:rPr>
              <w:lastRenderedPageBreak/>
              <w:t>Ηπατοχολικές δ</w:t>
            </w:r>
            <w:r w:rsidR="007914E8">
              <w:rPr>
                <w:b/>
                <w:lang w:val="el-GR"/>
              </w:rPr>
              <w:t xml:space="preserve">ιαταραχές </w:t>
            </w:r>
          </w:p>
        </w:tc>
        <w:tc>
          <w:tcPr>
            <w:tcW w:w="2551" w:type="dxa"/>
          </w:tcPr>
          <w:p w14:paraId="5F9F63A7" w14:textId="77777777" w:rsidR="007914E8" w:rsidRPr="005C4E33" w:rsidRDefault="007914E8">
            <w:pPr>
              <w:pStyle w:val="BodyText"/>
              <w:spacing w:line="240" w:lineRule="auto"/>
              <w:jc w:val="center"/>
              <w:rPr>
                <w:b w:val="0"/>
                <w:i w:val="0"/>
                <w:spacing w:val="-3"/>
                <w:lang w:val="el-GR"/>
              </w:rPr>
            </w:pPr>
            <w:r>
              <w:rPr>
                <w:b w:val="0"/>
                <w:i w:val="0"/>
                <w:spacing w:val="-3"/>
                <w:lang w:val="el-GR"/>
              </w:rPr>
              <w:t>Πολύ σπάνιες</w:t>
            </w:r>
          </w:p>
          <w:p w14:paraId="00BEE4C6" w14:textId="77777777" w:rsidR="00DD17DF" w:rsidRPr="005C4E33" w:rsidRDefault="00DD17DF">
            <w:pPr>
              <w:pStyle w:val="BodyText"/>
              <w:spacing w:line="240" w:lineRule="auto"/>
              <w:jc w:val="center"/>
              <w:rPr>
                <w:b w:val="0"/>
                <w:i w:val="0"/>
                <w:spacing w:val="-3"/>
                <w:lang w:val="el-GR"/>
              </w:rPr>
            </w:pPr>
          </w:p>
          <w:p w14:paraId="365B3102" w14:textId="20A76D03" w:rsidR="00DD17DF" w:rsidRPr="00295290" w:rsidRDefault="00DD17DF">
            <w:pPr>
              <w:pStyle w:val="BodyText"/>
              <w:spacing w:line="240" w:lineRule="auto"/>
              <w:jc w:val="center"/>
              <w:rPr>
                <w:b w:val="0"/>
                <w:i w:val="0"/>
                <w:lang w:val="el-GR"/>
              </w:rPr>
            </w:pPr>
            <w:r>
              <w:rPr>
                <w:b w:val="0"/>
                <w:i w:val="0"/>
                <w:lang w:val="el-GR"/>
              </w:rPr>
              <w:t>Μη γνωστ</w:t>
            </w:r>
            <w:r w:rsidR="00805E4E">
              <w:rPr>
                <w:b w:val="0"/>
                <w:i w:val="0"/>
                <w:lang w:val="el-GR"/>
              </w:rPr>
              <w:t>ής συχνότητας</w:t>
            </w:r>
          </w:p>
        </w:tc>
        <w:tc>
          <w:tcPr>
            <w:tcW w:w="3402" w:type="dxa"/>
          </w:tcPr>
          <w:p w14:paraId="6373F297" w14:textId="77777777" w:rsidR="007914E8" w:rsidRDefault="007914E8" w:rsidP="00582C70">
            <w:pPr>
              <w:pStyle w:val="BodyText"/>
              <w:spacing w:line="240" w:lineRule="auto"/>
              <w:rPr>
                <w:b w:val="0"/>
                <w:i w:val="0"/>
                <w:lang w:val="el-GR"/>
              </w:rPr>
            </w:pPr>
            <w:r>
              <w:rPr>
                <w:b w:val="0"/>
                <w:i w:val="0"/>
                <w:lang w:val="el-GR"/>
              </w:rPr>
              <w:t>Αυξήσεις των ηπατικών ενζύμων, αυξημένη χολερυθρίνη, ηπατίτιδα</w:t>
            </w:r>
          </w:p>
          <w:p w14:paraId="722E807D" w14:textId="77777777" w:rsidR="00E1505F" w:rsidRDefault="00E1505F" w:rsidP="00582C70">
            <w:pPr>
              <w:pStyle w:val="BodyText"/>
              <w:spacing w:line="240" w:lineRule="auto"/>
              <w:rPr>
                <w:b w:val="0"/>
                <w:i w:val="0"/>
                <w:lang w:val="el-GR"/>
              </w:rPr>
            </w:pPr>
            <w:r>
              <w:rPr>
                <w:b w:val="0"/>
                <w:i w:val="0"/>
                <w:lang w:val="el-GR"/>
              </w:rPr>
              <w:t>Ίκτερος</w:t>
            </w:r>
          </w:p>
        </w:tc>
      </w:tr>
      <w:tr w:rsidR="00D42A92" w14:paraId="2503962E" w14:textId="77777777" w:rsidTr="00582C70">
        <w:trPr>
          <w:cantSplit/>
        </w:trPr>
        <w:tc>
          <w:tcPr>
            <w:tcW w:w="3227" w:type="dxa"/>
          </w:tcPr>
          <w:p w14:paraId="27727C25" w14:textId="77777777" w:rsidR="00D42A92" w:rsidRPr="00D42A92" w:rsidRDefault="00D42A92">
            <w:pPr>
              <w:pStyle w:val="EndnoteText"/>
              <w:rPr>
                <w:b/>
                <w:lang w:val="el-GR"/>
              </w:rPr>
            </w:pPr>
            <w:r w:rsidRPr="00AF7D98">
              <w:rPr>
                <w:b/>
                <w:lang w:val="el-GR"/>
              </w:rPr>
              <w:t>Διαταραχές του δέρματος και του υποδόριου ιστού</w:t>
            </w:r>
          </w:p>
        </w:tc>
        <w:tc>
          <w:tcPr>
            <w:tcW w:w="2551" w:type="dxa"/>
          </w:tcPr>
          <w:p w14:paraId="6E115E3F" w14:textId="3CFD8F43" w:rsidR="00D42A92" w:rsidRDefault="00D42A92">
            <w:pPr>
              <w:pStyle w:val="BodyText"/>
              <w:spacing w:line="240" w:lineRule="auto"/>
              <w:jc w:val="center"/>
              <w:rPr>
                <w:b w:val="0"/>
                <w:i w:val="0"/>
                <w:spacing w:val="-3"/>
                <w:lang w:val="el-GR"/>
              </w:rPr>
            </w:pPr>
            <w:r>
              <w:rPr>
                <w:b w:val="0"/>
                <w:i w:val="0"/>
                <w:spacing w:val="-3"/>
                <w:lang w:val="el-GR"/>
              </w:rPr>
              <w:t>Μη γνωστ</w:t>
            </w:r>
            <w:r w:rsidR="00A40786">
              <w:rPr>
                <w:b w:val="0"/>
                <w:i w:val="0"/>
                <w:spacing w:val="-3"/>
                <w:lang w:val="el-GR"/>
              </w:rPr>
              <w:t>ής συχνότητας</w:t>
            </w:r>
          </w:p>
        </w:tc>
        <w:tc>
          <w:tcPr>
            <w:tcW w:w="3402" w:type="dxa"/>
          </w:tcPr>
          <w:p w14:paraId="2B5989AE" w14:textId="77777777" w:rsidR="00D42A92" w:rsidRDefault="00D42A92" w:rsidP="00582C70">
            <w:pPr>
              <w:pStyle w:val="BodyText"/>
              <w:spacing w:line="240" w:lineRule="auto"/>
              <w:rPr>
                <w:b w:val="0"/>
                <w:i w:val="0"/>
                <w:lang w:val="el-GR"/>
              </w:rPr>
            </w:pPr>
            <w:r>
              <w:rPr>
                <w:b w:val="0"/>
                <w:i w:val="0"/>
                <w:lang w:val="el-GR"/>
              </w:rPr>
              <w:t>Φωτοευαισθησία</w:t>
            </w:r>
          </w:p>
        </w:tc>
      </w:tr>
      <w:tr w:rsidR="007914E8" w14:paraId="3362F10C" w14:textId="77777777" w:rsidTr="00582C70">
        <w:trPr>
          <w:cantSplit/>
        </w:trPr>
        <w:tc>
          <w:tcPr>
            <w:tcW w:w="3227" w:type="dxa"/>
          </w:tcPr>
          <w:p w14:paraId="15A51E82" w14:textId="77777777" w:rsidR="007914E8" w:rsidRDefault="007914E8">
            <w:pPr>
              <w:pStyle w:val="BodyText"/>
              <w:spacing w:line="240" w:lineRule="auto"/>
              <w:rPr>
                <w:i w:val="0"/>
                <w:lang w:val="el-GR"/>
              </w:rPr>
            </w:pPr>
            <w:r>
              <w:rPr>
                <w:i w:val="0"/>
                <w:noProof/>
                <w:lang w:val="el-GR"/>
              </w:rPr>
              <w:t>Διαταραχές του μυοσκελετικού συστήματος και του συνδετικού ιστού</w:t>
            </w:r>
          </w:p>
        </w:tc>
        <w:tc>
          <w:tcPr>
            <w:tcW w:w="2551" w:type="dxa"/>
          </w:tcPr>
          <w:p w14:paraId="7A9012C0" w14:textId="77777777" w:rsidR="007914E8" w:rsidRDefault="007914E8">
            <w:pPr>
              <w:pStyle w:val="BodyText"/>
              <w:spacing w:line="240" w:lineRule="auto"/>
              <w:jc w:val="center"/>
              <w:rPr>
                <w:b w:val="0"/>
                <w:i w:val="0"/>
                <w:lang w:val="el-GR"/>
              </w:rPr>
            </w:pPr>
            <w:r>
              <w:rPr>
                <w:b w:val="0"/>
                <w:i w:val="0"/>
                <w:spacing w:val="-3"/>
                <w:lang w:val="el-GR"/>
              </w:rPr>
              <w:t>Πολύ σπάνιες</w:t>
            </w:r>
          </w:p>
        </w:tc>
        <w:tc>
          <w:tcPr>
            <w:tcW w:w="3402" w:type="dxa"/>
          </w:tcPr>
          <w:p w14:paraId="042C526E" w14:textId="77777777" w:rsidR="007914E8" w:rsidRDefault="007914E8" w:rsidP="00582C70">
            <w:pPr>
              <w:pStyle w:val="BodyText"/>
              <w:spacing w:line="240" w:lineRule="auto"/>
              <w:rPr>
                <w:b w:val="0"/>
                <w:i w:val="0"/>
                <w:lang w:val="el-GR"/>
              </w:rPr>
            </w:pPr>
            <w:r>
              <w:rPr>
                <w:b w:val="0"/>
                <w:i w:val="0"/>
                <w:lang w:val="el-GR"/>
              </w:rPr>
              <w:t>Μυαλγία</w:t>
            </w:r>
          </w:p>
        </w:tc>
      </w:tr>
      <w:tr w:rsidR="007914E8" w14:paraId="0460D7C8" w14:textId="77777777" w:rsidTr="00582C70">
        <w:trPr>
          <w:cantSplit/>
        </w:trPr>
        <w:tc>
          <w:tcPr>
            <w:tcW w:w="3227" w:type="dxa"/>
          </w:tcPr>
          <w:p w14:paraId="75C61DD7" w14:textId="29AD6503" w:rsidR="007914E8" w:rsidRDefault="007914E8">
            <w:pPr>
              <w:pStyle w:val="BodyText"/>
              <w:spacing w:line="240" w:lineRule="auto"/>
              <w:rPr>
                <w:i w:val="0"/>
                <w:lang w:val="el-GR"/>
              </w:rPr>
            </w:pPr>
            <w:r>
              <w:rPr>
                <w:i w:val="0"/>
                <w:lang w:val="el-GR"/>
              </w:rPr>
              <w:t>Γενικές διαταραχές</w:t>
            </w:r>
            <w:r w:rsidR="00D42A92">
              <w:rPr>
                <w:i w:val="0"/>
                <w:lang w:val="el-GR"/>
              </w:rPr>
              <w:t xml:space="preserve"> και καταστάσεις </w:t>
            </w:r>
            <w:r w:rsidR="00805E4E">
              <w:rPr>
                <w:i w:val="0"/>
                <w:lang w:val="el-GR"/>
              </w:rPr>
              <w:t>σ</w:t>
            </w:r>
            <w:r w:rsidR="00822252">
              <w:rPr>
                <w:i w:val="0"/>
                <w:lang w:val="el-GR"/>
              </w:rPr>
              <w:t xml:space="preserve">τη </w:t>
            </w:r>
            <w:r w:rsidR="00805E4E">
              <w:rPr>
                <w:i w:val="0"/>
                <w:lang w:val="el-GR"/>
              </w:rPr>
              <w:t>θέση</w:t>
            </w:r>
            <w:r w:rsidR="00D42A92">
              <w:rPr>
                <w:i w:val="0"/>
                <w:lang w:val="el-GR"/>
              </w:rPr>
              <w:t xml:space="preserve"> χορήγησης</w:t>
            </w:r>
          </w:p>
          <w:p w14:paraId="4C73C20E" w14:textId="77777777" w:rsidR="007914E8" w:rsidRDefault="007914E8">
            <w:pPr>
              <w:pStyle w:val="EndnoteText"/>
              <w:rPr>
                <w:lang w:val="el-GR"/>
              </w:rPr>
            </w:pPr>
          </w:p>
        </w:tc>
        <w:tc>
          <w:tcPr>
            <w:tcW w:w="2551" w:type="dxa"/>
          </w:tcPr>
          <w:p w14:paraId="0FE88428" w14:textId="77777777" w:rsidR="00D42A92" w:rsidRDefault="00D42A92">
            <w:pPr>
              <w:pStyle w:val="BodyText"/>
              <w:spacing w:line="240" w:lineRule="auto"/>
              <w:jc w:val="center"/>
              <w:rPr>
                <w:b w:val="0"/>
                <w:i w:val="0"/>
                <w:spacing w:val="-3"/>
                <w:lang w:val="el-GR"/>
              </w:rPr>
            </w:pPr>
            <w:r>
              <w:rPr>
                <w:b w:val="0"/>
                <w:i w:val="0"/>
                <w:spacing w:val="-3"/>
                <w:lang w:val="el-GR"/>
              </w:rPr>
              <w:t>Συχνές</w:t>
            </w:r>
          </w:p>
          <w:p w14:paraId="6622A9AD" w14:textId="77777777" w:rsidR="007914E8" w:rsidRDefault="007914E8">
            <w:pPr>
              <w:pStyle w:val="BodyText"/>
              <w:spacing w:line="240" w:lineRule="auto"/>
              <w:jc w:val="center"/>
              <w:rPr>
                <w:b w:val="0"/>
                <w:i w:val="0"/>
                <w:spacing w:val="-3"/>
                <w:lang w:val="el-GR"/>
              </w:rPr>
            </w:pPr>
            <w:r>
              <w:rPr>
                <w:b w:val="0"/>
                <w:i w:val="0"/>
                <w:spacing w:val="-3"/>
                <w:lang w:val="el-GR"/>
              </w:rPr>
              <w:t>Πολύ σπάνιες</w:t>
            </w:r>
          </w:p>
          <w:p w14:paraId="5AD4460F" w14:textId="77777777" w:rsidR="00073415" w:rsidRDefault="00073415">
            <w:pPr>
              <w:pStyle w:val="BodyText"/>
              <w:spacing w:line="240" w:lineRule="auto"/>
              <w:jc w:val="center"/>
              <w:rPr>
                <w:b w:val="0"/>
                <w:i w:val="0"/>
                <w:spacing w:val="-3"/>
                <w:lang w:val="el-GR"/>
              </w:rPr>
            </w:pPr>
          </w:p>
          <w:p w14:paraId="1C90A317" w14:textId="77777777" w:rsidR="00073415" w:rsidRDefault="00073415">
            <w:pPr>
              <w:pStyle w:val="BodyText"/>
              <w:spacing w:line="240" w:lineRule="auto"/>
              <w:jc w:val="center"/>
              <w:rPr>
                <w:b w:val="0"/>
                <w:i w:val="0"/>
                <w:spacing w:val="-3"/>
                <w:lang w:val="el-GR"/>
              </w:rPr>
            </w:pPr>
          </w:p>
          <w:p w14:paraId="73CD6392" w14:textId="77777777" w:rsidR="00073415" w:rsidRDefault="00073415">
            <w:pPr>
              <w:pStyle w:val="BodyText"/>
              <w:spacing w:line="240" w:lineRule="auto"/>
              <w:jc w:val="center"/>
              <w:rPr>
                <w:b w:val="0"/>
                <w:i w:val="0"/>
                <w:spacing w:val="-3"/>
                <w:lang w:val="el-GR"/>
              </w:rPr>
            </w:pPr>
          </w:p>
          <w:p w14:paraId="2971DD6A" w14:textId="33C1D6BD" w:rsidR="00073415" w:rsidRDefault="00073415">
            <w:pPr>
              <w:pStyle w:val="BodyText"/>
              <w:spacing w:line="240" w:lineRule="auto"/>
              <w:jc w:val="center"/>
              <w:rPr>
                <w:b w:val="0"/>
                <w:i w:val="0"/>
                <w:spacing w:val="-3"/>
                <w:lang w:val="el-GR"/>
              </w:rPr>
            </w:pPr>
            <w:r>
              <w:rPr>
                <w:b w:val="0"/>
                <w:i w:val="0"/>
                <w:spacing w:val="-3"/>
                <w:lang w:val="el-GR"/>
              </w:rPr>
              <w:t>Μη γνωστ</w:t>
            </w:r>
            <w:r w:rsidR="00805E4E">
              <w:rPr>
                <w:b w:val="0"/>
                <w:i w:val="0"/>
                <w:spacing w:val="-3"/>
                <w:lang w:val="el-GR"/>
              </w:rPr>
              <w:t>ής συχνότητας</w:t>
            </w:r>
          </w:p>
        </w:tc>
        <w:tc>
          <w:tcPr>
            <w:tcW w:w="3402" w:type="dxa"/>
          </w:tcPr>
          <w:p w14:paraId="1047EB46" w14:textId="77777777" w:rsidR="00D42A92" w:rsidRDefault="00D42A92" w:rsidP="00582C70">
            <w:pPr>
              <w:pStyle w:val="BodyText"/>
              <w:spacing w:line="240" w:lineRule="auto"/>
              <w:rPr>
                <w:b w:val="0"/>
                <w:i w:val="0"/>
                <w:spacing w:val="-3"/>
                <w:lang w:val="el-GR"/>
              </w:rPr>
            </w:pPr>
            <w:r>
              <w:rPr>
                <w:b w:val="0"/>
                <w:i w:val="0"/>
                <w:spacing w:val="-3"/>
                <w:lang w:val="el-GR"/>
              </w:rPr>
              <w:t>Κόπωση</w:t>
            </w:r>
          </w:p>
          <w:p w14:paraId="3219A603" w14:textId="77777777" w:rsidR="007914E8" w:rsidRDefault="007914E8" w:rsidP="00582C70">
            <w:pPr>
              <w:pStyle w:val="BodyText"/>
              <w:spacing w:line="240" w:lineRule="auto"/>
              <w:rPr>
                <w:b w:val="0"/>
                <w:i w:val="0"/>
                <w:spacing w:val="-3"/>
                <w:lang w:val="el-GR"/>
              </w:rPr>
            </w:pPr>
            <w:r>
              <w:rPr>
                <w:b w:val="0"/>
                <w:i w:val="0"/>
                <w:spacing w:val="-3"/>
                <w:lang w:val="el-GR"/>
              </w:rPr>
              <w:t>Αντιδράσεις υπερευαισθησίας (όπως αναφυλαξία, αγγειοοίδημα, δύσπνοια,</w:t>
            </w:r>
            <w:r>
              <w:rPr>
                <w:spacing w:val="-3"/>
                <w:lang w:val="el-GR"/>
              </w:rPr>
              <w:t xml:space="preserve"> </w:t>
            </w:r>
            <w:r>
              <w:rPr>
                <w:b w:val="0"/>
                <w:i w:val="0"/>
                <w:spacing w:val="-3"/>
                <w:lang w:val="el-GR"/>
              </w:rPr>
              <w:t>κνησμός, εξάνθημα και κνίδωση)</w:t>
            </w:r>
          </w:p>
          <w:p w14:paraId="1D0282CE" w14:textId="77777777" w:rsidR="0095160E" w:rsidRDefault="0095160E" w:rsidP="00582C70">
            <w:pPr>
              <w:pStyle w:val="BodyText"/>
              <w:spacing w:line="240" w:lineRule="auto"/>
              <w:rPr>
                <w:b w:val="0"/>
                <w:i w:val="0"/>
                <w:lang w:val="el-GR"/>
              </w:rPr>
            </w:pPr>
            <w:r w:rsidRPr="0095160E">
              <w:rPr>
                <w:b w:val="0"/>
                <w:i w:val="0"/>
                <w:lang w:val="el-GR"/>
              </w:rPr>
              <w:t>Εξασθένιση</w:t>
            </w:r>
          </w:p>
        </w:tc>
      </w:tr>
      <w:tr w:rsidR="002322DC" w14:paraId="4DB00377" w14:textId="77777777" w:rsidTr="00582C70">
        <w:trPr>
          <w:cantSplit/>
        </w:trPr>
        <w:tc>
          <w:tcPr>
            <w:tcW w:w="3227" w:type="dxa"/>
          </w:tcPr>
          <w:p w14:paraId="1242B6F3" w14:textId="77777777" w:rsidR="002322DC" w:rsidRPr="002322DC" w:rsidRDefault="002322DC">
            <w:pPr>
              <w:pStyle w:val="BodyText"/>
              <w:spacing w:line="240" w:lineRule="auto"/>
              <w:rPr>
                <w:i w:val="0"/>
                <w:lang w:val="el-GR"/>
              </w:rPr>
            </w:pPr>
            <w:r w:rsidRPr="00B63671">
              <w:rPr>
                <w:i w:val="0"/>
              </w:rPr>
              <w:t>Παρα</w:t>
            </w:r>
            <w:proofErr w:type="spellStart"/>
            <w:r w:rsidRPr="00B63671">
              <w:rPr>
                <w:i w:val="0"/>
              </w:rPr>
              <w:t>κλινικές</w:t>
            </w:r>
            <w:proofErr w:type="spellEnd"/>
            <w:r w:rsidRPr="00B63671">
              <w:rPr>
                <w:i w:val="0"/>
              </w:rPr>
              <w:t xml:space="preserve"> </w:t>
            </w:r>
            <w:proofErr w:type="spellStart"/>
            <w:r w:rsidRPr="00B63671">
              <w:rPr>
                <w:i w:val="0"/>
              </w:rPr>
              <w:t>εξετάσεις</w:t>
            </w:r>
            <w:proofErr w:type="spellEnd"/>
          </w:p>
        </w:tc>
        <w:tc>
          <w:tcPr>
            <w:tcW w:w="2551" w:type="dxa"/>
          </w:tcPr>
          <w:p w14:paraId="247150F6" w14:textId="52B821B9" w:rsidR="002322DC" w:rsidRPr="00805E4E" w:rsidRDefault="002322DC">
            <w:pPr>
              <w:pStyle w:val="BodyText"/>
              <w:spacing w:line="240" w:lineRule="auto"/>
              <w:jc w:val="center"/>
              <w:rPr>
                <w:b w:val="0"/>
                <w:i w:val="0"/>
                <w:spacing w:val="-3"/>
                <w:lang w:val="el-GR"/>
              </w:rPr>
            </w:pPr>
            <w:proofErr w:type="spellStart"/>
            <w:r w:rsidRPr="00B63671">
              <w:rPr>
                <w:b w:val="0"/>
                <w:i w:val="0"/>
              </w:rPr>
              <w:t>Μη</w:t>
            </w:r>
            <w:proofErr w:type="spellEnd"/>
            <w:r w:rsidRPr="00B63671">
              <w:rPr>
                <w:b w:val="0"/>
                <w:i w:val="0"/>
              </w:rPr>
              <w:t xml:space="preserve"> </w:t>
            </w:r>
            <w:proofErr w:type="spellStart"/>
            <w:r w:rsidRPr="00B63671">
              <w:rPr>
                <w:b w:val="0"/>
                <w:i w:val="0"/>
              </w:rPr>
              <w:t>γνωστή</w:t>
            </w:r>
            <w:proofErr w:type="spellEnd"/>
            <w:r w:rsidR="00805E4E">
              <w:rPr>
                <w:b w:val="0"/>
                <w:i w:val="0"/>
                <w:lang w:val="el-GR"/>
              </w:rPr>
              <w:t>ς συχνότητας</w:t>
            </w:r>
          </w:p>
        </w:tc>
        <w:tc>
          <w:tcPr>
            <w:tcW w:w="3402" w:type="dxa"/>
          </w:tcPr>
          <w:p w14:paraId="2A3BA830" w14:textId="77777777" w:rsidR="002322DC" w:rsidRPr="002322DC" w:rsidRDefault="002322DC" w:rsidP="00582C70">
            <w:pPr>
              <w:pStyle w:val="BodyText"/>
              <w:spacing w:line="240" w:lineRule="auto"/>
              <w:rPr>
                <w:b w:val="0"/>
                <w:i w:val="0"/>
                <w:spacing w:val="-3"/>
                <w:lang w:val="el-GR"/>
              </w:rPr>
            </w:pPr>
            <w:proofErr w:type="spellStart"/>
            <w:r w:rsidRPr="00B63671">
              <w:rPr>
                <w:b w:val="0"/>
                <w:i w:val="0"/>
              </w:rPr>
              <w:t>Αύξηση</w:t>
            </w:r>
            <w:proofErr w:type="spellEnd"/>
            <w:r w:rsidRPr="00B63671">
              <w:rPr>
                <w:b w:val="0"/>
                <w:i w:val="0"/>
              </w:rPr>
              <w:t xml:space="preserve"> β</w:t>
            </w:r>
            <w:proofErr w:type="spellStart"/>
            <w:r w:rsidRPr="00B63671">
              <w:rPr>
                <w:b w:val="0"/>
                <w:i w:val="0"/>
              </w:rPr>
              <w:t>άρους</w:t>
            </w:r>
            <w:proofErr w:type="spellEnd"/>
          </w:p>
        </w:tc>
      </w:tr>
    </w:tbl>
    <w:p w14:paraId="7481D7C0" w14:textId="5ADC8063" w:rsidR="007914E8" w:rsidRPr="002C542F" w:rsidRDefault="00382382" w:rsidP="002C542F">
      <w:pPr>
        <w:pStyle w:val="ListParagraph"/>
        <w:numPr>
          <w:ilvl w:val="0"/>
          <w:numId w:val="49"/>
        </w:numPr>
        <w:tabs>
          <w:tab w:val="left" w:pos="567"/>
        </w:tabs>
        <w:autoSpaceDE w:val="0"/>
        <w:autoSpaceDN w:val="0"/>
        <w:adjustRightInd w:val="0"/>
        <w:rPr>
          <w:ins w:id="12" w:author="Author " w:date="2025-11-20T12:53:00Z"/>
          <w:rFonts w:eastAsia="Times New Roman"/>
          <w:sz w:val="20"/>
          <w:lang w:val="el-GR"/>
        </w:rPr>
      </w:pPr>
      <w:ins w:id="13" w:author="Author " w:date="2025-11-20T12:53:00Z">
        <w:r w:rsidRPr="002C542F">
          <w:rPr>
            <w:rFonts w:eastAsia="Times New Roman"/>
            <w:sz w:val="20"/>
            <w:lang w:val="el-GR"/>
          </w:rPr>
          <w:t>Ανεπιθύμητες ενέργειες που αναφέρθηκαν</w:t>
        </w:r>
      </w:ins>
      <w:ins w:id="14" w:author="Author " w:date="2025-11-20T12:55:00Z">
        <w:r w:rsidRPr="002C542F">
          <w:rPr>
            <w:rFonts w:eastAsia="Times New Roman"/>
            <w:sz w:val="20"/>
            <w:lang w:val="el-GR"/>
          </w:rPr>
          <w:t xml:space="preserve"> </w:t>
        </w:r>
        <w:r>
          <w:rPr>
            <w:rFonts w:eastAsia="Times New Roman"/>
            <w:sz w:val="20"/>
            <w:lang w:val="el-GR"/>
          </w:rPr>
          <w:t xml:space="preserve">και </w:t>
        </w:r>
        <w:r w:rsidRPr="00DA143C">
          <w:rPr>
            <w:rFonts w:eastAsia="Times New Roman"/>
            <w:sz w:val="20"/>
            <w:lang w:val="el-GR"/>
          </w:rPr>
          <w:t>σε παιδιατρικούς ασθενείς</w:t>
        </w:r>
        <w:r>
          <w:rPr>
            <w:rFonts w:eastAsia="Times New Roman"/>
            <w:sz w:val="20"/>
            <w:lang w:val="el-GR"/>
          </w:rPr>
          <w:t>,</w:t>
        </w:r>
      </w:ins>
      <w:ins w:id="15" w:author="Author " w:date="2025-11-20T12:53:00Z">
        <w:r w:rsidRPr="002C542F">
          <w:rPr>
            <w:rFonts w:eastAsia="Times New Roman"/>
            <w:sz w:val="20"/>
            <w:lang w:val="el-GR"/>
          </w:rPr>
          <w:t xml:space="preserve"> κατά τη διάρκεια της περιόδου μετά την κυκλοφορία του </w:t>
        </w:r>
      </w:ins>
      <w:ins w:id="16" w:author="Author " w:date="2025-11-21T08:36:00Z">
        <w:r w:rsidR="00F20DB8">
          <w:rPr>
            <w:rFonts w:eastAsia="Times New Roman"/>
            <w:sz w:val="20"/>
            <w:lang w:val="el-GR"/>
          </w:rPr>
          <w:t>προϊόντος</w:t>
        </w:r>
      </w:ins>
      <w:ins w:id="17" w:author="Author " w:date="2025-11-20T12:54:00Z">
        <w:r w:rsidRPr="002C542F">
          <w:rPr>
            <w:rFonts w:eastAsia="Times New Roman"/>
            <w:sz w:val="20"/>
            <w:lang w:val="el-GR"/>
          </w:rPr>
          <w:t xml:space="preserve"> </w:t>
        </w:r>
      </w:ins>
      <w:ins w:id="18" w:author="Author " w:date="2025-11-20T12:53:00Z">
        <w:r w:rsidRPr="002C542F">
          <w:rPr>
            <w:rFonts w:eastAsia="Times New Roman"/>
            <w:sz w:val="20"/>
            <w:lang w:val="el-GR"/>
          </w:rPr>
          <w:t>στην αγορά.</w:t>
        </w:r>
      </w:ins>
    </w:p>
    <w:p w14:paraId="2DEFA3C4" w14:textId="77777777" w:rsidR="00382382" w:rsidRPr="00382382" w:rsidRDefault="00382382">
      <w:pPr>
        <w:tabs>
          <w:tab w:val="left" w:pos="567"/>
        </w:tabs>
        <w:rPr>
          <w:b/>
          <w:lang w:val="el-GR"/>
        </w:rPr>
      </w:pPr>
    </w:p>
    <w:p w14:paraId="343ED3B1" w14:textId="77777777" w:rsidR="00120C4C" w:rsidRPr="002C542F" w:rsidRDefault="00120C4C" w:rsidP="00B128D7">
      <w:pPr>
        <w:keepNext/>
        <w:tabs>
          <w:tab w:val="left" w:pos="567"/>
        </w:tabs>
        <w:rPr>
          <w:u w:val="single"/>
          <w:lang w:val="el-GR"/>
        </w:rPr>
      </w:pPr>
      <w:r w:rsidRPr="002C542F">
        <w:rPr>
          <w:u w:val="single"/>
          <w:lang w:val="el-GR"/>
        </w:rPr>
        <w:t>Παιδιατρικός πληθυσμός</w:t>
      </w:r>
    </w:p>
    <w:p w14:paraId="694BF95A" w14:textId="036F8A47" w:rsidR="00120C4C" w:rsidRDefault="00120C4C">
      <w:pPr>
        <w:tabs>
          <w:tab w:val="left" w:pos="567"/>
        </w:tabs>
        <w:rPr>
          <w:ins w:id="19" w:author="Author " w:date="2025-11-20T12:58:00Z"/>
          <w:lang w:val="el-GR"/>
        </w:rPr>
      </w:pPr>
      <w:r w:rsidRPr="004106FA">
        <w:rPr>
          <w:lang w:val="el-GR"/>
        </w:rPr>
        <w:t>Άλλες ανεπι</w:t>
      </w:r>
      <w:r>
        <w:rPr>
          <w:lang w:val="el-GR"/>
        </w:rPr>
        <w:t xml:space="preserve">θύμητες ενέργειες που αναφέρθηκαν κατά τη διάρκεια μετά την κυκλοφορία του προϊόντος σε παιδιατρικούς ασθενείς με </w:t>
      </w:r>
      <w:r w:rsidR="000C1A10">
        <w:rPr>
          <w:lang w:val="el-GR"/>
        </w:rPr>
        <w:t xml:space="preserve">μη γνωστή </w:t>
      </w:r>
      <w:r>
        <w:rPr>
          <w:lang w:val="el-GR"/>
        </w:rPr>
        <w:t xml:space="preserve">συχνότητα περιλάμβαναν </w:t>
      </w:r>
      <w:del w:id="20" w:author="Author " w:date="2025-11-20T12:56:00Z">
        <w:r w:rsidDel="006F57D7">
          <w:rPr>
            <w:lang w:val="el-GR"/>
          </w:rPr>
          <w:delText xml:space="preserve">επιμήκυνση </w:delText>
        </w:r>
        <w:r w:rsidR="0032767A" w:rsidDel="006F57D7">
          <w:rPr>
            <w:lang w:val="el-GR"/>
          </w:rPr>
          <w:delText xml:space="preserve">του διαστήματος </w:delText>
        </w:r>
        <w:r w:rsidDel="006F57D7">
          <w:rPr>
            <w:lang w:val="en-US"/>
          </w:rPr>
          <w:delText>QT</w:delText>
        </w:r>
        <w:r w:rsidRPr="004106FA" w:rsidDel="006F57D7">
          <w:rPr>
            <w:lang w:val="el-GR"/>
          </w:rPr>
          <w:delText xml:space="preserve">, </w:delText>
        </w:r>
      </w:del>
      <w:r>
        <w:rPr>
          <w:lang w:val="el-GR"/>
        </w:rPr>
        <w:t>α</w:t>
      </w:r>
      <w:r w:rsidRPr="004106FA">
        <w:rPr>
          <w:lang w:val="el-GR"/>
        </w:rPr>
        <w:t>ρρυθμία</w:t>
      </w:r>
      <w:ins w:id="21" w:author="Author " w:date="2025-11-20T12:56:00Z">
        <w:r w:rsidR="006F57D7">
          <w:rPr>
            <w:lang w:val="el-GR"/>
          </w:rPr>
          <w:t xml:space="preserve"> και</w:t>
        </w:r>
      </w:ins>
      <w:ins w:id="22" w:author="Author " w:date="2025-11-20T12:57:00Z">
        <w:r w:rsidR="00A8783B">
          <w:rPr>
            <w:lang w:val="el-GR"/>
          </w:rPr>
          <w:t xml:space="preserve"> </w:t>
        </w:r>
      </w:ins>
      <w:del w:id="23" w:author="Author " w:date="2025-11-20T12:56:00Z">
        <w:r w:rsidR="0071355A" w:rsidDel="006F57D7">
          <w:rPr>
            <w:lang w:val="el-GR"/>
          </w:rPr>
          <w:delText xml:space="preserve">, </w:delText>
        </w:r>
      </w:del>
      <w:r w:rsidR="0071355A">
        <w:rPr>
          <w:lang w:val="el-GR"/>
        </w:rPr>
        <w:t>βραδυκαρδία</w:t>
      </w:r>
      <w:del w:id="24" w:author="Author " w:date="2025-11-20T12:57:00Z">
        <w:r w:rsidR="008B3422" w:rsidDel="006F57D7">
          <w:rPr>
            <w:lang w:val="el-GR"/>
          </w:rPr>
          <w:delText>,</w:delText>
        </w:r>
      </w:del>
      <w:del w:id="25" w:author="Author " w:date="2025-11-20T12:56:00Z">
        <w:r w:rsidR="008B3422" w:rsidRPr="008B3422" w:rsidDel="006F57D7">
          <w:rPr>
            <w:b/>
            <w:i/>
            <w:spacing w:val="-3"/>
            <w:lang w:val="el-GR"/>
          </w:rPr>
          <w:delText xml:space="preserve"> </w:delText>
        </w:r>
        <w:r w:rsidR="008B3422" w:rsidRPr="00B128D7" w:rsidDel="006F57D7">
          <w:rPr>
            <w:spacing w:val="-3"/>
            <w:lang w:val="el-GR"/>
          </w:rPr>
          <w:delText>μη φυσιολογική συμπεριφορά</w:delText>
        </w:r>
        <w:r w:rsidR="008B3422" w:rsidDel="006F57D7">
          <w:rPr>
            <w:spacing w:val="-3"/>
            <w:lang w:val="el-GR"/>
          </w:rPr>
          <w:delText xml:space="preserve"> </w:delText>
        </w:r>
        <w:r w:rsidR="008B3422" w:rsidRPr="00B128D7" w:rsidDel="006F57D7">
          <w:rPr>
            <w:spacing w:val="-3"/>
            <w:lang w:val="el-GR"/>
          </w:rPr>
          <w:delText>και επιθετικότητα</w:delText>
        </w:r>
      </w:del>
      <w:r w:rsidR="0071355A">
        <w:rPr>
          <w:lang w:val="el-GR"/>
        </w:rPr>
        <w:t>.</w:t>
      </w:r>
    </w:p>
    <w:p w14:paraId="398A1AF5" w14:textId="77777777" w:rsidR="00AE45DD" w:rsidRDefault="00AE45DD">
      <w:pPr>
        <w:tabs>
          <w:tab w:val="left" w:pos="567"/>
        </w:tabs>
        <w:rPr>
          <w:ins w:id="26" w:author="Author " w:date="2025-11-20T12:58:00Z"/>
          <w:lang w:val="el-GR"/>
        </w:rPr>
      </w:pPr>
    </w:p>
    <w:p w14:paraId="3FAD4B54" w14:textId="21DB38E7" w:rsidR="00AE45DD" w:rsidDel="00143A17" w:rsidRDefault="00143A17">
      <w:pPr>
        <w:tabs>
          <w:tab w:val="left" w:pos="567"/>
        </w:tabs>
        <w:rPr>
          <w:del w:id="27" w:author="Author " w:date="2025-11-21T09:13:00Z"/>
          <w:lang w:val="el-GR"/>
        </w:rPr>
      </w:pPr>
      <w:ins w:id="28" w:author="Author " w:date="2025-11-21T09:13:00Z">
        <w:r w:rsidRPr="00143A17">
          <w:rPr>
            <w:lang w:val="el-GR"/>
          </w:rPr>
          <w:t>Σε μία κλινική δοκιμή με 578 εφήβους ασθενείς, ηλικίας 12 έως 17 ετών, η πιο συχνή ανεπιθύμητη ενέργεια ήταν η κεφαλαλγία. Αυτή εμφανίστηκε στο 5,9 % των ασθενών που έλαβαν θεραπεία με δεσλοραταδίνη και στο 6,9 % των ασθενών που έλαβαν εικονικό φάρμακο.</w:t>
        </w:r>
      </w:ins>
    </w:p>
    <w:p w14:paraId="0A7A04BB" w14:textId="77777777" w:rsidR="00143A17" w:rsidRDefault="00143A17">
      <w:pPr>
        <w:tabs>
          <w:tab w:val="left" w:pos="567"/>
        </w:tabs>
        <w:rPr>
          <w:ins w:id="29" w:author="Author " w:date="2025-11-21T09:13:00Z"/>
          <w:lang w:val="el-GR"/>
        </w:rPr>
      </w:pPr>
    </w:p>
    <w:p w14:paraId="22A9D98C" w14:textId="77777777" w:rsidR="00DE467C" w:rsidRPr="003F2756" w:rsidRDefault="00DE467C">
      <w:pPr>
        <w:tabs>
          <w:tab w:val="left" w:pos="567"/>
        </w:tabs>
        <w:rPr>
          <w:lang w:val="el-GR"/>
        </w:rPr>
      </w:pPr>
    </w:p>
    <w:p w14:paraId="690BA041" w14:textId="77777777" w:rsidR="00760FD4" w:rsidRPr="006960FF" w:rsidRDefault="00760FD4" w:rsidP="00760FD4">
      <w:pPr>
        <w:autoSpaceDE w:val="0"/>
        <w:autoSpaceDN w:val="0"/>
        <w:adjustRightInd w:val="0"/>
        <w:jc w:val="both"/>
        <w:rPr>
          <w:noProof/>
          <w:szCs w:val="22"/>
          <w:lang w:val="el-GR"/>
        </w:rPr>
      </w:pPr>
      <w:r w:rsidRPr="006960FF">
        <w:rPr>
          <w:noProof/>
          <w:szCs w:val="22"/>
          <w:lang w:val="el-GR"/>
        </w:rPr>
        <w:t xml:space="preserve">Μια αναδρομική μελέτη παρατήρησης ασφάλειας </w:t>
      </w:r>
      <w:r>
        <w:rPr>
          <w:noProof/>
          <w:szCs w:val="22"/>
          <w:lang w:val="el-GR"/>
        </w:rPr>
        <w:t>κατ</w:t>
      </w:r>
      <w:r w:rsidRPr="006960FF">
        <w:rPr>
          <w:noProof/>
          <w:szCs w:val="22"/>
          <w:lang w:val="el-GR"/>
        </w:rPr>
        <w:t>έδειξε αυξημένη συχνότητα εμφάνισης νέας επιληπτικής κρίσης σε ασθενείς ηλικίας 0 έως 19 ετών όταν έλαβαν δεσλοραταδίνη σε σύγκριση με περιόδους που δεν ελάμβαναν δεσλοραταδίνη. Μεταξύ των παιδιών ηλικίας 0-4 ετών, η προσαρμοσμένη απόλυτη αύξηση ήταν 37,5 (95% διάστημα εμπιστοσύνης (CI) 10,5</w:t>
      </w:r>
      <w:r>
        <w:rPr>
          <w:noProof/>
          <w:szCs w:val="22"/>
          <w:lang w:val="el-GR"/>
        </w:rPr>
        <w:t>-</w:t>
      </w:r>
      <w:r w:rsidRPr="006960FF">
        <w:rPr>
          <w:noProof/>
          <w:szCs w:val="22"/>
          <w:lang w:val="el-GR"/>
        </w:rPr>
        <w:t>64,5) ανά 100.000 ανθρωποέτη (person years, PY) με ιστορικό ρυθμού εμφάνισης νέας επιληπτικής κρίσης 80,3 ανά 100.000</w:t>
      </w:r>
      <w:r>
        <w:rPr>
          <w:noProof/>
          <w:szCs w:val="22"/>
          <w:lang w:val="el-GR"/>
        </w:rPr>
        <w:t> </w:t>
      </w:r>
      <w:r w:rsidRPr="006960FF">
        <w:rPr>
          <w:noProof/>
          <w:szCs w:val="22"/>
          <w:lang w:val="el-GR"/>
        </w:rPr>
        <w:t>PY. Μεταξύ των ασθενών ηλικίας 5-19</w:t>
      </w:r>
      <w:r w:rsidRPr="006960FF">
        <w:rPr>
          <w:noProof/>
          <w:szCs w:val="22"/>
          <w:lang w:val="en-US"/>
        </w:rPr>
        <w:t> </w:t>
      </w:r>
      <w:r w:rsidRPr="006960FF">
        <w:rPr>
          <w:noProof/>
          <w:szCs w:val="22"/>
          <w:lang w:val="el-GR"/>
        </w:rPr>
        <w:t xml:space="preserve">ετών, η προσαρμοσμένη απόλυτη αύξηση ήταν 11,3 </w:t>
      </w:r>
      <w:bookmarkStart w:id="30" w:name="_Hlk31203503"/>
      <w:r w:rsidRPr="006960FF">
        <w:rPr>
          <w:noProof/>
          <w:szCs w:val="22"/>
          <w:lang w:val="el-GR"/>
        </w:rPr>
        <w:t>(95% CI) 11,3 (95% CI 2,3-20,2) ανά 100.000</w:t>
      </w:r>
      <w:r>
        <w:rPr>
          <w:noProof/>
          <w:szCs w:val="22"/>
          <w:lang w:val="el-GR"/>
        </w:rPr>
        <w:t> </w:t>
      </w:r>
      <w:r w:rsidRPr="006960FF">
        <w:rPr>
          <w:noProof/>
          <w:szCs w:val="22"/>
          <w:lang w:val="el-GR"/>
        </w:rPr>
        <w:t>PY με ιστορικό ρυθμού 36,4 ανά 100.000</w:t>
      </w:r>
      <w:r>
        <w:rPr>
          <w:noProof/>
          <w:szCs w:val="22"/>
          <w:lang w:val="el-GR"/>
        </w:rPr>
        <w:t> </w:t>
      </w:r>
      <w:r w:rsidRPr="006960FF">
        <w:rPr>
          <w:noProof/>
          <w:szCs w:val="22"/>
          <w:lang w:val="el-GR"/>
        </w:rPr>
        <w:t>PY. (βλ. παράγραφο</w:t>
      </w:r>
      <w:r>
        <w:rPr>
          <w:noProof/>
          <w:szCs w:val="22"/>
          <w:lang w:val="el-GR"/>
        </w:rPr>
        <w:t> </w:t>
      </w:r>
      <w:r w:rsidRPr="006960FF">
        <w:rPr>
          <w:noProof/>
          <w:szCs w:val="22"/>
          <w:lang w:val="el-GR"/>
        </w:rPr>
        <w:t>4.4)</w:t>
      </w:r>
      <w:r w:rsidR="007E48D0">
        <w:rPr>
          <w:noProof/>
          <w:szCs w:val="22"/>
          <w:lang w:val="el-GR"/>
        </w:rPr>
        <w:t>.</w:t>
      </w:r>
    </w:p>
    <w:bookmarkEnd w:id="30"/>
    <w:p w14:paraId="7E0FD9FE" w14:textId="77777777" w:rsidR="0057291F" w:rsidRDefault="0057291F">
      <w:pPr>
        <w:autoSpaceDE w:val="0"/>
        <w:autoSpaceDN w:val="0"/>
        <w:adjustRightInd w:val="0"/>
        <w:jc w:val="both"/>
        <w:rPr>
          <w:noProof/>
          <w:szCs w:val="22"/>
          <w:u w:val="single"/>
          <w:lang w:val="el-GR"/>
        </w:rPr>
      </w:pPr>
    </w:p>
    <w:p w14:paraId="412AD332" w14:textId="77777777" w:rsidR="007914E8" w:rsidRDefault="007914E8">
      <w:pPr>
        <w:autoSpaceDE w:val="0"/>
        <w:autoSpaceDN w:val="0"/>
        <w:adjustRightInd w:val="0"/>
        <w:jc w:val="both"/>
        <w:rPr>
          <w:szCs w:val="22"/>
          <w:u w:val="single"/>
          <w:lang w:val="el-GR"/>
        </w:rPr>
      </w:pPr>
      <w:r>
        <w:rPr>
          <w:noProof/>
          <w:szCs w:val="22"/>
          <w:u w:val="single"/>
          <w:lang w:val="el-GR"/>
        </w:rPr>
        <w:t>Αναφορά πιθανολογούμενων ανεπιθύμητων ενεργειών</w:t>
      </w:r>
    </w:p>
    <w:p w14:paraId="22F4EAA0" w14:textId="19ED8A5E" w:rsidR="007914E8" w:rsidRDefault="007914E8">
      <w:pPr>
        <w:pStyle w:val="EndnoteText"/>
        <w:tabs>
          <w:tab w:val="clear" w:pos="567"/>
        </w:tabs>
        <w:rPr>
          <w:lang w:val="el-GR"/>
        </w:rPr>
      </w:pPr>
      <w:r>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zCs w:val="22"/>
          <w:lang w:val="el-GR"/>
        </w:rPr>
        <w:t>.</w:t>
      </w:r>
      <w:r>
        <w:rPr>
          <w:szCs w:val="22"/>
          <w:lang w:val="el-GR"/>
        </w:rPr>
        <w:t xml:space="preserve"> Επιτρέπει τη συνεχή παρακολούθηση της σχέσης οφέλους-κινδύνου του φαρμακευτικού προϊόντος</w:t>
      </w:r>
      <w:r>
        <w:rPr>
          <w:noProof/>
          <w:szCs w:val="22"/>
          <w:lang w:val="el-GR"/>
        </w:rPr>
        <w:t>.</w:t>
      </w:r>
      <w:r>
        <w:rPr>
          <w:szCs w:val="22"/>
          <w:lang w:val="el-GR"/>
        </w:rPr>
        <w:t xml:space="preserve"> Ζητείται από τους επαγγελματίες </w:t>
      </w:r>
      <w:r w:rsidR="00A50468">
        <w:rPr>
          <w:szCs w:val="22"/>
          <w:lang w:val="el-GR"/>
        </w:rPr>
        <w:t>υγείας</w:t>
      </w:r>
      <w:r>
        <w:rPr>
          <w:szCs w:val="22"/>
          <w:lang w:val="el-GR"/>
        </w:rPr>
        <w:t xml:space="preserve"> να αναφέρουν οποιεσδήποτε πιθανολογούμενες ανεπιθύμητες ενέργειες </w:t>
      </w:r>
      <w:r w:rsidRPr="004543FD">
        <w:rPr>
          <w:szCs w:val="22"/>
          <w:shd w:val="clear" w:color="auto" w:fill="BFBFBF"/>
          <w:lang w:val="el-GR"/>
        </w:rPr>
        <w:t xml:space="preserve">μέσω του εθνικού συστήματος αναφοράς που αναγράφεται στο </w:t>
      </w:r>
      <w:hyperlink r:id="rId9" w:history="1">
        <w:r w:rsidR="005A0E53" w:rsidRPr="004543FD">
          <w:rPr>
            <w:rFonts w:eastAsia="Times New Roman"/>
            <w:snapToGrid w:val="0"/>
            <w:color w:val="0000FF"/>
            <w:u w:val="single"/>
            <w:shd w:val="clear" w:color="auto" w:fill="BFBFBF"/>
            <w:lang w:val="el-GR"/>
          </w:rPr>
          <w:t xml:space="preserve">Παράρτημα </w:t>
        </w:r>
        <w:r w:rsidR="005A0E53" w:rsidRPr="004543FD">
          <w:rPr>
            <w:rFonts w:eastAsia="Times New Roman"/>
            <w:snapToGrid w:val="0"/>
            <w:color w:val="0000FF"/>
            <w:u w:val="single"/>
            <w:shd w:val="clear" w:color="auto" w:fill="BFBFBF"/>
          </w:rPr>
          <w:t>V</w:t>
        </w:r>
      </w:hyperlink>
      <w:r>
        <w:rPr>
          <w:szCs w:val="22"/>
          <w:lang w:val="el-GR"/>
        </w:rPr>
        <w:t>.</w:t>
      </w:r>
    </w:p>
    <w:p w14:paraId="28D9BE37" w14:textId="77777777" w:rsidR="007914E8" w:rsidRDefault="007914E8">
      <w:pPr>
        <w:tabs>
          <w:tab w:val="left" w:pos="567"/>
        </w:tabs>
        <w:rPr>
          <w:b/>
          <w:lang w:val="el-GR"/>
        </w:rPr>
      </w:pPr>
    </w:p>
    <w:p w14:paraId="4462FF66" w14:textId="77777777" w:rsidR="007914E8" w:rsidRDefault="007914E8">
      <w:pPr>
        <w:keepNext/>
        <w:keepLines/>
        <w:tabs>
          <w:tab w:val="left" w:pos="567"/>
        </w:tabs>
        <w:rPr>
          <w:b/>
          <w:lang w:val="el-GR"/>
        </w:rPr>
      </w:pPr>
      <w:r>
        <w:rPr>
          <w:b/>
          <w:lang w:val="el-GR"/>
        </w:rPr>
        <w:t>4.9</w:t>
      </w:r>
      <w:r>
        <w:rPr>
          <w:b/>
          <w:lang w:val="el-GR"/>
        </w:rPr>
        <w:tab/>
        <w:t>Υπερδοσολογία</w:t>
      </w:r>
    </w:p>
    <w:p w14:paraId="24ECC778" w14:textId="77777777" w:rsidR="007914E8" w:rsidRDefault="007914E8">
      <w:pPr>
        <w:keepNext/>
        <w:keepLines/>
        <w:tabs>
          <w:tab w:val="left" w:pos="567"/>
        </w:tabs>
        <w:rPr>
          <w:lang w:val="el-GR"/>
        </w:rPr>
      </w:pPr>
    </w:p>
    <w:p w14:paraId="2AAD1126" w14:textId="77777777" w:rsidR="00BD5B08" w:rsidRDefault="00BD5B08">
      <w:pPr>
        <w:keepNext/>
        <w:keepLines/>
        <w:tabs>
          <w:tab w:val="left" w:pos="567"/>
        </w:tabs>
        <w:rPr>
          <w:lang w:val="el-GR"/>
        </w:rPr>
      </w:pPr>
      <w:r>
        <w:rPr>
          <w:lang w:val="el-GR"/>
        </w:rPr>
        <w:t xml:space="preserve">Το προφίλ των ανεπιθύμητων ενεργειών που σχετίζονται με την υπερδοσολογία, όπως εμφανίζεται κατά τη διάρκεια της χρήσης μετά την κυκλοφορία, είναι παρόμοιο με αυτό που εμφανίζεται με τις θεραπευτικές δόσεις, αλλά το </w:t>
      </w:r>
      <w:r w:rsidRPr="004C69DB">
        <w:rPr>
          <w:lang w:val="el-GR"/>
        </w:rPr>
        <w:t>μέγεθος των αποτελεσμ</w:t>
      </w:r>
      <w:r w:rsidRPr="003810E1">
        <w:rPr>
          <w:lang w:val="el-GR"/>
        </w:rPr>
        <w:t xml:space="preserve">άτων </w:t>
      </w:r>
      <w:r w:rsidR="00DC55E1" w:rsidRPr="00754D32">
        <w:rPr>
          <w:lang w:val="el-GR"/>
        </w:rPr>
        <w:t>μπορε</w:t>
      </w:r>
      <w:r w:rsidR="00163472" w:rsidRPr="00754D32">
        <w:rPr>
          <w:lang w:val="el-GR"/>
        </w:rPr>
        <w:t>ί</w:t>
      </w:r>
      <w:r w:rsidR="00D13BE1">
        <w:rPr>
          <w:lang w:val="el-GR"/>
        </w:rPr>
        <w:t xml:space="preserve"> να είναι μεγαλύτερο.</w:t>
      </w:r>
    </w:p>
    <w:p w14:paraId="4C77AE61" w14:textId="77777777" w:rsidR="00D13BE1" w:rsidRDefault="00D13BE1">
      <w:pPr>
        <w:keepNext/>
        <w:keepLines/>
        <w:tabs>
          <w:tab w:val="left" w:pos="567"/>
        </w:tabs>
        <w:rPr>
          <w:lang w:val="el-GR"/>
        </w:rPr>
      </w:pPr>
    </w:p>
    <w:p w14:paraId="26699555" w14:textId="77777777" w:rsidR="000B4842" w:rsidRPr="004106FA" w:rsidRDefault="000B4842">
      <w:pPr>
        <w:keepNext/>
        <w:keepLines/>
        <w:tabs>
          <w:tab w:val="left" w:pos="567"/>
        </w:tabs>
        <w:rPr>
          <w:u w:val="single"/>
          <w:lang w:val="el-GR"/>
        </w:rPr>
      </w:pPr>
      <w:r w:rsidRPr="004106FA">
        <w:rPr>
          <w:u w:val="single"/>
          <w:lang w:val="el-GR"/>
        </w:rPr>
        <w:t>Αντιμετώπιση</w:t>
      </w:r>
    </w:p>
    <w:p w14:paraId="3B92AC68" w14:textId="77777777" w:rsidR="007914E8" w:rsidRDefault="007914E8">
      <w:pPr>
        <w:tabs>
          <w:tab w:val="left" w:pos="567"/>
        </w:tabs>
        <w:rPr>
          <w:lang w:val="el-GR"/>
        </w:rPr>
      </w:pPr>
      <w:r>
        <w:rPr>
          <w:lang w:val="el-GR"/>
        </w:rPr>
        <w:t>Σε περίπτωση υπερδοσολογίας, εξετάστε τη λήψη των καθιερωμένων μέτρων για την απομάκρυνση της μη απορροφημένης δραστικής ουσίας. Συνιστάται συμπτωματική και υποστηρικτική αγωγή.</w:t>
      </w:r>
    </w:p>
    <w:p w14:paraId="04ECD30C" w14:textId="77777777" w:rsidR="007914E8" w:rsidRDefault="007914E8">
      <w:pPr>
        <w:tabs>
          <w:tab w:val="left" w:pos="567"/>
        </w:tabs>
        <w:rPr>
          <w:lang w:val="el-GR"/>
        </w:rPr>
      </w:pPr>
    </w:p>
    <w:p w14:paraId="0C692EDB" w14:textId="77777777" w:rsidR="007914E8" w:rsidRDefault="007914E8">
      <w:pPr>
        <w:tabs>
          <w:tab w:val="left" w:pos="567"/>
        </w:tabs>
        <w:rPr>
          <w:lang w:val="el-GR"/>
        </w:rPr>
      </w:pPr>
      <w:r>
        <w:rPr>
          <w:lang w:val="el-GR"/>
        </w:rPr>
        <w:lastRenderedPageBreak/>
        <w:t>Η δεσλοραταδίνη δεν αποβάλλεται με την αιμοκάθαρση. Δεν είναι γνωστό εάν αποβάλλεται με την περιτοναιοδιύλιση.</w:t>
      </w:r>
    </w:p>
    <w:p w14:paraId="3A374394" w14:textId="77777777" w:rsidR="00015271" w:rsidRDefault="00015271" w:rsidP="00015271">
      <w:pPr>
        <w:tabs>
          <w:tab w:val="left" w:pos="567"/>
        </w:tabs>
        <w:rPr>
          <w:u w:val="single"/>
          <w:lang w:val="el-GR"/>
        </w:rPr>
      </w:pPr>
    </w:p>
    <w:p w14:paraId="75284B32" w14:textId="77777777" w:rsidR="00015271" w:rsidRPr="0016312C" w:rsidRDefault="00015271" w:rsidP="00015271">
      <w:pPr>
        <w:tabs>
          <w:tab w:val="left" w:pos="567"/>
        </w:tabs>
        <w:rPr>
          <w:u w:val="single"/>
          <w:lang w:val="el-GR"/>
        </w:rPr>
      </w:pPr>
      <w:r w:rsidRPr="0016312C">
        <w:rPr>
          <w:u w:val="single"/>
          <w:lang w:val="el-GR"/>
        </w:rPr>
        <w:t>Συμπτώματα</w:t>
      </w:r>
    </w:p>
    <w:p w14:paraId="25D9B37A" w14:textId="77777777" w:rsidR="007914E8" w:rsidRDefault="00015271">
      <w:pPr>
        <w:tabs>
          <w:tab w:val="left" w:pos="567"/>
        </w:tabs>
        <w:rPr>
          <w:lang w:val="el-GR"/>
        </w:rPr>
      </w:pPr>
      <w:r>
        <w:rPr>
          <w:lang w:val="el-GR"/>
        </w:rPr>
        <w:t>Με βάση μια κλινική δοκιμή πολλαπλών δόσεων, στην οποία χορηγήθηκαν έως 45 mg δεσλοραταδίνης (εννέα φορές η κλινική δόση), δεν παρατηρήθηκαν κλινικά σχετιζόμενες επιδράσεις.</w:t>
      </w:r>
    </w:p>
    <w:p w14:paraId="2BC721F8" w14:textId="77777777" w:rsidR="00015271" w:rsidRDefault="00015271">
      <w:pPr>
        <w:tabs>
          <w:tab w:val="left" w:pos="567"/>
        </w:tabs>
        <w:rPr>
          <w:lang w:val="el-GR"/>
        </w:rPr>
      </w:pPr>
    </w:p>
    <w:p w14:paraId="116EE7FC" w14:textId="77777777" w:rsidR="00015271" w:rsidRDefault="00015271">
      <w:pPr>
        <w:tabs>
          <w:tab w:val="left" w:pos="567"/>
        </w:tabs>
        <w:rPr>
          <w:u w:val="single"/>
          <w:lang w:val="el-GR"/>
        </w:rPr>
      </w:pPr>
      <w:r w:rsidRPr="004106FA">
        <w:rPr>
          <w:u w:val="single"/>
          <w:lang w:val="el-GR"/>
        </w:rPr>
        <w:t>Παιδιατρικός πληθυσμός</w:t>
      </w:r>
    </w:p>
    <w:p w14:paraId="66C66D8F" w14:textId="77777777" w:rsidR="00015271" w:rsidRDefault="00015271">
      <w:pPr>
        <w:tabs>
          <w:tab w:val="left" w:pos="567"/>
        </w:tabs>
        <w:rPr>
          <w:lang w:val="el-GR"/>
        </w:rPr>
      </w:pPr>
      <w:r>
        <w:rPr>
          <w:lang w:val="el-GR"/>
        </w:rPr>
        <w:t xml:space="preserve">Το προφίλ των ανεπιθύμητων ενεργειών που σχετίζονται με την υπερδοσολογία, όπως εμφανίζεται κατά τη διάρκεια της χρήσης μετά την κυκλοφορία, είναι παρόμοιο με αυτό που εμφανίζεται με τις θεραπευτικές δόσεις, αλλά το </w:t>
      </w:r>
      <w:r w:rsidRPr="004106FA">
        <w:rPr>
          <w:lang w:val="el-GR"/>
        </w:rPr>
        <w:t>μέγεθος των αποτελεσμάτων μπορεί</w:t>
      </w:r>
      <w:r>
        <w:rPr>
          <w:lang w:val="el-GR"/>
        </w:rPr>
        <w:t xml:space="preserve"> να είναι μεγαλύτερο.</w:t>
      </w:r>
    </w:p>
    <w:p w14:paraId="6565FDEF" w14:textId="77777777" w:rsidR="00015271" w:rsidRDefault="00015271">
      <w:pPr>
        <w:tabs>
          <w:tab w:val="left" w:pos="567"/>
        </w:tabs>
        <w:rPr>
          <w:lang w:val="el-GR"/>
        </w:rPr>
      </w:pPr>
    </w:p>
    <w:p w14:paraId="14CBA4C0" w14:textId="77777777" w:rsidR="00015271" w:rsidRPr="004106FA" w:rsidRDefault="00015271">
      <w:pPr>
        <w:tabs>
          <w:tab w:val="left" w:pos="567"/>
        </w:tabs>
        <w:rPr>
          <w:u w:val="single"/>
          <w:lang w:val="el-GR"/>
        </w:rPr>
      </w:pPr>
    </w:p>
    <w:p w14:paraId="637C14F1" w14:textId="77777777" w:rsidR="007914E8" w:rsidRDefault="007914E8">
      <w:pPr>
        <w:keepNext/>
        <w:keepLines/>
        <w:tabs>
          <w:tab w:val="left" w:pos="567"/>
        </w:tabs>
        <w:rPr>
          <w:b/>
          <w:lang w:val="el-GR"/>
        </w:rPr>
      </w:pPr>
      <w:r>
        <w:rPr>
          <w:b/>
          <w:lang w:val="el-GR"/>
        </w:rPr>
        <w:t>5.</w:t>
      </w:r>
      <w:r>
        <w:rPr>
          <w:b/>
          <w:lang w:val="el-GR"/>
        </w:rPr>
        <w:tab/>
        <w:t>ΦΑΡΜΑΚΟΛΟΓΙΚΕΣ ΙΔΙΟΤΗΤΕΣ</w:t>
      </w:r>
    </w:p>
    <w:p w14:paraId="2A3C4E6C" w14:textId="77777777" w:rsidR="007914E8" w:rsidRDefault="007914E8">
      <w:pPr>
        <w:keepNext/>
        <w:keepLines/>
        <w:tabs>
          <w:tab w:val="left" w:pos="567"/>
        </w:tabs>
        <w:rPr>
          <w:b/>
          <w:lang w:val="el-GR"/>
        </w:rPr>
      </w:pPr>
    </w:p>
    <w:p w14:paraId="66995C26" w14:textId="77777777" w:rsidR="007914E8" w:rsidRDefault="007914E8">
      <w:pPr>
        <w:keepNext/>
        <w:keepLines/>
        <w:tabs>
          <w:tab w:val="left" w:pos="567"/>
        </w:tabs>
        <w:rPr>
          <w:b/>
          <w:lang w:val="el-GR"/>
        </w:rPr>
      </w:pPr>
      <w:r>
        <w:rPr>
          <w:b/>
          <w:lang w:val="el-GR"/>
        </w:rPr>
        <w:t>5.1</w:t>
      </w:r>
      <w:r>
        <w:rPr>
          <w:b/>
          <w:lang w:val="el-GR"/>
        </w:rPr>
        <w:tab/>
        <w:t>Φαρμακοδυναμικές ιδιότητες</w:t>
      </w:r>
    </w:p>
    <w:p w14:paraId="2471129F" w14:textId="77777777" w:rsidR="007914E8" w:rsidRDefault="007914E8">
      <w:pPr>
        <w:keepNext/>
        <w:keepLines/>
        <w:tabs>
          <w:tab w:val="left" w:pos="567"/>
        </w:tabs>
        <w:rPr>
          <w:lang w:val="el-GR"/>
        </w:rPr>
      </w:pPr>
    </w:p>
    <w:p w14:paraId="20E4180F" w14:textId="77777777" w:rsidR="007914E8" w:rsidRDefault="007914E8">
      <w:pPr>
        <w:tabs>
          <w:tab w:val="left" w:pos="567"/>
        </w:tabs>
        <w:rPr>
          <w:lang w:val="el-GR"/>
        </w:rPr>
      </w:pPr>
      <w:r>
        <w:rPr>
          <w:lang w:val="el-GR"/>
        </w:rPr>
        <w:t xml:space="preserve">Φαρμακοθεραπευτική κατηγορία: αντιισταμινικά </w:t>
      </w:r>
      <w:r>
        <w:rPr>
          <w:lang w:val="el-GR"/>
        </w:rPr>
        <w:noBreakHyphen/>
        <w:t xml:space="preserve"> Η</w:t>
      </w:r>
      <w:r>
        <w:rPr>
          <w:vertAlign w:val="subscript"/>
          <w:lang w:val="el-GR"/>
        </w:rPr>
        <w:t>1</w:t>
      </w:r>
      <w:r>
        <w:rPr>
          <w:lang w:val="el-GR"/>
        </w:rPr>
        <w:t xml:space="preserve"> ανταγωνιστής, κωδικός ATC: R06AX27</w:t>
      </w:r>
    </w:p>
    <w:p w14:paraId="697BB710" w14:textId="77777777" w:rsidR="007914E8" w:rsidRDefault="007914E8">
      <w:pPr>
        <w:tabs>
          <w:tab w:val="left" w:pos="567"/>
        </w:tabs>
        <w:rPr>
          <w:lang w:val="el-GR"/>
        </w:rPr>
      </w:pPr>
    </w:p>
    <w:p w14:paraId="4A2AC2D2" w14:textId="77777777" w:rsidR="007914E8" w:rsidRDefault="007914E8">
      <w:pPr>
        <w:keepNext/>
        <w:keepLines/>
        <w:tabs>
          <w:tab w:val="left" w:pos="567"/>
        </w:tabs>
        <w:rPr>
          <w:u w:val="single"/>
          <w:lang w:val="el-GR"/>
        </w:rPr>
      </w:pPr>
      <w:r>
        <w:rPr>
          <w:u w:val="single"/>
          <w:lang w:val="el-GR"/>
        </w:rPr>
        <w:t>Μηχανισμός δράσης</w:t>
      </w:r>
    </w:p>
    <w:p w14:paraId="6580BC3E" w14:textId="77777777" w:rsidR="007914E8" w:rsidRDefault="007914E8">
      <w:pPr>
        <w:tabs>
          <w:tab w:val="left" w:pos="567"/>
        </w:tabs>
        <w:rPr>
          <w:lang w:val="el-GR"/>
        </w:rPr>
      </w:pPr>
      <w:r>
        <w:rPr>
          <w:lang w:val="el-GR"/>
        </w:rPr>
        <w:t>Η δεσλοραταδίνη είναι ένας μη κατασταλτικός, μακράς δράσης ανταγωνιστής ισταμίνης με εκλεκτική, περιφερική δράση ανταγωνιστή των Η</w:t>
      </w:r>
      <w:r>
        <w:rPr>
          <w:vertAlign w:val="subscript"/>
          <w:lang w:val="el-GR"/>
        </w:rPr>
        <w:t>1</w:t>
      </w:r>
      <w:r>
        <w:rPr>
          <w:lang w:val="el-GR"/>
        </w:rPr>
        <w:noBreakHyphen/>
        <w:t>υποδοχέων. Μετά την από στόματος χορήγηση, η δεσλοραταδίνη αποκλείει εκλεκτικά τους περιφερικούς Η</w:t>
      </w:r>
      <w:r>
        <w:rPr>
          <w:vertAlign w:val="subscript"/>
          <w:lang w:val="el-GR"/>
        </w:rPr>
        <w:t>1</w:t>
      </w:r>
      <w:r>
        <w:rPr>
          <w:lang w:val="el-GR"/>
        </w:rPr>
        <w:noBreakHyphen/>
        <w:t>υποδοχείς ισταμίνης, επειδή η ουσία αποκλείεται από την εισαγωγή στο κεντρικό νευρικό σύστημα.</w:t>
      </w:r>
    </w:p>
    <w:p w14:paraId="16C27B14" w14:textId="77777777" w:rsidR="007914E8" w:rsidRDefault="007914E8">
      <w:pPr>
        <w:tabs>
          <w:tab w:val="left" w:pos="567"/>
        </w:tabs>
        <w:rPr>
          <w:lang w:val="el-GR"/>
        </w:rPr>
      </w:pPr>
    </w:p>
    <w:p w14:paraId="3DF87EF7" w14:textId="77777777" w:rsidR="007914E8" w:rsidRDefault="007914E8">
      <w:pPr>
        <w:tabs>
          <w:tab w:val="left" w:pos="567"/>
        </w:tabs>
        <w:rPr>
          <w:lang w:val="el-GR"/>
        </w:rPr>
      </w:pPr>
      <w:r>
        <w:rPr>
          <w:lang w:val="el-GR"/>
        </w:rPr>
        <w:t xml:space="preserve">Η δεσλοραταδίνη έχει επιδείξει αντιαλλεργικές ιδιότητες σε </w:t>
      </w:r>
      <w:r>
        <w:rPr>
          <w:i/>
          <w:lang w:val="el-GR"/>
        </w:rPr>
        <w:t>in vitro</w:t>
      </w:r>
      <w:r>
        <w:rPr>
          <w:lang w:val="el-GR"/>
        </w:rPr>
        <w:t xml:space="preserve"> μελέτες</w:t>
      </w:r>
      <w:r>
        <w:rPr>
          <w:i/>
          <w:lang w:val="el-GR"/>
        </w:rPr>
        <w:t>.</w:t>
      </w:r>
      <w:r>
        <w:rPr>
          <w:lang w:val="el-GR"/>
        </w:rPr>
        <w:t xml:space="preserve"> Αυτές περιλαμβάνουν αναστολή της απελευθέρωσης προφλεγμονωδών κυτταροκινών, όπως η IL</w:t>
      </w:r>
      <w:r>
        <w:rPr>
          <w:lang w:val="el-GR"/>
        </w:rPr>
        <w:noBreakHyphen/>
        <w:t>4, IL</w:t>
      </w:r>
      <w:r>
        <w:rPr>
          <w:lang w:val="el-GR"/>
        </w:rPr>
        <w:noBreakHyphen/>
        <w:t>6, IL</w:t>
      </w:r>
      <w:r>
        <w:rPr>
          <w:lang w:val="el-GR"/>
        </w:rPr>
        <w:noBreakHyphen/>
        <w:t>8, και IL</w:t>
      </w:r>
      <w:r>
        <w:rPr>
          <w:lang w:val="el-GR"/>
        </w:rPr>
        <w:noBreakHyphen/>
        <w:t xml:space="preserve">13, από τα ανθρώπινα μαστοκύτταρα και βασεόφιλα, καθώς και αναστολή της έκφρασης του μορίου προσκόλλησης </w:t>
      </w:r>
      <w:r>
        <w:rPr>
          <w:lang w:val="en-US"/>
        </w:rPr>
        <w:t>P</w:t>
      </w:r>
      <w:r>
        <w:rPr>
          <w:lang w:val="el-GR"/>
        </w:rPr>
        <w:t>-σελεκτίνη σε ενδοθηλιακά κύτταρα. Η κλινική σημασία αυτών των παρατηρήσεων παραμένει να επιβεβαιωθεί.</w:t>
      </w:r>
    </w:p>
    <w:p w14:paraId="012B9543" w14:textId="77777777" w:rsidR="007914E8" w:rsidRDefault="007914E8">
      <w:pPr>
        <w:tabs>
          <w:tab w:val="left" w:pos="567"/>
        </w:tabs>
        <w:rPr>
          <w:lang w:val="el-GR"/>
        </w:rPr>
      </w:pPr>
    </w:p>
    <w:p w14:paraId="0009E26B" w14:textId="77777777" w:rsidR="007914E8" w:rsidRDefault="007914E8">
      <w:pPr>
        <w:keepNext/>
        <w:keepLines/>
        <w:tabs>
          <w:tab w:val="left" w:pos="567"/>
        </w:tabs>
        <w:rPr>
          <w:u w:val="single"/>
          <w:lang w:val="el-GR"/>
        </w:rPr>
      </w:pPr>
      <w:r>
        <w:rPr>
          <w:u w:val="single"/>
          <w:lang w:val="el-GR"/>
        </w:rPr>
        <w:t>Κλινική αποτελεσματικότητα και ασφάλεια</w:t>
      </w:r>
    </w:p>
    <w:p w14:paraId="163FC365" w14:textId="77777777" w:rsidR="007914E8" w:rsidRDefault="007914E8">
      <w:pPr>
        <w:tabs>
          <w:tab w:val="left" w:pos="567"/>
        </w:tabs>
        <w:rPr>
          <w:lang w:val="el-GR"/>
        </w:rPr>
      </w:pPr>
      <w:r>
        <w:rPr>
          <w:lang w:val="el-GR"/>
        </w:rPr>
        <w:t>Σε μια κλινική δοκιμή πολλαπλών δόσεων, στην οποία χορηγήθηκαν έως 20 mg δεσλοραταδίνης ημερησίως επί 14 ημέρες, δεν παρατηρήθηκε καμία στατιστικά ή κλινικά σχετιζόμενη επίδραση στο καρδιοαγγειακό σύστημα. Σε μία κλινική φαρμακολογική δοκιμή, στην οποία η δεσλοραταδίνη χορηγήθηκε σε δόση των 45 mg ημερησίως (εννέα φορές η κλινική δόση) επί δέκα ημέρες, δεν παρατηρήθηκε επιμήκυνση του διαστήματος QTc.</w:t>
      </w:r>
    </w:p>
    <w:p w14:paraId="2737B239" w14:textId="77777777" w:rsidR="007914E8" w:rsidRDefault="007914E8">
      <w:pPr>
        <w:tabs>
          <w:tab w:val="left" w:pos="567"/>
        </w:tabs>
        <w:rPr>
          <w:lang w:val="el-GR"/>
        </w:rPr>
      </w:pPr>
    </w:p>
    <w:p w14:paraId="1EBD0EB8" w14:textId="77777777" w:rsidR="007914E8" w:rsidRDefault="007914E8">
      <w:pPr>
        <w:tabs>
          <w:tab w:val="left" w:pos="567"/>
        </w:tabs>
        <w:rPr>
          <w:lang w:val="el-GR"/>
        </w:rPr>
      </w:pPr>
      <w:r>
        <w:rPr>
          <w:lang w:val="el-GR"/>
        </w:rPr>
        <w:t>Δεν παρατηρήθηκαν κλινικά σχετιζόμενες αλλαγές στις συγκεντρώσεις της δεσλοραταδίνης στο πλάσμα, σε πολλαπλών δόσεων δοκιμές αλληλεπίδρασης με κετοκοναζόλη και ερυθρομυκίνη.</w:t>
      </w:r>
    </w:p>
    <w:p w14:paraId="55EA5A38" w14:textId="77777777" w:rsidR="007914E8" w:rsidRDefault="007914E8">
      <w:pPr>
        <w:tabs>
          <w:tab w:val="left" w:pos="567"/>
        </w:tabs>
        <w:rPr>
          <w:lang w:val="el-GR"/>
        </w:rPr>
      </w:pPr>
    </w:p>
    <w:p w14:paraId="1A940B16" w14:textId="77777777" w:rsidR="006A76C3" w:rsidRPr="00023005" w:rsidRDefault="006A76C3">
      <w:pPr>
        <w:tabs>
          <w:tab w:val="left" w:pos="567"/>
        </w:tabs>
        <w:rPr>
          <w:u w:val="single"/>
          <w:lang w:val="el-GR"/>
        </w:rPr>
      </w:pPr>
      <w:bookmarkStart w:id="31" w:name="_Hlk50473953"/>
      <w:r w:rsidRPr="00023005">
        <w:rPr>
          <w:szCs w:val="22"/>
          <w:u w:val="single"/>
          <w:lang w:val="el-GR"/>
        </w:rPr>
        <w:t>Φαρμακοδυναμικές επιδράσεις</w:t>
      </w:r>
    </w:p>
    <w:bookmarkEnd w:id="31"/>
    <w:p w14:paraId="3C79FE52" w14:textId="77777777" w:rsidR="007914E8" w:rsidRDefault="007914E8">
      <w:pPr>
        <w:tabs>
          <w:tab w:val="left" w:pos="567"/>
        </w:tabs>
        <w:rPr>
          <w:lang w:val="el-GR"/>
        </w:rPr>
      </w:pPr>
      <w:r>
        <w:rPr>
          <w:lang w:val="el-GR"/>
        </w:rPr>
        <w:t>Η δεσλοραταδίνη δεν διαπερνά εύκολα το κεντρικό νευρικό σύστημα. Σε ελεγχόμενες κλινικές δοκιμές, στη συνιστώμενη δόση των 5 mg ημερησίως, δεν υπήρχε επιπλέον επίπτωση υπνηλίας σε σύγκριση με το εικονικό φάρμακο. Το Aerius, χορηγούμενο σε μία εφάπαξ ημερήσια δόση των 7,5 mg, δεν επηρέασε την ψυχοκινητική απόδοση σε κλινικές δοκιμές. Σε μια μελέτη με εφάπαξ δόση σε ενήλικες, η δεσλοραταδίνη 5 mg δεν επηρέασε τις καθιερωμένες μετρήσεις των επιδόσεων στην πτήση, συμπεριλαμβανομένης της παρόξυνσης της υποκειμενικής υπνηλίας ή των καθηκόντων που σχετίζονται με την πτήση.</w:t>
      </w:r>
    </w:p>
    <w:p w14:paraId="2F1E5387" w14:textId="77777777" w:rsidR="007914E8" w:rsidRDefault="007914E8">
      <w:pPr>
        <w:tabs>
          <w:tab w:val="left" w:pos="567"/>
        </w:tabs>
        <w:rPr>
          <w:lang w:val="el-GR"/>
        </w:rPr>
      </w:pPr>
    </w:p>
    <w:p w14:paraId="39771D50" w14:textId="77777777" w:rsidR="007914E8" w:rsidRDefault="007914E8">
      <w:pPr>
        <w:tabs>
          <w:tab w:val="left" w:pos="567"/>
        </w:tabs>
        <w:rPr>
          <w:lang w:val="el-GR"/>
        </w:rPr>
      </w:pPr>
      <w:r>
        <w:rPr>
          <w:lang w:val="el-GR"/>
        </w:rPr>
        <w:t>Σε φαρμακολογικές κλινικές δοκιμές, η ταυτόχρονη χορήγηση με οινόπνευμα δεν αύξησε την προκαλούμενη από το οινόπνευμα μείωση της απόδοσης ή αύξηση της υπνηλίας. Δεν βρέθηκαν σημαντικές διαφορές στα αποτελέσματα των ψυχοκινητικών δοκιμασιών μεταξύ των ομάδων δεσλοραταδίνης και εικονικού φαρμάκου, είτε αυτά χορηγήθηκαν μόνα τους ή μαζί με οινόπνευμα.</w:t>
      </w:r>
    </w:p>
    <w:p w14:paraId="29AC538A" w14:textId="77777777" w:rsidR="007914E8" w:rsidRDefault="007914E8">
      <w:pPr>
        <w:tabs>
          <w:tab w:val="left" w:pos="567"/>
        </w:tabs>
        <w:rPr>
          <w:lang w:val="el-GR"/>
        </w:rPr>
      </w:pPr>
    </w:p>
    <w:p w14:paraId="530DA7EE" w14:textId="77777777" w:rsidR="000E38D9" w:rsidRDefault="007914E8">
      <w:pPr>
        <w:rPr>
          <w:lang w:val="el-GR"/>
        </w:rPr>
      </w:pPr>
      <w:r>
        <w:rPr>
          <w:lang w:val="el-GR"/>
        </w:rPr>
        <w:t xml:space="preserve">Σε ασθενείς με αλλεργική ρινίτιδα, το Aerius ήταν αποτελεσματικό στην ανακούφιση συμπτωμάτων όπως ο πταρμός, η ρινική καταρροή και ο κνησμός, όπως επίσης ο κνησμός των οφθαλμών, η </w:t>
      </w:r>
      <w:r>
        <w:rPr>
          <w:lang w:val="el-GR"/>
        </w:rPr>
        <w:lastRenderedPageBreak/>
        <w:t xml:space="preserve">δακρύρροια και η ερυθρότητα των οφθαλμών και ο κνησμός της υπερώας. Το Aerius έλεγξε αποτελεσματικά τα συμπτώματα για 24 ώρες. </w:t>
      </w:r>
    </w:p>
    <w:p w14:paraId="4DF02449" w14:textId="77777777" w:rsidR="000E38D9" w:rsidRDefault="000E38D9">
      <w:pPr>
        <w:rPr>
          <w:lang w:val="el-GR"/>
        </w:rPr>
      </w:pPr>
    </w:p>
    <w:p w14:paraId="10ACE1A9" w14:textId="77777777" w:rsidR="000E38D9" w:rsidRPr="004106FA" w:rsidRDefault="000E38D9">
      <w:pPr>
        <w:rPr>
          <w:u w:val="single"/>
          <w:lang w:val="el-GR"/>
        </w:rPr>
      </w:pPr>
      <w:r w:rsidRPr="004106FA">
        <w:rPr>
          <w:u w:val="single"/>
          <w:lang w:val="el-GR"/>
        </w:rPr>
        <w:t>Παιδιατρικός πληθυσμός</w:t>
      </w:r>
    </w:p>
    <w:p w14:paraId="5359BB67" w14:textId="77777777" w:rsidR="007914E8" w:rsidRDefault="007914E8">
      <w:pPr>
        <w:rPr>
          <w:lang w:val="el-GR"/>
        </w:rPr>
      </w:pPr>
      <w:r>
        <w:rPr>
          <w:lang w:val="el-GR"/>
        </w:rPr>
        <w:t>Η αποτελεσματικότητα των δισκίων Aerius δεν έχει αποδειχθεί σαφώς σε δοκιμές με εφήβους ασθενείς ηλικίας 12 έως 17 ετών.</w:t>
      </w:r>
    </w:p>
    <w:p w14:paraId="3477424C" w14:textId="77777777" w:rsidR="007914E8" w:rsidRDefault="007914E8">
      <w:pPr>
        <w:tabs>
          <w:tab w:val="left" w:pos="567"/>
        </w:tabs>
        <w:rPr>
          <w:lang w:val="el-GR"/>
        </w:rPr>
      </w:pPr>
    </w:p>
    <w:p w14:paraId="5E373C51" w14:textId="77777777" w:rsidR="007914E8" w:rsidRDefault="007914E8">
      <w:pPr>
        <w:tabs>
          <w:tab w:val="left" w:pos="567"/>
        </w:tabs>
        <w:rPr>
          <w:lang w:val="el-GR"/>
        </w:rPr>
      </w:pPr>
      <w:r>
        <w:rPr>
          <w:lang w:val="el-GR"/>
        </w:rPr>
        <w:t>Επιπλέον των καθιερωμένων κατηγοριοποιήσεων της εποχικής και χρόνιας, η αλλεργική ρινίτιδα μπορεί εναλλακτικά να κατηγοριοποιηθεί ως διαλείπουσα αλλεργική ρινίτιδα και επιμένουσα αλλεργική ρινίτιδα, σύμφωνα με τη διάρκεια των συμπτωμάτων. Η διαλείπουσα αλλεργική ρινίτιδα ορίζεται ως η παρουσία των συμπτωμάτων για λιγότερο από 4 ημέρες ανά εβδομάδα ή για λιγότερο από 4 εβδομάδες. Η επιμένουσα αλλεργική ρινίτιδα ορίζεται ως η παρουσία των συμπτωμάτων για 4 ημέρες ή περισσότερες ανά εβδομάδα και για περισσότερο από 4 εβδομάδες.</w:t>
      </w:r>
    </w:p>
    <w:p w14:paraId="0811E00C" w14:textId="77777777" w:rsidR="007914E8" w:rsidRDefault="007914E8">
      <w:pPr>
        <w:tabs>
          <w:tab w:val="left" w:pos="567"/>
        </w:tabs>
        <w:rPr>
          <w:lang w:val="el-GR"/>
        </w:rPr>
      </w:pPr>
    </w:p>
    <w:p w14:paraId="30CCE010" w14:textId="77777777" w:rsidR="007914E8" w:rsidRDefault="007914E8">
      <w:pPr>
        <w:tabs>
          <w:tab w:val="left" w:pos="567"/>
        </w:tabs>
        <w:rPr>
          <w:lang w:val="el-GR"/>
        </w:rPr>
      </w:pPr>
      <w:r>
        <w:rPr>
          <w:lang w:val="el-GR"/>
        </w:rPr>
        <w:t>Το Aerius ήταν αποτελεσματικό στην ανακούφιση από τον φόρτο της εποχικής αλλεργικής ρινίτιδας, όπως φάνηκε από τη συνολική βαθμολογία του ερωτηματολογίου για την ποιότητα ζωής στη ρινοεπιπεφυκίτιδα. Η μέγιστη βελτίωση παρατηρήθηκε στις κατηγορίες των πρακτικών προβλημάτων και των καθημερινών δραστηριοτήτων που περιορίζονται από τα συμπτώματα.</w:t>
      </w:r>
    </w:p>
    <w:p w14:paraId="3EBC8607" w14:textId="77777777" w:rsidR="007914E8" w:rsidRDefault="007914E8">
      <w:pPr>
        <w:tabs>
          <w:tab w:val="left" w:pos="567"/>
        </w:tabs>
        <w:rPr>
          <w:lang w:val="el-GR"/>
        </w:rPr>
      </w:pPr>
    </w:p>
    <w:p w14:paraId="616E8791" w14:textId="77777777" w:rsidR="007914E8" w:rsidRDefault="007914E8">
      <w:pPr>
        <w:tabs>
          <w:tab w:val="left" w:pos="567"/>
        </w:tabs>
        <w:rPr>
          <w:lang w:val="el-GR"/>
        </w:rPr>
      </w:pPr>
      <w:r>
        <w:rPr>
          <w:lang w:val="el-GR"/>
        </w:rPr>
        <w:t>Η χρόνια ιδιοπαθής κνίδωση μελετήθηκε ως κλινικό πρότυπο</w:t>
      </w:r>
      <w:r>
        <w:rPr>
          <w:lang w:val="el-GR" w:bidi="ne-NP"/>
        </w:rPr>
        <w:t xml:space="preserve"> </w:t>
      </w:r>
      <w:r>
        <w:rPr>
          <w:lang w:val="el-GR"/>
        </w:rPr>
        <w:t>για κνιδωτικές καταστάσεις</w:t>
      </w:r>
      <w:r>
        <w:rPr>
          <w:lang w:val="el-GR" w:bidi="ne-NP"/>
        </w:rPr>
        <w:t xml:space="preserve">, καθώς η υποκείμενη παθοφυσιολογία είναι παρόμοια, ανεξάρτητα από την αιτιολογία και επειδή οι χρόνιοι ασθενείς μπορούν πιο εύκολα να ενταχθούν προοπτικά. </w:t>
      </w:r>
      <w:r>
        <w:rPr>
          <w:lang w:val="el-GR"/>
        </w:rPr>
        <w:t>Καθώς η απελευθέρωση ισταμίνης είναι ένας αιτιώδης παράγοντας σε όλες τις κνιδωτικές νόσους</w:t>
      </w:r>
      <w:r>
        <w:rPr>
          <w:lang w:val="el-GR" w:bidi="ne-NP"/>
        </w:rPr>
        <w:t xml:space="preserve">, </w:t>
      </w:r>
      <w:r>
        <w:rPr>
          <w:lang w:val="el-GR"/>
        </w:rPr>
        <w:t>η δεσλοραταδίνη αναμένεται να είναι αποτελεσματική στο να παρέχει συμπτωματική ανακούφιση για άλλες κνιδωτικές καταστάσεις, επιπλέον της χρόνιας ιδιοπαθούς κνίδωσης</w:t>
      </w:r>
      <w:r>
        <w:rPr>
          <w:lang w:val="el-GR" w:bidi="ne-NP"/>
        </w:rPr>
        <w:t>, όπως υποδεικνύεται στις κλινικές κατευθυντήριες γραμμές.</w:t>
      </w:r>
    </w:p>
    <w:p w14:paraId="6853BB63" w14:textId="77777777" w:rsidR="007914E8" w:rsidRDefault="007914E8">
      <w:pPr>
        <w:tabs>
          <w:tab w:val="left" w:pos="567"/>
        </w:tabs>
        <w:rPr>
          <w:lang w:val="el-GR"/>
        </w:rPr>
      </w:pPr>
    </w:p>
    <w:p w14:paraId="6F48AC83" w14:textId="77777777" w:rsidR="007914E8" w:rsidRDefault="007914E8">
      <w:pPr>
        <w:tabs>
          <w:tab w:val="left" w:pos="567"/>
        </w:tabs>
        <w:rPr>
          <w:lang w:val="el-GR"/>
        </w:rPr>
      </w:pPr>
      <w:r>
        <w:rPr>
          <w:lang w:val="el-GR"/>
        </w:rPr>
        <w:t>Σε δύο ελεγχόμενες με εικονικό φάρμακο δοκιμές διάρκειας έξι εβδομάδων σε ασθενείς με χρόνια ιδιοπαθή κνίδωση, το Aerius ήταν αποτελεσματικό στην ανακούφιση του κνησμού και στη μείωση του μεγέθους και του αριθμού των εξανθημάτων κατά το τέλος του πρώτου διαστήματος μεταξύ των δόσεων. Σε κάθε δοκιμή, οι επιδράσεις διατηρούνταν καθ’ όλο το διάστημα των 24 ωρών μεταξύ των δόσεων. Όπως με άλλες δοκιμές αντιισταμινικών στη χρόνια ιδιοπαθή κνίδωση, είχε εξαιρεθεί η μειοψηφία των ασθενών που ταυτοποιήθηκαν ως μη ανταποκρινόμενοι στα αντιισταμινικά. Παρατηρήθηκε βελτίωση στον κνησμό μεγαλύτερη του 50 % στο 55 % των ασθενών που έλαβαν θεραπεία με δεσλοραταδίνη, σε σύγκριση με το 19 % των ασθενών που έλαβαν θεραπεία με εικονικό φάρμακο. Επίσης, η θεραπεία με Aerius μείωσε σημαντικά την επίδραση στον ύπνο και στις καθημερινές δραστηριότητες, όπως μετρήθηκε με μία κλίμακα τεσσάρων βαθμών που χρησιμοποιείται για την αξιολόγηση αυτών των μεταβλητών.</w:t>
      </w:r>
    </w:p>
    <w:p w14:paraId="520F1ED7" w14:textId="77777777" w:rsidR="007914E8" w:rsidRDefault="007914E8">
      <w:pPr>
        <w:tabs>
          <w:tab w:val="left" w:pos="567"/>
        </w:tabs>
        <w:rPr>
          <w:lang w:val="el-GR"/>
        </w:rPr>
      </w:pPr>
    </w:p>
    <w:p w14:paraId="291F04AF" w14:textId="77777777" w:rsidR="007914E8" w:rsidRDefault="007914E8">
      <w:pPr>
        <w:keepNext/>
        <w:keepLines/>
        <w:tabs>
          <w:tab w:val="left" w:pos="567"/>
        </w:tabs>
        <w:rPr>
          <w:b/>
          <w:lang w:val="el-GR"/>
        </w:rPr>
      </w:pPr>
      <w:r>
        <w:rPr>
          <w:b/>
          <w:lang w:val="el-GR"/>
        </w:rPr>
        <w:t>5.2.</w:t>
      </w:r>
      <w:r>
        <w:rPr>
          <w:b/>
          <w:lang w:val="el-GR"/>
        </w:rPr>
        <w:tab/>
        <w:t>Φαρμακοκινητικές ιδιότητες</w:t>
      </w:r>
    </w:p>
    <w:p w14:paraId="26037A9A" w14:textId="77777777" w:rsidR="007914E8" w:rsidRDefault="007914E8">
      <w:pPr>
        <w:keepNext/>
        <w:keepLines/>
        <w:tabs>
          <w:tab w:val="left" w:pos="567"/>
        </w:tabs>
        <w:rPr>
          <w:lang w:val="el-GR"/>
        </w:rPr>
      </w:pPr>
    </w:p>
    <w:p w14:paraId="6E83354B" w14:textId="77777777" w:rsidR="007914E8" w:rsidRDefault="007914E8">
      <w:pPr>
        <w:keepNext/>
        <w:keepLines/>
        <w:tabs>
          <w:tab w:val="left" w:pos="567"/>
        </w:tabs>
        <w:rPr>
          <w:u w:val="single"/>
          <w:lang w:val="el-GR"/>
        </w:rPr>
      </w:pPr>
      <w:r>
        <w:rPr>
          <w:noProof/>
          <w:u w:val="single"/>
          <w:lang w:val="el-GR"/>
        </w:rPr>
        <w:t>Απορρόφηση</w:t>
      </w:r>
    </w:p>
    <w:p w14:paraId="3AA065CC" w14:textId="77777777" w:rsidR="007914E8" w:rsidRDefault="007914E8">
      <w:pPr>
        <w:tabs>
          <w:tab w:val="left" w:pos="567"/>
        </w:tabs>
        <w:rPr>
          <w:lang w:val="el-GR"/>
        </w:rPr>
      </w:pPr>
      <w:r>
        <w:rPr>
          <w:lang w:val="el-GR"/>
        </w:rPr>
        <w:t>Συγκεντρώσεις της δεσλοραταδίνης στο πλάσμα μπορούν να ανιχνευθούν εντός 30 λεπτών από τη χορήγηση. Η δεσλοραταδίνη απορροφάται καλώς, με τη μέγιστη συγκέντρωση να επιτυγχάνεται μετά από περίπου 3 ώρες. Ο χρόνος ημίσειας ζωής στην τελική φάση είναι περίπου 27 ώρες. Ο βαθμός συσσώρευσης της δεσλοραταδίνης ήταν σύμφωνος με τον χρόνο ημίσειας ζωής της (περίπου 27 ώρες) και με συχνότητα δοσολογίας μία φορά την ημέρα. Η βιοδιαθεσιμότητα της δεσλοραταδίνης ήταν ανάλογη με τη δόση, στο εύρος των 5 mg έως 20 mg.</w:t>
      </w:r>
    </w:p>
    <w:p w14:paraId="366E1E26" w14:textId="77777777" w:rsidR="007914E8" w:rsidRDefault="007914E8">
      <w:pPr>
        <w:tabs>
          <w:tab w:val="left" w:pos="567"/>
        </w:tabs>
        <w:rPr>
          <w:lang w:val="el-GR"/>
        </w:rPr>
      </w:pPr>
    </w:p>
    <w:p w14:paraId="398765E1" w14:textId="77777777" w:rsidR="007914E8" w:rsidRDefault="007914E8">
      <w:pPr>
        <w:tabs>
          <w:tab w:val="left" w:pos="567"/>
        </w:tabs>
        <w:rPr>
          <w:lang w:val="el-GR"/>
        </w:rPr>
      </w:pPr>
      <w:r>
        <w:rPr>
          <w:lang w:val="el-GR"/>
        </w:rPr>
        <w:t>Σε μία φαρμακοκινητική δοκιμή, στην οποία τα δημογραφικά στοιχεία των ασθενών ήταν συμβατά με εκείνα του γενικού πληθυσμού με εποχική αλλεργική ρινίτιδα, το 4 % των ατόμων πέτυχε υψηλότερη συγκέντρωση δεσλοραταδίνης. Αυτό το ποσοστό μπορεί να ποικίλει ανάλογα με την εθνική προέλευση. Η μέγιστη συγκέντρωση δεσλοραταδίνης ήταν περίπου 3 φορές υψηλότερη σε περίπου 7 ώρες, με χρόνο ημίσειας ζωής στην τελική φάση περίπου 89 ώρες. Το προφίλ ασφάλειας αυτών των ατόμων δεν ήταν διαφορετικό από εκείνο του γενικού πληθυσμού.</w:t>
      </w:r>
    </w:p>
    <w:p w14:paraId="1A5C4CEC" w14:textId="77777777" w:rsidR="007914E8" w:rsidRDefault="007914E8">
      <w:pPr>
        <w:pStyle w:val="EndnoteText"/>
        <w:rPr>
          <w:lang w:val="el-GR"/>
        </w:rPr>
      </w:pPr>
    </w:p>
    <w:p w14:paraId="61FFA797" w14:textId="77777777" w:rsidR="007914E8" w:rsidRDefault="007914E8">
      <w:pPr>
        <w:pStyle w:val="EndnoteText"/>
        <w:keepNext/>
        <w:keepLines/>
        <w:rPr>
          <w:u w:val="single"/>
          <w:lang w:val="el-GR"/>
        </w:rPr>
      </w:pPr>
      <w:r>
        <w:rPr>
          <w:noProof/>
          <w:u w:val="single"/>
          <w:lang w:val="el-GR"/>
        </w:rPr>
        <w:lastRenderedPageBreak/>
        <w:t>Κατανομή</w:t>
      </w:r>
    </w:p>
    <w:p w14:paraId="27CD2BFE" w14:textId="77777777" w:rsidR="007914E8" w:rsidRDefault="007914E8">
      <w:pPr>
        <w:tabs>
          <w:tab w:val="left" w:pos="567"/>
        </w:tabs>
        <w:rPr>
          <w:lang w:val="el-GR"/>
        </w:rPr>
      </w:pPr>
      <w:r>
        <w:rPr>
          <w:lang w:val="el-GR"/>
        </w:rPr>
        <w:t>Η δεσλοραταδίνη συνδέεται σε μέτριο βαθμό (83 % - 87 %) με τις πρωτεΐνες του πλάσματος. Δεν υπάρχει καμία απόδειξη κλινικά σχετιζόμενης συσσώρευσης του φαρμάκου μετά από εφάπαξ ημερήσια δόση δεσλοραταδίνης (5 mg έως 20 mg) επί 14 ημέρες.</w:t>
      </w:r>
    </w:p>
    <w:p w14:paraId="051D647A" w14:textId="77777777" w:rsidR="007914E8" w:rsidRDefault="007914E8">
      <w:pPr>
        <w:tabs>
          <w:tab w:val="left" w:pos="567"/>
        </w:tabs>
        <w:rPr>
          <w:lang w:val="el-GR"/>
        </w:rPr>
      </w:pPr>
    </w:p>
    <w:p w14:paraId="53A44E72" w14:textId="77777777" w:rsidR="007914E8" w:rsidRDefault="007914E8">
      <w:pPr>
        <w:keepNext/>
        <w:keepLines/>
        <w:tabs>
          <w:tab w:val="left" w:pos="567"/>
        </w:tabs>
        <w:rPr>
          <w:u w:val="single"/>
          <w:lang w:val="el-GR"/>
        </w:rPr>
      </w:pPr>
      <w:r>
        <w:rPr>
          <w:noProof/>
          <w:u w:val="single"/>
          <w:lang w:val="el-GR"/>
        </w:rPr>
        <w:t>Βιομετασχηματισμός</w:t>
      </w:r>
    </w:p>
    <w:p w14:paraId="6162591B" w14:textId="77777777" w:rsidR="007914E8" w:rsidRDefault="007914E8" w:rsidP="005879CF">
      <w:pPr>
        <w:tabs>
          <w:tab w:val="left" w:pos="567"/>
        </w:tabs>
        <w:rPr>
          <w:lang w:val="el-GR"/>
        </w:rPr>
      </w:pPr>
      <w:r>
        <w:rPr>
          <w:lang w:val="el-GR"/>
        </w:rPr>
        <w:t xml:space="preserve">Το ένζυμο που είναι υπεύθυνο για τον μεταβολισμό της δεσλοραταδίνης δεν έχει ταυτοποιηθεί ακόμα και </w:t>
      </w:r>
      <w:r w:rsidR="005879CF" w:rsidRPr="00590E30">
        <w:rPr>
          <w:lang w:val="el-GR"/>
        </w:rPr>
        <w:t>επομένως</w:t>
      </w:r>
      <w:r>
        <w:rPr>
          <w:lang w:val="el-GR"/>
        </w:rPr>
        <w:t xml:space="preserve">, δεν μπορούν να αποκλειστούν εντελώς κάποιες αλληλεπιδράσεις με άλλα φαρμακευτικά προϊόντα. Η δεσλοραταδίνη δεν αναστέλλει το CYP3A4 </w:t>
      </w:r>
      <w:r>
        <w:rPr>
          <w:i/>
          <w:lang w:val="en-US"/>
        </w:rPr>
        <w:t>i</w:t>
      </w:r>
      <w:r>
        <w:rPr>
          <w:i/>
          <w:lang w:val="el-GR"/>
        </w:rPr>
        <w:t>n vivo</w:t>
      </w:r>
      <w:r>
        <w:rPr>
          <w:lang w:val="el-GR"/>
        </w:rPr>
        <w:t xml:space="preserve">, και </w:t>
      </w:r>
      <w:r>
        <w:rPr>
          <w:i/>
          <w:lang w:val="el-GR"/>
        </w:rPr>
        <w:t>in vitro</w:t>
      </w:r>
      <w:r>
        <w:rPr>
          <w:lang w:val="el-GR"/>
        </w:rPr>
        <w:t xml:space="preserve"> μελέτες έχουν δείξει ότι το φαρμακευτικό προϊόν δεν αναστέλλει το CYP2D6 και δεν αποτελεί ούτε υπόστρωμα ούτε αναστολέα της Ρ-γλυκοπρωτεΐνης.</w:t>
      </w:r>
    </w:p>
    <w:p w14:paraId="15015E04" w14:textId="77777777" w:rsidR="007914E8" w:rsidRDefault="007914E8">
      <w:pPr>
        <w:tabs>
          <w:tab w:val="left" w:pos="567"/>
        </w:tabs>
        <w:rPr>
          <w:lang w:val="el-GR"/>
        </w:rPr>
      </w:pPr>
    </w:p>
    <w:p w14:paraId="708086EF" w14:textId="77777777" w:rsidR="007914E8" w:rsidRDefault="007914E8">
      <w:pPr>
        <w:keepNext/>
        <w:keepLines/>
        <w:tabs>
          <w:tab w:val="left" w:pos="567"/>
        </w:tabs>
        <w:rPr>
          <w:u w:val="single"/>
          <w:lang w:val="el-GR"/>
        </w:rPr>
      </w:pPr>
      <w:r>
        <w:rPr>
          <w:noProof/>
          <w:u w:val="single"/>
          <w:lang w:val="el-GR"/>
        </w:rPr>
        <w:t>Αποβολή</w:t>
      </w:r>
    </w:p>
    <w:p w14:paraId="0DC5639B" w14:textId="77777777" w:rsidR="007914E8" w:rsidRDefault="007914E8">
      <w:pPr>
        <w:tabs>
          <w:tab w:val="left" w:pos="567"/>
        </w:tabs>
        <w:rPr>
          <w:lang w:val="el-GR"/>
        </w:rPr>
      </w:pPr>
      <w:r>
        <w:rPr>
          <w:lang w:val="el-GR"/>
        </w:rPr>
        <w:t>Σε μία δοκιμή εφάπαξ δόσης, χρησιμοποιώντας δόση 7,5 mg δεσλοραταδίνης, δεν υπήρξε επίδραση της τροφής (πρόγευμα υψηλών λιπαρών, υψηλής θερμιδικής αξίας) στη διάθεση της δεσλοραταδίνης. Σε μία άλλη μελέτη, ο χυμός γκρέιπφρουτ δεν είχε επίδραση στη διάθεση της δεσλοραταδίνης.</w:t>
      </w:r>
    </w:p>
    <w:p w14:paraId="688AF09F" w14:textId="77777777" w:rsidR="00BD11FB" w:rsidRDefault="00BD11FB" w:rsidP="00BD11FB">
      <w:pPr>
        <w:tabs>
          <w:tab w:val="left" w:pos="567"/>
        </w:tabs>
        <w:rPr>
          <w:b/>
          <w:lang w:val="el-GR"/>
        </w:rPr>
      </w:pPr>
    </w:p>
    <w:p w14:paraId="353DF042" w14:textId="77777777" w:rsidR="00BD11FB" w:rsidRPr="00520A01" w:rsidRDefault="00BD11FB" w:rsidP="00BD11FB">
      <w:pPr>
        <w:tabs>
          <w:tab w:val="left" w:pos="567"/>
        </w:tabs>
        <w:rPr>
          <w:u w:val="single"/>
          <w:lang w:val="el-GR"/>
        </w:rPr>
      </w:pPr>
      <w:r w:rsidRPr="00520A01">
        <w:rPr>
          <w:u w:val="single"/>
          <w:lang w:val="el-GR"/>
        </w:rPr>
        <w:t>Ασθενείς με νεφρική δυσλειτουργία</w:t>
      </w:r>
    </w:p>
    <w:p w14:paraId="2436EE6B" w14:textId="77777777" w:rsidR="00BD11FB" w:rsidRPr="007D5187" w:rsidRDefault="00BD11FB" w:rsidP="00BD11FB">
      <w:pPr>
        <w:tabs>
          <w:tab w:val="left" w:pos="567"/>
        </w:tabs>
        <w:rPr>
          <w:lang w:val="el-GR"/>
        </w:rPr>
      </w:pPr>
      <w:r w:rsidRPr="00BD11FB">
        <w:rPr>
          <w:lang w:val="el-GR"/>
        </w:rPr>
        <w:t>Η</w:t>
      </w:r>
      <w:r>
        <w:rPr>
          <w:lang w:val="el-GR"/>
        </w:rPr>
        <w:t xml:space="preserve"> </w:t>
      </w:r>
      <w:r w:rsidRPr="00BD11FB">
        <w:rPr>
          <w:lang w:val="el-GR"/>
        </w:rPr>
        <w:t>φαρμακοκινητικ</w:t>
      </w:r>
      <w:r w:rsidR="0018304C">
        <w:rPr>
          <w:lang w:val="el-GR"/>
        </w:rPr>
        <w:t>ή</w:t>
      </w:r>
      <w:r>
        <w:rPr>
          <w:lang w:val="el-GR"/>
        </w:rPr>
        <w:t xml:space="preserve"> της δεσλοραταδίνης σε ασθενείς με χρόνια νεφρική ανεπάρκεια (ΧΝΑ) συγκρίθηκε με εκείνη των υγιών ατόμων σε μία μελέτη εφάπαξ δόσης και μία μελέτη </w:t>
      </w:r>
      <w:r w:rsidR="004075A6">
        <w:rPr>
          <w:lang w:val="el-GR"/>
        </w:rPr>
        <w:t>πολλαπλών δόσεων</w:t>
      </w:r>
      <w:r>
        <w:rPr>
          <w:lang w:val="el-GR"/>
        </w:rPr>
        <w:t xml:space="preserve">. Στη μελέτη εφάπαξ δόσης, η έκθεση στη δεσλοραταδίνη ήταν περίπου 2 και 2,5 φορές μεγαλύτερη σε άτομα με ήπια έως μέτρια και σοβαρή ΧΝΑ, αντίστοιχα, από ότι σε υγιή </w:t>
      </w:r>
      <w:r w:rsidR="0018304C">
        <w:rPr>
          <w:lang w:val="el-GR"/>
        </w:rPr>
        <w:t xml:space="preserve">άτομα. Στη </w:t>
      </w:r>
      <w:r>
        <w:rPr>
          <w:lang w:val="el-GR"/>
        </w:rPr>
        <w:t>μελέτη πολλαπλών δόσεων</w:t>
      </w:r>
      <w:r w:rsidR="007D5187">
        <w:rPr>
          <w:lang w:val="el-GR"/>
        </w:rPr>
        <w:t xml:space="preserve">, σταθεροποιημένη κατάσταση επιτεύχθηκε μετά την Ημέρα 11 και σε σύγκριση με υγιή άτομα η έκθεση στη δεσλοραταδίνη ήταν </w:t>
      </w:r>
      <w:r w:rsidR="007D5187" w:rsidRPr="00B128D7">
        <w:rPr>
          <w:rFonts w:eastAsia="Times New Roman"/>
          <w:szCs w:val="22"/>
          <w:lang w:val="el-GR"/>
        </w:rPr>
        <w:t xml:space="preserve">~ 1,5 </w:t>
      </w:r>
      <w:r w:rsidR="007D5187">
        <w:rPr>
          <w:rFonts w:eastAsia="Times New Roman"/>
          <w:szCs w:val="22"/>
          <w:lang w:val="el-GR"/>
        </w:rPr>
        <w:t>φορ</w:t>
      </w:r>
      <w:r w:rsidR="0018304C">
        <w:rPr>
          <w:rFonts w:eastAsia="Times New Roman"/>
          <w:szCs w:val="22"/>
          <w:lang w:val="el-GR"/>
        </w:rPr>
        <w:t>ά</w:t>
      </w:r>
      <w:r w:rsidR="007D5187">
        <w:rPr>
          <w:rFonts w:eastAsia="Times New Roman"/>
          <w:szCs w:val="22"/>
          <w:lang w:val="el-GR"/>
        </w:rPr>
        <w:t xml:space="preserve"> μεγαλύτερη σε άτομα με ήπια έως μέτρια ΧΝΑ και </w:t>
      </w:r>
      <w:r w:rsidR="007D5187" w:rsidRPr="00B128D7">
        <w:rPr>
          <w:rFonts w:eastAsia="Times New Roman"/>
          <w:szCs w:val="22"/>
          <w:lang w:val="el-GR"/>
        </w:rPr>
        <w:t xml:space="preserve">~ 2,5 </w:t>
      </w:r>
      <w:r w:rsidR="007D5187">
        <w:rPr>
          <w:rFonts w:eastAsia="Times New Roman"/>
          <w:szCs w:val="22"/>
          <w:lang w:val="el-GR"/>
        </w:rPr>
        <w:t xml:space="preserve">φορές μεγαλύτερη σε άτομα με σοβαρή </w:t>
      </w:r>
      <w:r w:rsidR="00B30227">
        <w:rPr>
          <w:rFonts w:eastAsia="Times New Roman"/>
          <w:szCs w:val="22"/>
          <w:lang w:val="en-US"/>
        </w:rPr>
        <w:t>XNA</w:t>
      </w:r>
      <w:r w:rsidR="007D5187">
        <w:rPr>
          <w:rFonts w:eastAsia="Times New Roman"/>
          <w:szCs w:val="22"/>
          <w:lang w:val="el-GR"/>
        </w:rPr>
        <w:t xml:space="preserve">. Και στις δύο μελέτες, οι αλλαγές στην έκθεση </w:t>
      </w:r>
      <w:r w:rsidR="007D5187" w:rsidRPr="00B128D7">
        <w:rPr>
          <w:rFonts w:eastAsia="Times New Roman"/>
          <w:szCs w:val="22"/>
          <w:lang w:val="el-GR"/>
        </w:rPr>
        <w:t>(</w:t>
      </w:r>
      <w:r w:rsidR="007D5187" w:rsidRPr="00BD4215">
        <w:rPr>
          <w:rFonts w:eastAsia="Times New Roman"/>
          <w:szCs w:val="22"/>
        </w:rPr>
        <w:t>AUC</w:t>
      </w:r>
      <w:r w:rsidR="007D5187" w:rsidRPr="00B128D7">
        <w:rPr>
          <w:rFonts w:eastAsia="Times New Roman"/>
          <w:szCs w:val="22"/>
          <w:lang w:val="el-GR"/>
        </w:rPr>
        <w:t xml:space="preserve"> και </w:t>
      </w:r>
      <w:r w:rsidR="007D5187" w:rsidRPr="000E064C">
        <w:rPr>
          <w:rFonts w:eastAsia="Times New Roman"/>
        </w:rPr>
        <w:t>C</w:t>
      </w:r>
      <w:r w:rsidR="007D5187" w:rsidRPr="000E064C">
        <w:rPr>
          <w:rFonts w:eastAsia="Times New Roman"/>
          <w:vertAlign w:val="subscript"/>
        </w:rPr>
        <w:t>max</w:t>
      </w:r>
      <w:r w:rsidR="007D5187" w:rsidRPr="00B128D7">
        <w:rPr>
          <w:rFonts w:eastAsia="Times New Roman"/>
          <w:szCs w:val="22"/>
          <w:lang w:val="el-GR"/>
        </w:rPr>
        <w:t>)</w:t>
      </w:r>
      <w:r w:rsidR="007D5187">
        <w:rPr>
          <w:rFonts w:eastAsia="Times New Roman"/>
          <w:szCs w:val="22"/>
          <w:lang w:val="el-GR"/>
        </w:rPr>
        <w:t xml:space="preserve"> της δεσλοραταδίνης και </w:t>
      </w:r>
      <w:r w:rsidR="006378D7" w:rsidRPr="00B128D7">
        <w:rPr>
          <w:lang w:val="el-GR"/>
        </w:rPr>
        <w:t>3</w:t>
      </w:r>
      <w:r w:rsidR="006378D7" w:rsidRPr="00B128D7">
        <w:rPr>
          <w:lang w:val="el-GR"/>
        </w:rPr>
        <w:noBreakHyphen/>
      </w:r>
      <w:r w:rsidR="007D5187">
        <w:rPr>
          <w:rFonts w:eastAsia="Times New Roman"/>
          <w:szCs w:val="22"/>
          <w:lang w:val="el-GR"/>
        </w:rPr>
        <w:t>υδροξυδεσλοραταδίνης δεν ήταν κλινικά σημαντικές.</w:t>
      </w:r>
    </w:p>
    <w:p w14:paraId="6A653B90" w14:textId="77777777" w:rsidR="00BD4215" w:rsidRDefault="00BD4215">
      <w:pPr>
        <w:tabs>
          <w:tab w:val="left" w:pos="567"/>
        </w:tabs>
        <w:rPr>
          <w:b/>
          <w:lang w:val="el-GR"/>
        </w:rPr>
      </w:pPr>
    </w:p>
    <w:p w14:paraId="48AAE219" w14:textId="77777777" w:rsidR="007914E8" w:rsidRDefault="007914E8">
      <w:pPr>
        <w:keepNext/>
        <w:keepLines/>
        <w:tabs>
          <w:tab w:val="left" w:pos="567"/>
        </w:tabs>
        <w:rPr>
          <w:b/>
          <w:lang w:val="el-GR"/>
        </w:rPr>
      </w:pPr>
      <w:r>
        <w:rPr>
          <w:b/>
          <w:lang w:val="el-GR"/>
        </w:rPr>
        <w:t>5.3</w:t>
      </w:r>
      <w:r>
        <w:rPr>
          <w:b/>
          <w:lang w:val="el-GR"/>
        </w:rPr>
        <w:tab/>
        <w:t>Προκλινικά δεδομένα για την ασφάλεια</w:t>
      </w:r>
    </w:p>
    <w:p w14:paraId="5EB0AA4E" w14:textId="77777777" w:rsidR="007914E8" w:rsidRDefault="007914E8">
      <w:pPr>
        <w:keepNext/>
        <w:keepLines/>
        <w:tabs>
          <w:tab w:val="left" w:pos="567"/>
        </w:tabs>
        <w:rPr>
          <w:lang w:val="el-GR"/>
        </w:rPr>
      </w:pPr>
    </w:p>
    <w:p w14:paraId="3A824848" w14:textId="77777777" w:rsidR="007914E8" w:rsidRDefault="007914E8">
      <w:pPr>
        <w:tabs>
          <w:tab w:val="left" w:pos="567"/>
        </w:tabs>
        <w:rPr>
          <w:lang w:val="el-GR"/>
        </w:rPr>
      </w:pPr>
      <w:r>
        <w:rPr>
          <w:lang w:val="el-GR"/>
        </w:rPr>
        <w:t xml:space="preserve">Η δεσλοραταδίνη είναι ο κύριος δραστικός μεταβολίτης της λοραταδίνης. Μη κλινικές μελέτες που διενεργήθηκαν με δεσλοραταδίνη και λοραταδίνη απέδειξαν ότι δεν υπάρχουν ποιοτικές ή ποσοτικές διαφορές στο προφίλ τοξικότητας της δεσλοραταδίνης και της λοραταδίνης, σε συγκρίσιμα επίπεδα έκθεσης στη δεσλοραταδίνη. </w:t>
      </w:r>
    </w:p>
    <w:p w14:paraId="331BB2BF" w14:textId="77777777" w:rsidR="007914E8" w:rsidRDefault="007914E8">
      <w:pPr>
        <w:tabs>
          <w:tab w:val="left" w:pos="567"/>
        </w:tabs>
        <w:rPr>
          <w:lang w:val="el-GR"/>
        </w:rPr>
      </w:pPr>
    </w:p>
    <w:p w14:paraId="48A512E4" w14:textId="77777777" w:rsidR="007914E8" w:rsidRDefault="007914E8">
      <w:pPr>
        <w:tabs>
          <w:tab w:val="left" w:pos="567"/>
        </w:tabs>
        <w:rPr>
          <w:lang w:val="el-GR"/>
        </w:rPr>
      </w:pPr>
      <w:r>
        <w:rPr>
          <w:lang w:val="el-GR"/>
        </w:rPr>
        <w:t xml:space="preserve">Mη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w:t>
      </w:r>
      <w:r>
        <w:rPr>
          <w:noProof/>
          <w:lang w:val="el-GR"/>
        </w:rPr>
        <w:t>ενδεχόμενης καρκινογόνου δράσης</w:t>
      </w:r>
      <w:r>
        <w:rPr>
          <w:lang w:val="el-GR"/>
        </w:rPr>
        <w:t>, τοξικότητας στην αναπαραγωγική ικανότητα και στην ανάπτυξη. Η έλλειψη ενδεχόμενης καρκινογόνου δράσης αποδείχθηκε σε μελέτες που διεξήχθησαν με δεσλοραταδίνη και λοραταδίνη.</w:t>
      </w:r>
    </w:p>
    <w:p w14:paraId="7FD295EE" w14:textId="77777777" w:rsidR="007914E8" w:rsidRDefault="007914E8">
      <w:pPr>
        <w:tabs>
          <w:tab w:val="left" w:pos="567"/>
        </w:tabs>
        <w:rPr>
          <w:lang w:val="el-GR"/>
        </w:rPr>
      </w:pPr>
    </w:p>
    <w:p w14:paraId="4CCEDB3F" w14:textId="77777777" w:rsidR="007914E8" w:rsidRDefault="007914E8">
      <w:pPr>
        <w:tabs>
          <w:tab w:val="left" w:pos="567"/>
        </w:tabs>
        <w:rPr>
          <w:lang w:val="el-GR"/>
        </w:rPr>
      </w:pPr>
    </w:p>
    <w:p w14:paraId="36BDEF9B" w14:textId="77777777" w:rsidR="007914E8" w:rsidRDefault="007914E8">
      <w:pPr>
        <w:keepNext/>
        <w:keepLines/>
        <w:tabs>
          <w:tab w:val="left" w:pos="567"/>
        </w:tabs>
        <w:rPr>
          <w:b/>
          <w:lang w:val="el-GR"/>
        </w:rPr>
      </w:pPr>
      <w:r>
        <w:rPr>
          <w:b/>
          <w:lang w:val="el-GR"/>
        </w:rPr>
        <w:t>6.</w:t>
      </w:r>
      <w:r>
        <w:rPr>
          <w:b/>
          <w:lang w:val="el-GR"/>
        </w:rPr>
        <w:tab/>
        <w:t>ΦΑΡΜΑΚΕΥΤΙΚΕΣ ΠΛΗΡΟΦΟΡΙΕΣ</w:t>
      </w:r>
    </w:p>
    <w:p w14:paraId="2F9DE07B" w14:textId="77777777" w:rsidR="007914E8" w:rsidRDefault="007914E8">
      <w:pPr>
        <w:keepNext/>
        <w:keepLines/>
        <w:tabs>
          <w:tab w:val="left" w:pos="567"/>
        </w:tabs>
        <w:rPr>
          <w:b/>
          <w:lang w:val="el-GR"/>
        </w:rPr>
      </w:pPr>
    </w:p>
    <w:p w14:paraId="56B999FC" w14:textId="77777777" w:rsidR="007914E8" w:rsidRDefault="007914E8">
      <w:pPr>
        <w:keepNext/>
        <w:keepLines/>
        <w:tabs>
          <w:tab w:val="left" w:pos="567"/>
        </w:tabs>
        <w:rPr>
          <w:b/>
          <w:lang w:val="el-GR"/>
        </w:rPr>
      </w:pPr>
      <w:r>
        <w:rPr>
          <w:b/>
          <w:lang w:val="el-GR"/>
        </w:rPr>
        <w:t>6.1</w:t>
      </w:r>
      <w:r>
        <w:rPr>
          <w:b/>
          <w:lang w:val="el-GR"/>
        </w:rPr>
        <w:tab/>
        <w:t>Κατάλογος εκδόχων</w:t>
      </w:r>
    </w:p>
    <w:p w14:paraId="29554771" w14:textId="77777777" w:rsidR="007914E8" w:rsidRDefault="007914E8">
      <w:pPr>
        <w:keepNext/>
        <w:keepLines/>
        <w:tabs>
          <w:tab w:val="left" w:pos="567"/>
        </w:tabs>
        <w:rPr>
          <w:lang w:val="el-GR"/>
        </w:rPr>
      </w:pPr>
    </w:p>
    <w:p w14:paraId="47A28D4C" w14:textId="77777777" w:rsidR="006A76C3" w:rsidRDefault="007914E8">
      <w:pPr>
        <w:tabs>
          <w:tab w:val="left" w:pos="567"/>
        </w:tabs>
        <w:rPr>
          <w:lang w:val="el-GR"/>
        </w:rPr>
      </w:pPr>
      <w:r>
        <w:rPr>
          <w:lang w:val="el-GR"/>
        </w:rPr>
        <w:t xml:space="preserve">Πυρήνας δισκίου: </w:t>
      </w:r>
    </w:p>
    <w:p w14:paraId="42136EE1" w14:textId="77777777" w:rsidR="006A76C3" w:rsidRDefault="007914E8">
      <w:pPr>
        <w:tabs>
          <w:tab w:val="left" w:pos="567"/>
        </w:tabs>
        <w:rPr>
          <w:lang w:val="el-GR"/>
        </w:rPr>
      </w:pPr>
      <w:r>
        <w:rPr>
          <w:lang w:val="el-GR"/>
        </w:rPr>
        <w:t>όξινο φωσφορικό ασβέστιο διυδρικό</w:t>
      </w:r>
    </w:p>
    <w:p w14:paraId="7E919882" w14:textId="77777777" w:rsidR="006A76C3" w:rsidRDefault="007914E8">
      <w:pPr>
        <w:tabs>
          <w:tab w:val="left" w:pos="567"/>
        </w:tabs>
        <w:rPr>
          <w:lang w:val="el-GR"/>
        </w:rPr>
      </w:pPr>
      <w:r>
        <w:rPr>
          <w:lang w:val="el-GR"/>
        </w:rPr>
        <w:t>μικροκρυσταλλική κυτταρίνη</w:t>
      </w:r>
    </w:p>
    <w:p w14:paraId="3294AD36" w14:textId="77777777" w:rsidR="006A76C3" w:rsidRDefault="007914E8">
      <w:pPr>
        <w:tabs>
          <w:tab w:val="left" w:pos="567"/>
        </w:tabs>
        <w:rPr>
          <w:lang w:val="el-GR"/>
        </w:rPr>
      </w:pPr>
      <w:r>
        <w:rPr>
          <w:lang w:val="el-GR"/>
        </w:rPr>
        <w:t>άμυλο αραβοσίτου</w:t>
      </w:r>
    </w:p>
    <w:p w14:paraId="0CC5BF5F" w14:textId="77777777" w:rsidR="007914E8" w:rsidRDefault="007914E8">
      <w:pPr>
        <w:tabs>
          <w:tab w:val="left" w:pos="567"/>
        </w:tabs>
        <w:rPr>
          <w:lang w:val="el-GR"/>
        </w:rPr>
      </w:pPr>
      <w:r>
        <w:rPr>
          <w:lang w:val="el-GR"/>
        </w:rPr>
        <w:t>τάλκης</w:t>
      </w:r>
    </w:p>
    <w:p w14:paraId="194B4F52" w14:textId="77777777" w:rsidR="006A76C3" w:rsidRDefault="007914E8">
      <w:pPr>
        <w:tabs>
          <w:tab w:val="left" w:pos="567"/>
        </w:tabs>
        <w:rPr>
          <w:lang w:val="el-GR"/>
        </w:rPr>
      </w:pPr>
      <w:r>
        <w:rPr>
          <w:lang w:val="el-GR"/>
        </w:rPr>
        <w:t xml:space="preserve">Επικάλυψη δισκίου: </w:t>
      </w:r>
    </w:p>
    <w:p w14:paraId="792EABEA" w14:textId="77777777" w:rsidR="006A76C3" w:rsidRDefault="007914E8">
      <w:pPr>
        <w:tabs>
          <w:tab w:val="left" w:pos="567"/>
        </w:tabs>
        <w:rPr>
          <w:lang w:val="el-GR"/>
        </w:rPr>
      </w:pPr>
      <w:r>
        <w:rPr>
          <w:lang w:val="el-GR"/>
        </w:rPr>
        <w:t>επικάλυψη λεπτού υμενίου (που περιέχει λακτόζη μονοϋδρική, υπρομελλόζη, τιτανίου διοξείδιο, πολυαιθυλενογλυκόλη 400, ινδικοκαρμίνιο (Ε132))</w:t>
      </w:r>
    </w:p>
    <w:p w14:paraId="0E8639E1" w14:textId="77777777" w:rsidR="006A76C3" w:rsidRDefault="007914E8">
      <w:pPr>
        <w:tabs>
          <w:tab w:val="left" w:pos="567"/>
        </w:tabs>
        <w:rPr>
          <w:lang w:val="el-GR"/>
        </w:rPr>
      </w:pPr>
      <w:r>
        <w:rPr>
          <w:lang w:val="el-GR"/>
        </w:rPr>
        <w:t xml:space="preserve">διαφανής επικάλυψη (που περιέχει υπρομελλόζη, πολυαιθυλενογλυκόλη 400) </w:t>
      </w:r>
    </w:p>
    <w:p w14:paraId="4E67289B" w14:textId="77777777" w:rsidR="006A76C3" w:rsidRDefault="007914E8">
      <w:pPr>
        <w:tabs>
          <w:tab w:val="left" w:pos="567"/>
        </w:tabs>
        <w:rPr>
          <w:lang w:val="el-GR"/>
        </w:rPr>
      </w:pPr>
      <w:r>
        <w:rPr>
          <w:lang w:val="el-GR"/>
        </w:rPr>
        <w:t>κηρό καρναούβης</w:t>
      </w:r>
    </w:p>
    <w:p w14:paraId="668DA12A" w14:textId="77777777" w:rsidR="007914E8" w:rsidRDefault="007914E8">
      <w:pPr>
        <w:tabs>
          <w:tab w:val="left" w:pos="567"/>
        </w:tabs>
        <w:rPr>
          <w:lang w:val="el-GR"/>
        </w:rPr>
      </w:pPr>
      <w:r>
        <w:rPr>
          <w:lang w:val="el-GR"/>
        </w:rPr>
        <w:t>λευκό κηρό</w:t>
      </w:r>
    </w:p>
    <w:p w14:paraId="626CC6CF" w14:textId="77777777" w:rsidR="007914E8" w:rsidRDefault="007914E8">
      <w:pPr>
        <w:tabs>
          <w:tab w:val="left" w:pos="567"/>
        </w:tabs>
        <w:rPr>
          <w:lang w:val="el-GR"/>
        </w:rPr>
      </w:pPr>
    </w:p>
    <w:p w14:paraId="0213EB63" w14:textId="77777777" w:rsidR="007914E8" w:rsidRDefault="007914E8">
      <w:pPr>
        <w:keepNext/>
        <w:keepLines/>
        <w:tabs>
          <w:tab w:val="left" w:pos="567"/>
        </w:tabs>
        <w:rPr>
          <w:b/>
          <w:lang w:val="el-GR"/>
        </w:rPr>
      </w:pPr>
      <w:r>
        <w:rPr>
          <w:b/>
          <w:lang w:val="el-GR"/>
        </w:rPr>
        <w:t>6.2</w:t>
      </w:r>
      <w:r>
        <w:rPr>
          <w:b/>
          <w:lang w:val="el-GR"/>
        </w:rPr>
        <w:tab/>
        <w:t>Ασυμβατότητες</w:t>
      </w:r>
    </w:p>
    <w:p w14:paraId="5139F5ED" w14:textId="77777777" w:rsidR="007914E8" w:rsidRDefault="007914E8">
      <w:pPr>
        <w:keepNext/>
        <w:keepLines/>
        <w:tabs>
          <w:tab w:val="left" w:pos="567"/>
        </w:tabs>
        <w:rPr>
          <w:lang w:val="el-GR"/>
        </w:rPr>
      </w:pPr>
    </w:p>
    <w:p w14:paraId="379C7172" w14:textId="77777777" w:rsidR="007914E8" w:rsidRDefault="007914E8">
      <w:pPr>
        <w:tabs>
          <w:tab w:val="left" w:pos="567"/>
        </w:tabs>
        <w:rPr>
          <w:lang w:val="el-GR"/>
        </w:rPr>
      </w:pPr>
      <w:r>
        <w:rPr>
          <w:lang w:val="el-GR"/>
        </w:rPr>
        <w:t>Δεν εφαρμόζεται.</w:t>
      </w:r>
    </w:p>
    <w:p w14:paraId="07B905EC" w14:textId="77777777" w:rsidR="007914E8" w:rsidRDefault="007914E8">
      <w:pPr>
        <w:tabs>
          <w:tab w:val="left" w:pos="567"/>
        </w:tabs>
        <w:rPr>
          <w:lang w:val="el-GR"/>
        </w:rPr>
      </w:pPr>
    </w:p>
    <w:p w14:paraId="6024EA9A" w14:textId="77777777" w:rsidR="007914E8" w:rsidRDefault="007914E8">
      <w:pPr>
        <w:keepNext/>
        <w:keepLines/>
        <w:tabs>
          <w:tab w:val="left" w:pos="567"/>
        </w:tabs>
        <w:rPr>
          <w:b/>
          <w:lang w:val="el-GR"/>
        </w:rPr>
      </w:pPr>
      <w:r>
        <w:rPr>
          <w:b/>
          <w:lang w:val="el-GR"/>
        </w:rPr>
        <w:t>6.3</w:t>
      </w:r>
      <w:r>
        <w:rPr>
          <w:b/>
          <w:lang w:val="el-GR"/>
        </w:rPr>
        <w:tab/>
        <w:t>Διάρκεια ζωής</w:t>
      </w:r>
    </w:p>
    <w:p w14:paraId="0348F4CF" w14:textId="77777777" w:rsidR="007914E8" w:rsidRDefault="007914E8">
      <w:pPr>
        <w:keepNext/>
        <w:keepLines/>
        <w:tabs>
          <w:tab w:val="left" w:pos="567"/>
        </w:tabs>
        <w:rPr>
          <w:lang w:val="el-GR"/>
        </w:rPr>
      </w:pPr>
    </w:p>
    <w:p w14:paraId="20E45B07" w14:textId="77777777" w:rsidR="007914E8" w:rsidRDefault="007914E8">
      <w:pPr>
        <w:tabs>
          <w:tab w:val="left" w:pos="567"/>
        </w:tabs>
        <w:rPr>
          <w:lang w:val="el-GR"/>
        </w:rPr>
      </w:pPr>
      <w:r>
        <w:rPr>
          <w:lang w:val="el-GR"/>
        </w:rPr>
        <w:t>2 χρόνια</w:t>
      </w:r>
    </w:p>
    <w:p w14:paraId="7384ED5D" w14:textId="77777777" w:rsidR="007914E8" w:rsidRDefault="007914E8">
      <w:pPr>
        <w:tabs>
          <w:tab w:val="left" w:pos="567"/>
        </w:tabs>
        <w:rPr>
          <w:lang w:val="el-GR"/>
        </w:rPr>
      </w:pPr>
    </w:p>
    <w:p w14:paraId="4D93071D" w14:textId="77777777" w:rsidR="007914E8" w:rsidRDefault="007914E8">
      <w:pPr>
        <w:keepNext/>
        <w:keepLines/>
        <w:tabs>
          <w:tab w:val="left" w:pos="567"/>
        </w:tabs>
        <w:rPr>
          <w:b/>
          <w:lang w:val="el-GR"/>
        </w:rPr>
      </w:pPr>
      <w:r>
        <w:rPr>
          <w:b/>
          <w:lang w:val="el-GR"/>
        </w:rPr>
        <w:t>6.4</w:t>
      </w:r>
      <w:r>
        <w:rPr>
          <w:b/>
          <w:lang w:val="el-GR"/>
        </w:rPr>
        <w:tab/>
        <w:t>Ιδιαίτερες προφυλάξεις κατά τη φύλαξη του προϊόντος</w:t>
      </w:r>
    </w:p>
    <w:p w14:paraId="1C84C6F8" w14:textId="77777777" w:rsidR="007914E8" w:rsidRDefault="007914E8">
      <w:pPr>
        <w:keepNext/>
        <w:keepLines/>
        <w:tabs>
          <w:tab w:val="left" w:pos="567"/>
        </w:tabs>
        <w:rPr>
          <w:lang w:val="el-GR"/>
        </w:rPr>
      </w:pPr>
    </w:p>
    <w:p w14:paraId="2CD1CCFF" w14:textId="77777777" w:rsidR="007914E8" w:rsidRDefault="007914E8">
      <w:pPr>
        <w:tabs>
          <w:tab w:val="left" w:pos="567"/>
        </w:tabs>
        <w:rPr>
          <w:lang w:val="el-GR"/>
        </w:rPr>
      </w:pPr>
      <w:r>
        <w:rPr>
          <w:noProof/>
          <w:lang w:val="el-GR"/>
        </w:rPr>
        <w:t>Μη φυλάσσετ</w:t>
      </w:r>
      <w:r>
        <w:rPr>
          <w:lang w:val="el-GR"/>
        </w:rPr>
        <w:t>ε</w:t>
      </w:r>
      <w:r>
        <w:rPr>
          <w:noProof/>
          <w:lang w:val="el-GR"/>
        </w:rPr>
        <w:t xml:space="preserve"> σε θερμοκρασία μεγαλύτερη των 30ºC.</w:t>
      </w:r>
    </w:p>
    <w:p w14:paraId="07B20F42" w14:textId="77777777" w:rsidR="007914E8" w:rsidRDefault="007914E8">
      <w:pPr>
        <w:tabs>
          <w:tab w:val="left" w:pos="567"/>
        </w:tabs>
        <w:rPr>
          <w:lang w:val="el-GR"/>
        </w:rPr>
      </w:pPr>
      <w:r>
        <w:rPr>
          <w:lang w:val="el-GR"/>
        </w:rPr>
        <w:t>Φυλάσσετε στην αρχική συσκευασία.</w:t>
      </w:r>
    </w:p>
    <w:p w14:paraId="5500086E" w14:textId="77777777" w:rsidR="007914E8" w:rsidRDefault="007914E8">
      <w:pPr>
        <w:tabs>
          <w:tab w:val="left" w:pos="567"/>
        </w:tabs>
        <w:rPr>
          <w:b/>
          <w:lang w:val="el-GR"/>
        </w:rPr>
      </w:pPr>
    </w:p>
    <w:p w14:paraId="7D50394D" w14:textId="77777777" w:rsidR="007914E8" w:rsidRDefault="007914E8">
      <w:pPr>
        <w:keepNext/>
        <w:keepLines/>
        <w:tabs>
          <w:tab w:val="left" w:pos="567"/>
        </w:tabs>
        <w:rPr>
          <w:b/>
          <w:lang w:val="el-GR"/>
        </w:rPr>
      </w:pPr>
      <w:r>
        <w:rPr>
          <w:b/>
          <w:lang w:val="el-GR"/>
        </w:rPr>
        <w:t>6.5</w:t>
      </w:r>
      <w:r>
        <w:rPr>
          <w:b/>
          <w:lang w:val="el-GR"/>
        </w:rPr>
        <w:tab/>
        <w:t>Φύση και συστατικά του περιέκτη</w:t>
      </w:r>
    </w:p>
    <w:p w14:paraId="09B33AE8" w14:textId="77777777" w:rsidR="007914E8" w:rsidRDefault="007914E8">
      <w:pPr>
        <w:keepNext/>
        <w:keepLines/>
        <w:tabs>
          <w:tab w:val="left" w:pos="567"/>
        </w:tabs>
        <w:rPr>
          <w:lang w:val="el-GR"/>
        </w:rPr>
      </w:pPr>
    </w:p>
    <w:p w14:paraId="3BE79A8B" w14:textId="77777777" w:rsidR="007914E8" w:rsidRDefault="007914E8">
      <w:pPr>
        <w:tabs>
          <w:tab w:val="left" w:pos="567"/>
        </w:tabs>
        <w:rPr>
          <w:lang w:val="el-GR"/>
        </w:rPr>
      </w:pPr>
      <w:r>
        <w:rPr>
          <w:lang w:val="el-GR"/>
        </w:rPr>
        <w:t xml:space="preserve">Το Aerius διατίθεται σε κυψέλες που αποτελούνται από στρωματοποιημένη μεμβράνη κυψέλης, καλυμμένη με φύλλο αλουμινίου. </w:t>
      </w:r>
    </w:p>
    <w:p w14:paraId="3F208C2E" w14:textId="77777777" w:rsidR="007914E8" w:rsidRDefault="007914E8">
      <w:pPr>
        <w:tabs>
          <w:tab w:val="left" w:pos="567"/>
        </w:tabs>
        <w:rPr>
          <w:lang w:val="el-GR"/>
        </w:rPr>
      </w:pPr>
      <w:r>
        <w:rPr>
          <w:lang w:val="el-GR"/>
        </w:rPr>
        <w:t>Τα υλικά της κυψέλης αποτελούνται από μία μεμβράνη πολυχλωροτριφθοροαιθυλενίου (PCTFE)/Πολυβινυλοχλωριδίου (PVC) (επιφάνεια που έρχεται σε επαφή με το προϊόν) με κάλυμμα φύλλου αλουμινίου, επικαλυμμένο με επίστρωση βινυλίου (επιφάνεια που έρχεται σε επαφή με το προϊόν) η οποία είναι θερμικά σφραγισμένη.</w:t>
      </w:r>
    </w:p>
    <w:p w14:paraId="5EAE97B3" w14:textId="77777777" w:rsidR="007914E8" w:rsidRDefault="007914E8">
      <w:pPr>
        <w:tabs>
          <w:tab w:val="left" w:pos="567"/>
        </w:tabs>
        <w:rPr>
          <w:lang w:val="el-GR"/>
        </w:rPr>
      </w:pPr>
      <w:r>
        <w:rPr>
          <w:lang w:val="el-GR"/>
        </w:rPr>
        <w:t>Συσκευασίες των 1, 2, 3, 5, 7, 10, 14, 15, 20, 21, 30, 50, 90, 100 δισκίων.</w:t>
      </w:r>
    </w:p>
    <w:p w14:paraId="6AFEA9CE" w14:textId="77777777" w:rsidR="007914E8" w:rsidRDefault="007914E8">
      <w:pPr>
        <w:pStyle w:val="EndnoteText"/>
        <w:rPr>
          <w:lang w:val="el-GR"/>
        </w:rPr>
      </w:pPr>
      <w:r>
        <w:rPr>
          <w:lang w:val="el-GR"/>
        </w:rPr>
        <w:t>Μπορεί να μην κυκλοφορούν όλες οι συσκευασίες.</w:t>
      </w:r>
    </w:p>
    <w:p w14:paraId="46C546BC" w14:textId="77777777" w:rsidR="007914E8" w:rsidRDefault="007914E8">
      <w:pPr>
        <w:tabs>
          <w:tab w:val="left" w:pos="567"/>
        </w:tabs>
        <w:rPr>
          <w:b/>
          <w:lang w:val="el-GR"/>
        </w:rPr>
      </w:pPr>
    </w:p>
    <w:p w14:paraId="193780BA" w14:textId="77777777" w:rsidR="007914E8" w:rsidRDefault="007914E8">
      <w:pPr>
        <w:keepNext/>
        <w:keepLines/>
        <w:tabs>
          <w:tab w:val="left" w:pos="567"/>
        </w:tabs>
        <w:rPr>
          <w:b/>
          <w:lang w:val="el-GR"/>
        </w:rPr>
      </w:pPr>
      <w:r>
        <w:rPr>
          <w:b/>
          <w:lang w:val="el-GR"/>
        </w:rPr>
        <w:t>6.6</w:t>
      </w:r>
      <w:r>
        <w:rPr>
          <w:b/>
          <w:lang w:val="el-GR"/>
        </w:rPr>
        <w:tab/>
        <w:t>Ιδιαίτερες προφυλάξεις απόρριψης</w:t>
      </w:r>
    </w:p>
    <w:p w14:paraId="01521EAA" w14:textId="77777777" w:rsidR="007914E8" w:rsidRDefault="007914E8">
      <w:pPr>
        <w:keepNext/>
        <w:keepLines/>
        <w:tabs>
          <w:tab w:val="left" w:pos="567"/>
        </w:tabs>
        <w:rPr>
          <w:lang w:val="el-GR"/>
        </w:rPr>
      </w:pPr>
    </w:p>
    <w:p w14:paraId="466F10FC" w14:textId="77777777" w:rsidR="007914E8" w:rsidRDefault="007914E8">
      <w:pPr>
        <w:tabs>
          <w:tab w:val="left" w:pos="567"/>
        </w:tabs>
        <w:rPr>
          <w:lang w:val="el-GR"/>
        </w:rPr>
      </w:pPr>
      <w:r>
        <w:rPr>
          <w:lang w:val="el-GR"/>
        </w:rPr>
        <w:t>Καμία ειδική υποχρέωση.</w:t>
      </w:r>
    </w:p>
    <w:p w14:paraId="2DEB7A5A" w14:textId="77777777" w:rsidR="007914E8" w:rsidRDefault="007914E8">
      <w:pPr>
        <w:tabs>
          <w:tab w:val="left" w:pos="567"/>
        </w:tabs>
        <w:rPr>
          <w:lang w:val="el-GR"/>
        </w:rPr>
      </w:pPr>
    </w:p>
    <w:p w14:paraId="3DC195BA" w14:textId="77777777" w:rsidR="007914E8" w:rsidRDefault="007914E8">
      <w:pPr>
        <w:tabs>
          <w:tab w:val="left" w:pos="567"/>
        </w:tabs>
        <w:rPr>
          <w:lang w:val="el-GR"/>
        </w:rPr>
      </w:pPr>
    </w:p>
    <w:p w14:paraId="4699E1E7" w14:textId="77777777" w:rsidR="007914E8" w:rsidRDefault="007914E8">
      <w:pPr>
        <w:keepNext/>
        <w:keepLines/>
        <w:tabs>
          <w:tab w:val="left" w:pos="567"/>
        </w:tabs>
        <w:rPr>
          <w:b/>
          <w:lang w:val="el-GR"/>
        </w:rPr>
      </w:pPr>
      <w:r>
        <w:rPr>
          <w:b/>
          <w:lang w:val="el-GR"/>
        </w:rPr>
        <w:t>7.</w:t>
      </w:r>
      <w:r>
        <w:rPr>
          <w:b/>
          <w:lang w:val="el-GR"/>
        </w:rPr>
        <w:tab/>
        <w:t>ΚΑΤΟΧΟΣ ΤΗΣ ΑΔΕΙΑΣ ΚΥΚΛΟΦΟΡΙΑΣ</w:t>
      </w:r>
    </w:p>
    <w:p w14:paraId="187C32E3" w14:textId="77777777" w:rsidR="007914E8" w:rsidRDefault="007914E8">
      <w:pPr>
        <w:keepNext/>
        <w:keepLines/>
        <w:tabs>
          <w:tab w:val="left" w:pos="567"/>
        </w:tabs>
        <w:rPr>
          <w:lang w:val="el-GR"/>
        </w:rPr>
      </w:pPr>
    </w:p>
    <w:p w14:paraId="6FB8EB61" w14:textId="77777777" w:rsidR="0005089E" w:rsidRPr="00B114BB" w:rsidRDefault="0005089E" w:rsidP="0005089E">
      <w:pPr>
        <w:keepNext/>
        <w:tabs>
          <w:tab w:val="left" w:pos="288"/>
          <w:tab w:val="left" w:pos="567"/>
        </w:tabs>
        <w:rPr>
          <w:rFonts w:eastAsia="Times New Roman"/>
          <w:lang w:val="el-GR"/>
        </w:rPr>
      </w:pPr>
      <w:r w:rsidRPr="0005089E">
        <w:rPr>
          <w:rFonts w:eastAsia="Times New Roman"/>
        </w:rPr>
        <w:t>N</w:t>
      </w:r>
      <w:r w:rsidRPr="00B114BB">
        <w:rPr>
          <w:rFonts w:eastAsia="Times New Roman"/>
          <w:lang w:val="el-GR"/>
        </w:rPr>
        <w:t>.</w:t>
      </w:r>
      <w:r w:rsidRPr="0005089E">
        <w:rPr>
          <w:rFonts w:eastAsia="Times New Roman"/>
        </w:rPr>
        <w:t>V</w:t>
      </w:r>
      <w:r w:rsidRPr="00B114BB">
        <w:rPr>
          <w:rFonts w:eastAsia="Times New Roman"/>
          <w:lang w:val="el-GR"/>
        </w:rPr>
        <w:t xml:space="preserve">. </w:t>
      </w:r>
      <w:r w:rsidRPr="0005089E">
        <w:rPr>
          <w:rFonts w:eastAsia="Times New Roman"/>
        </w:rPr>
        <w:t>Organon</w:t>
      </w:r>
    </w:p>
    <w:p w14:paraId="242ADBEE" w14:textId="77777777" w:rsidR="0005089E" w:rsidRPr="00B114BB" w:rsidRDefault="0005089E" w:rsidP="0005089E">
      <w:pPr>
        <w:keepNext/>
        <w:tabs>
          <w:tab w:val="left" w:pos="288"/>
          <w:tab w:val="left" w:pos="567"/>
        </w:tabs>
        <w:rPr>
          <w:rFonts w:eastAsia="Times New Roman"/>
          <w:lang w:val="el-GR"/>
        </w:rPr>
      </w:pPr>
      <w:r w:rsidRPr="0005089E">
        <w:rPr>
          <w:rFonts w:eastAsia="Times New Roman"/>
        </w:rPr>
        <w:t>Kloosterstraat</w:t>
      </w:r>
      <w:r w:rsidRPr="00B114BB">
        <w:rPr>
          <w:rFonts w:eastAsia="Times New Roman"/>
          <w:lang w:val="el-GR"/>
        </w:rPr>
        <w:t xml:space="preserve"> 6</w:t>
      </w:r>
    </w:p>
    <w:p w14:paraId="1B43FE53" w14:textId="77777777" w:rsidR="005E3F9B" w:rsidRPr="003F2756" w:rsidRDefault="0005089E" w:rsidP="0005089E">
      <w:pPr>
        <w:keepNext/>
        <w:rPr>
          <w:szCs w:val="22"/>
          <w:lang w:val="el-GR"/>
        </w:rPr>
      </w:pPr>
      <w:r w:rsidRPr="00B114BB">
        <w:rPr>
          <w:rFonts w:eastAsia="Times New Roman"/>
          <w:lang w:val="el-GR"/>
        </w:rPr>
        <w:t xml:space="preserve">5349 </w:t>
      </w:r>
      <w:r w:rsidRPr="0005089E">
        <w:rPr>
          <w:rFonts w:eastAsia="Times New Roman"/>
        </w:rPr>
        <w:t>AB</w:t>
      </w:r>
      <w:r w:rsidRPr="00B114BB">
        <w:rPr>
          <w:rFonts w:eastAsia="Times New Roman"/>
          <w:lang w:val="el-GR"/>
        </w:rPr>
        <w:t xml:space="preserve"> </w:t>
      </w:r>
      <w:r w:rsidRPr="0005089E">
        <w:rPr>
          <w:rFonts w:eastAsia="Times New Roman"/>
        </w:rPr>
        <w:t>Oss</w:t>
      </w:r>
      <w:r w:rsidRPr="00B114BB" w:rsidDel="0005089E">
        <w:rPr>
          <w:szCs w:val="22"/>
          <w:lang w:val="el-GR"/>
        </w:rPr>
        <w:t xml:space="preserve"> </w:t>
      </w:r>
    </w:p>
    <w:p w14:paraId="1A8066DC" w14:textId="77777777" w:rsidR="007914E8" w:rsidRDefault="00994D12" w:rsidP="00994D12">
      <w:pPr>
        <w:tabs>
          <w:tab w:val="left" w:pos="567"/>
        </w:tabs>
        <w:rPr>
          <w:lang w:val="el-GR"/>
        </w:rPr>
      </w:pPr>
      <w:r>
        <w:rPr>
          <w:szCs w:val="22"/>
          <w:lang w:val="el-GR"/>
        </w:rPr>
        <w:t>Ολλανδία</w:t>
      </w:r>
    </w:p>
    <w:p w14:paraId="4AF6BBF2" w14:textId="77777777" w:rsidR="007914E8" w:rsidRDefault="007914E8">
      <w:pPr>
        <w:tabs>
          <w:tab w:val="left" w:pos="567"/>
        </w:tabs>
        <w:rPr>
          <w:lang w:val="el-GR"/>
        </w:rPr>
      </w:pPr>
    </w:p>
    <w:p w14:paraId="76950B54" w14:textId="77777777" w:rsidR="007914E8" w:rsidRDefault="007914E8">
      <w:pPr>
        <w:tabs>
          <w:tab w:val="left" w:pos="567"/>
        </w:tabs>
        <w:rPr>
          <w:lang w:val="el-GR"/>
        </w:rPr>
      </w:pPr>
    </w:p>
    <w:p w14:paraId="4EE07C3E" w14:textId="77777777" w:rsidR="007914E8" w:rsidRDefault="007914E8">
      <w:pPr>
        <w:keepNext/>
        <w:keepLines/>
        <w:tabs>
          <w:tab w:val="left" w:pos="567"/>
        </w:tabs>
        <w:ind w:left="564" w:hanging="564"/>
        <w:rPr>
          <w:b/>
          <w:lang w:val="el-GR"/>
        </w:rPr>
      </w:pPr>
      <w:r>
        <w:rPr>
          <w:b/>
          <w:lang w:val="el-GR"/>
        </w:rPr>
        <w:t>8.</w:t>
      </w:r>
      <w:r>
        <w:rPr>
          <w:b/>
          <w:lang w:val="el-GR"/>
        </w:rPr>
        <w:tab/>
        <w:t>ΑΡΙΘΜ</w:t>
      </w:r>
      <w:r w:rsidR="004D3802">
        <w:rPr>
          <w:b/>
          <w:lang w:val="el-GR"/>
        </w:rPr>
        <w:t>ΟΣ(</w:t>
      </w:r>
      <w:r>
        <w:rPr>
          <w:b/>
          <w:lang w:val="el-GR"/>
        </w:rPr>
        <w:t>ΟΙ</w:t>
      </w:r>
      <w:r w:rsidR="004D3802">
        <w:rPr>
          <w:b/>
          <w:lang w:val="el-GR"/>
        </w:rPr>
        <w:t>)</w:t>
      </w:r>
      <w:r>
        <w:rPr>
          <w:b/>
          <w:lang w:val="el-GR"/>
        </w:rPr>
        <w:t xml:space="preserve"> ΑΔΕΙΑΣ ΚΥΚΛΟΦΟΡΙΑΣ</w:t>
      </w:r>
    </w:p>
    <w:p w14:paraId="150B3190" w14:textId="77777777" w:rsidR="007914E8" w:rsidRDefault="007914E8">
      <w:pPr>
        <w:keepNext/>
        <w:keepLines/>
        <w:tabs>
          <w:tab w:val="left" w:pos="567"/>
        </w:tabs>
        <w:rPr>
          <w:b/>
          <w:lang w:val="el-GR"/>
        </w:rPr>
      </w:pPr>
    </w:p>
    <w:p w14:paraId="69792F63" w14:textId="77777777" w:rsidR="007914E8" w:rsidRDefault="007914E8">
      <w:pPr>
        <w:pStyle w:val="EndnoteText"/>
        <w:keepNext/>
        <w:rPr>
          <w:lang w:val="el-GR"/>
        </w:rPr>
      </w:pPr>
      <w:r>
        <w:rPr>
          <w:lang w:val="el-GR"/>
        </w:rPr>
        <w:t>EU/1/00/160/001-013</w:t>
      </w:r>
    </w:p>
    <w:p w14:paraId="691BCD24" w14:textId="77777777" w:rsidR="007914E8" w:rsidRDefault="007914E8">
      <w:pPr>
        <w:pStyle w:val="EndnoteText"/>
        <w:rPr>
          <w:lang w:val="el-GR"/>
        </w:rPr>
      </w:pPr>
      <w:r>
        <w:rPr>
          <w:lang w:val="el-GR"/>
        </w:rPr>
        <w:t>EU/1/00/160/036</w:t>
      </w:r>
    </w:p>
    <w:p w14:paraId="6A99D8A9" w14:textId="77777777" w:rsidR="007914E8" w:rsidRDefault="007914E8">
      <w:pPr>
        <w:tabs>
          <w:tab w:val="left" w:pos="567"/>
        </w:tabs>
        <w:rPr>
          <w:lang w:val="el-GR"/>
        </w:rPr>
      </w:pPr>
    </w:p>
    <w:p w14:paraId="2B19AB87" w14:textId="77777777" w:rsidR="007914E8" w:rsidRDefault="007914E8">
      <w:pPr>
        <w:tabs>
          <w:tab w:val="left" w:pos="567"/>
        </w:tabs>
        <w:rPr>
          <w:lang w:val="el-GR"/>
        </w:rPr>
      </w:pPr>
    </w:p>
    <w:p w14:paraId="12D6359C" w14:textId="77777777" w:rsidR="007914E8" w:rsidRDefault="007914E8">
      <w:pPr>
        <w:keepNext/>
        <w:keepLines/>
        <w:tabs>
          <w:tab w:val="left" w:pos="567"/>
        </w:tabs>
        <w:rPr>
          <w:b/>
          <w:lang w:val="el-GR"/>
        </w:rPr>
      </w:pPr>
      <w:r>
        <w:rPr>
          <w:b/>
          <w:lang w:val="el-GR"/>
        </w:rPr>
        <w:t>9.</w:t>
      </w:r>
      <w:r>
        <w:rPr>
          <w:b/>
          <w:lang w:val="el-GR"/>
        </w:rPr>
        <w:tab/>
        <w:t>ΗΜΕΡΟΜΗΝΙΑ ΠΡΩΤΗΣ ΕΓΚΡΙΣΗΣ/ΑΝΑΝΕΩΣΗΣ ΤΗΣ ΑΔΕΙΑΣ</w:t>
      </w:r>
    </w:p>
    <w:p w14:paraId="3ED353CD" w14:textId="77777777" w:rsidR="007914E8" w:rsidRDefault="007914E8">
      <w:pPr>
        <w:keepNext/>
        <w:keepLines/>
        <w:tabs>
          <w:tab w:val="left" w:pos="567"/>
        </w:tabs>
        <w:rPr>
          <w:b/>
          <w:lang w:val="el-GR"/>
        </w:rPr>
      </w:pPr>
    </w:p>
    <w:p w14:paraId="4C42A6CE" w14:textId="77777777" w:rsidR="007914E8" w:rsidRDefault="007914E8">
      <w:pPr>
        <w:tabs>
          <w:tab w:val="left" w:pos="567"/>
        </w:tabs>
        <w:rPr>
          <w:lang w:val="el-GR"/>
        </w:rPr>
      </w:pPr>
      <w:r>
        <w:rPr>
          <w:lang w:val="el-GR"/>
        </w:rPr>
        <w:t>Ημερομηνία πρώτης έγκρισης: 15 Ιανουαρίου 2001</w:t>
      </w:r>
    </w:p>
    <w:p w14:paraId="340603AE" w14:textId="77777777" w:rsidR="007914E8" w:rsidRDefault="007914E8">
      <w:pPr>
        <w:tabs>
          <w:tab w:val="left" w:pos="567"/>
        </w:tabs>
        <w:rPr>
          <w:lang w:val="el-GR"/>
        </w:rPr>
      </w:pPr>
      <w:r>
        <w:rPr>
          <w:lang w:val="el-GR"/>
        </w:rPr>
        <w:t xml:space="preserve">Ημερομηνία τελευταίας ανανέωσης: </w:t>
      </w:r>
      <w:r w:rsidR="00777CA4">
        <w:rPr>
          <w:lang w:val="el-GR"/>
        </w:rPr>
        <w:t xml:space="preserve">9 </w:t>
      </w:r>
      <w:r w:rsidR="00E824B8">
        <w:rPr>
          <w:lang w:val="el-GR"/>
        </w:rPr>
        <w:t>Φεβρουαρίου</w:t>
      </w:r>
      <w:r>
        <w:rPr>
          <w:lang w:val="el-GR"/>
        </w:rPr>
        <w:t xml:space="preserve"> 2006</w:t>
      </w:r>
    </w:p>
    <w:p w14:paraId="65C7F1B1" w14:textId="77777777" w:rsidR="007914E8" w:rsidRDefault="007914E8">
      <w:pPr>
        <w:tabs>
          <w:tab w:val="left" w:pos="567"/>
        </w:tabs>
        <w:rPr>
          <w:lang w:val="el-GR"/>
        </w:rPr>
      </w:pPr>
    </w:p>
    <w:p w14:paraId="428FF814" w14:textId="77777777" w:rsidR="007914E8" w:rsidRDefault="007914E8">
      <w:pPr>
        <w:tabs>
          <w:tab w:val="left" w:pos="567"/>
        </w:tabs>
        <w:rPr>
          <w:lang w:val="el-GR"/>
        </w:rPr>
      </w:pPr>
    </w:p>
    <w:p w14:paraId="282CFCDF" w14:textId="77777777" w:rsidR="007914E8" w:rsidRDefault="007914E8">
      <w:pPr>
        <w:keepNext/>
        <w:keepLines/>
        <w:tabs>
          <w:tab w:val="left" w:pos="567"/>
        </w:tabs>
        <w:rPr>
          <w:lang w:val="el-GR"/>
        </w:rPr>
      </w:pPr>
      <w:r>
        <w:rPr>
          <w:b/>
          <w:lang w:val="el-GR"/>
        </w:rPr>
        <w:t>10.</w:t>
      </w:r>
      <w:r>
        <w:rPr>
          <w:b/>
          <w:lang w:val="el-GR"/>
        </w:rPr>
        <w:tab/>
        <w:t>ΗΜΕΡΟΜΗΝΙΑ ΑΝΑΘΕΩΡΗΣΗΣ ΤΟΥ ΚΕΙΜΕΝΟΥ</w:t>
      </w:r>
    </w:p>
    <w:p w14:paraId="60EDB62D" w14:textId="77777777" w:rsidR="007914E8" w:rsidRDefault="007914E8">
      <w:pPr>
        <w:pStyle w:val="EndnoteText"/>
        <w:keepNext/>
        <w:keepLines/>
        <w:rPr>
          <w:lang w:val="el-GR"/>
        </w:rPr>
      </w:pPr>
    </w:p>
    <w:p w14:paraId="1A72BAE9" w14:textId="77777777" w:rsidR="00974038" w:rsidRDefault="008D0E4D">
      <w:pPr>
        <w:pStyle w:val="EndnoteText"/>
        <w:rPr>
          <w:noProof/>
          <w:lang w:val="el-GR"/>
        </w:rPr>
      </w:pPr>
      <w:r>
        <w:rPr>
          <w:noProof/>
          <w:lang w:val="el-GR"/>
        </w:rPr>
        <w:t xml:space="preserve">Λεπτομερείς πληροφορίες </w:t>
      </w:r>
      <w:r w:rsidR="007914E8">
        <w:rPr>
          <w:noProof/>
          <w:lang w:val="el-GR"/>
        </w:rPr>
        <w:t xml:space="preserve">για το παρόν φαρμακευτικό προϊόν είναι </w:t>
      </w:r>
      <w:r>
        <w:rPr>
          <w:noProof/>
          <w:lang w:val="el-GR"/>
        </w:rPr>
        <w:t xml:space="preserve">διαθέσιμες </w:t>
      </w:r>
      <w:r w:rsidR="007914E8">
        <w:rPr>
          <w:noProof/>
          <w:lang w:val="el-GR"/>
        </w:rPr>
        <w:t>στο δικτυακό τόπο του</w:t>
      </w:r>
      <w:r w:rsidR="007914E8">
        <w:rPr>
          <w:b/>
          <w:noProof/>
          <w:lang w:val="el-GR"/>
        </w:rPr>
        <w:t xml:space="preserve"> </w:t>
      </w:r>
      <w:r w:rsidR="007914E8">
        <w:rPr>
          <w:noProof/>
          <w:lang w:val="el-GR"/>
        </w:rPr>
        <w:t>Ευρωπαϊκού Οργανισμού Φαρμάκων</w:t>
      </w:r>
      <w:r w:rsidR="00974038">
        <w:rPr>
          <w:noProof/>
          <w:lang w:val="el-GR"/>
        </w:rPr>
        <w:t>:</w:t>
      </w:r>
      <w:r w:rsidR="007914E8">
        <w:rPr>
          <w:noProof/>
          <w:lang w:val="el-GR"/>
        </w:rPr>
        <w:t xml:space="preserve"> </w:t>
      </w:r>
      <w:hyperlink r:id="rId10" w:history="1">
        <w:r w:rsidR="000E7837" w:rsidRPr="000E7837">
          <w:rPr>
            <w:rStyle w:val="Hyperlink"/>
            <w:noProof/>
            <w:lang w:val="el-GR"/>
          </w:rPr>
          <w:t>http</w:t>
        </w:r>
        <w:r w:rsidR="000E7837" w:rsidRPr="000E7837">
          <w:rPr>
            <w:rStyle w:val="Hyperlink"/>
            <w:noProof/>
            <w:lang w:val="en-US"/>
          </w:rPr>
          <w:t>s</w:t>
        </w:r>
        <w:r w:rsidR="000E7837" w:rsidRPr="000E7837">
          <w:rPr>
            <w:rStyle w:val="Hyperlink"/>
            <w:noProof/>
            <w:lang w:val="el-GR"/>
          </w:rPr>
          <w:t>://</w:t>
        </w:r>
        <w:r w:rsidR="000E7837" w:rsidRPr="000E7837">
          <w:rPr>
            <w:rStyle w:val="Hyperlink"/>
            <w:noProof/>
            <w:lang w:val="en-US"/>
          </w:rPr>
          <w:t>www</w:t>
        </w:r>
        <w:r w:rsidR="000E7837" w:rsidRPr="000E7837">
          <w:rPr>
            <w:rStyle w:val="Hyperlink"/>
            <w:noProof/>
            <w:lang w:val="el-GR"/>
          </w:rPr>
          <w:t>.ema.europa.eu</w:t>
        </w:r>
      </w:hyperlink>
      <w:r w:rsidR="00974038">
        <w:rPr>
          <w:noProof/>
          <w:lang w:val="el-GR"/>
        </w:rPr>
        <w:t>.</w:t>
      </w:r>
    </w:p>
    <w:p w14:paraId="3E7938F6" w14:textId="77777777" w:rsidR="007914E8" w:rsidRDefault="007914E8">
      <w:pPr>
        <w:pStyle w:val="EndnoteText"/>
        <w:rPr>
          <w:noProof/>
          <w:lang w:val="el-GR"/>
        </w:rPr>
      </w:pPr>
    </w:p>
    <w:p w14:paraId="4B8B17AC" w14:textId="77777777" w:rsidR="007914E8" w:rsidRDefault="007914E8" w:rsidP="00A160CF">
      <w:pPr>
        <w:keepNext/>
        <w:keepLines/>
        <w:tabs>
          <w:tab w:val="left" w:pos="567"/>
        </w:tabs>
        <w:rPr>
          <w:b/>
          <w:lang w:val="el-GR"/>
        </w:rPr>
      </w:pPr>
      <w:r>
        <w:rPr>
          <w:b/>
          <w:lang w:val="el-GR"/>
        </w:rPr>
        <w:br w:type="page"/>
      </w:r>
      <w:r>
        <w:rPr>
          <w:b/>
          <w:lang w:val="el-GR"/>
        </w:rPr>
        <w:lastRenderedPageBreak/>
        <w:t>1.</w:t>
      </w:r>
      <w:r>
        <w:rPr>
          <w:lang w:val="el-GR"/>
        </w:rPr>
        <w:tab/>
      </w:r>
      <w:r>
        <w:rPr>
          <w:b/>
          <w:lang w:val="el-GR"/>
        </w:rPr>
        <w:t>ΟΝΟΜΑΣΙΑ ΤΟΥ ΦΑΡΜΑΚΕΥΤΙΚΟΥ ΠΡΟΪΟΝΤΟΣ</w:t>
      </w:r>
    </w:p>
    <w:p w14:paraId="32180750" w14:textId="77777777" w:rsidR="007914E8" w:rsidRDefault="007914E8">
      <w:pPr>
        <w:keepNext/>
        <w:keepLines/>
        <w:tabs>
          <w:tab w:val="left" w:pos="567"/>
        </w:tabs>
        <w:rPr>
          <w:lang w:val="el-GR"/>
        </w:rPr>
      </w:pPr>
    </w:p>
    <w:p w14:paraId="5EDD5C21" w14:textId="77777777" w:rsidR="007914E8" w:rsidRDefault="007914E8">
      <w:pPr>
        <w:tabs>
          <w:tab w:val="left" w:pos="567"/>
        </w:tabs>
        <w:rPr>
          <w:lang w:val="el-GR"/>
        </w:rPr>
      </w:pPr>
      <w:r>
        <w:rPr>
          <w:lang w:val="el-GR"/>
        </w:rPr>
        <w:t>Aerius 0,5 mg/ml πόσιμο διάλυμα</w:t>
      </w:r>
    </w:p>
    <w:p w14:paraId="6D24568C" w14:textId="77777777" w:rsidR="007914E8" w:rsidRDefault="007914E8">
      <w:pPr>
        <w:tabs>
          <w:tab w:val="left" w:pos="567"/>
        </w:tabs>
        <w:rPr>
          <w:lang w:val="el-GR"/>
        </w:rPr>
      </w:pPr>
    </w:p>
    <w:p w14:paraId="26191CAA" w14:textId="77777777" w:rsidR="007914E8" w:rsidRDefault="007914E8">
      <w:pPr>
        <w:tabs>
          <w:tab w:val="left" w:pos="567"/>
        </w:tabs>
        <w:rPr>
          <w:lang w:val="el-GR"/>
        </w:rPr>
      </w:pPr>
    </w:p>
    <w:p w14:paraId="2C6D7D80" w14:textId="77777777" w:rsidR="007914E8" w:rsidRDefault="007914E8">
      <w:pPr>
        <w:keepNext/>
        <w:keepLines/>
        <w:tabs>
          <w:tab w:val="left" w:pos="567"/>
        </w:tabs>
        <w:rPr>
          <w:b/>
          <w:lang w:val="el-GR"/>
        </w:rPr>
      </w:pPr>
      <w:r>
        <w:rPr>
          <w:b/>
          <w:lang w:val="el-GR"/>
        </w:rPr>
        <w:t>2.</w:t>
      </w:r>
      <w:r>
        <w:rPr>
          <w:b/>
          <w:lang w:val="el-GR"/>
        </w:rPr>
        <w:tab/>
        <w:t>ΠΟΙΟΤΙΚΗ ΚΑΙ ΠΟΣΟΤΙΚΗ ΣΥΝΘΕΣΗ</w:t>
      </w:r>
    </w:p>
    <w:p w14:paraId="7F7465DF" w14:textId="77777777" w:rsidR="007914E8" w:rsidRDefault="007914E8">
      <w:pPr>
        <w:keepNext/>
        <w:keepLines/>
        <w:tabs>
          <w:tab w:val="left" w:pos="567"/>
        </w:tabs>
        <w:rPr>
          <w:b/>
          <w:lang w:val="el-GR"/>
        </w:rPr>
      </w:pPr>
    </w:p>
    <w:p w14:paraId="2F751C11" w14:textId="77777777" w:rsidR="007914E8" w:rsidRDefault="007914E8">
      <w:pPr>
        <w:tabs>
          <w:tab w:val="left" w:pos="567"/>
        </w:tabs>
        <w:rPr>
          <w:lang w:val="el-GR"/>
        </w:rPr>
      </w:pPr>
      <w:r>
        <w:rPr>
          <w:lang w:val="el-GR"/>
        </w:rPr>
        <w:t>Κάθε ml πόσιμου διαλύματος περιέχει 0,5 mg δεσλοραταδίνη.</w:t>
      </w:r>
    </w:p>
    <w:p w14:paraId="3AC27BFD" w14:textId="77777777" w:rsidR="007914E8" w:rsidRDefault="007914E8">
      <w:pPr>
        <w:tabs>
          <w:tab w:val="left" w:pos="567"/>
        </w:tabs>
        <w:rPr>
          <w:lang w:val="el-GR"/>
        </w:rPr>
      </w:pPr>
    </w:p>
    <w:p w14:paraId="521B5B25" w14:textId="77777777" w:rsidR="007914E8" w:rsidRDefault="007914E8">
      <w:pPr>
        <w:tabs>
          <w:tab w:val="left" w:pos="567"/>
        </w:tabs>
        <w:rPr>
          <w:lang w:val="el-GR"/>
        </w:rPr>
      </w:pPr>
      <w:r>
        <w:rPr>
          <w:u w:val="single"/>
          <w:lang w:val="el-GR"/>
        </w:rPr>
        <w:t>Έκδοχο(α) με γνωστές δράσεις:</w:t>
      </w:r>
    </w:p>
    <w:p w14:paraId="7E848A28" w14:textId="48E1EB2D" w:rsidR="00824790" w:rsidRPr="00824790" w:rsidRDefault="00D27658" w:rsidP="00824790">
      <w:pPr>
        <w:rPr>
          <w:lang w:val="el-GR"/>
        </w:rPr>
      </w:pPr>
      <w:r w:rsidRPr="00D27658">
        <w:rPr>
          <w:lang w:val="el-GR"/>
        </w:rPr>
        <w:t>Κάθε ml πόσιμου διαλύματος</w:t>
      </w:r>
      <w:r w:rsidR="007914E8">
        <w:rPr>
          <w:lang w:val="el-GR"/>
        </w:rPr>
        <w:t xml:space="preserve"> περιέχει </w:t>
      </w:r>
      <w:r w:rsidR="00E97456" w:rsidRPr="004A2510">
        <w:rPr>
          <w:szCs w:val="22"/>
          <w:lang w:val="el-GR"/>
        </w:rPr>
        <w:t>150</w:t>
      </w:r>
      <w:r w:rsidR="00E97456" w:rsidRPr="00974449">
        <w:t> </w:t>
      </w:r>
      <w:r w:rsidR="00E97456">
        <w:rPr>
          <w:szCs w:val="22"/>
        </w:rPr>
        <w:t>mg</w:t>
      </w:r>
      <w:r w:rsidR="00E97456">
        <w:rPr>
          <w:lang w:val="el-GR"/>
        </w:rPr>
        <w:t xml:space="preserve"> </w:t>
      </w:r>
      <w:r w:rsidR="007914E8">
        <w:rPr>
          <w:lang w:val="el-GR"/>
        </w:rPr>
        <w:t>σορβιτόλη</w:t>
      </w:r>
      <w:r w:rsidR="00824790">
        <w:rPr>
          <w:lang w:val="el-GR"/>
        </w:rPr>
        <w:t xml:space="preserve"> </w:t>
      </w:r>
      <w:r w:rsidR="00824790" w:rsidRPr="00824790">
        <w:rPr>
          <w:lang w:val="el-GR"/>
        </w:rPr>
        <w:t xml:space="preserve">(E420), </w:t>
      </w:r>
      <w:r w:rsidR="00E53B97" w:rsidRPr="004A2510">
        <w:rPr>
          <w:szCs w:val="22"/>
          <w:lang w:val="el-GR"/>
        </w:rPr>
        <w:t>100</w:t>
      </w:r>
      <w:r w:rsidR="00BA6384" w:rsidRPr="004A2510">
        <w:rPr>
          <w:szCs w:val="22"/>
          <w:lang w:val="el-GR"/>
        </w:rPr>
        <w:t>,</w:t>
      </w:r>
      <w:r w:rsidR="00E53B97" w:rsidRPr="004A2510">
        <w:rPr>
          <w:szCs w:val="22"/>
          <w:lang w:val="el-GR"/>
        </w:rPr>
        <w:t>19</w:t>
      </w:r>
      <w:r w:rsidR="00E53B97" w:rsidRPr="00974449">
        <w:t> </w:t>
      </w:r>
      <w:r w:rsidR="00E53B97">
        <w:rPr>
          <w:szCs w:val="22"/>
        </w:rPr>
        <w:t>mg</w:t>
      </w:r>
      <w:r w:rsidR="00E53B97" w:rsidRPr="00824790">
        <w:rPr>
          <w:lang w:val="el-GR"/>
        </w:rPr>
        <w:t xml:space="preserve"> </w:t>
      </w:r>
      <w:r w:rsidR="00824790" w:rsidRPr="00824790">
        <w:rPr>
          <w:lang w:val="el-GR"/>
        </w:rPr>
        <w:t xml:space="preserve">προπυλενογλυκόλη (E1520) και </w:t>
      </w:r>
      <w:r w:rsidR="00600705" w:rsidRPr="004A2510">
        <w:rPr>
          <w:szCs w:val="22"/>
          <w:lang w:val="el-GR"/>
        </w:rPr>
        <w:t>0</w:t>
      </w:r>
      <w:r w:rsidR="00BA6384" w:rsidRPr="004A2510">
        <w:rPr>
          <w:szCs w:val="22"/>
          <w:lang w:val="el-GR"/>
        </w:rPr>
        <w:t>,</w:t>
      </w:r>
      <w:r w:rsidR="00600705" w:rsidRPr="004A2510">
        <w:rPr>
          <w:szCs w:val="22"/>
          <w:lang w:val="el-GR"/>
        </w:rPr>
        <w:t>375</w:t>
      </w:r>
      <w:r w:rsidR="00600705" w:rsidRPr="00974449">
        <w:t> </w:t>
      </w:r>
      <w:r w:rsidR="00600705">
        <w:rPr>
          <w:szCs w:val="22"/>
        </w:rPr>
        <w:t>mg</w:t>
      </w:r>
      <w:r w:rsidR="00600705" w:rsidRPr="004A2510">
        <w:rPr>
          <w:szCs w:val="22"/>
          <w:lang w:val="el-GR"/>
        </w:rPr>
        <w:t xml:space="preserve"> </w:t>
      </w:r>
      <w:r w:rsidR="00824790" w:rsidRPr="00824790">
        <w:rPr>
          <w:lang w:val="el-GR"/>
        </w:rPr>
        <w:t>βενζυλική αλκοόλη (βλ. παράγραφο</w:t>
      </w:r>
      <w:r w:rsidR="00597D64">
        <w:rPr>
          <w:lang w:val="el-GR"/>
        </w:rPr>
        <w:t> </w:t>
      </w:r>
      <w:r w:rsidR="00824790" w:rsidRPr="00824790">
        <w:rPr>
          <w:lang w:val="el-GR"/>
        </w:rPr>
        <w:t>4.4).</w:t>
      </w:r>
    </w:p>
    <w:p w14:paraId="3DB51A11" w14:textId="77777777" w:rsidR="007914E8" w:rsidRDefault="007914E8">
      <w:pPr>
        <w:tabs>
          <w:tab w:val="left" w:pos="567"/>
        </w:tabs>
        <w:rPr>
          <w:lang w:val="el-GR"/>
        </w:rPr>
      </w:pPr>
    </w:p>
    <w:p w14:paraId="67B5C9A0" w14:textId="77777777" w:rsidR="007914E8" w:rsidRDefault="007914E8">
      <w:pPr>
        <w:tabs>
          <w:tab w:val="left" w:pos="567"/>
        </w:tabs>
        <w:rPr>
          <w:lang w:val="el-GR"/>
        </w:rPr>
      </w:pPr>
    </w:p>
    <w:p w14:paraId="4404FBF5" w14:textId="77777777" w:rsidR="007914E8" w:rsidRDefault="007914E8">
      <w:pPr>
        <w:tabs>
          <w:tab w:val="left" w:pos="567"/>
        </w:tabs>
        <w:rPr>
          <w:lang w:val="el-GR"/>
        </w:rPr>
      </w:pPr>
      <w:r>
        <w:rPr>
          <w:lang w:val="el-GR"/>
        </w:rPr>
        <w:t>Για τον πλήρη κατάλογο των εκδόχων, βλ. παράγραφο 6.1.</w:t>
      </w:r>
    </w:p>
    <w:p w14:paraId="0E42B103" w14:textId="77777777" w:rsidR="007914E8" w:rsidRDefault="007914E8">
      <w:pPr>
        <w:tabs>
          <w:tab w:val="left" w:pos="567"/>
        </w:tabs>
        <w:rPr>
          <w:b/>
          <w:lang w:val="el-GR"/>
        </w:rPr>
      </w:pPr>
    </w:p>
    <w:p w14:paraId="2F8D6CC0" w14:textId="77777777" w:rsidR="007914E8" w:rsidRDefault="007914E8">
      <w:pPr>
        <w:tabs>
          <w:tab w:val="left" w:pos="567"/>
        </w:tabs>
        <w:rPr>
          <w:b/>
          <w:lang w:val="el-GR"/>
        </w:rPr>
      </w:pPr>
    </w:p>
    <w:p w14:paraId="5F91BF1D" w14:textId="77777777" w:rsidR="007914E8" w:rsidRDefault="007914E8">
      <w:pPr>
        <w:keepNext/>
        <w:keepLines/>
        <w:tabs>
          <w:tab w:val="left" w:pos="567"/>
        </w:tabs>
        <w:rPr>
          <w:b/>
          <w:lang w:val="el-GR"/>
        </w:rPr>
      </w:pPr>
      <w:r>
        <w:rPr>
          <w:b/>
          <w:lang w:val="el-GR"/>
        </w:rPr>
        <w:t>3.</w:t>
      </w:r>
      <w:r>
        <w:rPr>
          <w:b/>
          <w:lang w:val="el-GR"/>
        </w:rPr>
        <w:tab/>
        <w:t>ΦΑΡΜΑΚΟΤΕΧΝΙΚΗ ΜΟΡΦΗ</w:t>
      </w:r>
    </w:p>
    <w:p w14:paraId="755DB2AB" w14:textId="77777777" w:rsidR="007914E8" w:rsidRDefault="007914E8">
      <w:pPr>
        <w:keepNext/>
        <w:keepLines/>
        <w:tabs>
          <w:tab w:val="left" w:pos="567"/>
        </w:tabs>
        <w:rPr>
          <w:lang w:val="el-GR"/>
        </w:rPr>
      </w:pPr>
    </w:p>
    <w:p w14:paraId="269C42FB" w14:textId="77777777" w:rsidR="007914E8" w:rsidRDefault="00824790">
      <w:pPr>
        <w:tabs>
          <w:tab w:val="left" w:pos="567"/>
        </w:tabs>
        <w:rPr>
          <w:lang w:val="el-GR"/>
        </w:rPr>
      </w:pPr>
      <w:r>
        <w:rPr>
          <w:lang w:val="el-GR"/>
        </w:rPr>
        <w:t>Το π</w:t>
      </w:r>
      <w:r w:rsidR="007914E8">
        <w:rPr>
          <w:lang w:val="el-GR"/>
        </w:rPr>
        <w:t>όσιμο διάλυμα</w:t>
      </w:r>
      <w:r>
        <w:rPr>
          <w:lang w:val="el-GR"/>
        </w:rPr>
        <w:t xml:space="preserve"> </w:t>
      </w:r>
      <w:bookmarkStart w:id="32" w:name="_Hlk50475562"/>
      <w:r>
        <w:rPr>
          <w:lang w:val="el-GR"/>
        </w:rPr>
        <w:t>είναι διαυγές, άχρωμο διάλυμα</w:t>
      </w:r>
      <w:bookmarkEnd w:id="32"/>
      <w:r>
        <w:rPr>
          <w:lang w:val="el-GR"/>
        </w:rPr>
        <w:t>.</w:t>
      </w:r>
    </w:p>
    <w:p w14:paraId="53C27092" w14:textId="77777777" w:rsidR="007914E8" w:rsidRDefault="007914E8">
      <w:pPr>
        <w:tabs>
          <w:tab w:val="left" w:pos="567"/>
        </w:tabs>
        <w:rPr>
          <w:lang w:val="el-GR"/>
        </w:rPr>
      </w:pPr>
    </w:p>
    <w:p w14:paraId="656585A0" w14:textId="77777777" w:rsidR="007914E8" w:rsidRDefault="007914E8">
      <w:pPr>
        <w:tabs>
          <w:tab w:val="left" w:pos="567"/>
        </w:tabs>
        <w:rPr>
          <w:lang w:val="el-GR"/>
        </w:rPr>
      </w:pPr>
    </w:p>
    <w:p w14:paraId="02C43D3F" w14:textId="77777777" w:rsidR="007914E8" w:rsidRDefault="007914E8">
      <w:pPr>
        <w:keepNext/>
        <w:keepLines/>
        <w:tabs>
          <w:tab w:val="left" w:pos="567"/>
        </w:tabs>
        <w:rPr>
          <w:b/>
          <w:lang w:val="el-GR"/>
        </w:rPr>
      </w:pPr>
      <w:r>
        <w:rPr>
          <w:b/>
          <w:lang w:val="el-GR"/>
        </w:rPr>
        <w:t>4.</w:t>
      </w:r>
      <w:r>
        <w:rPr>
          <w:b/>
          <w:lang w:val="el-GR"/>
        </w:rPr>
        <w:tab/>
        <w:t>ΚΛΙΝΙΚΕΣ ΠΛΗΡΟΦΟΡΙΕΣ</w:t>
      </w:r>
    </w:p>
    <w:p w14:paraId="3D6E3F80" w14:textId="77777777" w:rsidR="007914E8" w:rsidRDefault="007914E8">
      <w:pPr>
        <w:keepNext/>
        <w:keepLines/>
        <w:tabs>
          <w:tab w:val="left" w:pos="567"/>
        </w:tabs>
        <w:rPr>
          <w:lang w:val="el-GR"/>
        </w:rPr>
      </w:pPr>
    </w:p>
    <w:p w14:paraId="4986F262" w14:textId="77777777" w:rsidR="007914E8" w:rsidRDefault="007914E8">
      <w:pPr>
        <w:keepNext/>
        <w:keepLines/>
        <w:tabs>
          <w:tab w:val="left" w:pos="567"/>
        </w:tabs>
        <w:rPr>
          <w:b/>
          <w:lang w:val="el-GR"/>
        </w:rPr>
      </w:pPr>
      <w:r>
        <w:rPr>
          <w:b/>
          <w:lang w:val="el-GR"/>
        </w:rPr>
        <w:t>4.1</w:t>
      </w:r>
      <w:r>
        <w:rPr>
          <w:b/>
          <w:lang w:val="el-GR"/>
        </w:rPr>
        <w:tab/>
        <w:t>Θεραπευτικές ενδείξεις</w:t>
      </w:r>
    </w:p>
    <w:p w14:paraId="590D851F" w14:textId="77777777" w:rsidR="007914E8" w:rsidRDefault="007914E8">
      <w:pPr>
        <w:keepNext/>
        <w:keepLines/>
        <w:tabs>
          <w:tab w:val="left" w:pos="567"/>
        </w:tabs>
        <w:rPr>
          <w:lang w:val="el-GR"/>
        </w:rPr>
      </w:pPr>
    </w:p>
    <w:p w14:paraId="76B8E933" w14:textId="77777777" w:rsidR="007914E8" w:rsidRDefault="007914E8">
      <w:pPr>
        <w:tabs>
          <w:tab w:val="left" w:pos="567"/>
        </w:tabs>
        <w:rPr>
          <w:lang w:val="el-GR"/>
        </w:rPr>
      </w:pPr>
      <w:r>
        <w:rPr>
          <w:lang w:val="el-GR"/>
        </w:rPr>
        <w:t xml:space="preserve">Το Aerius ενδείκνυται </w:t>
      </w:r>
      <w:r>
        <w:rPr>
          <w:noProof/>
          <w:lang w:val="el-GR"/>
        </w:rPr>
        <w:t>για χρήση σε ενήλικες, εφήβους</w:t>
      </w:r>
      <w:r>
        <w:rPr>
          <w:lang w:val="el-GR"/>
        </w:rPr>
        <w:t xml:space="preserve"> και παιδιά ηλικίας άνω του 1 έτους για την ανακούφιση των συμπτωμάτων που σχετίζονται με:</w:t>
      </w:r>
    </w:p>
    <w:p w14:paraId="2ED73BCB" w14:textId="77777777" w:rsidR="007914E8" w:rsidRDefault="007914E8">
      <w:pPr>
        <w:numPr>
          <w:ilvl w:val="0"/>
          <w:numId w:val="2"/>
        </w:numPr>
        <w:tabs>
          <w:tab w:val="left" w:pos="567"/>
        </w:tabs>
        <w:rPr>
          <w:lang w:val="el-GR"/>
        </w:rPr>
      </w:pPr>
      <w:r>
        <w:rPr>
          <w:lang w:val="el-GR"/>
        </w:rPr>
        <w:t>αλλεργική ρινίτιδα (βλ. παράγραφο 5.1)</w:t>
      </w:r>
    </w:p>
    <w:p w14:paraId="121DB4BD" w14:textId="77777777" w:rsidR="007914E8" w:rsidRDefault="007914E8">
      <w:pPr>
        <w:numPr>
          <w:ilvl w:val="0"/>
          <w:numId w:val="2"/>
        </w:numPr>
        <w:tabs>
          <w:tab w:val="left" w:pos="567"/>
        </w:tabs>
        <w:rPr>
          <w:lang w:val="el-GR"/>
        </w:rPr>
      </w:pPr>
      <w:r>
        <w:rPr>
          <w:lang w:val="el-GR"/>
        </w:rPr>
        <w:t>κνίδωση (βλ. παράγραφο 5.1)</w:t>
      </w:r>
    </w:p>
    <w:p w14:paraId="18AB6FE8" w14:textId="77777777" w:rsidR="007914E8" w:rsidRDefault="007914E8">
      <w:pPr>
        <w:tabs>
          <w:tab w:val="left" w:pos="567"/>
        </w:tabs>
        <w:rPr>
          <w:lang w:val="el-GR"/>
        </w:rPr>
      </w:pPr>
    </w:p>
    <w:p w14:paraId="03F0E86F" w14:textId="77777777" w:rsidR="007914E8" w:rsidRDefault="007914E8">
      <w:pPr>
        <w:keepNext/>
        <w:keepLines/>
        <w:tabs>
          <w:tab w:val="left" w:pos="567"/>
        </w:tabs>
        <w:rPr>
          <w:b/>
          <w:lang w:val="el-GR"/>
        </w:rPr>
      </w:pPr>
      <w:r>
        <w:rPr>
          <w:b/>
          <w:lang w:val="el-GR"/>
        </w:rPr>
        <w:t>4.2</w:t>
      </w:r>
      <w:r>
        <w:rPr>
          <w:b/>
          <w:lang w:val="el-GR"/>
        </w:rPr>
        <w:tab/>
        <w:t>Δοσολογία και τρόπος χορήγησης</w:t>
      </w:r>
    </w:p>
    <w:p w14:paraId="4C1192EF" w14:textId="77777777" w:rsidR="007914E8" w:rsidRDefault="007914E8">
      <w:pPr>
        <w:keepNext/>
        <w:keepLines/>
        <w:tabs>
          <w:tab w:val="left" w:pos="567"/>
        </w:tabs>
        <w:rPr>
          <w:lang w:val="el-GR"/>
        </w:rPr>
      </w:pPr>
    </w:p>
    <w:p w14:paraId="593EC5E5" w14:textId="77777777" w:rsidR="007914E8" w:rsidRDefault="007914E8">
      <w:pPr>
        <w:keepNext/>
        <w:keepLines/>
        <w:tabs>
          <w:tab w:val="left" w:pos="567"/>
        </w:tabs>
        <w:rPr>
          <w:u w:val="single"/>
          <w:lang w:val="el-GR"/>
        </w:rPr>
      </w:pPr>
      <w:r>
        <w:rPr>
          <w:u w:val="single"/>
          <w:lang w:val="el-GR"/>
        </w:rPr>
        <w:t>Δοσολογία</w:t>
      </w:r>
    </w:p>
    <w:p w14:paraId="583AD1AF" w14:textId="77777777" w:rsidR="00824790" w:rsidRDefault="00824790">
      <w:pPr>
        <w:keepNext/>
        <w:keepLines/>
        <w:tabs>
          <w:tab w:val="left" w:pos="567"/>
        </w:tabs>
        <w:rPr>
          <w:lang w:val="el-GR"/>
        </w:rPr>
      </w:pPr>
    </w:p>
    <w:p w14:paraId="638B0B33" w14:textId="77777777" w:rsidR="007914E8" w:rsidRDefault="007914E8">
      <w:pPr>
        <w:keepNext/>
        <w:keepLines/>
        <w:tabs>
          <w:tab w:val="left" w:pos="567"/>
        </w:tabs>
        <w:rPr>
          <w:i/>
          <w:lang w:val="el-GR"/>
        </w:rPr>
      </w:pPr>
      <w:r>
        <w:rPr>
          <w:i/>
          <w:lang w:val="el-GR"/>
        </w:rPr>
        <w:t xml:space="preserve">Ενήλικες και έφηβοι </w:t>
      </w:r>
      <w:r w:rsidR="008A401A">
        <w:rPr>
          <w:i/>
          <w:lang w:val="el-GR"/>
        </w:rPr>
        <w:t>(</w:t>
      </w:r>
      <w:r>
        <w:rPr>
          <w:i/>
          <w:lang w:val="el-GR"/>
        </w:rPr>
        <w:t>ηλικίας 12 ετών και άνω</w:t>
      </w:r>
      <w:r w:rsidR="008A401A">
        <w:rPr>
          <w:i/>
          <w:lang w:val="el-GR"/>
        </w:rPr>
        <w:t>)</w:t>
      </w:r>
    </w:p>
    <w:p w14:paraId="6839A18E" w14:textId="77777777" w:rsidR="007914E8" w:rsidRDefault="007914E8">
      <w:pPr>
        <w:keepNext/>
        <w:keepLines/>
        <w:tabs>
          <w:tab w:val="left" w:pos="567"/>
        </w:tabs>
        <w:rPr>
          <w:lang w:val="el-GR"/>
        </w:rPr>
      </w:pPr>
      <w:r>
        <w:rPr>
          <w:lang w:val="el-GR"/>
        </w:rPr>
        <w:t xml:space="preserve">Η συνιστώμενη δόση του </w:t>
      </w:r>
      <w:r>
        <w:rPr>
          <w:lang w:val="en-US"/>
        </w:rPr>
        <w:t>Aerius</w:t>
      </w:r>
      <w:r>
        <w:rPr>
          <w:lang w:val="el-GR"/>
        </w:rPr>
        <w:t xml:space="preserve"> είναι 10 </w:t>
      </w:r>
      <w:r>
        <w:rPr>
          <w:lang w:val="en-US"/>
        </w:rPr>
        <w:t>ml</w:t>
      </w:r>
      <w:r>
        <w:rPr>
          <w:lang w:val="el-GR"/>
        </w:rPr>
        <w:t xml:space="preserve"> (5 </w:t>
      </w:r>
      <w:r>
        <w:rPr>
          <w:lang w:val="en-US"/>
        </w:rPr>
        <w:t>mg</w:t>
      </w:r>
      <w:r>
        <w:rPr>
          <w:lang w:val="el-GR"/>
        </w:rPr>
        <w:t>) πόσιμου διαλύματος μία φορά την ημέρα.</w:t>
      </w:r>
    </w:p>
    <w:p w14:paraId="05F7B25C" w14:textId="77777777" w:rsidR="007914E8" w:rsidRDefault="007914E8">
      <w:pPr>
        <w:keepNext/>
        <w:keepLines/>
        <w:tabs>
          <w:tab w:val="left" w:pos="567"/>
        </w:tabs>
        <w:rPr>
          <w:noProof/>
          <w:lang w:val="el-GR"/>
        </w:rPr>
      </w:pPr>
    </w:p>
    <w:p w14:paraId="0A822ADF" w14:textId="77777777" w:rsidR="007914E8" w:rsidRDefault="007914E8">
      <w:pPr>
        <w:keepNext/>
        <w:keepLines/>
        <w:tabs>
          <w:tab w:val="left" w:pos="567"/>
        </w:tabs>
        <w:rPr>
          <w:lang w:val="el-GR"/>
        </w:rPr>
      </w:pPr>
      <w:r>
        <w:rPr>
          <w:i/>
          <w:noProof/>
          <w:lang w:val="el-GR"/>
        </w:rPr>
        <w:t>Παιδιατρικός πληθυσμός</w:t>
      </w:r>
    </w:p>
    <w:p w14:paraId="3EB3705F" w14:textId="77777777" w:rsidR="007914E8" w:rsidRDefault="007914E8">
      <w:pPr>
        <w:tabs>
          <w:tab w:val="left" w:pos="567"/>
        </w:tabs>
        <w:rPr>
          <w:lang w:val="el-GR"/>
        </w:rPr>
      </w:pPr>
      <w:r>
        <w:rPr>
          <w:lang w:val="el-GR"/>
        </w:rPr>
        <w:t>Ο συνταγογράφος θα πρέπει να είναι ενήμερος ότι οι περισσότερες περιπτώσεις ρινίτιδας σε άτομα ηλικίας κάτω των 2 ετών είναι μολυσματικής προέλευσης (βλ. παράγραφο 4.4) και δεν υπάρχουν δεδομένα τα οποία να υποστηρίζουν τη θεραπεία της μολυσματικής ρινίτιδας με Aerius.</w:t>
      </w:r>
    </w:p>
    <w:p w14:paraId="04EAD1AB" w14:textId="77777777" w:rsidR="007914E8" w:rsidRDefault="007914E8">
      <w:pPr>
        <w:tabs>
          <w:tab w:val="left" w:pos="567"/>
        </w:tabs>
        <w:rPr>
          <w:lang w:val="el-GR"/>
        </w:rPr>
      </w:pPr>
    </w:p>
    <w:p w14:paraId="3F7A48D7" w14:textId="77777777" w:rsidR="007914E8" w:rsidRDefault="007914E8">
      <w:pPr>
        <w:tabs>
          <w:tab w:val="left" w:pos="567"/>
        </w:tabs>
        <w:rPr>
          <w:lang w:val="el-GR"/>
        </w:rPr>
      </w:pPr>
      <w:r>
        <w:rPr>
          <w:lang w:val="el-GR"/>
        </w:rPr>
        <w:t>Παιδιά ηλικίας 1 έως 5 ετών: 2,5 ml (1,25 mg) Aerius πόσιμο διάλυμα μία φορά την ημέρα.</w:t>
      </w:r>
    </w:p>
    <w:p w14:paraId="51493107" w14:textId="77777777" w:rsidR="007914E8" w:rsidRDefault="007914E8">
      <w:pPr>
        <w:tabs>
          <w:tab w:val="left" w:pos="567"/>
        </w:tabs>
        <w:rPr>
          <w:lang w:val="el-GR"/>
        </w:rPr>
      </w:pPr>
    </w:p>
    <w:p w14:paraId="7FEAB9F9" w14:textId="77777777" w:rsidR="007914E8" w:rsidRDefault="007914E8">
      <w:pPr>
        <w:autoSpaceDE w:val="0"/>
        <w:autoSpaceDN w:val="0"/>
        <w:adjustRightInd w:val="0"/>
        <w:rPr>
          <w:lang w:val="el-GR"/>
        </w:rPr>
      </w:pPr>
      <w:r>
        <w:rPr>
          <w:lang w:val="el-GR"/>
        </w:rPr>
        <w:t>Παιδιά ηλικίας 6 έως 11 ετών: 5 ml (2,5 mg) Aerius πόσιμο διάλυμα μία φορά την ημέρα.</w:t>
      </w:r>
    </w:p>
    <w:p w14:paraId="6AED7CE4" w14:textId="77777777" w:rsidR="007914E8" w:rsidRDefault="007914E8">
      <w:pPr>
        <w:autoSpaceDE w:val="0"/>
        <w:autoSpaceDN w:val="0"/>
        <w:adjustRightInd w:val="0"/>
        <w:rPr>
          <w:lang w:val="el-GR"/>
        </w:rPr>
      </w:pPr>
    </w:p>
    <w:p w14:paraId="33DD2559" w14:textId="77777777" w:rsidR="007914E8" w:rsidRDefault="007914E8">
      <w:pPr>
        <w:tabs>
          <w:tab w:val="left" w:pos="567"/>
        </w:tabs>
        <w:rPr>
          <w:lang w:val="el-GR"/>
        </w:rPr>
      </w:pPr>
      <w:r>
        <w:rPr>
          <w:noProof/>
          <w:lang w:val="el-GR"/>
        </w:rPr>
        <w:t xml:space="preserve">Η ασφάλεια και η αποτελεσματικότητα του </w:t>
      </w:r>
      <w:r>
        <w:rPr>
          <w:lang w:val="el-GR"/>
        </w:rPr>
        <w:t>Aerius 0,5 mg/ml πόσιμο διάλυμα</w:t>
      </w:r>
      <w:r>
        <w:rPr>
          <w:noProof/>
          <w:lang w:val="el-GR"/>
        </w:rPr>
        <w:t xml:space="preserve"> σε παιδιά ηλικίας κάτω του 1 έτους δεν έχουν τεκμηριωθεί. </w:t>
      </w:r>
    </w:p>
    <w:p w14:paraId="45EE9E2D" w14:textId="77777777" w:rsidR="007914E8" w:rsidRDefault="007914E8">
      <w:pPr>
        <w:tabs>
          <w:tab w:val="left" w:pos="567"/>
        </w:tabs>
        <w:rPr>
          <w:lang w:val="el-GR"/>
        </w:rPr>
      </w:pPr>
    </w:p>
    <w:p w14:paraId="6E36EBD4" w14:textId="77777777" w:rsidR="007914E8" w:rsidRDefault="007914E8">
      <w:pPr>
        <w:autoSpaceDE w:val="0"/>
        <w:autoSpaceDN w:val="0"/>
        <w:adjustRightInd w:val="0"/>
        <w:rPr>
          <w:lang w:val="el-GR"/>
        </w:rPr>
      </w:pPr>
      <w:r>
        <w:rPr>
          <w:lang w:val="el-GR"/>
        </w:rPr>
        <w:t xml:space="preserve">Υπάρχει περιορισμένη εμπειρία για την αποτελεσματικότητα σε κλινικές δοκιμές με τη χρήση της δεσλοραταδίνης σε </w:t>
      </w:r>
      <w:r>
        <w:rPr>
          <w:noProof/>
          <w:lang w:val="el-GR"/>
        </w:rPr>
        <w:t xml:space="preserve">παιδιά ηλικίας 1 έως 11 ετών και σε </w:t>
      </w:r>
      <w:r>
        <w:rPr>
          <w:lang w:val="el-GR"/>
        </w:rPr>
        <w:t>εφήβους ηλικίας 12 έως 17 ετών (βλ. παραγράφους 4.8 και 5.1).</w:t>
      </w:r>
    </w:p>
    <w:p w14:paraId="4C0208CB" w14:textId="77777777" w:rsidR="007914E8" w:rsidRDefault="007914E8">
      <w:pPr>
        <w:tabs>
          <w:tab w:val="left" w:pos="567"/>
        </w:tabs>
        <w:rPr>
          <w:lang w:val="el-GR"/>
        </w:rPr>
      </w:pPr>
    </w:p>
    <w:p w14:paraId="0518396D" w14:textId="77777777" w:rsidR="007914E8" w:rsidRDefault="007914E8">
      <w:pPr>
        <w:tabs>
          <w:tab w:val="left" w:pos="567"/>
        </w:tabs>
        <w:rPr>
          <w:lang w:val="el-GR"/>
        </w:rPr>
      </w:pPr>
      <w:r>
        <w:rPr>
          <w:lang w:val="el-GR"/>
        </w:rPr>
        <w:t xml:space="preserve">Η διαλείπουσα αλλεργική ρινίτιδα (παρουσία των συμπτωμάτων για λιγότερο από 4 ημέρες ανά εβδομάδα ή για λιγότερο από 4 εβδομάδες) θα πρέπει να αντιμετωπίζεται σε συμφωνία με την </w:t>
      </w:r>
      <w:r>
        <w:rPr>
          <w:lang w:val="el-GR"/>
        </w:rPr>
        <w:lastRenderedPageBreak/>
        <w:t>αξιολόγηση του ιστορικού της νόσου του ασθενή και η θεραπεία θα μπορεί να διακόπτεται αφού τα συμπτώματα έχουν υποχωρήσει και να επανεκκινείται με την επανεμφάνισή τους.</w:t>
      </w:r>
    </w:p>
    <w:p w14:paraId="0D5FD0BC" w14:textId="77777777" w:rsidR="007914E8" w:rsidRDefault="007914E8">
      <w:pPr>
        <w:tabs>
          <w:tab w:val="left" w:pos="567"/>
        </w:tabs>
        <w:rPr>
          <w:lang w:val="el-GR"/>
        </w:rPr>
      </w:pPr>
      <w:r>
        <w:rPr>
          <w:lang w:val="el-GR"/>
        </w:rPr>
        <w:t>Στην επιμένουσα αλλεργική ρινίτιδα (παρουσία των συμπτωμάτων για 4 ημέρες ή περισσότερες ανά εβδομάδα και για περισσότερο από 4 εβδομάδες), μπορεί να προταθεί στους ασθενείς συνεχής θεραπεία κατά τη διάρκεια των περιόδων έκθεσης σε αλλεργιογόνα.</w:t>
      </w:r>
    </w:p>
    <w:p w14:paraId="2FD77060" w14:textId="77777777" w:rsidR="007914E8" w:rsidRDefault="007914E8">
      <w:pPr>
        <w:tabs>
          <w:tab w:val="left" w:pos="567"/>
        </w:tabs>
        <w:rPr>
          <w:lang w:val="el-GR"/>
        </w:rPr>
      </w:pPr>
    </w:p>
    <w:p w14:paraId="76FECF90" w14:textId="77777777" w:rsidR="007914E8" w:rsidRDefault="007914E8">
      <w:pPr>
        <w:pStyle w:val="Header"/>
        <w:keepNext/>
        <w:keepLines/>
        <w:tabs>
          <w:tab w:val="clear" w:pos="4153"/>
          <w:tab w:val="clear" w:pos="8306"/>
          <w:tab w:val="left" w:pos="567"/>
        </w:tabs>
        <w:rPr>
          <w:noProof/>
          <w:u w:val="single"/>
          <w:lang w:val="el-GR"/>
        </w:rPr>
      </w:pPr>
      <w:r>
        <w:rPr>
          <w:noProof/>
          <w:u w:val="single"/>
          <w:lang w:val="el-GR"/>
        </w:rPr>
        <w:t>Τρόπος χορήγησης</w:t>
      </w:r>
    </w:p>
    <w:p w14:paraId="286DCC76" w14:textId="77777777" w:rsidR="00824790" w:rsidRDefault="00824790">
      <w:pPr>
        <w:pStyle w:val="Header"/>
        <w:keepNext/>
        <w:keepLines/>
        <w:tabs>
          <w:tab w:val="clear" w:pos="4153"/>
          <w:tab w:val="clear" w:pos="8306"/>
          <w:tab w:val="left" w:pos="567"/>
        </w:tabs>
        <w:rPr>
          <w:noProof/>
          <w:u w:val="single"/>
          <w:lang w:val="el-GR"/>
        </w:rPr>
      </w:pPr>
    </w:p>
    <w:p w14:paraId="17499C2B" w14:textId="77777777" w:rsidR="007914E8" w:rsidRDefault="007914E8">
      <w:pPr>
        <w:tabs>
          <w:tab w:val="left" w:pos="567"/>
        </w:tabs>
        <w:rPr>
          <w:lang w:val="el-GR"/>
        </w:rPr>
      </w:pPr>
      <w:r>
        <w:rPr>
          <w:lang w:val="el-GR"/>
        </w:rPr>
        <w:t>Από στόματος χρήση.</w:t>
      </w:r>
    </w:p>
    <w:p w14:paraId="7DF8D42A" w14:textId="77777777" w:rsidR="007914E8" w:rsidRDefault="007914E8">
      <w:pPr>
        <w:tabs>
          <w:tab w:val="left" w:pos="567"/>
        </w:tabs>
        <w:rPr>
          <w:lang w:val="el-GR"/>
        </w:rPr>
      </w:pPr>
      <w:r>
        <w:rPr>
          <w:lang w:val="el-GR"/>
        </w:rPr>
        <w:t>Η δόση μπορεί να λαμβάνεται με ή χωρίς τροφή.</w:t>
      </w:r>
    </w:p>
    <w:p w14:paraId="4DF05873" w14:textId="77777777" w:rsidR="007914E8" w:rsidRDefault="007914E8">
      <w:pPr>
        <w:tabs>
          <w:tab w:val="left" w:pos="567"/>
        </w:tabs>
        <w:rPr>
          <w:lang w:val="el-GR"/>
        </w:rPr>
      </w:pPr>
    </w:p>
    <w:p w14:paraId="187E2419" w14:textId="77777777" w:rsidR="007914E8" w:rsidRDefault="007914E8">
      <w:pPr>
        <w:keepNext/>
        <w:keepLines/>
        <w:tabs>
          <w:tab w:val="left" w:pos="567"/>
        </w:tabs>
        <w:rPr>
          <w:b/>
          <w:lang w:val="el-GR"/>
        </w:rPr>
      </w:pPr>
      <w:r>
        <w:rPr>
          <w:b/>
          <w:lang w:val="el-GR"/>
        </w:rPr>
        <w:t>4.3</w:t>
      </w:r>
      <w:r>
        <w:rPr>
          <w:b/>
          <w:lang w:val="el-GR"/>
        </w:rPr>
        <w:tab/>
        <w:t>Αντενδείξεις</w:t>
      </w:r>
    </w:p>
    <w:p w14:paraId="3A3B9146" w14:textId="77777777" w:rsidR="007914E8" w:rsidRDefault="007914E8">
      <w:pPr>
        <w:keepNext/>
        <w:keepLines/>
        <w:tabs>
          <w:tab w:val="left" w:pos="567"/>
        </w:tabs>
        <w:rPr>
          <w:lang w:val="el-GR"/>
        </w:rPr>
      </w:pPr>
    </w:p>
    <w:p w14:paraId="1A40FB21" w14:textId="77777777" w:rsidR="007914E8" w:rsidRPr="004A2510" w:rsidRDefault="007914E8">
      <w:pPr>
        <w:tabs>
          <w:tab w:val="left" w:pos="567"/>
        </w:tabs>
        <w:rPr>
          <w:lang w:val="el-GR"/>
        </w:rPr>
      </w:pPr>
      <w:r>
        <w:rPr>
          <w:lang w:val="el-GR"/>
        </w:rPr>
        <w:t xml:space="preserve">Υπερευαισθησία στη δραστική ουσία, σε κάποιο από τα έκδοχα </w:t>
      </w:r>
      <w:r>
        <w:rPr>
          <w:noProof/>
          <w:lang w:val="el-GR"/>
        </w:rPr>
        <w:t>που αναφέρονται στην παράγραφο 6.1</w:t>
      </w:r>
      <w:r>
        <w:rPr>
          <w:lang w:val="el-GR"/>
        </w:rPr>
        <w:t xml:space="preserve"> ή στη λοραταδίνη.</w:t>
      </w:r>
    </w:p>
    <w:p w14:paraId="67E77A81" w14:textId="77777777" w:rsidR="003C64DA" w:rsidRPr="004A2510" w:rsidRDefault="003C64DA">
      <w:pPr>
        <w:tabs>
          <w:tab w:val="left" w:pos="567"/>
        </w:tabs>
        <w:rPr>
          <w:lang w:val="el-GR"/>
        </w:rPr>
      </w:pPr>
    </w:p>
    <w:p w14:paraId="49EEEC84" w14:textId="77777777" w:rsidR="007914E8" w:rsidRDefault="007914E8" w:rsidP="003F2756">
      <w:pPr>
        <w:tabs>
          <w:tab w:val="left" w:pos="567"/>
        </w:tabs>
        <w:rPr>
          <w:b/>
          <w:lang w:val="el-GR"/>
        </w:rPr>
      </w:pPr>
      <w:r>
        <w:rPr>
          <w:b/>
          <w:lang w:val="el-GR"/>
        </w:rPr>
        <w:t>4.4</w:t>
      </w:r>
      <w:r>
        <w:rPr>
          <w:b/>
          <w:lang w:val="el-GR"/>
        </w:rPr>
        <w:tab/>
        <w:t>Ειδικές προειδοποιήσεις και προφυλάξεις κατά τη χρήση</w:t>
      </w:r>
    </w:p>
    <w:p w14:paraId="6DF46163" w14:textId="77777777" w:rsidR="00C849F6" w:rsidRPr="003F2756" w:rsidRDefault="00C849F6" w:rsidP="003F2756">
      <w:pPr>
        <w:tabs>
          <w:tab w:val="left" w:pos="567"/>
        </w:tabs>
        <w:rPr>
          <w:lang w:val="el-GR"/>
        </w:rPr>
      </w:pPr>
    </w:p>
    <w:p w14:paraId="53490036" w14:textId="77777777" w:rsidR="006860B2" w:rsidRPr="003F2756" w:rsidRDefault="006860B2" w:rsidP="003F2756">
      <w:pPr>
        <w:tabs>
          <w:tab w:val="left" w:pos="567"/>
        </w:tabs>
        <w:rPr>
          <w:u w:val="single"/>
          <w:lang w:val="el-GR"/>
        </w:rPr>
      </w:pPr>
      <w:bookmarkStart w:id="33" w:name="_Hlk50475593"/>
      <w:r w:rsidRPr="003F2756">
        <w:rPr>
          <w:u w:val="single"/>
          <w:lang w:val="el-GR"/>
        </w:rPr>
        <w:t>Νεφρική δυσλειτουργία</w:t>
      </w:r>
    </w:p>
    <w:p w14:paraId="3299EB2A" w14:textId="77777777" w:rsidR="006860B2" w:rsidRDefault="006860B2" w:rsidP="003F2756">
      <w:pPr>
        <w:tabs>
          <w:tab w:val="left" w:pos="567"/>
        </w:tabs>
        <w:rPr>
          <w:lang w:val="el-GR"/>
        </w:rPr>
      </w:pPr>
      <w:r w:rsidRPr="003F2756">
        <w:rPr>
          <w:lang w:val="el-GR"/>
        </w:rPr>
        <w:t xml:space="preserve">Σε περίπτωση σοβαρής νεφρικής ανεπάρκειας, το </w:t>
      </w:r>
      <w:r w:rsidRPr="006860B2">
        <w:rPr>
          <w:lang w:val="en-US"/>
        </w:rPr>
        <w:t>Aerius</w:t>
      </w:r>
      <w:r w:rsidRPr="003F2756">
        <w:rPr>
          <w:lang w:val="el-GR"/>
        </w:rPr>
        <w:t xml:space="preserve"> πρέπει να χρησιμοποιείται με προσοχή (βλ. παράγραφο</w:t>
      </w:r>
      <w:r>
        <w:rPr>
          <w:lang w:val="el-GR"/>
        </w:rPr>
        <w:t> </w:t>
      </w:r>
      <w:r w:rsidRPr="003F2756">
        <w:rPr>
          <w:lang w:val="el-GR"/>
        </w:rPr>
        <w:t>5.2).</w:t>
      </w:r>
    </w:p>
    <w:p w14:paraId="55DF720A" w14:textId="77777777" w:rsidR="006860B2" w:rsidRDefault="006860B2" w:rsidP="003F2756">
      <w:pPr>
        <w:tabs>
          <w:tab w:val="left" w:pos="567"/>
        </w:tabs>
        <w:rPr>
          <w:lang w:val="el-GR"/>
        </w:rPr>
      </w:pPr>
    </w:p>
    <w:p w14:paraId="7826C3EB" w14:textId="77777777" w:rsidR="006860B2" w:rsidRPr="003F2756" w:rsidRDefault="006860B2" w:rsidP="003F2756">
      <w:pPr>
        <w:tabs>
          <w:tab w:val="left" w:pos="567"/>
        </w:tabs>
        <w:rPr>
          <w:u w:val="single"/>
          <w:lang w:val="el-GR"/>
        </w:rPr>
      </w:pPr>
      <w:r w:rsidRPr="003F2756">
        <w:rPr>
          <w:u w:val="single"/>
          <w:lang w:val="el-GR"/>
        </w:rPr>
        <w:t>Επιληπτικές κρίσεις</w:t>
      </w:r>
    </w:p>
    <w:bookmarkEnd w:id="33"/>
    <w:p w14:paraId="023709DB" w14:textId="77777777" w:rsidR="00C849F6" w:rsidRDefault="005360BE" w:rsidP="003F2756">
      <w:pPr>
        <w:tabs>
          <w:tab w:val="left" w:pos="567"/>
        </w:tabs>
        <w:rPr>
          <w:lang w:val="el-GR"/>
        </w:rPr>
      </w:pPr>
      <w:r w:rsidRPr="005360BE">
        <w:rPr>
          <w:lang w:val="el-GR"/>
        </w:rPr>
        <w:t xml:space="preserve">Η δεσλοραταδίνη πρέπει να χορηγείται με προσοχή σε ασθενείς με ιατρικό ή οικογενειακό ιστορικό επιληπτικών κρίσεων, και κυρίως </w:t>
      </w:r>
      <w:r w:rsidR="00077C26">
        <w:rPr>
          <w:lang w:val="el-GR"/>
        </w:rPr>
        <w:t>σε μικρά παιδιά</w:t>
      </w:r>
      <w:r w:rsidR="00C85955">
        <w:rPr>
          <w:lang w:val="el-GR"/>
        </w:rPr>
        <w:t xml:space="preserve"> (βλ.παράγραφο 4.8)</w:t>
      </w:r>
      <w:r w:rsidRPr="005360BE">
        <w:rPr>
          <w:lang w:val="el-GR"/>
        </w:rPr>
        <w:t xml:space="preserve">, που είναι πιο </w:t>
      </w:r>
      <w:r w:rsidR="00D76FA8" w:rsidRPr="00666FE2">
        <w:rPr>
          <w:lang w:val="el-GR"/>
        </w:rPr>
        <w:t>επιρρεπ</w:t>
      </w:r>
      <w:r w:rsidR="00D76FA8">
        <w:rPr>
          <w:lang w:val="el-GR"/>
        </w:rPr>
        <w:t>είς</w:t>
      </w:r>
      <w:r w:rsidRPr="005360BE">
        <w:rPr>
          <w:lang w:val="el-GR"/>
        </w:rPr>
        <w:t xml:space="preserve"> να εμφανίσουν νέες επιληπτικές κρίσεις κατά τη διάρκεια θεραπείας με δεσλοραταδίνη. Οι επαγγελματίες υγείας μπορεί να εξετάσουν τη διακοπή της δεσλοραταδίνης σε ασθενείς που παρουσιάζουν επιληπτική κρίση ενώ λαμβάνουν θεραπεία.</w:t>
      </w:r>
    </w:p>
    <w:p w14:paraId="1481D73A" w14:textId="77777777" w:rsidR="00C85955" w:rsidRDefault="00C85955" w:rsidP="003F2756">
      <w:pPr>
        <w:tabs>
          <w:tab w:val="left" w:pos="567"/>
        </w:tabs>
        <w:rPr>
          <w:u w:val="single"/>
          <w:lang w:val="el-GR"/>
        </w:rPr>
      </w:pPr>
    </w:p>
    <w:p w14:paraId="542A762E" w14:textId="77777777" w:rsidR="008B53CC" w:rsidRPr="008B53CC" w:rsidRDefault="008B53CC" w:rsidP="003F2756">
      <w:pPr>
        <w:tabs>
          <w:tab w:val="left" w:pos="567"/>
        </w:tabs>
        <w:rPr>
          <w:u w:val="single"/>
          <w:lang w:val="el-GR"/>
        </w:rPr>
      </w:pPr>
      <w:bookmarkStart w:id="34" w:name="_Hlk50475643"/>
      <w:r w:rsidRPr="008B53CC">
        <w:rPr>
          <w:u w:val="single"/>
          <w:lang w:val="el-GR"/>
        </w:rPr>
        <w:t>Το πόσιμο διάλυμα Aerius περιέχει σορβιτόλη (E420)</w:t>
      </w:r>
    </w:p>
    <w:p w14:paraId="7C04B6B2" w14:textId="77777777" w:rsidR="008B53CC" w:rsidRPr="003F2756" w:rsidRDefault="008B53CC" w:rsidP="003F2756">
      <w:pPr>
        <w:tabs>
          <w:tab w:val="left" w:pos="567"/>
        </w:tabs>
        <w:rPr>
          <w:lang w:val="el-GR"/>
        </w:rPr>
      </w:pPr>
      <w:bookmarkStart w:id="35" w:name="_Hlk50469685"/>
      <w:r w:rsidRPr="003F2756">
        <w:rPr>
          <w:lang w:val="el-GR"/>
        </w:rPr>
        <w:t>Αυτό το φαρμακευτικό προϊόν περιέχει 150</w:t>
      </w:r>
      <w:r w:rsidR="0071436B" w:rsidRPr="003F2756">
        <w:rPr>
          <w:lang w:val="en-US"/>
        </w:rPr>
        <w:t> </w:t>
      </w:r>
      <w:r w:rsidRPr="003F2756">
        <w:rPr>
          <w:lang w:val="el-GR"/>
        </w:rPr>
        <w:t xml:space="preserve">mg σορβιτόλης (E420) σε κάθε ml πόσιμου διαλύματος. </w:t>
      </w:r>
    </w:p>
    <w:p w14:paraId="5BE1D1C2" w14:textId="77777777" w:rsidR="008B53CC" w:rsidRPr="003F2756" w:rsidRDefault="008B53CC" w:rsidP="003F2756">
      <w:pPr>
        <w:tabs>
          <w:tab w:val="left" w:pos="567"/>
        </w:tabs>
        <w:rPr>
          <w:lang w:val="el-GR"/>
        </w:rPr>
      </w:pPr>
    </w:p>
    <w:p w14:paraId="0138EC80" w14:textId="77777777" w:rsidR="008B53CC" w:rsidRPr="003F2756" w:rsidRDefault="008B53CC" w:rsidP="003F2756">
      <w:pPr>
        <w:tabs>
          <w:tab w:val="left" w:pos="567"/>
        </w:tabs>
        <w:rPr>
          <w:lang w:val="el-GR"/>
        </w:rPr>
      </w:pPr>
      <w:r w:rsidRPr="003F2756">
        <w:rPr>
          <w:lang w:val="el-GR"/>
        </w:rPr>
        <w:t>Θα πρέπει να λαμβάνεται υπόψη η πρόσθετη δράση των ταυτόχρονα χορηγούμενων προϊόντων που περιέχουν σορβιτόλη (E420) (ή φρουκτόζη) και τη διαιτητική πρόσληψη σορβιτόλης (E420) (ή φρουκτόζης). Η περιεκτικότητα της σορβιτόλης (E420) σε φαρμακευτικά προϊόντα για από του στόματος χρήση μπορεί να επηρεάσει τη βιοδιαθεσιμότητα άλλων</w:t>
      </w:r>
      <w:r w:rsidR="0071436B" w:rsidRPr="003F2756">
        <w:rPr>
          <w:lang w:val="el-GR"/>
        </w:rPr>
        <w:t xml:space="preserve"> από του στόματος</w:t>
      </w:r>
      <w:r w:rsidRPr="003F2756">
        <w:rPr>
          <w:lang w:val="el-GR"/>
        </w:rPr>
        <w:t xml:space="preserve"> φαρμακευτικών προϊόντων που χορηγούνται ταυτόχρονα.</w:t>
      </w:r>
    </w:p>
    <w:p w14:paraId="7FD5A8FD" w14:textId="77777777" w:rsidR="008B53CC" w:rsidRPr="003F2756" w:rsidRDefault="008B53CC" w:rsidP="003F2756">
      <w:pPr>
        <w:tabs>
          <w:tab w:val="left" w:pos="567"/>
        </w:tabs>
        <w:rPr>
          <w:lang w:val="el-GR"/>
        </w:rPr>
      </w:pPr>
    </w:p>
    <w:p w14:paraId="42C0DE7C" w14:textId="77777777" w:rsidR="00670C8B" w:rsidRPr="00670C8B" w:rsidRDefault="00670C8B" w:rsidP="00670C8B">
      <w:pPr>
        <w:tabs>
          <w:tab w:val="left" w:pos="567"/>
        </w:tabs>
        <w:rPr>
          <w:u w:val="single"/>
          <w:lang w:val="el-GR"/>
        </w:rPr>
      </w:pPr>
      <w:r>
        <w:rPr>
          <w:u w:val="single"/>
          <w:lang w:val="el-GR"/>
        </w:rPr>
        <w:t>Η σ</w:t>
      </w:r>
      <w:r w:rsidRPr="00670C8B">
        <w:rPr>
          <w:u w:val="single"/>
          <w:lang w:val="el-GR"/>
        </w:rPr>
        <w:t>ορβιτόλη είναι μια πηγή φρουκτόζης</w:t>
      </w:r>
      <w:r w:rsidR="00655E35" w:rsidRPr="003F2756">
        <w:rPr>
          <w:u w:val="single"/>
          <w:lang w:val="el-GR"/>
        </w:rPr>
        <w:t>.</w:t>
      </w:r>
      <w:r w:rsidRPr="00670C8B">
        <w:rPr>
          <w:u w:val="single"/>
          <w:lang w:val="el-GR"/>
        </w:rPr>
        <w:t xml:space="preserve"> </w:t>
      </w:r>
      <w:r w:rsidR="00655E35">
        <w:rPr>
          <w:u w:val="single"/>
          <w:lang w:val="en-US"/>
        </w:rPr>
        <w:t>A</w:t>
      </w:r>
      <w:r w:rsidRPr="00670C8B">
        <w:rPr>
          <w:u w:val="single"/>
          <w:lang w:val="el-GR"/>
        </w:rPr>
        <w:t>σθενείς με κληρονομική δυσανεξία στη φρουκτόζη (HFI) δεν πρέπει να λαμβάνουν αυτό το φαρμακευτικό προϊόν.</w:t>
      </w:r>
    </w:p>
    <w:p w14:paraId="7C2401B3" w14:textId="77777777" w:rsidR="008B53CC" w:rsidRPr="008B53CC" w:rsidRDefault="008B53CC" w:rsidP="003F2756">
      <w:pPr>
        <w:tabs>
          <w:tab w:val="left" w:pos="567"/>
        </w:tabs>
        <w:rPr>
          <w:u w:val="single"/>
          <w:lang w:val="el-GR"/>
        </w:rPr>
      </w:pPr>
    </w:p>
    <w:p w14:paraId="0C623B3F" w14:textId="77777777" w:rsidR="008B53CC" w:rsidRPr="008B53CC" w:rsidRDefault="008B53CC" w:rsidP="003F2756">
      <w:pPr>
        <w:tabs>
          <w:tab w:val="left" w:pos="567"/>
        </w:tabs>
        <w:rPr>
          <w:u w:val="single"/>
          <w:lang w:val="el-GR"/>
        </w:rPr>
      </w:pPr>
      <w:r w:rsidRPr="008B53CC">
        <w:rPr>
          <w:u w:val="single"/>
          <w:lang w:val="el-GR"/>
        </w:rPr>
        <w:t>Το πόσιμο διάλυμα Aerius περιέχει προπυλενογλυκόλη (E1520)</w:t>
      </w:r>
    </w:p>
    <w:p w14:paraId="2F87A63F" w14:textId="1E07EB93" w:rsidR="008B53CC" w:rsidRPr="003F2756" w:rsidRDefault="008B53CC" w:rsidP="003F2756">
      <w:pPr>
        <w:tabs>
          <w:tab w:val="left" w:pos="567"/>
        </w:tabs>
        <w:rPr>
          <w:lang w:val="el-GR"/>
        </w:rPr>
      </w:pPr>
      <w:r w:rsidRPr="003F2756">
        <w:rPr>
          <w:lang w:val="el-GR"/>
        </w:rPr>
        <w:t>Αυτό το φαρμακευτικό προϊόν περιέχει 100,</w:t>
      </w:r>
      <w:r w:rsidR="00E5325B" w:rsidRPr="004A2510">
        <w:rPr>
          <w:lang w:val="el-GR"/>
        </w:rPr>
        <w:t>19</w:t>
      </w:r>
      <w:r w:rsidR="00972461" w:rsidRPr="003F2756">
        <w:rPr>
          <w:lang w:val="en-US"/>
        </w:rPr>
        <w:t> </w:t>
      </w:r>
      <w:r w:rsidRPr="003F2756">
        <w:rPr>
          <w:lang w:val="el-GR"/>
        </w:rPr>
        <w:t xml:space="preserve">mg προπυλενογλυκόλης (E1520) σε κάθε ml πόσιμου διαλύματος. </w:t>
      </w:r>
    </w:p>
    <w:p w14:paraId="020187DF" w14:textId="77777777" w:rsidR="00F07ABA" w:rsidRPr="003F2756" w:rsidRDefault="00F07ABA" w:rsidP="003F2756">
      <w:pPr>
        <w:tabs>
          <w:tab w:val="left" w:pos="567"/>
        </w:tabs>
        <w:rPr>
          <w:lang w:val="el-GR"/>
        </w:rPr>
      </w:pPr>
    </w:p>
    <w:p w14:paraId="0FC62658" w14:textId="77777777" w:rsidR="004962EC" w:rsidRPr="00974038" w:rsidRDefault="004962EC" w:rsidP="003F2756">
      <w:pPr>
        <w:tabs>
          <w:tab w:val="left" w:pos="567"/>
        </w:tabs>
        <w:rPr>
          <w:u w:val="single"/>
          <w:lang w:val="el-GR"/>
        </w:rPr>
      </w:pPr>
      <w:r w:rsidRPr="00974038">
        <w:rPr>
          <w:u w:val="single"/>
          <w:lang w:val="el-GR"/>
        </w:rPr>
        <w:t>Το πόσιμο διάλυμα Aerius περιέχει νάτριο</w:t>
      </w:r>
    </w:p>
    <w:p w14:paraId="3FB9B784" w14:textId="77777777" w:rsidR="004962EC" w:rsidRPr="003F2756" w:rsidRDefault="004962EC" w:rsidP="003F2756">
      <w:pPr>
        <w:tabs>
          <w:tab w:val="left" w:pos="567"/>
        </w:tabs>
        <w:rPr>
          <w:lang w:val="el-GR"/>
        </w:rPr>
      </w:pPr>
      <w:r w:rsidRPr="003F2756">
        <w:rPr>
          <w:lang w:val="el-GR"/>
        </w:rPr>
        <w:t>Αυτό το φαρμακευτικό προϊόν περιέχει λιγότερο από 1</w:t>
      </w:r>
      <w:r w:rsidRPr="003F2756">
        <w:rPr>
          <w:lang w:val="en-US"/>
        </w:rPr>
        <w:t> </w:t>
      </w:r>
      <w:r w:rsidRPr="003F2756">
        <w:rPr>
          <w:lang w:val="el-GR"/>
        </w:rPr>
        <w:t>mmol νατρίου (23 mg) ανά δόση, είναι αυτό που ονομάζουμε «</w:t>
      </w:r>
      <w:r w:rsidR="00575ABC" w:rsidRPr="00974038">
        <w:rPr>
          <w:lang w:val="el-GR"/>
        </w:rPr>
        <w:t>ελεύθερο</w:t>
      </w:r>
      <w:r w:rsidRPr="003F2756">
        <w:rPr>
          <w:lang w:val="el-GR"/>
        </w:rPr>
        <w:t xml:space="preserve"> νατρίου».</w:t>
      </w:r>
    </w:p>
    <w:p w14:paraId="52C2209D" w14:textId="77777777" w:rsidR="004962EC" w:rsidRPr="003F2756" w:rsidRDefault="004962EC" w:rsidP="004962EC">
      <w:pPr>
        <w:keepNext/>
        <w:keepLines/>
        <w:tabs>
          <w:tab w:val="left" w:pos="567"/>
        </w:tabs>
        <w:rPr>
          <w:lang w:val="el-GR"/>
        </w:rPr>
      </w:pPr>
    </w:p>
    <w:p w14:paraId="7C6A02D2" w14:textId="77777777" w:rsidR="004962EC" w:rsidRPr="00E5721E" w:rsidRDefault="004962EC" w:rsidP="004962EC">
      <w:pPr>
        <w:keepNext/>
        <w:keepLines/>
        <w:tabs>
          <w:tab w:val="left" w:pos="567"/>
        </w:tabs>
        <w:rPr>
          <w:u w:val="single"/>
          <w:lang w:val="el-GR"/>
        </w:rPr>
      </w:pPr>
      <w:r w:rsidRPr="00974038">
        <w:rPr>
          <w:u w:val="single"/>
          <w:lang w:val="el-GR"/>
        </w:rPr>
        <w:t>Το πόσιμο διάλυμα Aerius περιέχει βενζυλική αλκο</w:t>
      </w:r>
      <w:r w:rsidRPr="00E5721E">
        <w:rPr>
          <w:u w:val="single"/>
          <w:lang w:val="el-GR"/>
        </w:rPr>
        <w:t>όλη</w:t>
      </w:r>
    </w:p>
    <w:p w14:paraId="09FB1FB0" w14:textId="77777777" w:rsidR="007C126E" w:rsidRPr="003F2756" w:rsidRDefault="004962EC" w:rsidP="00670C8B">
      <w:pPr>
        <w:keepNext/>
        <w:keepLines/>
        <w:tabs>
          <w:tab w:val="left" w:pos="567"/>
        </w:tabs>
        <w:rPr>
          <w:lang w:val="el-GR"/>
        </w:rPr>
      </w:pPr>
      <w:r w:rsidRPr="003F2756">
        <w:rPr>
          <w:lang w:val="el-GR"/>
        </w:rPr>
        <w:t>Αυτό το φαρμακευτικό προϊόν περιέχει 0,</w:t>
      </w:r>
      <w:r w:rsidR="00E5325B" w:rsidRPr="004A2510">
        <w:rPr>
          <w:lang w:val="el-GR"/>
        </w:rPr>
        <w:t>3</w:t>
      </w:r>
      <w:r w:rsidRPr="003F2756">
        <w:rPr>
          <w:lang w:val="el-GR"/>
        </w:rPr>
        <w:t xml:space="preserve">75 mg βενζυλικής αλκοόλης σε κάθε ml πόσιμου διαλύματος. </w:t>
      </w:r>
    </w:p>
    <w:p w14:paraId="01FB5DE9" w14:textId="77777777" w:rsidR="004962EC" w:rsidRPr="003F2756" w:rsidRDefault="004962EC" w:rsidP="004962EC">
      <w:pPr>
        <w:keepNext/>
        <w:keepLines/>
        <w:tabs>
          <w:tab w:val="left" w:pos="567"/>
        </w:tabs>
        <w:rPr>
          <w:lang w:val="el-GR"/>
        </w:rPr>
      </w:pPr>
    </w:p>
    <w:p w14:paraId="234E6540" w14:textId="77777777" w:rsidR="00C63149" w:rsidRPr="003F2756" w:rsidRDefault="00C63149" w:rsidP="00C63149">
      <w:pPr>
        <w:keepNext/>
        <w:keepLines/>
        <w:tabs>
          <w:tab w:val="left" w:pos="567"/>
        </w:tabs>
        <w:rPr>
          <w:lang w:val="el-GR"/>
        </w:rPr>
      </w:pPr>
      <w:r w:rsidRPr="003F2756">
        <w:rPr>
          <w:lang w:val="el-GR"/>
        </w:rPr>
        <w:t>Η βενζυλική αλκοόλη μπορεί να προκαλέσει αναφυλακτοειδείς αντιδράσεις.</w:t>
      </w:r>
    </w:p>
    <w:p w14:paraId="118F052C" w14:textId="77777777" w:rsidR="00C63149" w:rsidRPr="003F2756" w:rsidRDefault="00C63149" w:rsidP="00C63149">
      <w:pPr>
        <w:keepNext/>
        <w:keepLines/>
        <w:tabs>
          <w:tab w:val="left" w:pos="567"/>
        </w:tabs>
        <w:rPr>
          <w:lang w:val="el-GR"/>
        </w:rPr>
      </w:pPr>
    </w:p>
    <w:p w14:paraId="36C626F3" w14:textId="77777777" w:rsidR="00670C8B" w:rsidRPr="003F2756" w:rsidRDefault="00C63149" w:rsidP="003F2756">
      <w:pPr>
        <w:rPr>
          <w:rFonts w:eastAsia="Times New Roman"/>
          <w:szCs w:val="22"/>
          <w:lang w:val="el-GR" w:eastAsia="el-GR"/>
        </w:rPr>
      </w:pPr>
      <w:r w:rsidRPr="003F2756">
        <w:rPr>
          <w:szCs w:val="22"/>
          <w:lang w:val="el-GR"/>
        </w:rPr>
        <w:t>Αυξημένος κίνδυνος λόγω συσσώρευσης στα μικρά παιδιά.</w:t>
      </w:r>
      <w:r w:rsidR="00670C8B" w:rsidRPr="003F2756">
        <w:rPr>
          <w:rFonts w:eastAsia="Times New Roman"/>
          <w:szCs w:val="22"/>
          <w:lang w:val="el-GR" w:eastAsia="el-GR"/>
        </w:rPr>
        <w:t xml:space="preserve"> Δεν συνιστάται να χρησιμοποιείται για περισσότερο από μια εβδομάδα σε μικρά παιδιά (ηλικίας κάτω των </w:t>
      </w:r>
      <w:r w:rsidR="00670C8B" w:rsidRPr="003F2756">
        <w:rPr>
          <w:rFonts w:eastAsia="Times New Roman"/>
          <w:szCs w:val="22"/>
          <w:shd w:val="clear" w:color="auto" w:fill="FFFFFF"/>
          <w:lang w:val="el-GR" w:eastAsia="el-GR"/>
        </w:rPr>
        <w:t>3</w:t>
      </w:r>
      <w:r w:rsidR="00455EE9" w:rsidRPr="003F2756">
        <w:rPr>
          <w:rFonts w:eastAsia="Times New Roman"/>
          <w:szCs w:val="22"/>
          <w:shd w:val="clear" w:color="auto" w:fill="FFFFFF"/>
          <w:lang w:val="el-GR" w:eastAsia="el-GR"/>
        </w:rPr>
        <w:t> </w:t>
      </w:r>
      <w:r w:rsidR="00670C8B" w:rsidRPr="003F2756">
        <w:rPr>
          <w:rFonts w:eastAsia="Times New Roman"/>
          <w:szCs w:val="22"/>
          <w:shd w:val="clear" w:color="auto" w:fill="FFFFFF"/>
          <w:lang w:val="el-GR" w:eastAsia="el-GR"/>
        </w:rPr>
        <w:t>ετών).</w:t>
      </w:r>
    </w:p>
    <w:p w14:paraId="6AD11A6E" w14:textId="77777777" w:rsidR="00C63149" w:rsidRPr="003F2756" w:rsidRDefault="00C63149" w:rsidP="00C63149">
      <w:pPr>
        <w:keepNext/>
        <w:keepLines/>
        <w:tabs>
          <w:tab w:val="left" w:pos="567"/>
        </w:tabs>
        <w:rPr>
          <w:lang w:val="el-GR"/>
        </w:rPr>
      </w:pPr>
    </w:p>
    <w:p w14:paraId="72EFEC36" w14:textId="77777777" w:rsidR="00C63149" w:rsidRPr="003F2756" w:rsidRDefault="00C63149" w:rsidP="00C63149">
      <w:pPr>
        <w:keepNext/>
        <w:keepLines/>
        <w:tabs>
          <w:tab w:val="left" w:pos="567"/>
        </w:tabs>
        <w:rPr>
          <w:lang w:val="el-GR"/>
        </w:rPr>
      </w:pPr>
      <w:r w:rsidRPr="003F2756">
        <w:rPr>
          <w:lang w:val="el-GR"/>
        </w:rPr>
        <w:t>Μεγάλοι όγκοι θα πρέπει να χρησιμοποιούνται με προσοχή και μόνο όταν είναι απαραίτητο, ειδικά σε άτομα με ηπατική ή νεφρική δυσλειτουργία λόγω του κινδύνου συσσώρευσης και τοξικότητας (μεταβολική οξέωση).</w:t>
      </w:r>
    </w:p>
    <w:bookmarkEnd w:id="34"/>
    <w:bookmarkEnd w:id="35"/>
    <w:p w14:paraId="7945D65D" w14:textId="77777777" w:rsidR="00C63149" w:rsidRPr="00C63149" w:rsidRDefault="00C63149" w:rsidP="004962EC">
      <w:pPr>
        <w:keepNext/>
        <w:keepLines/>
        <w:tabs>
          <w:tab w:val="left" w:pos="567"/>
        </w:tabs>
        <w:rPr>
          <w:u w:val="single"/>
          <w:lang w:val="el-GR"/>
        </w:rPr>
      </w:pPr>
    </w:p>
    <w:p w14:paraId="073DACA4" w14:textId="77777777" w:rsidR="00D816A0" w:rsidRPr="004106FA" w:rsidRDefault="00D816A0" w:rsidP="00C63149">
      <w:pPr>
        <w:keepNext/>
        <w:keepLines/>
        <w:tabs>
          <w:tab w:val="left" w:pos="567"/>
        </w:tabs>
        <w:rPr>
          <w:u w:val="single"/>
          <w:lang w:val="el-GR"/>
        </w:rPr>
      </w:pPr>
      <w:r w:rsidRPr="004106FA">
        <w:rPr>
          <w:u w:val="single"/>
          <w:lang w:val="el-GR"/>
        </w:rPr>
        <w:t>Παιδιατρικός πληθυσμός</w:t>
      </w:r>
    </w:p>
    <w:p w14:paraId="6414D6FC" w14:textId="77777777" w:rsidR="007914E8" w:rsidRDefault="007914E8" w:rsidP="004106FA">
      <w:pPr>
        <w:keepNext/>
        <w:keepLines/>
        <w:tabs>
          <w:tab w:val="left" w:pos="567"/>
        </w:tabs>
        <w:rPr>
          <w:lang w:val="el-GR"/>
        </w:rPr>
      </w:pPr>
      <w:r>
        <w:rPr>
          <w:lang w:val="el-GR"/>
        </w:rPr>
        <w:t>Σε παιδιά ηλικίας κάτω των 2 ετών, η διάγνωση της αλλεργικής ρινίτιδας είναι ιδιαίτερα δύσκολο να διακριθεί από άλλες μορφές ρινίτιδας. Η απουσία λοίμωξης του ανώτερου αναπνευστικού συστήματος ή δομικών ανωμαλιών, καθώς επίσης το ιστορικό του ασθενή, φυσικές εξετάσεις και κατάλληλες εργαστηριακές και δερματικές εξετάσεις θα πρέπει να ληφθούν υπόψη.</w:t>
      </w:r>
    </w:p>
    <w:p w14:paraId="0E885F5C" w14:textId="77777777" w:rsidR="007914E8" w:rsidRDefault="007914E8">
      <w:pPr>
        <w:tabs>
          <w:tab w:val="left" w:pos="567"/>
        </w:tabs>
        <w:rPr>
          <w:lang w:val="el-GR"/>
        </w:rPr>
      </w:pPr>
    </w:p>
    <w:p w14:paraId="20BF0FC9" w14:textId="77777777" w:rsidR="007914E8" w:rsidRDefault="007914E8">
      <w:pPr>
        <w:tabs>
          <w:tab w:val="left" w:pos="567"/>
        </w:tabs>
        <w:rPr>
          <w:lang w:val="el-GR"/>
        </w:rPr>
      </w:pPr>
      <w:r>
        <w:rPr>
          <w:lang w:val="el-GR"/>
        </w:rPr>
        <w:t>Περίπου 6 % των ενηλίκων και των παιδιών ηλικίας 2–11 ετών είναι φαινοτυπικά πτωχοί μεταβολιστές της δεσλοραταδίνης και εμφανίζουν υψηλότερη έκθεση (βλ. παράγραφο 5.2). Η ασφάλεια της δεσλοραταδίνης σε παιδιά ηλικίας 2 – 11 ετών, που είναι πτωχοί μεταβολιστές, είναι η ίδια όπως σε παιδιά που είναι φυσιολογικοί μεταβολιστές. Οι επιδράσεις της δεσλοραταδίνης σε πτωχούς μεταβολιστές ηλικίας &lt; 2 ετών δεν έχουν μελετηθεί.</w:t>
      </w:r>
    </w:p>
    <w:p w14:paraId="5CCD50CF" w14:textId="77777777" w:rsidR="007914E8" w:rsidRDefault="007914E8">
      <w:pPr>
        <w:tabs>
          <w:tab w:val="left" w:pos="567"/>
        </w:tabs>
        <w:rPr>
          <w:lang w:val="el-GR"/>
        </w:rPr>
      </w:pPr>
    </w:p>
    <w:p w14:paraId="4BA1F748" w14:textId="77777777" w:rsidR="007914E8" w:rsidRDefault="007914E8">
      <w:pPr>
        <w:keepNext/>
        <w:keepLines/>
        <w:tabs>
          <w:tab w:val="left" w:pos="567"/>
        </w:tabs>
        <w:ind w:left="564" w:hanging="564"/>
        <w:rPr>
          <w:b/>
          <w:lang w:val="el-GR"/>
        </w:rPr>
      </w:pPr>
      <w:r>
        <w:rPr>
          <w:b/>
          <w:lang w:val="el-GR"/>
        </w:rPr>
        <w:t>4.5</w:t>
      </w:r>
      <w:r>
        <w:rPr>
          <w:b/>
          <w:lang w:val="el-GR"/>
        </w:rPr>
        <w:tab/>
        <w:t>Αλληλεπιδράσεις με άλλα φαρμακευτικά προϊόντα και άλλες μορφές αλληλεπίδρασης</w:t>
      </w:r>
    </w:p>
    <w:p w14:paraId="1F985615" w14:textId="77777777" w:rsidR="007914E8" w:rsidRDefault="007914E8">
      <w:pPr>
        <w:keepNext/>
        <w:keepLines/>
        <w:tabs>
          <w:tab w:val="left" w:pos="567"/>
        </w:tabs>
        <w:rPr>
          <w:lang w:val="el-GR"/>
        </w:rPr>
      </w:pPr>
    </w:p>
    <w:p w14:paraId="322B1DB3" w14:textId="77777777" w:rsidR="007914E8" w:rsidRDefault="007914E8">
      <w:pPr>
        <w:tabs>
          <w:tab w:val="left" w:pos="567"/>
        </w:tabs>
        <w:rPr>
          <w:lang w:val="el-GR"/>
        </w:rPr>
      </w:pPr>
      <w:r>
        <w:rPr>
          <w:lang w:val="el-GR"/>
        </w:rPr>
        <w:t xml:space="preserve">Δεν παρατηρήθηκαν κλινικά σχετιζόμενες αλληλεπιδράσεις σε κλινικές δοκιμές με δισκία δεσλοραταδίνης, στις οποίες χορηγήθηκαν ταυτόχρονα ερυθρομυκίνη ή κετοκοναζόλη (βλ. παράγραφο 5.1). </w:t>
      </w:r>
    </w:p>
    <w:p w14:paraId="3B1F2D1A" w14:textId="77777777" w:rsidR="00597529" w:rsidRDefault="00597529">
      <w:pPr>
        <w:tabs>
          <w:tab w:val="left" w:pos="567"/>
        </w:tabs>
        <w:rPr>
          <w:lang w:val="el-GR"/>
        </w:rPr>
      </w:pPr>
    </w:p>
    <w:p w14:paraId="36120674" w14:textId="77777777" w:rsidR="00E05F7A" w:rsidRDefault="00E05F7A" w:rsidP="004106FA">
      <w:pPr>
        <w:keepNext/>
        <w:tabs>
          <w:tab w:val="left" w:pos="567"/>
        </w:tabs>
        <w:rPr>
          <w:u w:val="single"/>
          <w:lang w:val="el-GR"/>
        </w:rPr>
      </w:pPr>
      <w:r w:rsidRPr="004106FA">
        <w:rPr>
          <w:u w:val="single"/>
          <w:lang w:val="el-GR"/>
        </w:rPr>
        <w:t>Παιδιατρικός πληθυσμός</w:t>
      </w:r>
    </w:p>
    <w:p w14:paraId="6C8E58F8" w14:textId="77777777" w:rsidR="007914E8" w:rsidRDefault="00E05F7A">
      <w:pPr>
        <w:tabs>
          <w:tab w:val="left" w:pos="567"/>
        </w:tabs>
        <w:rPr>
          <w:lang w:val="el-GR"/>
        </w:rPr>
      </w:pPr>
      <w:r>
        <w:rPr>
          <w:lang w:val="el-GR"/>
        </w:rPr>
        <w:t>Μελέτες αλληλεπίδρασης έχουν πραγματοποιηθεί μόνο σε ενήλικες.</w:t>
      </w:r>
    </w:p>
    <w:p w14:paraId="2BF81137" w14:textId="77777777" w:rsidR="00C82BE5" w:rsidRPr="004106FA" w:rsidRDefault="00C82BE5">
      <w:pPr>
        <w:tabs>
          <w:tab w:val="left" w:pos="567"/>
        </w:tabs>
        <w:rPr>
          <w:lang w:val="el-GR"/>
        </w:rPr>
      </w:pPr>
    </w:p>
    <w:p w14:paraId="66B92CD7" w14:textId="77777777" w:rsidR="007914E8" w:rsidRDefault="007914E8">
      <w:pPr>
        <w:tabs>
          <w:tab w:val="left" w:pos="567"/>
        </w:tabs>
        <w:rPr>
          <w:lang w:val="el-GR"/>
        </w:rPr>
      </w:pPr>
      <w:r>
        <w:rPr>
          <w:lang w:val="el-GR"/>
        </w:rPr>
        <w:t xml:space="preserve">Σε μία κλινική φαρμακολογική δοκιμή τα δισκία Aerius, λαμβανόμενα ταυτόχρονα με οινόπνευμα, δεν ενίσχυσαν τις επιδράσεις του οινοπνεύματος στη μείωση της απόδοσης (βλ. παράγραφο 5.1). </w:t>
      </w:r>
      <w:r w:rsidR="00E05F7A">
        <w:rPr>
          <w:lang w:val="el-GR"/>
        </w:rPr>
        <w:t>Ωστόσο, περιπτώσεις δ</w:t>
      </w:r>
      <w:r w:rsidR="00E05F7A" w:rsidRPr="00766879">
        <w:rPr>
          <w:lang w:val="el-GR"/>
        </w:rPr>
        <w:t>υσανεξία</w:t>
      </w:r>
      <w:r w:rsidR="00E05F7A">
        <w:rPr>
          <w:lang w:val="el-GR"/>
        </w:rPr>
        <w:t>ς</w:t>
      </w:r>
      <w:r w:rsidR="00E05F7A" w:rsidRPr="00766879">
        <w:rPr>
          <w:lang w:val="el-GR"/>
        </w:rPr>
        <w:t xml:space="preserve"> οινοπνεύματος</w:t>
      </w:r>
      <w:r w:rsidR="00E05F7A">
        <w:rPr>
          <w:lang w:val="el-GR"/>
        </w:rPr>
        <w:t xml:space="preserve"> και δηλητηρίασης από οινόπνευμα έχουν αναφερθεί κατά την περίοδο μετά την κυκλοφορία. Επομένως, συνιστάται προσοχή εάν το οινόπνευμα λαμβάνεται ταυτόχρονα.</w:t>
      </w:r>
    </w:p>
    <w:p w14:paraId="68FA2758" w14:textId="77777777" w:rsidR="007914E8" w:rsidRDefault="007914E8">
      <w:pPr>
        <w:tabs>
          <w:tab w:val="left" w:pos="567"/>
        </w:tabs>
        <w:rPr>
          <w:lang w:val="el-GR"/>
        </w:rPr>
      </w:pPr>
    </w:p>
    <w:p w14:paraId="5FC442BE" w14:textId="77777777" w:rsidR="007914E8" w:rsidRDefault="007914E8">
      <w:pPr>
        <w:keepNext/>
        <w:keepLines/>
        <w:tabs>
          <w:tab w:val="left" w:pos="567"/>
        </w:tabs>
        <w:rPr>
          <w:b/>
          <w:lang w:val="el-GR"/>
        </w:rPr>
      </w:pPr>
      <w:r>
        <w:rPr>
          <w:b/>
          <w:lang w:val="el-GR"/>
        </w:rPr>
        <w:t>4.6</w:t>
      </w:r>
      <w:r>
        <w:rPr>
          <w:b/>
          <w:lang w:val="el-GR"/>
        </w:rPr>
        <w:tab/>
      </w:r>
      <w:r>
        <w:rPr>
          <w:b/>
          <w:noProof/>
          <w:lang w:val="el-GR"/>
        </w:rPr>
        <w:t>Γονιμότητα, κ</w:t>
      </w:r>
      <w:r>
        <w:rPr>
          <w:b/>
          <w:lang w:val="el-GR"/>
        </w:rPr>
        <w:t>ύηση και γαλουχία</w:t>
      </w:r>
    </w:p>
    <w:p w14:paraId="074162D2" w14:textId="77777777" w:rsidR="007914E8" w:rsidRDefault="007914E8">
      <w:pPr>
        <w:keepNext/>
        <w:keepLines/>
        <w:tabs>
          <w:tab w:val="left" w:pos="567"/>
        </w:tabs>
        <w:rPr>
          <w:lang w:val="el-GR"/>
        </w:rPr>
      </w:pPr>
    </w:p>
    <w:p w14:paraId="7278C610" w14:textId="77777777" w:rsidR="007914E8" w:rsidRDefault="00A07725">
      <w:pPr>
        <w:keepNext/>
        <w:keepLines/>
        <w:tabs>
          <w:tab w:val="left" w:pos="567"/>
        </w:tabs>
        <w:rPr>
          <w:u w:val="single"/>
          <w:lang w:val="el-GR"/>
        </w:rPr>
      </w:pPr>
      <w:r>
        <w:rPr>
          <w:u w:val="single"/>
          <w:lang w:val="el-GR"/>
        </w:rPr>
        <w:t>Κύηση</w:t>
      </w:r>
    </w:p>
    <w:p w14:paraId="1E53415C" w14:textId="6CCDC98B" w:rsidR="007914E8" w:rsidRDefault="00597529">
      <w:pPr>
        <w:pStyle w:val="EndnoteText"/>
        <w:widowControl w:val="0"/>
        <w:tabs>
          <w:tab w:val="clear" w:pos="567"/>
        </w:tabs>
        <w:rPr>
          <w:lang w:val="el-GR"/>
        </w:rPr>
      </w:pPr>
      <w:r w:rsidRPr="00284557">
        <w:rPr>
          <w:lang w:val="el-GR"/>
        </w:rPr>
        <w:t xml:space="preserve">Ένας μεγάλος αριθμός δεδομένων από έγκυες γυναίκες (περισσότερες από 1.000 </w:t>
      </w:r>
      <w:r w:rsidR="00FC70AA" w:rsidRPr="00284557">
        <w:rPr>
          <w:lang w:val="el-GR"/>
        </w:rPr>
        <w:t>εκβάσ</w:t>
      </w:r>
      <w:r w:rsidR="00FC70AA">
        <w:rPr>
          <w:lang w:val="el-GR"/>
        </w:rPr>
        <w:t>εις</w:t>
      </w:r>
      <w:r w:rsidRPr="00284557">
        <w:rPr>
          <w:lang w:val="el-GR"/>
        </w:rPr>
        <w:t xml:space="preserve"> εγκυμοσύνης) δε δείχνουν καμία δυσπλασία ούτε εμβρυϊκή / νεογνική τοξικότητα της δεσλοραταδίνης.</w:t>
      </w:r>
      <w:r>
        <w:rPr>
          <w:lang w:val="el-GR"/>
        </w:rPr>
        <w:t xml:space="preserve"> </w:t>
      </w:r>
      <w:r w:rsidR="007914E8">
        <w:rPr>
          <w:lang w:val="el-GR"/>
        </w:rPr>
        <w:t>Μελέτες σε πειραματόζωα δεν υποδεικνύουν άμεσες ή έμμεσες επιβλαβείς επιδράσεις σε σχέση με την τοξικότητα στην αναπαραγωγική ικανότητα (βλ. παράγραφο 5.3). Ως προφυλακτικό μέτρο, είναι προτιμότερο να αποφεύγεται η χρήση του Aerius κατά τη διάρκεια της εγκυμοσύνης.</w:t>
      </w:r>
    </w:p>
    <w:p w14:paraId="7AFF2F79" w14:textId="77777777" w:rsidR="007914E8" w:rsidRDefault="007914E8">
      <w:pPr>
        <w:tabs>
          <w:tab w:val="left" w:pos="567"/>
        </w:tabs>
        <w:rPr>
          <w:lang w:val="el-GR"/>
        </w:rPr>
      </w:pPr>
    </w:p>
    <w:p w14:paraId="2ACD38FB" w14:textId="77777777" w:rsidR="007914E8" w:rsidRDefault="007914E8">
      <w:pPr>
        <w:keepNext/>
        <w:keepLines/>
        <w:tabs>
          <w:tab w:val="left" w:pos="567"/>
        </w:tabs>
        <w:rPr>
          <w:lang w:val="el-GR"/>
        </w:rPr>
      </w:pPr>
      <w:r>
        <w:rPr>
          <w:u w:val="single"/>
          <w:lang w:val="el-GR"/>
        </w:rPr>
        <w:t>Θηλασμός</w:t>
      </w:r>
    </w:p>
    <w:p w14:paraId="1E0FD11F" w14:textId="77777777" w:rsidR="007914E8" w:rsidRDefault="007914E8">
      <w:pPr>
        <w:tabs>
          <w:tab w:val="left" w:pos="567"/>
        </w:tabs>
        <w:rPr>
          <w:lang w:val="el-GR"/>
        </w:rPr>
      </w:pPr>
      <w:r>
        <w:rPr>
          <w:lang w:val="el-GR"/>
        </w:rPr>
        <w:t xml:space="preserve">Η δεσλοραταδίνη έχει ανιχνευτεί σε θηλάζοντα νεογνά/βρέφη γυναικών που έλαβαν θεραπεία. Η επίδραση της δεσλοραταδίνης σε νεογνά/βρέφη είναι άγνωστη. Πρέπει να ληφθεί απόφαση για το εάν θα διακοπεί ο θηλασμός ή εάν θα διακοπεί/υπάρξει αποχή από τη θεραπεία με </w:t>
      </w:r>
      <w:r>
        <w:rPr>
          <w:lang w:val="en-US"/>
        </w:rPr>
        <w:t>Aerius</w:t>
      </w:r>
      <w:r>
        <w:rPr>
          <w:lang w:val="el-GR"/>
        </w:rPr>
        <w:t>, λαμβάνοντας υπόψη το όφελος του θηλασμού για το παιδί και το όφελος της θεραπείας για τη γυναίκα.</w:t>
      </w:r>
    </w:p>
    <w:p w14:paraId="5FD6673B" w14:textId="77777777" w:rsidR="007914E8" w:rsidRDefault="007914E8">
      <w:pPr>
        <w:tabs>
          <w:tab w:val="left" w:pos="567"/>
        </w:tabs>
        <w:rPr>
          <w:lang w:val="el-GR"/>
        </w:rPr>
      </w:pPr>
    </w:p>
    <w:p w14:paraId="3F431B86" w14:textId="77777777" w:rsidR="007914E8" w:rsidRDefault="007914E8">
      <w:pPr>
        <w:keepNext/>
        <w:keepLines/>
        <w:tabs>
          <w:tab w:val="left" w:pos="567"/>
        </w:tabs>
        <w:rPr>
          <w:u w:val="single"/>
          <w:lang w:val="el-GR"/>
        </w:rPr>
      </w:pPr>
      <w:r>
        <w:rPr>
          <w:u w:val="single"/>
          <w:lang w:val="el-GR"/>
        </w:rPr>
        <w:t>Γονιμότητα</w:t>
      </w:r>
    </w:p>
    <w:p w14:paraId="0C83BC66" w14:textId="77777777" w:rsidR="007914E8" w:rsidRDefault="007914E8">
      <w:pPr>
        <w:tabs>
          <w:tab w:val="left" w:pos="567"/>
        </w:tabs>
        <w:rPr>
          <w:lang w:val="el-GR"/>
        </w:rPr>
      </w:pPr>
      <w:r>
        <w:rPr>
          <w:lang w:val="el-GR"/>
        </w:rPr>
        <w:t>Δεν υπάρχουν διαθέσιμα δεδομένα σχετικά με τη γονιμότητα στους άνδρες και στις γυναίκες.</w:t>
      </w:r>
    </w:p>
    <w:p w14:paraId="34DF4AEE" w14:textId="77777777" w:rsidR="007914E8" w:rsidRDefault="007914E8">
      <w:pPr>
        <w:tabs>
          <w:tab w:val="left" w:pos="567"/>
        </w:tabs>
        <w:rPr>
          <w:lang w:val="el-GR"/>
        </w:rPr>
      </w:pPr>
    </w:p>
    <w:p w14:paraId="754A56F0" w14:textId="77777777" w:rsidR="007914E8" w:rsidRDefault="007914E8">
      <w:pPr>
        <w:keepNext/>
        <w:keepLines/>
        <w:tabs>
          <w:tab w:val="left" w:pos="567"/>
        </w:tabs>
        <w:rPr>
          <w:b/>
          <w:lang w:val="el-GR"/>
        </w:rPr>
      </w:pPr>
      <w:r>
        <w:rPr>
          <w:b/>
          <w:lang w:val="el-GR"/>
        </w:rPr>
        <w:t>4.7</w:t>
      </w:r>
      <w:r>
        <w:rPr>
          <w:b/>
          <w:lang w:val="el-GR"/>
        </w:rPr>
        <w:tab/>
        <w:t xml:space="preserve">Επιδράσεις στην ικανότητα οδήγησης και χειρισμού </w:t>
      </w:r>
      <w:r w:rsidR="00A07725">
        <w:rPr>
          <w:b/>
          <w:lang w:val="el-GR"/>
        </w:rPr>
        <w:t>μηχανημάτων</w:t>
      </w:r>
    </w:p>
    <w:p w14:paraId="3FF62428" w14:textId="77777777" w:rsidR="007914E8" w:rsidRDefault="007914E8">
      <w:pPr>
        <w:keepNext/>
        <w:keepLines/>
        <w:tabs>
          <w:tab w:val="left" w:pos="567"/>
        </w:tabs>
        <w:rPr>
          <w:lang w:val="el-GR"/>
        </w:rPr>
      </w:pPr>
    </w:p>
    <w:p w14:paraId="60D5ECD1" w14:textId="77777777" w:rsidR="007914E8" w:rsidRDefault="007914E8">
      <w:pPr>
        <w:pStyle w:val="EndnoteText"/>
        <w:rPr>
          <w:lang w:val="el-GR"/>
        </w:rPr>
      </w:pPr>
      <w:r>
        <w:rPr>
          <w:spacing w:val="-3"/>
          <w:lang w:val="el-GR"/>
        </w:rPr>
        <w:t xml:space="preserve">Το </w:t>
      </w:r>
      <w:r>
        <w:rPr>
          <w:lang w:val="el-GR"/>
        </w:rPr>
        <w:t xml:space="preserve">Aerius </w:t>
      </w:r>
      <w:r>
        <w:rPr>
          <w:spacing w:val="-3"/>
          <w:lang w:val="el-GR"/>
        </w:rPr>
        <w:t xml:space="preserve">δεν έχει καμία ή έχει ασήμαντη επίδραση στην ικανότητα οδήγησης και χειρισμού </w:t>
      </w:r>
      <w:r w:rsidR="00A07725">
        <w:rPr>
          <w:spacing w:val="-3"/>
          <w:lang w:val="el-GR"/>
        </w:rPr>
        <w:t>μηχανημάτων</w:t>
      </w:r>
      <w:r>
        <w:rPr>
          <w:spacing w:val="-3"/>
          <w:lang w:val="el-GR"/>
        </w:rPr>
        <w:t>, με βάση κλινικές δοκιμές</w:t>
      </w:r>
      <w:r w:rsidRPr="000C4153">
        <w:rPr>
          <w:spacing w:val="-3"/>
          <w:lang w:val="el-GR"/>
        </w:rPr>
        <w:t>.</w:t>
      </w:r>
      <w:r w:rsidR="006306B8" w:rsidRPr="00EA283D">
        <w:rPr>
          <w:spacing w:val="-3"/>
          <w:lang w:val="el-GR"/>
        </w:rPr>
        <w:t xml:space="preserve"> </w:t>
      </w:r>
      <w:r w:rsidRPr="00EA283D">
        <w:rPr>
          <w:lang w:val="el-GR"/>
        </w:rPr>
        <w:t>Οι</w:t>
      </w:r>
      <w:r>
        <w:rPr>
          <w:lang w:val="el-GR"/>
        </w:rPr>
        <w:t xml:space="preserve"> ασθενείς θα πρέπει να ενημερώνονται ότι οι περισσότεροι άνθρωποι δεν νιώθουν υπνηλία. Ωστόσο, καθώς υπάρχει ατομική παρέκκλιση στην απόκριση σε όλα τα φαρμακευτικά προϊόντα, συνιστάται οι ασθενείς να ενημερώνονται να μην συμμετέχουν σε </w:t>
      </w:r>
      <w:r>
        <w:rPr>
          <w:lang w:val="el-GR"/>
        </w:rPr>
        <w:lastRenderedPageBreak/>
        <w:t xml:space="preserve">δραστηριότητες που απαιτούν πνευματική εγρήγορση, όπως η οδήγηση οχήματος ή ο χειρισμός </w:t>
      </w:r>
      <w:r w:rsidR="00A07725">
        <w:rPr>
          <w:lang w:val="el-GR"/>
        </w:rPr>
        <w:t>μηχανημάτων</w:t>
      </w:r>
      <w:r>
        <w:rPr>
          <w:lang w:val="el-GR"/>
        </w:rPr>
        <w:t xml:space="preserve">, μέχρι να βεβαιωθούν για τη δική τους απόκριση στο </w:t>
      </w:r>
      <w:r w:rsidR="00663006">
        <w:rPr>
          <w:lang w:val="el-GR"/>
        </w:rPr>
        <w:t>φάρμακο</w:t>
      </w:r>
      <w:r>
        <w:rPr>
          <w:lang w:val="el-GR"/>
        </w:rPr>
        <w:t>.</w:t>
      </w:r>
    </w:p>
    <w:p w14:paraId="09EB0969" w14:textId="77777777" w:rsidR="007914E8" w:rsidRDefault="007914E8">
      <w:pPr>
        <w:tabs>
          <w:tab w:val="left" w:pos="567"/>
        </w:tabs>
        <w:rPr>
          <w:lang w:val="el-GR"/>
        </w:rPr>
      </w:pPr>
    </w:p>
    <w:p w14:paraId="18D4C1CF" w14:textId="77777777" w:rsidR="007914E8" w:rsidRDefault="007914E8">
      <w:pPr>
        <w:keepNext/>
        <w:keepLines/>
        <w:tabs>
          <w:tab w:val="left" w:pos="567"/>
        </w:tabs>
        <w:rPr>
          <w:b/>
          <w:lang w:val="el-GR"/>
        </w:rPr>
      </w:pPr>
      <w:r>
        <w:rPr>
          <w:b/>
          <w:lang w:val="el-GR"/>
        </w:rPr>
        <w:t>4.8</w:t>
      </w:r>
      <w:r>
        <w:rPr>
          <w:b/>
          <w:lang w:val="el-GR"/>
        </w:rPr>
        <w:tab/>
        <w:t>Ανεπιθύμητες ενέργειες</w:t>
      </w:r>
    </w:p>
    <w:p w14:paraId="351BF2AC" w14:textId="77777777" w:rsidR="007914E8" w:rsidRDefault="007914E8">
      <w:pPr>
        <w:keepNext/>
        <w:keepLines/>
        <w:tabs>
          <w:tab w:val="left" w:pos="567"/>
        </w:tabs>
        <w:rPr>
          <w:u w:val="single"/>
          <w:lang w:val="el-GR"/>
        </w:rPr>
      </w:pPr>
    </w:p>
    <w:p w14:paraId="0C398D79" w14:textId="77777777" w:rsidR="007914E8" w:rsidRDefault="007914E8">
      <w:pPr>
        <w:keepNext/>
        <w:keepLines/>
        <w:tabs>
          <w:tab w:val="left" w:pos="567"/>
        </w:tabs>
        <w:rPr>
          <w:u w:val="single"/>
          <w:lang w:val="el-GR"/>
        </w:rPr>
      </w:pPr>
      <w:r>
        <w:rPr>
          <w:u w:val="single"/>
          <w:lang w:val="el-GR"/>
        </w:rPr>
        <w:t>Περίληψη του προφίλ ασφάλειας</w:t>
      </w:r>
    </w:p>
    <w:p w14:paraId="16F51E65" w14:textId="77777777" w:rsidR="009D4421" w:rsidDel="00D74B20" w:rsidRDefault="009D4421">
      <w:pPr>
        <w:keepNext/>
        <w:keepLines/>
        <w:tabs>
          <w:tab w:val="left" w:pos="567"/>
        </w:tabs>
        <w:rPr>
          <w:del w:id="36" w:author="Author " w:date="2025-11-21T09:14:00Z"/>
          <w:u w:val="single"/>
          <w:lang w:val="el-GR"/>
        </w:rPr>
      </w:pPr>
    </w:p>
    <w:p w14:paraId="549BCE73" w14:textId="77654C59" w:rsidR="009D4421" w:rsidRPr="004106FA" w:rsidDel="00EF021A" w:rsidRDefault="009D4421">
      <w:pPr>
        <w:keepNext/>
        <w:keepLines/>
        <w:tabs>
          <w:tab w:val="left" w:pos="567"/>
        </w:tabs>
        <w:rPr>
          <w:moveFrom w:id="37" w:author="Author " w:date="2025-11-21T09:14:00Z"/>
          <w:u w:val="single"/>
          <w:lang w:val="el-GR"/>
        </w:rPr>
      </w:pPr>
      <w:moveFromRangeStart w:id="38" w:author="Author " w:date="2025-11-21T09:14:00Z" w:name="move214608901"/>
      <w:moveFrom w:id="39" w:author="Author " w:date="2025-11-21T09:14:00Z">
        <w:r w:rsidRPr="009D4421" w:rsidDel="00EF021A">
          <w:rPr>
            <w:u w:val="single"/>
            <w:lang w:val="el-GR"/>
          </w:rPr>
          <w:t>Παιδιατρικός πληθυσμός</w:t>
        </w:r>
      </w:moveFrom>
    </w:p>
    <w:p w14:paraId="784BEFBC" w14:textId="7817DE9E" w:rsidR="007914E8" w:rsidDel="00EF021A" w:rsidRDefault="007914E8">
      <w:pPr>
        <w:tabs>
          <w:tab w:val="left" w:pos="567"/>
        </w:tabs>
        <w:rPr>
          <w:moveFrom w:id="40" w:author="Author " w:date="2025-11-21T09:14:00Z"/>
          <w:lang w:val="el-GR"/>
        </w:rPr>
      </w:pPr>
      <w:moveFrom w:id="41" w:author="Author " w:date="2025-11-21T09:14:00Z">
        <w:r w:rsidDel="00EF021A">
          <w:rPr>
            <w:lang w:val="el-GR"/>
          </w:rPr>
          <w:t xml:space="preserve">Στο πλαίσιο κλινικών δοκιμών σε παιδιατρικό πληθυσμό, η μορφή σιροπιού της δεσλοραταδίνης χορηγήθηκε σε σύνολο 246 παιδιών ηλικίας 6 μηνών έως 11 ετών. Η συνολική επίπτωση εμφάνισης ανεπιθύμητων ενεργειών σε παιδιά ηλικίας 2 έως 11 ετών ήταν παρόμοια για τις ομάδες δεσλοραταδίνης και εικονικού φαρμάκου. Σε βρέφη και νήπια ηλικίας 6 έως 23 μηνών οι πιο συχνές ανεπιθύμητες </w:t>
        </w:r>
        <w:r w:rsidR="00F962EB" w:rsidDel="00EF021A">
          <w:rPr>
            <w:lang w:val="el-GR"/>
          </w:rPr>
          <w:t>ενέργειες</w:t>
        </w:r>
        <w:r w:rsidDel="00EF021A">
          <w:rPr>
            <w:lang w:val="el-GR"/>
          </w:rPr>
          <w:t xml:space="preserve"> που αναφέρθηκαν επιπλέον του εικονικού φαρμάκου ήταν διάρροια (3,7 %), πυρετός (2,3 %) και αϋπνία (2,3 %). Σε μία πρόσθετη μελέτη, δεν παρατηρήθηκαν ανεπιθύμητες ενέργειες σε άτομα ηλικίας μεταξύ 6 και 11 ετών μετά από μία εφάπαξ δόση 2,5 mg πόσιμου διαλύματος δεσλοραταδίνης.</w:t>
        </w:r>
      </w:moveFrom>
    </w:p>
    <w:p w14:paraId="1438F6F6" w14:textId="46C4454A" w:rsidR="009D4421" w:rsidDel="00EF021A" w:rsidRDefault="009D4421">
      <w:pPr>
        <w:tabs>
          <w:tab w:val="left" w:pos="567"/>
        </w:tabs>
        <w:rPr>
          <w:moveFrom w:id="42" w:author="Author " w:date="2025-11-21T09:14:00Z"/>
          <w:lang w:val="el-GR"/>
        </w:rPr>
      </w:pPr>
    </w:p>
    <w:p w14:paraId="6866F1FD" w14:textId="730FE1AB" w:rsidR="007914E8" w:rsidDel="00EF021A" w:rsidRDefault="009D4421">
      <w:pPr>
        <w:tabs>
          <w:tab w:val="left" w:pos="567"/>
        </w:tabs>
        <w:rPr>
          <w:moveFrom w:id="43" w:author="Author " w:date="2025-11-21T09:14:00Z"/>
          <w:lang w:val="el-GR"/>
        </w:rPr>
      </w:pPr>
      <w:moveFrom w:id="44" w:author="Author " w:date="2025-11-21T09:14:00Z">
        <w:r w:rsidDel="00EF021A">
          <w:rPr>
            <w:lang w:val="el-GR"/>
          </w:rPr>
          <w:t>Σε μία κλινική δοκιμή με 578 εφήβους ασθενείς, ηλικίας 12 έως 17 ετών, η πιο συχνή ανεπιθύμητη ενέργεια ήταν η κεφαλαλγία. Αυτή εμφανίστηκε στο 5,9 % των ασθενών που έλαβαν θεραπεία με δεσλοραταδίνη και στο 6,9 % των ασθενών που έλαβαν εικονικό φάρμακο.</w:t>
        </w:r>
      </w:moveFrom>
    </w:p>
    <w:moveFromRangeEnd w:id="38"/>
    <w:p w14:paraId="505E60B5" w14:textId="77777777" w:rsidR="009D4421" w:rsidRDefault="009D4421">
      <w:pPr>
        <w:tabs>
          <w:tab w:val="left" w:pos="567"/>
        </w:tabs>
        <w:rPr>
          <w:lang w:val="el-GR"/>
        </w:rPr>
      </w:pPr>
    </w:p>
    <w:p w14:paraId="4FB0EBE0" w14:textId="77777777" w:rsidR="009D4421" w:rsidRPr="004106FA" w:rsidRDefault="009D4421">
      <w:pPr>
        <w:tabs>
          <w:tab w:val="left" w:pos="567"/>
        </w:tabs>
        <w:rPr>
          <w:u w:val="single"/>
          <w:lang w:val="el-GR"/>
        </w:rPr>
      </w:pPr>
      <w:r w:rsidRPr="004106FA">
        <w:rPr>
          <w:u w:val="single"/>
          <w:lang w:val="el-GR"/>
        </w:rPr>
        <w:t>Ενήλικες και έφηβοι</w:t>
      </w:r>
    </w:p>
    <w:p w14:paraId="5155CE56" w14:textId="77777777" w:rsidR="007914E8" w:rsidRDefault="007914E8">
      <w:pPr>
        <w:tabs>
          <w:tab w:val="left" w:pos="567"/>
        </w:tabs>
        <w:rPr>
          <w:lang w:val="el-GR"/>
        </w:rPr>
      </w:pPr>
      <w:r>
        <w:rPr>
          <w:lang w:val="el-GR"/>
        </w:rPr>
        <w:t xml:space="preserve">Στη συνιστώμενη δόση, στο πλαίσιο κλινικών δοκιμών που διεξήχθησαν σε ενήλικες και εφήβους σε ένα εύρος ενδείξεων, συμπεριλαμβανομένης της αλλεργικής ρινίτιδας και της χρόνιας ιδιοπαθούς κνίδωσης, αναφέρθηκαν ανεπιθύμητες ενέργειες με το Aerius σε 3 % περισσότερους ασθενείς από εκείνους που έλαβαν αγωγή με εικονικό φάρμακο. Οι πιο συχνές από τις ανεπιθύμητες ενέργειες που αναφέρθηκαν επιπλέον του εικονικού φαρμάκου ήταν κόπωση (1,2 %), ξηροστομία (0,8 %) και κεφαλαλγία (0,6 %). </w:t>
      </w:r>
    </w:p>
    <w:p w14:paraId="63D98A8A" w14:textId="77777777" w:rsidR="007914E8" w:rsidRDefault="007914E8">
      <w:pPr>
        <w:tabs>
          <w:tab w:val="left" w:pos="567"/>
        </w:tabs>
        <w:rPr>
          <w:lang w:val="el-GR"/>
        </w:rPr>
      </w:pPr>
    </w:p>
    <w:p w14:paraId="2BA4AD0C" w14:textId="77777777" w:rsidR="007914E8" w:rsidRDefault="007914E8">
      <w:pPr>
        <w:keepNext/>
        <w:keepLines/>
        <w:autoSpaceDE w:val="0"/>
        <w:autoSpaceDN w:val="0"/>
        <w:adjustRightInd w:val="0"/>
        <w:rPr>
          <w:u w:val="single"/>
          <w:lang w:val="el-GR"/>
        </w:rPr>
      </w:pPr>
      <w:r>
        <w:rPr>
          <w:u w:val="single"/>
          <w:lang w:val="el-GR"/>
        </w:rPr>
        <w:t xml:space="preserve">Κατάλογος ανεπιθύμητων </w:t>
      </w:r>
      <w:r w:rsidR="00F962EB">
        <w:rPr>
          <w:u w:val="single"/>
          <w:lang w:val="el-GR"/>
        </w:rPr>
        <w:t>ενεργειών</w:t>
      </w:r>
      <w:r>
        <w:rPr>
          <w:u w:val="single"/>
          <w:lang w:val="el-GR"/>
        </w:rPr>
        <w:t xml:space="preserve"> σε μορφή πίνακα</w:t>
      </w:r>
    </w:p>
    <w:p w14:paraId="678F61D3" w14:textId="48ACCF77" w:rsidR="007914E8" w:rsidRDefault="00CD3CFB">
      <w:pPr>
        <w:autoSpaceDE w:val="0"/>
        <w:autoSpaceDN w:val="0"/>
        <w:adjustRightInd w:val="0"/>
        <w:rPr>
          <w:lang w:val="el-GR"/>
        </w:rPr>
      </w:pPr>
      <w:r w:rsidRPr="00AF7D98">
        <w:rPr>
          <w:lang w:val="el-GR"/>
        </w:rPr>
        <w:t xml:space="preserve">Η συχνότητα των ανεπιθύμητων </w:t>
      </w:r>
      <w:r w:rsidR="00F962EB">
        <w:rPr>
          <w:u w:val="single"/>
          <w:lang w:val="el-GR"/>
        </w:rPr>
        <w:t>ενεργειών</w:t>
      </w:r>
      <w:r w:rsidR="00F962EB" w:rsidRPr="00427CB5">
        <w:rPr>
          <w:u w:val="single"/>
          <w:lang w:val="el-GR"/>
        </w:rPr>
        <w:t xml:space="preserve"> </w:t>
      </w:r>
      <w:r w:rsidRPr="00AF7D98">
        <w:rPr>
          <w:lang w:val="el-GR"/>
        </w:rPr>
        <w:t xml:space="preserve">στις κλινικές μελέτες που αναφέρθηκαν </w:t>
      </w:r>
      <w:r w:rsidR="004E5602">
        <w:rPr>
          <w:lang w:val="el-GR"/>
        </w:rPr>
        <w:t>επιπλέον του εικονικού φαρμάκου και ά</w:t>
      </w:r>
      <w:r w:rsidR="007914E8">
        <w:rPr>
          <w:lang w:val="el-GR"/>
        </w:rPr>
        <w:t>λλες ανεπιθύμητες ενέργειες που έχουν αναφερθεί κατά την περίοδο μετά την κυκλοφορία παρατίθενται στον ακόλουθο πίνακα. Οι συχνότητες εμφάνισης ορίζονται ως πολύ συχνές (≥ 1/10), συχνές (≥ 1/100 έως &lt; 1/10), όχι συχνές (≥ 1/1.000 έως &lt; 1/100), σπάνιες (≥ 1/10.000 έως &lt; 1/1.000)</w:t>
      </w:r>
      <w:r w:rsidR="002B54FE">
        <w:rPr>
          <w:lang w:val="el-GR"/>
        </w:rPr>
        <w:t>,</w:t>
      </w:r>
      <w:r>
        <w:rPr>
          <w:lang w:val="el-GR"/>
        </w:rPr>
        <w:t xml:space="preserve"> </w:t>
      </w:r>
      <w:r w:rsidR="007914E8">
        <w:rPr>
          <w:lang w:val="el-GR"/>
        </w:rPr>
        <w:t>πολύ σπάνιες (&lt; 1/10.000)</w:t>
      </w:r>
      <w:r>
        <w:rPr>
          <w:lang w:val="el-GR"/>
        </w:rPr>
        <w:t xml:space="preserve"> </w:t>
      </w:r>
      <w:r w:rsidRPr="00B41B67">
        <w:rPr>
          <w:lang w:val="el-GR"/>
        </w:rPr>
        <w:t>και μη γνωστ</w:t>
      </w:r>
      <w:r w:rsidR="00805E4E">
        <w:rPr>
          <w:lang w:val="el-GR"/>
        </w:rPr>
        <w:t>ής συχνότητας</w:t>
      </w:r>
      <w:r w:rsidRPr="00B41B67">
        <w:rPr>
          <w:lang w:val="el-GR"/>
        </w:rPr>
        <w:t xml:space="preserve"> (δεν μπορούν να </w:t>
      </w:r>
      <w:r w:rsidR="008817E6">
        <w:rPr>
          <w:lang w:val="el-GR"/>
        </w:rPr>
        <w:t>εκτιμηθούν</w:t>
      </w:r>
      <w:r w:rsidRPr="00B41B67">
        <w:rPr>
          <w:lang w:val="el-GR"/>
        </w:rPr>
        <w:t xml:space="preserve"> από τα διαθέσιμα δεδομένα).</w:t>
      </w:r>
    </w:p>
    <w:p w14:paraId="02A8CBE6" w14:textId="77777777" w:rsidR="007914E8" w:rsidRDefault="007914E8">
      <w:pPr>
        <w:tabs>
          <w:tab w:val="left" w:pos="567"/>
        </w:tabs>
        <w:rPr>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551"/>
        <w:gridCol w:w="3402"/>
      </w:tblGrid>
      <w:tr w:rsidR="007914E8" w:rsidRPr="00E32F34" w14:paraId="2D243031" w14:textId="77777777" w:rsidTr="00DA2DBD">
        <w:trPr>
          <w:cantSplit/>
          <w:tblHeader/>
        </w:trPr>
        <w:tc>
          <w:tcPr>
            <w:tcW w:w="3227" w:type="dxa"/>
          </w:tcPr>
          <w:p w14:paraId="20A2EDC7" w14:textId="77777777" w:rsidR="007914E8" w:rsidRDefault="007914E8" w:rsidP="00DA2DBD">
            <w:pPr>
              <w:pStyle w:val="BodyText"/>
              <w:keepNext/>
              <w:spacing w:line="240" w:lineRule="auto"/>
              <w:rPr>
                <w:i w:val="0"/>
                <w:lang w:val="el-GR"/>
              </w:rPr>
            </w:pPr>
            <w:r>
              <w:rPr>
                <w:i w:val="0"/>
                <w:lang w:val="el-GR"/>
              </w:rPr>
              <w:t>Κατηγορία/Οργανικό Σύστημα</w:t>
            </w:r>
          </w:p>
        </w:tc>
        <w:tc>
          <w:tcPr>
            <w:tcW w:w="2551" w:type="dxa"/>
          </w:tcPr>
          <w:p w14:paraId="2588C01E" w14:textId="77777777" w:rsidR="007914E8" w:rsidRDefault="007914E8" w:rsidP="00DA2DBD">
            <w:pPr>
              <w:pStyle w:val="BodyText"/>
              <w:keepNext/>
              <w:spacing w:line="240" w:lineRule="auto"/>
              <w:jc w:val="center"/>
              <w:rPr>
                <w:b w:val="0"/>
                <w:i w:val="0"/>
                <w:spacing w:val="-3"/>
                <w:lang w:val="el-GR"/>
              </w:rPr>
            </w:pPr>
            <w:r>
              <w:rPr>
                <w:i w:val="0"/>
                <w:lang w:val="el-GR"/>
              </w:rPr>
              <w:t>Συχνότητα εμφάνισης</w:t>
            </w:r>
          </w:p>
        </w:tc>
        <w:tc>
          <w:tcPr>
            <w:tcW w:w="3402" w:type="dxa"/>
          </w:tcPr>
          <w:p w14:paraId="0A3EFAB2" w14:textId="77777777" w:rsidR="007914E8" w:rsidRDefault="007914E8" w:rsidP="00DA2DBD">
            <w:pPr>
              <w:pStyle w:val="BodyText"/>
              <w:keepNext/>
              <w:spacing w:line="240" w:lineRule="auto"/>
              <w:rPr>
                <w:b w:val="0"/>
                <w:i w:val="0"/>
                <w:spacing w:val="-3"/>
                <w:lang w:val="el-GR"/>
              </w:rPr>
            </w:pPr>
            <w:r>
              <w:rPr>
                <w:i w:val="0"/>
                <w:lang w:val="el-GR"/>
              </w:rPr>
              <w:t xml:space="preserve">Ανεπιθύμητες </w:t>
            </w:r>
            <w:r w:rsidR="00F962EB">
              <w:rPr>
                <w:i w:val="0"/>
                <w:lang w:val="el-GR"/>
              </w:rPr>
              <w:t>ενέργειες</w:t>
            </w:r>
            <w:r w:rsidR="00F962EB" w:rsidRPr="00427CB5">
              <w:rPr>
                <w:i w:val="0"/>
                <w:lang w:val="el-GR"/>
              </w:rPr>
              <w:t xml:space="preserve"> </w:t>
            </w:r>
            <w:r>
              <w:rPr>
                <w:i w:val="0"/>
                <w:lang w:val="el-GR"/>
              </w:rPr>
              <w:t xml:space="preserve">εμφανιζόμενες με το </w:t>
            </w:r>
            <w:r>
              <w:rPr>
                <w:i w:val="0"/>
                <w:lang w:val="en-US"/>
              </w:rPr>
              <w:t>Aerius</w:t>
            </w:r>
          </w:p>
        </w:tc>
      </w:tr>
      <w:tr w:rsidR="0070670A" w14:paraId="1537DA7F" w14:textId="77777777" w:rsidTr="00DA2DBD">
        <w:trPr>
          <w:cantSplit/>
        </w:trPr>
        <w:tc>
          <w:tcPr>
            <w:tcW w:w="3227" w:type="dxa"/>
          </w:tcPr>
          <w:p w14:paraId="6059A41C" w14:textId="0F41011E" w:rsidR="0070670A" w:rsidRPr="0070670A" w:rsidRDefault="00805E4E" w:rsidP="00DA2DBD">
            <w:pPr>
              <w:pStyle w:val="BodyText"/>
              <w:keepNext/>
              <w:spacing w:line="240" w:lineRule="auto"/>
              <w:rPr>
                <w:i w:val="0"/>
                <w:lang w:val="el-GR"/>
              </w:rPr>
            </w:pPr>
            <w:r>
              <w:rPr>
                <w:i w:val="0"/>
                <w:lang w:val="el-GR"/>
              </w:rPr>
              <w:t>Μεταβολικές και διατροφικές δ</w:t>
            </w:r>
            <w:r w:rsidR="0070670A" w:rsidRPr="00B63671">
              <w:rPr>
                <w:i w:val="0"/>
                <w:lang w:val="el-GR"/>
              </w:rPr>
              <w:t>ιαταραχές</w:t>
            </w:r>
          </w:p>
        </w:tc>
        <w:tc>
          <w:tcPr>
            <w:tcW w:w="2551" w:type="dxa"/>
          </w:tcPr>
          <w:p w14:paraId="69F9BDFB" w14:textId="35393263" w:rsidR="0070670A" w:rsidRPr="00805E4E" w:rsidRDefault="0070670A" w:rsidP="00DA2DBD">
            <w:pPr>
              <w:pStyle w:val="BodyText"/>
              <w:keepNext/>
              <w:spacing w:line="240" w:lineRule="auto"/>
              <w:jc w:val="center"/>
              <w:rPr>
                <w:b w:val="0"/>
                <w:i w:val="0"/>
                <w:spacing w:val="-3"/>
                <w:lang w:val="el-GR"/>
              </w:rPr>
            </w:pPr>
            <w:proofErr w:type="spellStart"/>
            <w:r w:rsidRPr="00B63671">
              <w:rPr>
                <w:b w:val="0"/>
                <w:i w:val="0"/>
              </w:rPr>
              <w:t>Μη</w:t>
            </w:r>
            <w:proofErr w:type="spellEnd"/>
            <w:r w:rsidRPr="00B63671">
              <w:rPr>
                <w:b w:val="0"/>
                <w:i w:val="0"/>
              </w:rPr>
              <w:t xml:space="preserve"> </w:t>
            </w:r>
            <w:proofErr w:type="spellStart"/>
            <w:r w:rsidRPr="00B63671">
              <w:rPr>
                <w:b w:val="0"/>
                <w:i w:val="0"/>
              </w:rPr>
              <w:t>γνωστή</w:t>
            </w:r>
            <w:proofErr w:type="spellEnd"/>
            <w:r w:rsidR="00805E4E">
              <w:rPr>
                <w:b w:val="0"/>
                <w:i w:val="0"/>
                <w:lang w:val="el-GR"/>
              </w:rPr>
              <w:t>ς συχνότητας</w:t>
            </w:r>
          </w:p>
        </w:tc>
        <w:tc>
          <w:tcPr>
            <w:tcW w:w="3402" w:type="dxa"/>
          </w:tcPr>
          <w:p w14:paraId="2CFA3108" w14:textId="77777777" w:rsidR="0070670A" w:rsidRPr="0070670A" w:rsidRDefault="0070670A" w:rsidP="00DA2DBD">
            <w:pPr>
              <w:pStyle w:val="BodyText"/>
              <w:keepNext/>
              <w:spacing w:line="240" w:lineRule="auto"/>
              <w:rPr>
                <w:b w:val="0"/>
                <w:i w:val="0"/>
                <w:spacing w:val="-3"/>
                <w:lang w:val="el-GR"/>
              </w:rPr>
            </w:pPr>
            <w:proofErr w:type="spellStart"/>
            <w:r w:rsidRPr="00B63671">
              <w:rPr>
                <w:b w:val="0"/>
                <w:i w:val="0"/>
              </w:rPr>
              <w:t>Αυξημένη</w:t>
            </w:r>
            <w:proofErr w:type="spellEnd"/>
            <w:r w:rsidRPr="00B63671">
              <w:rPr>
                <w:b w:val="0"/>
                <w:i w:val="0"/>
              </w:rPr>
              <w:t xml:space="preserve"> </w:t>
            </w:r>
            <w:proofErr w:type="spellStart"/>
            <w:r w:rsidRPr="00B63671">
              <w:rPr>
                <w:b w:val="0"/>
                <w:i w:val="0"/>
              </w:rPr>
              <w:t>όρεξη</w:t>
            </w:r>
            <w:proofErr w:type="spellEnd"/>
          </w:p>
        </w:tc>
      </w:tr>
      <w:tr w:rsidR="007914E8" w:rsidRPr="00E32F34" w14:paraId="423FDD50" w14:textId="77777777" w:rsidTr="00DA2DBD">
        <w:trPr>
          <w:cantSplit/>
        </w:trPr>
        <w:tc>
          <w:tcPr>
            <w:tcW w:w="3227" w:type="dxa"/>
          </w:tcPr>
          <w:p w14:paraId="1AC604C5" w14:textId="77777777" w:rsidR="007914E8" w:rsidRDefault="007914E8" w:rsidP="00DA2DBD">
            <w:pPr>
              <w:pStyle w:val="BodyText"/>
              <w:keepNext/>
              <w:spacing w:line="240" w:lineRule="auto"/>
              <w:rPr>
                <w:i w:val="0"/>
                <w:lang w:val="el-GR"/>
              </w:rPr>
            </w:pPr>
            <w:r>
              <w:rPr>
                <w:i w:val="0"/>
                <w:lang w:val="el-GR"/>
              </w:rPr>
              <w:t>Ψυχιατρικές διαταραχές</w:t>
            </w:r>
          </w:p>
        </w:tc>
        <w:tc>
          <w:tcPr>
            <w:tcW w:w="2551" w:type="dxa"/>
          </w:tcPr>
          <w:p w14:paraId="39B1A9BF" w14:textId="77777777" w:rsidR="00E86D34" w:rsidRPr="00AE353F" w:rsidRDefault="007914E8" w:rsidP="00DA2DBD">
            <w:pPr>
              <w:pStyle w:val="BodyText"/>
              <w:keepNext/>
              <w:spacing w:line="240" w:lineRule="auto"/>
              <w:jc w:val="center"/>
              <w:rPr>
                <w:b w:val="0"/>
                <w:i w:val="0"/>
                <w:spacing w:val="-3"/>
                <w:lang w:val="el-GR"/>
              </w:rPr>
            </w:pPr>
            <w:r>
              <w:rPr>
                <w:b w:val="0"/>
                <w:i w:val="0"/>
                <w:spacing w:val="-3"/>
                <w:lang w:val="el-GR"/>
              </w:rPr>
              <w:t>Πολύ σπάνιε</w:t>
            </w:r>
            <w:r w:rsidR="00AE353F">
              <w:rPr>
                <w:b w:val="0"/>
                <w:i w:val="0"/>
                <w:spacing w:val="-3"/>
                <w:lang w:val="el-GR"/>
              </w:rPr>
              <w:t>ς</w:t>
            </w:r>
          </w:p>
          <w:p w14:paraId="6FC9D65B" w14:textId="050C0F9A" w:rsidR="007914E8" w:rsidRDefault="00E86D34" w:rsidP="00DA2DBD">
            <w:pPr>
              <w:pStyle w:val="BodyText"/>
              <w:keepNext/>
              <w:spacing w:line="240" w:lineRule="auto"/>
              <w:jc w:val="center"/>
              <w:rPr>
                <w:b w:val="0"/>
                <w:i w:val="0"/>
                <w:spacing w:val="-3"/>
                <w:lang w:val="el-GR"/>
              </w:rPr>
            </w:pPr>
            <w:r>
              <w:rPr>
                <w:b w:val="0"/>
                <w:i w:val="0"/>
                <w:spacing w:val="-3"/>
                <w:lang w:val="el-GR"/>
              </w:rPr>
              <w:t>Μη γνωστ</w:t>
            </w:r>
            <w:r w:rsidR="00805E4E">
              <w:rPr>
                <w:b w:val="0"/>
                <w:i w:val="0"/>
                <w:spacing w:val="-3"/>
                <w:lang w:val="el-GR"/>
              </w:rPr>
              <w:t>ής συχνότητας</w:t>
            </w:r>
          </w:p>
        </w:tc>
        <w:tc>
          <w:tcPr>
            <w:tcW w:w="3402" w:type="dxa"/>
          </w:tcPr>
          <w:p w14:paraId="2D315653" w14:textId="77777777" w:rsidR="007914E8" w:rsidRDefault="007914E8" w:rsidP="00DA2DBD">
            <w:pPr>
              <w:pStyle w:val="BodyText"/>
              <w:keepNext/>
              <w:spacing w:line="240" w:lineRule="auto"/>
              <w:rPr>
                <w:b w:val="0"/>
                <w:i w:val="0"/>
                <w:spacing w:val="-3"/>
                <w:lang w:val="el-GR"/>
              </w:rPr>
            </w:pPr>
            <w:r>
              <w:rPr>
                <w:b w:val="0"/>
                <w:i w:val="0"/>
                <w:spacing w:val="-3"/>
                <w:lang w:val="el-GR"/>
              </w:rPr>
              <w:t>Ψευδαισθήσεις</w:t>
            </w:r>
          </w:p>
          <w:p w14:paraId="58C96BF8" w14:textId="1E3DEBD5" w:rsidR="00E86D34" w:rsidRDefault="00E86D34" w:rsidP="00DA2DBD">
            <w:pPr>
              <w:pStyle w:val="BodyText"/>
              <w:keepNext/>
              <w:spacing w:line="240" w:lineRule="auto"/>
              <w:rPr>
                <w:b w:val="0"/>
                <w:i w:val="0"/>
                <w:spacing w:val="-3"/>
                <w:lang w:val="el-GR"/>
              </w:rPr>
            </w:pPr>
            <w:r w:rsidRPr="00E86D34">
              <w:rPr>
                <w:b w:val="0"/>
                <w:i w:val="0"/>
                <w:spacing w:val="-3"/>
                <w:lang w:val="el-GR"/>
              </w:rPr>
              <w:t>Μη φυσιολογική συμπεριφορά</w:t>
            </w:r>
            <w:ins w:id="45" w:author="Author " w:date="2025-11-21T09:09:00Z">
              <w:r w:rsidR="00152524" w:rsidRPr="00A03D49">
                <w:rPr>
                  <w:b w:val="0"/>
                  <w:i w:val="0"/>
                  <w:spacing w:val="-3"/>
                  <w:vertAlign w:val="superscript"/>
                  <w:lang w:val="el-GR"/>
                </w:rPr>
                <w:t>*</w:t>
              </w:r>
            </w:ins>
            <w:r w:rsidRPr="00E86D34">
              <w:rPr>
                <w:b w:val="0"/>
                <w:i w:val="0"/>
                <w:spacing w:val="-3"/>
                <w:lang w:val="el-GR"/>
              </w:rPr>
              <w:t>, επιθετικότητα</w:t>
            </w:r>
            <w:ins w:id="46" w:author="Author " w:date="2025-11-21T09:10:00Z">
              <w:r w:rsidR="00152524" w:rsidRPr="00A03D49">
                <w:rPr>
                  <w:b w:val="0"/>
                  <w:bCs/>
                  <w:i w:val="0"/>
                  <w:iCs/>
                  <w:snapToGrid w:val="0"/>
                  <w:spacing w:val="-3"/>
                  <w:vertAlign w:val="superscript"/>
                  <w:lang w:val="el-GR"/>
                </w:rPr>
                <w:t>*</w:t>
              </w:r>
            </w:ins>
            <w:r w:rsidR="00CD11CC">
              <w:rPr>
                <w:b w:val="0"/>
                <w:i w:val="0"/>
                <w:spacing w:val="-3"/>
                <w:lang w:val="el-GR"/>
              </w:rPr>
              <w:t>, καταθλιπτική διάθεση</w:t>
            </w:r>
          </w:p>
        </w:tc>
      </w:tr>
      <w:tr w:rsidR="007914E8" w:rsidRPr="00E32F34" w14:paraId="1F2E23B9" w14:textId="77777777" w:rsidTr="00DA2DBD">
        <w:trPr>
          <w:cantSplit/>
        </w:trPr>
        <w:tc>
          <w:tcPr>
            <w:tcW w:w="3227" w:type="dxa"/>
          </w:tcPr>
          <w:p w14:paraId="271A2633" w14:textId="77777777" w:rsidR="007914E8" w:rsidRDefault="007914E8" w:rsidP="00DA2DBD">
            <w:pPr>
              <w:pStyle w:val="BodyText"/>
              <w:spacing w:line="240" w:lineRule="auto"/>
              <w:rPr>
                <w:i w:val="0"/>
                <w:lang w:val="el-GR"/>
              </w:rPr>
            </w:pPr>
            <w:r>
              <w:rPr>
                <w:i w:val="0"/>
                <w:lang w:val="el-GR"/>
              </w:rPr>
              <w:t>Διαταραχές του νευρικού συστήματος</w:t>
            </w:r>
          </w:p>
        </w:tc>
        <w:tc>
          <w:tcPr>
            <w:tcW w:w="2551" w:type="dxa"/>
          </w:tcPr>
          <w:p w14:paraId="313827BA" w14:textId="77777777" w:rsidR="00CD3CFB" w:rsidRDefault="00CD3CFB" w:rsidP="00DA2DBD">
            <w:pPr>
              <w:pStyle w:val="BodyText"/>
              <w:spacing w:line="240" w:lineRule="auto"/>
              <w:jc w:val="center"/>
              <w:rPr>
                <w:b w:val="0"/>
                <w:i w:val="0"/>
                <w:spacing w:val="-3"/>
                <w:lang w:val="el-GR"/>
              </w:rPr>
            </w:pPr>
            <w:r>
              <w:rPr>
                <w:b w:val="0"/>
                <w:i w:val="0"/>
                <w:spacing w:val="-3"/>
                <w:lang w:val="el-GR"/>
              </w:rPr>
              <w:t>Συχνές</w:t>
            </w:r>
          </w:p>
          <w:p w14:paraId="5258E30F" w14:textId="77777777" w:rsidR="00CD3CFB" w:rsidRPr="0040432A" w:rsidRDefault="00CD3CFB" w:rsidP="00DA2DBD">
            <w:pPr>
              <w:pStyle w:val="BodyText"/>
              <w:spacing w:line="240" w:lineRule="auto"/>
              <w:jc w:val="center"/>
              <w:rPr>
                <w:b w:val="0"/>
                <w:i w:val="0"/>
                <w:spacing w:val="-3"/>
                <w:lang w:val="el-GR"/>
              </w:rPr>
            </w:pPr>
            <w:r>
              <w:rPr>
                <w:b w:val="0"/>
                <w:i w:val="0"/>
                <w:spacing w:val="-3"/>
                <w:lang w:val="el-GR"/>
              </w:rPr>
              <w:t>Συχνές (παιδιά μικρότερα των 2 ετών)</w:t>
            </w:r>
          </w:p>
          <w:p w14:paraId="370BA425" w14:textId="77777777" w:rsidR="007914E8" w:rsidRDefault="007914E8" w:rsidP="00DA2DBD">
            <w:pPr>
              <w:pStyle w:val="BodyText"/>
              <w:spacing w:line="240" w:lineRule="auto"/>
              <w:jc w:val="center"/>
              <w:rPr>
                <w:b w:val="0"/>
                <w:i w:val="0"/>
                <w:lang w:val="el-GR"/>
              </w:rPr>
            </w:pPr>
            <w:r>
              <w:rPr>
                <w:b w:val="0"/>
                <w:i w:val="0"/>
                <w:spacing w:val="-3"/>
                <w:lang w:val="el-GR"/>
              </w:rPr>
              <w:t>Πολύ σπάνιες</w:t>
            </w:r>
          </w:p>
        </w:tc>
        <w:tc>
          <w:tcPr>
            <w:tcW w:w="3402" w:type="dxa"/>
          </w:tcPr>
          <w:p w14:paraId="54A4F648" w14:textId="77777777" w:rsidR="00CD3CFB" w:rsidRDefault="00CD3CFB" w:rsidP="00DA2DBD">
            <w:pPr>
              <w:pStyle w:val="BodyText"/>
              <w:spacing w:line="240" w:lineRule="auto"/>
              <w:rPr>
                <w:b w:val="0"/>
                <w:i w:val="0"/>
                <w:lang w:val="el-GR"/>
              </w:rPr>
            </w:pPr>
            <w:r>
              <w:rPr>
                <w:b w:val="0"/>
                <w:i w:val="0"/>
                <w:lang w:val="el-GR"/>
              </w:rPr>
              <w:t>Κεφαλαλγία</w:t>
            </w:r>
          </w:p>
          <w:p w14:paraId="57891600" w14:textId="77777777" w:rsidR="00CD3CFB" w:rsidRDefault="00CD3CFB" w:rsidP="00DA2DBD">
            <w:pPr>
              <w:pStyle w:val="BodyText"/>
              <w:spacing w:line="240" w:lineRule="auto"/>
              <w:rPr>
                <w:b w:val="0"/>
                <w:i w:val="0"/>
                <w:lang w:val="el-GR"/>
              </w:rPr>
            </w:pPr>
            <w:r>
              <w:rPr>
                <w:b w:val="0"/>
                <w:i w:val="0"/>
                <w:lang w:val="el-GR"/>
              </w:rPr>
              <w:t>Αϋπνία</w:t>
            </w:r>
          </w:p>
          <w:p w14:paraId="411DE2C7" w14:textId="77777777" w:rsidR="00CD3CFB" w:rsidRDefault="00CD3CFB" w:rsidP="00DA2DBD">
            <w:pPr>
              <w:pStyle w:val="BodyText"/>
              <w:spacing w:line="240" w:lineRule="auto"/>
              <w:rPr>
                <w:b w:val="0"/>
                <w:i w:val="0"/>
                <w:lang w:val="el-GR"/>
              </w:rPr>
            </w:pPr>
          </w:p>
          <w:p w14:paraId="3291D1E6" w14:textId="77777777" w:rsidR="007914E8" w:rsidRDefault="007914E8" w:rsidP="00DA2DBD">
            <w:pPr>
              <w:pStyle w:val="BodyText"/>
              <w:spacing w:line="240" w:lineRule="auto"/>
              <w:rPr>
                <w:b w:val="0"/>
                <w:i w:val="0"/>
                <w:spacing w:val="-3"/>
                <w:lang w:val="el-GR"/>
              </w:rPr>
            </w:pPr>
            <w:r>
              <w:rPr>
                <w:b w:val="0"/>
                <w:i w:val="0"/>
                <w:lang w:val="el-GR"/>
              </w:rPr>
              <w:t xml:space="preserve">Ζάλη, υπνηλία, </w:t>
            </w:r>
            <w:r>
              <w:rPr>
                <w:b w:val="0"/>
                <w:i w:val="0"/>
                <w:spacing w:val="-3"/>
                <w:lang w:val="el-GR"/>
              </w:rPr>
              <w:t>αϋπνία, ψυχοκινητική υπερκινητικότητα, επιληπτικές κρίσεις</w:t>
            </w:r>
          </w:p>
        </w:tc>
      </w:tr>
      <w:tr w:rsidR="00CD11CC" w14:paraId="6FA462CA" w14:textId="77777777" w:rsidTr="00DA2DBD">
        <w:trPr>
          <w:cantSplit/>
        </w:trPr>
        <w:tc>
          <w:tcPr>
            <w:tcW w:w="3227" w:type="dxa"/>
          </w:tcPr>
          <w:p w14:paraId="481D2867" w14:textId="2F5E7AC5" w:rsidR="00CD11CC" w:rsidRDefault="00805E4E" w:rsidP="00DA2DBD">
            <w:pPr>
              <w:pStyle w:val="BodyText"/>
              <w:spacing w:line="240" w:lineRule="auto"/>
              <w:rPr>
                <w:i w:val="0"/>
                <w:lang w:val="el-GR"/>
              </w:rPr>
            </w:pPr>
            <w:r>
              <w:rPr>
                <w:i w:val="0"/>
                <w:lang w:val="el-GR"/>
              </w:rPr>
              <w:t>Διαταραχές του ο</w:t>
            </w:r>
            <w:r w:rsidR="00CD11CC">
              <w:rPr>
                <w:i w:val="0"/>
                <w:lang w:val="el-GR"/>
              </w:rPr>
              <w:t>φθαλμ</w:t>
            </w:r>
            <w:r>
              <w:rPr>
                <w:i w:val="0"/>
                <w:lang w:val="el-GR"/>
              </w:rPr>
              <w:t>ού</w:t>
            </w:r>
          </w:p>
        </w:tc>
        <w:tc>
          <w:tcPr>
            <w:tcW w:w="2551" w:type="dxa"/>
          </w:tcPr>
          <w:p w14:paraId="21A3DA1A" w14:textId="361D5C10" w:rsidR="00CD11CC" w:rsidRDefault="009236BE" w:rsidP="00DA2DBD">
            <w:pPr>
              <w:pStyle w:val="BodyText"/>
              <w:spacing w:line="240" w:lineRule="auto"/>
              <w:jc w:val="center"/>
              <w:rPr>
                <w:b w:val="0"/>
                <w:i w:val="0"/>
                <w:spacing w:val="-3"/>
                <w:lang w:val="el-GR"/>
              </w:rPr>
            </w:pPr>
            <w:r>
              <w:rPr>
                <w:b w:val="0"/>
                <w:i w:val="0"/>
                <w:spacing w:val="-3"/>
                <w:lang w:val="el-GR"/>
              </w:rPr>
              <w:t>Μη γνωστ</w:t>
            </w:r>
            <w:r w:rsidR="00805E4E">
              <w:rPr>
                <w:b w:val="0"/>
                <w:i w:val="0"/>
                <w:spacing w:val="-3"/>
                <w:lang w:val="el-GR"/>
              </w:rPr>
              <w:t>ής συχνότητας</w:t>
            </w:r>
          </w:p>
        </w:tc>
        <w:tc>
          <w:tcPr>
            <w:tcW w:w="3402" w:type="dxa"/>
          </w:tcPr>
          <w:p w14:paraId="25F2D364" w14:textId="77777777" w:rsidR="00CD11CC" w:rsidRDefault="009236BE" w:rsidP="00DA2DBD">
            <w:pPr>
              <w:pStyle w:val="BodyText"/>
              <w:spacing w:line="240" w:lineRule="auto"/>
              <w:rPr>
                <w:b w:val="0"/>
                <w:i w:val="0"/>
                <w:lang w:val="el-GR"/>
              </w:rPr>
            </w:pPr>
            <w:r>
              <w:rPr>
                <w:b w:val="0"/>
                <w:i w:val="0"/>
                <w:lang w:val="el-GR"/>
              </w:rPr>
              <w:t>Ξηροφθαλμία</w:t>
            </w:r>
          </w:p>
        </w:tc>
      </w:tr>
      <w:tr w:rsidR="007914E8" w:rsidRPr="00E32F34" w14:paraId="54A6A9D0" w14:textId="77777777" w:rsidTr="00DA2DBD">
        <w:trPr>
          <w:cantSplit/>
        </w:trPr>
        <w:tc>
          <w:tcPr>
            <w:tcW w:w="3227" w:type="dxa"/>
          </w:tcPr>
          <w:p w14:paraId="106ED9D2" w14:textId="77777777" w:rsidR="007914E8" w:rsidRDefault="007914E8" w:rsidP="00DA2DBD">
            <w:pPr>
              <w:pStyle w:val="EndnoteText"/>
              <w:rPr>
                <w:b/>
                <w:lang w:val="el-GR"/>
              </w:rPr>
            </w:pPr>
            <w:r>
              <w:rPr>
                <w:b/>
                <w:lang w:val="el-GR"/>
              </w:rPr>
              <w:t>Καρδιακές διαταραχές</w:t>
            </w:r>
          </w:p>
        </w:tc>
        <w:tc>
          <w:tcPr>
            <w:tcW w:w="2551" w:type="dxa"/>
          </w:tcPr>
          <w:p w14:paraId="07A6F947" w14:textId="77777777" w:rsidR="007914E8" w:rsidRDefault="007914E8" w:rsidP="00DA2DBD">
            <w:pPr>
              <w:pStyle w:val="BodyText"/>
              <w:spacing w:line="240" w:lineRule="auto"/>
              <w:jc w:val="center"/>
              <w:rPr>
                <w:b w:val="0"/>
                <w:i w:val="0"/>
                <w:spacing w:val="-3"/>
                <w:lang w:val="el-GR"/>
              </w:rPr>
            </w:pPr>
            <w:r>
              <w:rPr>
                <w:b w:val="0"/>
                <w:i w:val="0"/>
                <w:spacing w:val="-3"/>
                <w:lang w:val="el-GR"/>
              </w:rPr>
              <w:t>Πολύ σπάνιες</w:t>
            </w:r>
          </w:p>
          <w:p w14:paraId="2BB5BDCF" w14:textId="45769964" w:rsidR="00DD76B6" w:rsidRDefault="00DD76B6" w:rsidP="00DA2DBD">
            <w:pPr>
              <w:pStyle w:val="BodyText"/>
              <w:spacing w:line="240" w:lineRule="auto"/>
              <w:jc w:val="center"/>
              <w:rPr>
                <w:b w:val="0"/>
                <w:i w:val="0"/>
                <w:lang w:val="el-GR"/>
              </w:rPr>
            </w:pPr>
            <w:r>
              <w:rPr>
                <w:b w:val="0"/>
                <w:i w:val="0"/>
                <w:spacing w:val="-3"/>
                <w:lang w:val="el-GR"/>
              </w:rPr>
              <w:t>Μη γνωστ</w:t>
            </w:r>
            <w:r w:rsidR="00805E4E">
              <w:rPr>
                <w:b w:val="0"/>
                <w:i w:val="0"/>
                <w:spacing w:val="-3"/>
                <w:lang w:val="el-GR"/>
              </w:rPr>
              <w:t>ής συχνότητας</w:t>
            </w:r>
          </w:p>
        </w:tc>
        <w:tc>
          <w:tcPr>
            <w:tcW w:w="3402" w:type="dxa"/>
          </w:tcPr>
          <w:p w14:paraId="763F7DB2" w14:textId="77777777" w:rsidR="007914E8" w:rsidRDefault="007914E8" w:rsidP="00DA2DBD">
            <w:pPr>
              <w:pStyle w:val="BodyText"/>
              <w:spacing w:line="240" w:lineRule="auto"/>
              <w:rPr>
                <w:b w:val="0"/>
                <w:i w:val="0"/>
                <w:lang w:val="el-GR"/>
              </w:rPr>
            </w:pPr>
            <w:r>
              <w:rPr>
                <w:b w:val="0"/>
                <w:i w:val="0"/>
                <w:lang w:val="el-GR"/>
              </w:rPr>
              <w:t>Ταχυκαρδία, αίσθημα παλμών</w:t>
            </w:r>
          </w:p>
          <w:p w14:paraId="7CC60B26" w14:textId="4082B9DD" w:rsidR="00DD76B6" w:rsidRDefault="00DD76B6" w:rsidP="00DA2DBD">
            <w:pPr>
              <w:pStyle w:val="BodyText"/>
              <w:spacing w:line="240" w:lineRule="auto"/>
              <w:rPr>
                <w:b w:val="0"/>
                <w:i w:val="0"/>
                <w:lang w:val="el-GR"/>
              </w:rPr>
            </w:pPr>
            <w:r>
              <w:rPr>
                <w:b w:val="0"/>
                <w:i w:val="0"/>
                <w:lang w:val="el-GR"/>
              </w:rPr>
              <w:t>Επιμήκυνση του διαστήματος QT</w:t>
            </w:r>
            <w:ins w:id="47" w:author="Author " w:date="2025-11-21T09:10:00Z">
              <w:r w:rsidR="00525CC8" w:rsidRPr="00A03D49">
                <w:rPr>
                  <w:b w:val="0"/>
                  <w:bCs/>
                  <w:i w:val="0"/>
                  <w:iCs/>
                  <w:snapToGrid w:val="0"/>
                  <w:spacing w:val="-3"/>
                  <w:vertAlign w:val="superscript"/>
                  <w:lang w:val="el-GR"/>
                </w:rPr>
                <w:t>*</w:t>
              </w:r>
            </w:ins>
          </w:p>
        </w:tc>
      </w:tr>
      <w:tr w:rsidR="007914E8" w:rsidRPr="00E32F34" w14:paraId="71222ACF" w14:textId="77777777" w:rsidTr="00DA2DBD">
        <w:trPr>
          <w:cantSplit/>
        </w:trPr>
        <w:tc>
          <w:tcPr>
            <w:tcW w:w="3227" w:type="dxa"/>
          </w:tcPr>
          <w:p w14:paraId="18CD77E4" w14:textId="4BD48602" w:rsidR="007914E8" w:rsidRDefault="00A40786" w:rsidP="00DA2DBD">
            <w:pPr>
              <w:pStyle w:val="BodyText"/>
              <w:spacing w:line="240" w:lineRule="auto"/>
              <w:rPr>
                <w:b w:val="0"/>
                <w:i w:val="0"/>
                <w:lang w:val="el-GR"/>
              </w:rPr>
            </w:pPr>
            <w:r>
              <w:rPr>
                <w:i w:val="0"/>
                <w:lang w:val="el-GR"/>
              </w:rPr>
              <w:lastRenderedPageBreak/>
              <w:t>Γαστρεντερικές δ</w:t>
            </w:r>
            <w:r w:rsidR="007914E8">
              <w:rPr>
                <w:i w:val="0"/>
                <w:lang w:val="el-GR"/>
              </w:rPr>
              <w:t>ιαταραχές</w:t>
            </w:r>
          </w:p>
        </w:tc>
        <w:tc>
          <w:tcPr>
            <w:tcW w:w="2551" w:type="dxa"/>
          </w:tcPr>
          <w:p w14:paraId="1D7D2BD0" w14:textId="77777777" w:rsidR="00CD3CFB" w:rsidRDefault="00CD3CFB" w:rsidP="00DA2DBD">
            <w:pPr>
              <w:pStyle w:val="BodyText"/>
              <w:spacing w:line="240" w:lineRule="auto"/>
              <w:jc w:val="center"/>
              <w:rPr>
                <w:b w:val="0"/>
                <w:i w:val="0"/>
                <w:spacing w:val="-3"/>
                <w:lang w:val="el-GR"/>
              </w:rPr>
            </w:pPr>
            <w:r>
              <w:rPr>
                <w:b w:val="0"/>
                <w:i w:val="0"/>
                <w:spacing w:val="-3"/>
                <w:lang w:val="el-GR"/>
              </w:rPr>
              <w:t>Συχνές</w:t>
            </w:r>
          </w:p>
          <w:p w14:paraId="66069710" w14:textId="77777777" w:rsidR="00CD3CFB" w:rsidRDefault="00CD3CFB" w:rsidP="00DA2DBD">
            <w:pPr>
              <w:pStyle w:val="BodyText"/>
              <w:spacing w:line="240" w:lineRule="auto"/>
              <w:jc w:val="center"/>
              <w:rPr>
                <w:b w:val="0"/>
                <w:i w:val="0"/>
                <w:spacing w:val="-3"/>
                <w:lang w:val="el-GR"/>
              </w:rPr>
            </w:pPr>
            <w:r>
              <w:rPr>
                <w:b w:val="0"/>
                <w:i w:val="0"/>
                <w:spacing w:val="-3"/>
                <w:lang w:val="el-GR"/>
              </w:rPr>
              <w:t>Συχνές (παιδιά μικρότερα των 2 ετών)</w:t>
            </w:r>
          </w:p>
          <w:p w14:paraId="25DE2C1D" w14:textId="77777777" w:rsidR="007914E8" w:rsidRDefault="007914E8" w:rsidP="00DA2DBD">
            <w:pPr>
              <w:pStyle w:val="BodyText"/>
              <w:spacing w:line="240" w:lineRule="auto"/>
              <w:jc w:val="center"/>
              <w:rPr>
                <w:b w:val="0"/>
                <w:i w:val="0"/>
                <w:spacing w:val="-3"/>
                <w:lang w:val="el-GR"/>
              </w:rPr>
            </w:pPr>
            <w:r>
              <w:rPr>
                <w:b w:val="0"/>
                <w:i w:val="0"/>
                <w:spacing w:val="-3"/>
                <w:lang w:val="el-GR"/>
              </w:rPr>
              <w:t>Πολύ σπάνιες</w:t>
            </w:r>
          </w:p>
        </w:tc>
        <w:tc>
          <w:tcPr>
            <w:tcW w:w="3402" w:type="dxa"/>
          </w:tcPr>
          <w:p w14:paraId="574F0C35" w14:textId="77777777" w:rsidR="00CD3CFB" w:rsidRDefault="00CD3CFB" w:rsidP="00DA2DBD">
            <w:pPr>
              <w:pStyle w:val="BodyText"/>
              <w:spacing w:line="240" w:lineRule="auto"/>
              <w:rPr>
                <w:b w:val="0"/>
                <w:i w:val="0"/>
                <w:spacing w:val="-3"/>
                <w:lang w:val="el-GR"/>
              </w:rPr>
            </w:pPr>
            <w:r>
              <w:rPr>
                <w:b w:val="0"/>
                <w:i w:val="0"/>
                <w:spacing w:val="-3"/>
                <w:lang w:val="el-GR"/>
              </w:rPr>
              <w:t>Ξηροστομία</w:t>
            </w:r>
          </w:p>
          <w:p w14:paraId="0E942586" w14:textId="77777777" w:rsidR="00CD3CFB" w:rsidRDefault="00CD3CFB" w:rsidP="00DA2DBD">
            <w:pPr>
              <w:pStyle w:val="BodyText"/>
              <w:spacing w:line="240" w:lineRule="auto"/>
              <w:rPr>
                <w:b w:val="0"/>
                <w:i w:val="0"/>
                <w:spacing w:val="-3"/>
                <w:lang w:val="el-GR"/>
              </w:rPr>
            </w:pPr>
            <w:r>
              <w:rPr>
                <w:b w:val="0"/>
                <w:i w:val="0"/>
                <w:spacing w:val="-3"/>
                <w:lang w:val="el-GR"/>
              </w:rPr>
              <w:t>Διάρροια</w:t>
            </w:r>
          </w:p>
          <w:p w14:paraId="6470381B" w14:textId="77777777" w:rsidR="00CD3CFB" w:rsidRDefault="00CD3CFB" w:rsidP="00DA2DBD">
            <w:pPr>
              <w:pStyle w:val="BodyText"/>
              <w:spacing w:line="240" w:lineRule="auto"/>
              <w:rPr>
                <w:b w:val="0"/>
                <w:i w:val="0"/>
                <w:spacing w:val="-3"/>
                <w:lang w:val="el-GR"/>
              </w:rPr>
            </w:pPr>
          </w:p>
          <w:p w14:paraId="40254704" w14:textId="77777777" w:rsidR="007914E8" w:rsidRDefault="007914E8" w:rsidP="00DA2DBD">
            <w:pPr>
              <w:pStyle w:val="BodyText"/>
              <w:spacing w:line="240" w:lineRule="auto"/>
              <w:rPr>
                <w:b w:val="0"/>
                <w:i w:val="0"/>
                <w:lang w:val="el-GR"/>
              </w:rPr>
            </w:pPr>
            <w:r>
              <w:rPr>
                <w:b w:val="0"/>
                <w:i w:val="0"/>
                <w:spacing w:val="-3"/>
                <w:lang w:val="el-GR"/>
              </w:rPr>
              <w:t>Κοιλιακό άλγος, ναυτία, έμετος, δυσπεψία, διάρροια</w:t>
            </w:r>
          </w:p>
        </w:tc>
      </w:tr>
      <w:tr w:rsidR="007914E8" w14:paraId="3059545E" w14:textId="77777777" w:rsidTr="00DA2DBD">
        <w:trPr>
          <w:cantSplit/>
        </w:trPr>
        <w:tc>
          <w:tcPr>
            <w:tcW w:w="3227" w:type="dxa"/>
          </w:tcPr>
          <w:p w14:paraId="46D1368B" w14:textId="3325D7B7" w:rsidR="007914E8" w:rsidRDefault="00A40786" w:rsidP="00DA2DBD">
            <w:pPr>
              <w:pStyle w:val="EndnoteText"/>
              <w:rPr>
                <w:b/>
                <w:lang w:val="el-GR"/>
              </w:rPr>
            </w:pPr>
            <w:r>
              <w:rPr>
                <w:b/>
                <w:lang w:val="el-GR"/>
              </w:rPr>
              <w:t>Ηπατοχολικές δ</w:t>
            </w:r>
            <w:r w:rsidR="007914E8">
              <w:rPr>
                <w:b/>
                <w:lang w:val="el-GR"/>
              </w:rPr>
              <w:t>ιαταραχές</w:t>
            </w:r>
          </w:p>
        </w:tc>
        <w:tc>
          <w:tcPr>
            <w:tcW w:w="2551" w:type="dxa"/>
          </w:tcPr>
          <w:p w14:paraId="63264956" w14:textId="77777777" w:rsidR="007914E8" w:rsidRDefault="007914E8" w:rsidP="00DA2DBD">
            <w:pPr>
              <w:pStyle w:val="BodyText"/>
              <w:spacing w:line="240" w:lineRule="auto"/>
              <w:jc w:val="center"/>
              <w:rPr>
                <w:b w:val="0"/>
                <w:i w:val="0"/>
                <w:spacing w:val="-3"/>
                <w:lang w:val="el-GR"/>
              </w:rPr>
            </w:pPr>
            <w:r>
              <w:rPr>
                <w:b w:val="0"/>
                <w:i w:val="0"/>
                <w:spacing w:val="-3"/>
                <w:lang w:val="el-GR"/>
              </w:rPr>
              <w:t>Πολύ σπάνιες</w:t>
            </w:r>
          </w:p>
          <w:p w14:paraId="4ED85616" w14:textId="77777777" w:rsidR="00EE7F79" w:rsidRDefault="00EE7F79" w:rsidP="00DA2DBD">
            <w:pPr>
              <w:pStyle w:val="BodyText"/>
              <w:spacing w:line="240" w:lineRule="auto"/>
              <w:jc w:val="center"/>
              <w:rPr>
                <w:b w:val="0"/>
                <w:i w:val="0"/>
                <w:spacing w:val="-3"/>
                <w:lang w:val="el-GR"/>
              </w:rPr>
            </w:pPr>
          </w:p>
          <w:p w14:paraId="5C6B6EC5" w14:textId="3C622459" w:rsidR="00EE7F79" w:rsidRDefault="00EE7F79" w:rsidP="00DA2DBD">
            <w:pPr>
              <w:pStyle w:val="BodyText"/>
              <w:spacing w:line="240" w:lineRule="auto"/>
              <w:jc w:val="center"/>
              <w:rPr>
                <w:b w:val="0"/>
                <w:i w:val="0"/>
                <w:lang w:val="el-GR"/>
              </w:rPr>
            </w:pPr>
            <w:r>
              <w:rPr>
                <w:b w:val="0"/>
                <w:i w:val="0"/>
                <w:spacing w:val="-3"/>
                <w:lang w:val="el-GR"/>
              </w:rPr>
              <w:t>Μη γνωστ</w:t>
            </w:r>
            <w:r w:rsidR="00A40786">
              <w:rPr>
                <w:b w:val="0"/>
                <w:i w:val="0"/>
                <w:spacing w:val="-3"/>
                <w:lang w:val="el-GR"/>
              </w:rPr>
              <w:t>ής συχνότητας</w:t>
            </w:r>
          </w:p>
        </w:tc>
        <w:tc>
          <w:tcPr>
            <w:tcW w:w="3402" w:type="dxa"/>
          </w:tcPr>
          <w:p w14:paraId="2085612C" w14:textId="77777777" w:rsidR="007914E8" w:rsidRDefault="007914E8" w:rsidP="00DA2DBD">
            <w:pPr>
              <w:pStyle w:val="BodyText"/>
              <w:spacing w:line="240" w:lineRule="auto"/>
              <w:rPr>
                <w:b w:val="0"/>
                <w:i w:val="0"/>
                <w:lang w:val="el-GR"/>
              </w:rPr>
            </w:pPr>
            <w:r>
              <w:rPr>
                <w:b w:val="0"/>
                <w:i w:val="0"/>
                <w:lang w:val="el-GR"/>
              </w:rPr>
              <w:t>Αυξήσεις των ηπατικών ενζύμων, αυξημένη χολερυθρίνη, ηπατίτιδα</w:t>
            </w:r>
          </w:p>
          <w:p w14:paraId="37ED9426" w14:textId="77777777" w:rsidR="00EE7F79" w:rsidRDefault="00EE7F79" w:rsidP="00DA2DBD">
            <w:pPr>
              <w:pStyle w:val="BodyText"/>
              <w:spacing w:line="240" w:lineRule="auto"/>
              <w:rPr>
                <w:b w:val="0"/>
                <w:i w:val="0"/>
                <w:lang w:val="el-GR"/>
              </w:rPr>
            </w:pPr>
            <w:r>
              <w:rPr>
                <w:b w:val="0"/>
                <w:i w:val="0"/>
                <w:lang w:val="el-GR"/>
              </w:rPr>
              <w:t>Ίκτερος</w:t>
            </w:r>
          </w:p>
        </w:tc>
      </w:tr>
      <w:tr w:rsidR="00CD3CFB" w:rsidRPr="00B41B67" w14:paraId="68FEB7A6" w14:textId="77777777" w:rsidTr="00DA2DBD">
        <w:trPr>
          <w:cantSplit/>
        </w:trPr>
        <w:tc>
          <w:tcPr>
            <w:tcW w:w="3227" w:type="dxa"/>
          </w:tcPr>
          <w:p w14:paraId="6E065677" w14:textId="77777777" w:rsidR="00CD3CFB" w:rsidRPr="00AF7D98" w:rsidRDefault="00CD3CFB" w:rsidP="00DA2DBD">
            <w:pPr>
              <w:tabs>
                <w:tab w:val="left" w:pos="567"/>
              </w:tabs>
              <w:rPr>
                <w:b/>
                <w:lang w:val="el-GR"/>
              </w:rPr>
            </w:pPr>
            <w:r w:rsidRPr="00AF7D98">
              <w:rPr>
                <w:b/>
                <w:lang w:val="el-GR"/>
              </w:rPr>
              <w:t>Διαταραχές του δέρματος και του υποδόριου ιστού</w:t>
            </w:r>
          </w:p>
        </w:tc>
        <w:tc>
          <w:tcPr>
            <w:tcW w:w="2551" w:type="dxa"/>
          </w:tcPr>
          <w:p w14:paraId="042FF58A" w14:textId="0C4B533F" w:rsidR="00CD3CFB" w:rsidRPr="00B41B67" w:rsidRDefault="00CD3CFB" w:rsidP="00DA2DBD">
            <w:pPr>
              <w:tabs>
                <w:tab w:val="left" w:pos="567"/>
              </w:tabs>
              <w:jc w:val="center"/>
              <w:rPr>
                <w:spacing w:val="-3"/>
              </w:rPr>
            </w:pPr>
            <w:proofErr w:type="spellStart"/>
            <w:r w:rsidRPr="00B41B67">
              <w:rPr>
                <w:spacing w:val="-3"/>
              </w:rPr>
              <w:t>Μη</w:t>
            </w:r>
            <w:proofErr w:type="spellEnd"/>
            <w:r w:rsidRPr="00B41B67">
              <w:rPr>
                <w:spacing w:val="-3"/>
              </w:rPr>
              <w:t xml:space="preserve"> </w:t>
            </w:r>
            <w:proofErr w:type="spellStart"/>
            <w:r w:rsidRPr="00B41B67">
              <w:rPr>
                <w:spacing w:val="-3"/>
              </w:rPr>
              <w:t>γνωστ</w:t>
            </w:r>
            <w:proofErr w:type="spellEnd"/>
            <w:r w:rsidR="00A40786">
              <w:rPr>
                <w:spacing w:val="-3"/>
                <w:lang w:val="el-GR"/>
              </w:rPr>
              <w:t>ής συχνότητας</w:t>
            </w:r>
          </w:p>
        </w:tc>
        <w:tc>
          <w:tcPr>
            <w:tcW w:w="3402" w:type="dxa"/>
          </w:tcPr>
          <w:p w14:paraId="3EEB6E99" w14:textId="77777777" w:rsidR="00CD3CFB" w:rsidRPr="00B41B67" w:rsidRDefault="00CD3CFB" w:rsidP="00DA2DBD">
            <w:pPr>
              <w:tabs>
                <w:tab w:val="left" w:pos="567"/>
              </w:tabs>
            </w:pPr>
            <w:proofErr w:type="spellStart"/>
            <w:r w:rsidRPr="00B41B67">
              <w:t>Φωτοευ</w:t>
            </w:r>
            <w:proofErr w:type="spellEnd"/>
            <w:r w:rsidRPr="00B41B67">
              <w:t>αισθησία</w:t>
            </w:r>
          </w:p>
        </w:tc>
      </w:tr>
      <w:tr w:rsidR="007914E8" w14:paraId="5BA2A075" w14:textId="77777777" w:rsidTr="00DA2DBD">
        <w:trPr>
          <w:cantSplit/>
        </w:trPr>
        <w:tc>
          <w:tcPr>
            <w:tcW w:w="3227" w:type="dxa"/>
          </w:tcPr>
          <w:p w14:paraId="0ED853DE" w14:textId="77777777" w:rsidR="007914E8" w:rsidRDefault="007914E8" w:rsidP="00DA2DBD">
            <w:pPr>
              <w:pStyle w:val="BodyText"/>
              <w:spacing w:line="240" w:lineRule="auto"/>
              <w:rPr>
                <w:i w:val="0"/>
                <w:lang w:val="el-GR"/>
              </w:rPr>
            </w:pPr>
            <w:r>
              <w:rPr>
                <w:i w:val="0"/>
                <w:noProof/>
                <w:lang w:val="el-GR"/>
              </w:rPr>
              <w:t>Διαταραχές του μυοσκελετικού συστήματος και του συνδετικού ιστού</w:t>
            </w:r>
          </w:p>
        </w:tc>
        <w:tc>
          <w:tcPr>
            <w:tcW w:w="2551" w:type="dxa"/>
          </w:tcPr>
          <w:p w14:paraId="1C162918" w14:textId="77777777" w:rsidR="007914E8" w:rsidRDefault="007914E8" w:rsidP="00DA2DBD">
            <w:pPr>
              <w:pStyle w:val="BodyText"/>
              <w:spacing w:line="240" w:lineRule="auto"/>
              <w:jc w:val="center"/>
              <w:rPr>
                <w:b w:val="0"/>
                <w:i w:val="0"/>
                <w:lang w:val="el-GR"/>
              </w:rPr>
            </w:pPr>
            <w:r>
              <w:rPr>
                <w:b w:val="0"/>
                <w:i w:val="0"/>
                <w:spacing w:val="-3"/>
                <w:lang w:val="el-GR"/>
              </w:rPr>
              <w:t>Πολύ σπάνιες</w:t>
            </w:r>
          </w:p>
        </w:tc>
        <w:tc>
          <w:tcPr>
            <w:tcW w:w="3402" w:type="dxa"/>
          </w:tcPr>
          <w:p w14:paraId="19332F19" w14:textId="77777777" w:rsidR="007914E8" w:rsidRDefault="007914E8" w:rsidP="00DA2DBD">
            <w:pPr>
              <w:pStyle w:val="BodyText"/>
              <w:spacing w:line="240" w:lineRule="auto"/>
              <w:rPr>
                <w:b w:val="0"/>
                <w:i w:val="0"/>
                <w:lang w:val="el-GR"/>
              </w:rPr>
            </w:pPr>
            <w:r>
              <w:rPr>
                <w:b w:val="0"/>
                <w:i w:val="0"/>
                <w:lang w:val="el-GR"/>
              </w:rPr>
              <w:t>Μυαλγία</w:t>
            </w:r>
          </w:p>
        </w:tc>
      </w:tr>
      <w:tr w:rsidR="007914E8" w14:paraId="07CC7E47" w14:textId="77777777" w:rsidTr="00DA2DBD">
        <w:trPr>
          <w:cantSplit/>
        </w:trPr>
        <w:tc>
          <w:tcPr>
            <w:tcW w:w="3227" w:type="dxa"/>
          </w:tcPr>
          <w:p w14:paraId="08F28232" w14:textId="40495CC4" w:rsidR="007914E8" w:rsidRDefault="007914E8" w:rsidP="00DA2DBD">
            <w:pPr>
              <w:pStyle w:val="BodyText"/>
              <w:spacing w:line="240" w:lineRule="auto"/>
              <w:rPr>
                <w:i w:val="0"/>
                <w:lang w:val="el-GR"/>
              </w:rPr>
            </w:pPr>
            <w:r>
              <w:rPr>
                <w:i w:val="0"/>
                <w:lang w:val="el-GR"/>
              </w:rPr>
              <w:t>Γενικές διαταραχές</w:t>
            </w:r>
            <w:r w:rsidR="00CD3CFB">
              <w:rPr>
                <w:i w:val="0"/>
                <w:lang w:val="el-GR"/>
              </w:rPr>
              <w:t xml:space="preserve"> </w:t>
            </w:r>
            <w:r w:rsidR="00CD3CFB" w:rsidRPr="00CD3CFB">
              <w:rPr>
                <w:i w:val="0"/>
                <w:lang w:val="el-GR"/>
              </w:rPr>
              <w:t xml:space="preserve">και καταστάσεις </w:t>
            </w:r>
            <w:r w:rsidR="00A40786">
              <w:rPr>
                <w:i w:val="0"/>
                <w:lang w:val="el-GR"/>
              </w:rPr>
              <w:t>σ</w:t>
            </w:r>
            <w:r w:rsidR="00BD4019">
              <w:rPr>
                <w:i w:val="0"/>
                <w:lang w:val="el-GR"/>
              </w:rPr>
              <w:t xml:space="preserve">τη </w:t>
            </w:r>
            <w:r w:rsidR="00A40786">
              <w:rPr>
                <w:i w:val="0"/>
                <w:lang w:val="el-GR"/>
              </w:rPr>
              <w:t>θέση</w:t>
            </w:r>
            <w:r w:rsidR="00CD3CFB" w:rsidRPr="00CD3CFB">
              <w:rPr>
                <w:i w:val="0"/>
                <w:lang w:val="el-GR"/>
              </w:rPr>
              <w:t xml:space="preserve"> χορήγησης</w:t>
            </w:r>
          </w:p>
          <w:p w14:paraId="5A797BE6" w14:textId="77777777" w:rsidR="007914E8" w:rsidRDefault="007914E8" w:rsidP="00DA2DBD">
            <w:pPr>
              <w:pStyle w:val="EndnoteText"/>
              <w:rPr>
                <w:lang w:val="el-GR"/>
              </w:rPr>
            </w:pPr>
          </w:p>
        </w:tc>
        <w:tc>
          <w:tcPr>
            <w:tcW w:w="2551" w:type="dxa"/>
          </w:tcPr>
          <w:p w14:paraId="01930831" w14:textId="77777777" w:rsidR="00CD3CFB" w:rsidRDefault="00CD3CFB" w:rsidP="00DA2DBD">
            <w:pPr>
              <w:pStyle w:val="BodyText"/>
              <w:spacing w:line="240" w:lineRule="auto"/>
              <w:jc w:val="center"/>
              <w:rPr>
                <w:b w:val="0"/>
                <w:i w:val="0"/>
                <w:spacing w:val="-3"/>
                <w:lang w:val="el-GR"/>
              </w:rPr>
            </w:pPr>
            <w:r>
              <w:rPr>
                <w:b w:val="0"/>
                <w:i w:val="0"/>
                <w:spacing w:val="-3"/>
                <w:lang w:val="el-GR"/>
              </w:rPr>
              <w:t>Συχνές</w:t>
            </w:r>
          </w:p>
          <w:p w14:paraId="00ADE6EB" w14:textId="77777777" w:rsidR="00CD3CFB" w:rsidRDefault="00CD3CFB" w:rsidP="00DA2DBD">
            <w:pPr>
              <w:pStyle w:val="BodyText"/>
              <w:spacing w:line="240" w:lineRule="auto"/>
              <w:jc w:val="center"/>
              <w:rPr>
                <w:b w:val="0"/>
                <w:i w:val="0"/>
                <w:spacing w:val="-3"/>
                <w:lang w:val="el-GR"/>
              </w:rPr>
            </w:pPr>
            <w:r>
              <w:rPr>
                <w:b w:val="0"/>
                <w:i w:val="0"/>
                <w:spacing w:val="-3"/>
                <w:lang w:val="el-GR"/>
              </w:rPr>
              <w:t>Συχνές (παιδιά μικρότερα των 2 ετών)</w:t>
            </w:r>
          </w:p>
          <w:p w14:paraId="2A8071CE" w14:textId="77777777" w:rsidR="007914E8" w:rsidRDefault="007914E8" w:rsidP="00DA2DBD">
            <w:pPr>
              <w:pStyle w:val="BodyText"/>
              <w:spacing w:line="240" w:lineRule="auto"/>
              <w:jc w:val="center"/>
              <w:rPr>
                <w:b w:val="0"/>
                <w:i w:val="0"/>
                <w:spacing w:val="-3"/>
                <w:lang w:val="el-GR"/>
              </w:rPr>
            </w:pPr>
            <w:r>
              <w:rPr>
                <w:b w:val="0"/>
                <w:i w:val="0"/>
                <w:spacing w:val="-3"/>
                <w:lang w:val="el-GR"/>
              </w:rPr>
              <w:t>Πολύ σπάνιες</w:t>
            </w:r>
          </w:p>
          <w:p w14:paraId="1C9AC62A" w14:textId="77777777" w:rsidR="00EE7F79" w:rsidRDefault="00EE7F79" w:rsidP="00DA2DBD">
            <w:pPr>
              <w:pStyle w:val="BodyText"/>
              <w:spacing w:line="240" w:lineRule="auto"/>
              <w:jc w:val="center"/>
              <w:rPr>
                <w:b w:val="0"/>
                <w:i w:val="0"/>
                <w:spacing w:val="-3"/>
                <w:lang w:val="el-GR"/>
              </w:rPr>
            </w:pPr>
          </w:p>
          <w:p w14:paraId="78B0E7AC" w14:textId="77777777" w:rsidR="00EE7F79" w:rsidRDefault="00EE7F79" w:rsidP="00DA2DBD">
            <w:pPr>
              <w:pStyle w:val="BodyText"/>
              <w:spacing w:line="240" w:lineRule="auto"/>
              <w:jc w:val="center"/>
              <w:rPr>
                <w:b w:val="0"/>
                <w:i w:val="0"/>
                <w:spacing w:val="-3"/>
                <w:lang w:val="el-GR"/>
              </w:rPr>
            </w:pPr>
          </w:p>
          <w:p w14:paraId="35B4B2B3" w14:textId="77777777" w:rsidR="00EE7F79" w:rsidRDefault="00EE7F79" w:rsidP="00DA2DBD">
            <w:pPr>
              <w:pStyle w:val="BodyText"/>
              <w:spacing w:line="240" w:lineRule="auto"/>
              <w:jc w:val="center"/>
              <w:rPr>
                <w:b w:val="0"/>
                <w:i w:val="0"/>
                <w:spacing w:val="-3"/>
                <w:lang w:val="el-GR"/>
              </w:rPr>
            </w:pPr>
          </w:p>
          <w:p w14:paraId="70384CF9" w14:textId="33A399DD" w:rsidR="00EE7F79" w:rsidRDefault="00EE7F79" w:rsidP="00DA2DBD">
            <w:pPr>
              <w:pStyle w:val="BodyText"/>
              <w:spacing w:line="240" w:lineRule="auto"/>
              <w:jc w:val="center"/>
              <w:rPr>
                <w:b w:val="0"/>
                <w:i w:val="0"/>
                <w:spacing w:val="-3"/>
                <w:lang w:val="el-GR"/>
              </w:rPr>
            </w:pPr>
            <w:r>
              <w:rPr>
                <w:b w:val="0"/>
                <w:i w:val="0"/>
                <w:spacing w:val="-3"/>
                <w:lang w:val="el-GR"/>
              </w:rPr>
              <w:t>Μη γνωστ</w:t>
            </w:r>
            <w:r w:rsidR="00A40786">
              <w:rPr>
                <w:b w:val="0"/>
                <w:i w:val="0"/>
                <w:spacing w:val="-3"/>
                <w:lang w:val="el-GR"/>
              </w:rPr>
              <w:t>ής συχνότητας</w:t>
            </w:r>
          </w:p>
        </w:tc>
        <w:tc>
          <w:tcPr>
            <w:tcW w:w="3402" w:type="dxa"/>
          </w:tcPr>
          <w:p w14:paraId="3AEDE564" w14:textId="77777777" w:rsidR="00CD3CFB" w:rsidRDefault="00CD3CFB" w:rsidP="00DA2DBD">
            <w:pPr>
              <w:pStyle w:val="BodyText"/>
              <w:spacing w:line="240" w:lineRule="auto"/>
              <w:rPr>
                <w:b w:val="0"/>
                <w:i w:val="0"/>
                <w:spacing w:val="-3"/>
                <w:lang w:val="el-GR"/>
              </w:rPr>
            </w:pPr>
            <w:r>
              <w:rPr>
                <w:b w:val="0"/>
                <w:i w:val="0"/>
                <w:spacing w:val="-3"/>
                <w:lang w:val="el-GR"/>
              </w:rPr>
              <w:t>Κόπωση</w:t>
            </w:r>
          </w:p>
          <w:p w14:paraId="53860DC3" w14:textId="77777777" w:rsidR="00D740E6" w:rsidRDefault="00D740E6" w:rsidP="00DA2DBD">
            <w:pPr>
              <w:pStyle w:val="BodyText"/>
              <w:spacing w:line="240" w:lineRule="auto"/>
              <w:rPr>
                <w:b w:val="0"/>
                <w:i w:val="0"/>
                <w:spacing w:val="-3"/>
                <w:lang w:val="el-GR"/>
              </w:rPr>
            </w:pPr>
            <w:r>
              <w:rPr>
                <w:b w:val="0"/>
                <w:i w:val="0"/>
                <w:spacing w:val="-3"/>
                <w:lang w:val="el-GR"/>
              </w:rPr>
              <w:t>Πυρετός</w:t>
            </w:r>
          </w:p>
          <w:p w14:paraId="58CAC2E9" w14:textId="77777777" w:rsidR="00D740E6" w:rsidRDefault="00D740E6" w:rsidP="00DA2DBD">
            <w:pPr>
              <w:pStyle w:val="BodyText"/>
              <w:spacing w:line="240" w:lineRule="auto"/>
              <w:rPr>
                <w:b w:val="0"/>
                <w:i w:val="0"/>
                <w:spacing w:val="-3"/>
                <w:lang w:val="el-GR"/>
              </w:rPr>
            </w:pPr>
          </w:p>
          <w:p w14:paraId="75A45303" w14:textId="77777777" w:rsidR="007914E8" w:rsidRDefault="007914E8" w:rsidP="00DA2DBD">
            <w:pPr>
              <w:pStyle w:val="BodyText"/>
              <w:spacing w:line="240" w:lineRule="auto"/>
              <w:rPr>
                <w:b w:val="0"/>
                <w:i w:val="0"/>
                <w:spacing w:val="-3"/>
                <w:lang w:val="el-GR"/>
              </w:rPr>
            </w:pPr>
            <w:r>
              <w:rPr>
                <w:b w:val="0"/>
                <w:i w:val="0"/>
                <w:spacing w:val="-3"/>
                <w:lang w:val="el-GR"/>
              </w:rPr>
              <w:t>Αντιδράσεις υπερευαισθησίας (όπως αναφυλαξία, αγγειοοίδημα, δύσπνοια,</w:t>
            </w:r>
            <w:r>
              <w:rPr>
                <w:spacing w:val="-3"/>
                <w:lang w:val="el-GR"/>
              </w:rPr>
              <w:t xml:space="preserve"> </w:t>
            </w:r>
            <w:r>
              <w:rPr>
                <w:b w:val="0"/>
                <w:i w:val="0"/>
                <w:spacing w:val="-3"/>
                <w:lang w:val="el-GR"/>
              </w:rPr>
              <w:t>κνησμός, εξάνθημα και κνίδωση)</w:t>
            </w:r>
          </w:p>
          <w:p w14:paraId="3C118949" w14:textId="77777777" w:rsidR="00EE7F79" w:rsidRDefault="00EE7F79" w:rsidP="00DA2DBD">
            <w:pPr>
              <w:pStyle w:val="BodyText"/>
              <w:spacing w:line="240" w:lineRule="auto"/>
              <w:rPr>
                <w:b w:val="0"/>
                <w:i w:val="0"/>
                <w:lang w:val="el-GR"/>
              </w:rPr>
            </w:pPr>
            <w:r w:rsidRPr="0095160E">
              <w:rPr>
                <w:b w:val="0"/>
                <w:i w:val="0"/>
                <w:lang w:val="el-GR"/>
              </w:rPr>
              <w:t>Εξασθένιση</w:t>
            </w:r>
          </w:p>
        </w:tc>
      </w:tr>
      <w:tr w:rsidR="00E83D7A" w14:paraId="1E438CAE" w14:textId="77777777" w:rsidTr="00DA2DBD">
        <w:trPr>
          <w:cantSplit/>
        </w:trPr>
        <w:tc>
          <w:tcPr>
            <w:tcW w:w="3227" w:type="dxa"/>
          </w:tcPr>
          <w:p w14:paraId="4B152B94" w14:textId="77777777" w:rsidR="00E83D7A" w:rsidRPr="00E83D7A" w:rsidRDefault="00E83D7A" w:rsidP="00DA2DBD">
            <w:pPr>
              <w:pStyle w:val="BodyText"/>
              <w:spacing w:line="240" w:lineRule="auto"/>
              <w:rPr>
                <w:i w:val="0"/>
                <w:lang w:val="el-GR"/>
              </w:rPr>
            </w:pPr>
            <w:r w:rsidRPr="00B63671">
              <w:rPr>
                <w:i w:val="0"/>
              </w:rPr>
              <w:t>Παρα</w:t>
            </w:r>
            <w:proofErr w:type="spellStart"/>
            <w:r w:rsidRPr="00B63671">
              <w:rPr>
                <w:i w:val="0"/>
              </w:rPr>
              <w:t>κλινικές</w:t>
            </w:r>
            <w:proofErr w:type="spellEnd"/>
            <w:r w:rsidRPr="00B63671">
              <w:rPr>
                <w:i w:val="0"/>
              </w:rPr>
              <w:t xml:space="preserve"> </w:t>
            </w:r>
            <w:proofErr w:type="spellStart"/>
            <w:r w:rsidRPr="00B63671">
              <w:rPr>
                <w:i w:val="0"/>
              </w:rPr>
              <w:t>εξετάσεις</w:t>
            </w:r>
            <w:proofErr w:type="spellEnd"/>
          </w:p>
        </w:tc>
        <w:tc>
          <w:tcPr>
            <w:tcW w:w="2551" w:type="dxa"/>
          </w:tcPr>
          <w:p w14:paraId="0635B90A" w14:textId="51313E48" w:rsidR="00E83D7A" w:rsidRPr="00A40786" w:rsidRDefault="00E83D7A" w:rsidP="00DA2DBD">
            <w:pPr>
              <w:pStyle w:val="BodyText"/>
              <w:spacing w:line="240" w:lineRule="auto"/>
              <w:jc w:val="center"/>
              <w:rPr>
                <w:b w:val="0"/>
                <w:i w:val="0"/>
                <w:spacing w:val="-3"/>
                <w:lang w:val="el-GR"/>
              </w:rPr>
            </w:pPr>
            <w:proofErr w:type="spellStart"/>
            <w:r w:rsidRPr="00B63671">
              <w:rPr>
                <w:b w:val="0"/>
                <w:i w:val="0"/>
              </w:rPr>
              <w:t>Μη</w:t>
            </w:r>
            <w:proofErr w:type="spellEnd"/>
            <w:r w:rsidRPr="00B63671">
              <w:rPr>
                <w:b w:val="0"/>
                <w:i w:val="0"/>
              </w:rPr>
              <w:t xml:space="preserve"> </w:t>
            </w:r>
            <w:proofErr w:type="spellStart"/>
            <w:r w:rsidRPr="00B63671">
              <w:rPr>
                <w:b w:val="0"/>
                <w:i w:val="0"/>
              </w:rPr>
              <w:t>γνωστή</w:t>
            </w:r>
            <w:proofErr w:type="spellEnd"/>
            <w:r w:rsidR="00A40786">
              <w:rPr>
                <w:b w:val="0"/>
                <w:i w:val="0"/>
                <w:lang w:val="el-GR"/>
              </w:rPr>
              <w:t>ς συχνότητας</w:t>
            </w:r>
          </w:p>
        </w:tc>
        <w:tc>
          <w:tcPr>
            <w:tcW w:w="3402" w:type="dxa"/>
          </w:tcPr>
          <w:p w14:paraId="56087A2A" w14:textId="77777777" w:rsidR="00E83D7A" w:rsidRPr="00E83D7A" w:rsidRDefault="00E83D7A" w:rsidP="00DA2DBD">
            <w:pPr>
              <w:pStyle w:val="BodyText"/>
              <w:spacing w:line="240" w:lineRule="auto"/>
              <w:rPr>
                <w:b w:val="0"/>
                <w:i w:val="0"/>
                <w:spacing w:val="-3"/>
                <w:lang w:val="el-GR"/>
              </w:rPr>
            </w:pPr>
            <w:proofErr w:type="spellStart"/>
            <w:r w:rsidRPr="00B63671">
              <w:rPr>
                <w:b w:val="0"/>
                <w:i w:val="0"/>
              </w:rPr>
              <w:t>Αύξηση</w:t>
            </w:r>
            <w:proofErr w:type="spellEnd"/>
            <w:r w:rsidRPr="00B63671">
              <w:rPr>
                <w:b w:val="0"/>
                <w:i w:val="0"/>
              </w:rPr>
              <w:t xml:space="preserve"> β</w:t>
            </w:r>
            <w:proofErr w:type="spellStart"/>
            <w:r w:rsidRPr="00B63671">
              <w:rPr>
                <w:b w:val="0"/>
                <w:i w:val="0"/>
              </w:rPr>
              <w:t>άρους</w:t>
            </w:r>
            <w:proofErr w:type="spellEnd"/>
          </w:p>
        </w:tc>
      </w:tr>
    </w:tbl>
    <w:p w14:paraId="49F2A8C5" w14:textId="77777777" w:rsidR="00DC1C4E" w:rsidRPr="00060662" w:rsidRDefault="00DC1C4E" w:rsidP="00DC1C4E">
      <w:pPr>
        <w:pStyle w:val="ListParagraph"/>
        <w:numPr>
          <w:ilvl w:val="0"/>
          <w:numId w:val="49"/>
        </w:numPr>
        <w:tabs>
          <w:tab w:val="left" w:pos="567"/>
        </w:tabs>
        <w:autoSpaceDE w:val="0"/>
        <w:autoSpaceDN w:val="0"/>
        <w:adjustRightInd w:val="0"/>
        <w:rPr>
          <w:ins w:id="48" w:author="Author " w:date="2025-11-21T09:11:00Z"/>
          <w:rFonts w:eastAsia="Times New Roman"/>
          <w:sz w:val="20"/>
          <w:lang w:val="el-GR"/>
        </w:rPr>
      </w:pPr>
      <w:ins w:id="49" w:author="Author " w:date="2025-11-21T09:11:00Z">
        <w:r w:rsidRPr="00060662">
          <w:rPr>
            <w:rFonts w:eastAsia="Times New Roman"/>
            <w:sz w:val="20"/>
            <w:lang w:val="el-GR"/>
          </w:rPr>
          <w:t xml:space="preserve">Ανεπιθύμητες ενέργειες που αναφέρθηκαν </w:t>
        </w:r>
        <w:r>
          <w:rPr>
            <w:rFonts w:eastAsia="Times New Roman"/>
            <w:sz w:val="20"/>
            <w:lang w:val="el-GR"/>
          </w:rPr>
          <w:t xml:space="preserve">και </w:t>
        </w:r>
        <w:r w:rsidRPr="00DA143C">
          <w:rPr>
            <w:rFonts w:eastAsia="Times New Roman"/>
            <w:sz w:val="20"/>
            <w:lang w:val="el-GR"/>
          </w:rPr>
          <w:t>σε παιδιατρικούς ασθενείς</w:t>
        </w:r>
        <w:r>
          <w:rPr>
            <w:rFonts w:eastAsia="Times New Roman"/>
            <w:sz w:val="20"/>
            <w:lang w:val="el-GR"/>
          </w:rPr>
          <w:t>,</w:t>
        </w:r>
        <w:r w:rsidRPr="00060662">
          <w:rPr>
            <w:rFonts w:eastAsia="Times New Roman"/>
            <w:sz w:val="20"/>
            <w:lang w:val="el-GR"/>
          </w:rPr>
          <w:t xml:space="preserve"> κατά τη διάρκεια της περιόδου μετά την κυκλοφορία του </w:t>
        </w:r>
        <w:r>
          <w:rPr>
            <w:rFonts w:eastAsia="Times New Roman"/>
            <w:sz w:val="20"/>
            <w:lang w:val="el-GR"/>
          </w:rPr>
          <w:t>προϊόντος</w:t>
        </w:r>
        <w:r w:rsidRPr="00060662">
          <w:rPr>
            <w:rFonts w:eastAsia="Times New Roman"/>
            <w:sz w:val="20"/>
            <w:lang w:val="el-GR"/>
          </w:rPr>
          <w:t xml:space="preserve"> στην αγορά.</w:t>
        </w:r>
      </w:ins>
    </w:p>
    <w:p w14:paraId="2078A683" w14:textId="77777777" w:rsidR="003F73E2" w:rsidRDefault="003F73E2" w:rsidP="003F73E2">
      <w:pPr>
        <w:tabs>
          <w:tab w:val="left" w:pos="567"/>
        </w:tabs>
        <w:rPr>
          <w:u w:val="single"/>
          <w:lang w:val="el-GR"/>
        </w:rPr>
      </w:pPr>
    </w:p>
    <w:p w14:paraId="4F98A503" w14:textId="77777777" w:rsidR="003F73E2" w:rsidRPr="00A03D49" w:rsidRDefault="003F73E2" w:rsidP="003F73E2">
      <w:pPr>
        <w:tabs>
          <w:tab w:val="left" w:pos="567"/>
        </w:tabs>
        <w:rPr>
          <w:u w:val="single"/>
          <w:lang w:val="el-GR"/>
        </w:rPr>
      </w:pPr>
      <w:r w:rsidRPr="00A03D49">
        <w:rPr>
          <w:u w:val="single"/>
          <w:lang w:val="el-GR"/>
        </w:rPr>
        <w:t>Παιδιατρικός πληθυσμός</w:t>
      </w:r>
    </w:p>
    <w:p w14:paraId="2DFF517D" w14:textId="4DF46D3C" w:rsidR="003F73E2" w:rsidRDefault="003F73E2" w:rsidP="003F73E2">
      <w:pPr>
        <w:tabs>
          <w:tab w:val="left" w:pos="567"/>
        </w:tabs>
        <w:rPr>
          <w:ins w:id="50" w:author="Author " w:date="2025-11-21T09:14:00Z"/>
          <w:lang w:val="el-GR"/>
        </w:rPr>
      </w:pPr>
      <w:r w:rsidRPr="004106FA">
        <w:rPr>
          <w:lang w:val="el-GR"/>
        </w:rPr>
        <w:t>Άλλες ανεπι</w:t>
      </w:r>
      <w:r>
        <w:rPr>
          <w:lang w:val="el-GR"/>
        </w:rPr>
        <w:t xml:space="preserve">θύμητες ενέργειες που αναφέρθηκαν κατά τη διάρκεια μετά την κυκλοφορία του προϊόντος σε παιδιατρικούς ασθενείς με </w:t>
      </w:r>
      <w:r w:rsidR="000C1A10">
        <w:rPr>
          <w:lang w:val="el-GR"/>
        </w:rPr>
        <w:t xml:space="preserve">μη γνωστή </w:t>
      </w:r>
      <w:r>
        <w:rPr>
          <w:lang w:val="el-GR"/>
        </w:rPr>
        <w:t xml:space="preserve">συχνότητα περιλάμβαναν </w:t>
      </w:r>
      <w:del w:id="51" w:author="Author " w:date="2025-11-21T09:11:00Z">
        <w:r w:rsidDel="00D41B92">
          <w:rPr>
            <w:lang w:val="el-GR"/>
          </w:rPr>
          <w:delText xml:space="preserve">επιμήκυνση </w:delText>
        </w:r>
        <w:r w:rsidR="0032767A" w:rsidDel="00D41B92">
          <w:rPr>
            <w:lang w:val="el-GR"/>
          </w:rPr>
          <w:delText xml:space="preserve">του διαστήματος </w:delText>
        </w:r>
        <w:r w:rsidDel="00D41B92">
          <w:rPr>
            <w:lang w:val="en-US"/>
          </w:rPr>
          <w:delText>QT</w:delText>
        </w:r>
        <w:r w:rsidRPr="004106FA" w:rsidDel="00D41B92">
          <w:rPr>
            <w:lang w:val="el-GR"/>
          </w:rPr>
          <w:delText xml:space="preserve">, </w:delText>
        </w:r>
      </w:del>
      <w:r>
        <w:rPr>
          <w:lang w:val="el-GR"/>
        </w:rPr>
        <w:t>α</w:t>
      </w:r>
      <w:r w:rsidRPr="004106FA">
        <w:rPr>
          <w:lang w:val="el-GR"/>
        </w:rPr>
        <w:t>ρρυθμία</w:t>
      </w:r>
      <w:ins w:id="52" w:author="Author " w:date="2025-11-21T09:11:00Z">
        <w:r w:rsidR="00D41B92">
          <w:rPr>
            <w:lang w:val="el-GR"/>
          </w:rPr>
          <w:t xml:space="preserve"> και</w:t>
        </w:r>
      </w:ins>
      <w:del w:id="53" w:author="Author " w:date="2025-11-21T09:11:00Z">
        <w:r w:rsidDel="00D41B92">
          <w:rPr>
            <w:lang w:val="el-GR"/>
          </w:rPr>
          <w:delText>,</w:delText>
        </w:r>
      </w:del>
      <w:r>
        <w:rPr>
          <w:lang w:val="el-GR"/>
        </w:rPr>
        <w:t xml:space="preserve"> βραδυκαρδία</w:t>
      </w:r>
      <w:ins w:id="54" w:author="Author " w:date="2025-11-21T09:11:00Z">
        <w:r w:rsidR="00D41B92">
          <w:rPr>
            <w:lang w:val="el-GR"/>
          </w:rPr>
          <w:t>.</w:t>
        </w:r>
      </w:ins>
      <w:del w:id="55" w:author="Author " w:date="2025-11-21T09:11:00Z">
        <w:r w:rsidR="005360BE" w:rsidDel="00D41B92">
          <w:rPr>
            <w:lang w:val="el-GR"/>
          </w:rPr>
          <w:delText>, μη φυσιολογική συμπεριφορά και επιθετικότητα</w:delText>
        </w:r>
        <w:r w:rsidDel="00D41B92">
          <w:rPr>
            <w:lang w:val="el-GR"/>
          </w:rPr>
          <w:delText>.</w:delText>
        </w:r>
      </w:del>
    </w:p>
    <w:p w14:paraId="19D044AD" w14:textId="77777777" w:rsidR="00EF021A" w:rsidRDefault="00EF021A" w:rsidP="003F73E2">
      <w:pPr>
        <w:tabs>
          <w:tab w:val="left" w:pos="567"/>
        </w:tabs>
        <w:rPr>
          <w:ins w:id="56" w:author="Author " w:date="2025-11-21T09:14:00Z"/>
          <w:lang w:val="el-GR"/>
        </w:rPr>
      </w:pPr>
    </w:p>
    <w:p w14:paraId="73F9E1E8" w14:textId="65486875" w:rsidR="00EF021A" w:rsidRPr="004106FA" w:rsidDel="002A2BC7" w:rsidRDefault="00EF021A" w:rsidP="00EF021A">
      <w:pPr>
        <w:keepNext/>
        <w:keepLines/>
        <w:tabs>
          <w:tab w:val="left" w:pos="567"/>
        </w:tabs>
        <w:rPr>
          <w:del w:id="57" w:author="Author " w:date="2025-11-21T09:15:00Z"/>
          <w:moveTo w:id="58" w:author="Author " w:date="2025-11-21T09:14:00Z"/>
          <w:u w:val="single"/>
          <w:lang w:val="el-GR"/>
        </w:rPr>
      </w:pPr>
      <w:moveToRangeStart w:id="59" w:author="Author " w:date="2025-11-21T09:14:00Z" w:name="move214608901"/>
      <w:moveTo w:id="60" w:author="Author " w:date="2025-11-21T09:14:00Z">
        <w:del w:id="61" w:author="Author " w:date="2025-11-21T09:15:00Z">
          <w:r w:rsidRPr="009D4421" w:rsidDel="002A2BC7">
            <w:rPr>
              <w:u w:val="single"/>
              <w:lang w:val="el-GR"/>
            </w:rPr>
            <w:delText>Παιδιατρικός πληθυσμός</w:delText>
          </w:r>
        </w:del>
      </w:moveTo>
    </w:p>
    <w:p w14:paraId="545C695B" w14:textId="77777777" w:rsidR="00EF021A" w:rsidRDefault="00EF021A" w:rsidP="00EF021A">
      <w:pPr>
        <w:tabs>
          <w:tab w:val="left" w:pos="567"/>
        </w:tabs>
        <w:rPr>
          <w:moveTo w:id="62" w:author="Author " w:date="2025-11-21T09:14:00Z"/>
          <w:lang w:val="el-GR"/>
        </w:rPr>
      </w:pPr>
      <w:moveTo w:id="63" w:author="Author " w:date="2025-11-21T09:14:00Z">
        <w:r>
          <w:rPr>
            <w:lang w:val="el-GR"/>
          </w:rPr>
          <w:t>Στο πλαίσιο κλινικών δοκιμών σε παιδιατρικό πληθυσμό, η μορφή σιροπιού της δεσλοραταδίνης χορηγήθηκε σε σύνολο 246 παιδιών ηλικίας 6 μηνών έως 11 ετών. Η συνολική επίπτωση εμφάνισης ανεπιθύμητων ενεργειών σε παιδιά ηλικίας 2 έως 11 ετών ήταν παρόμοια για τις ομάδες δεσλοραταδίνης και εικονικού φαρμάκου. Σε βρέφη και νήπια ηλικίας 6 έως 23 μηνών οι πιο συχνές ανεπιθύμητες ενέργειες που αναφέρθηκαν επιπλέον του εικονικού φαρμάκου ήταν διάρροια (3,7 %), πυρετός (2,3 %) και αϋπνία (2,3 %). Σε μία πρόσθετη μελέτη, δεν παρατηρήθηκαν ανεπιθύμητες ενέργειες σε άτομα ηλικίας μεταξύ 6 και 11 ετών μετά από μία εφάπαξ δόση 2,5 mg πόσιμου διαλύματος δεσλοραταδίνης.</w:t>
        </w:r>
      </w:moveTo>
    </w:p>
    <w:p w14:paraId="7842AD6F" w14:textId="77777777" w:rsidR="00EF021A" w:rsidRDefault="00EF021A" w:rsidP="00EF021A">
      <w:pPr>
        <w:tabs>
          <w:tab w:val="left" w:pos="567"/>
        </w:tabs>
        <w:rPr>
          <w:moveTo w:id="64" w:author="Author " w:date="2025-11-21T09:14:00Z"/>
          <w:lang w:val="el-GR"/>
        </w:rPr>
      </w:pPr>
    </w:p>
    <w:p w14:paraId="31047250" w14:textId="77777777" w:rsidR="00EF021A" w:rsidDel="00EF021A" w:rsidRDefault="00EF021A" w:rsidP="00EF021A">
      <w:pPr>
        <w:tabs>
          <w:tab w:val="left" w:pos="567"/>
        </w:tabs>
        <w:rPr>
          <w:del w:id="65" w:author="Author " w:date="2025-11-21T09:14:00Z"/>
          <w:moveTo w:id="66" w:author="Author " w:date="2025-11-21T09:14:00Z"/>
          <w:lang w:val="el-GR"/>
        </w:rPr>
      </w:pPr>
      <w:moveTo w:id="67" w:author="Author " w:date="2025-11-21T09:14:00Z">
        <w:r>
          <w:rPr>
            <w:lang w:val="el-GR"/>
          </w:rPr>
          <w:t>Σε μία κλινική δοκιμή με 578 εφήβους ασθενείς, ηλικίας 12 έως 17 ετών, η πιο συχνή ανεπιθύμητη ενέργεια ήταν η κεφαλαλγία. Αυτή εμφανίστηκε στο 5,9 % των ασθενών που έλαβαν θεραπεία με δεσλοραταδίνη και στο 6,9 % των ασθενών που έλαβαν εικονικό φάρμακο.</w:t>
        </w:r>
      </w:moveTo>
    </w:p>
    <w:moveToRangeEnd w:id="59"/>
    <w:p w14:paraId="40DCEF53" w14:textId="77777777" w:rsidR="00EF021A" w:rsidRDefault="00EF021A" w:rsidP="003F73E2">
      <w:pPr>
        <w:tabs>
          <w:tab w:val="left" w:pos="567"/>
        </w:tabs>
        <w:rPr>
          <w:lang w:val="el-GR"/>
        </w:rPr>
      </w:pPr>
    </w:p>
    <w:p w14:paraId="36E5E361" w14:textId="77777777" w:rsidR="00814C8D" w:rsidRPr="003F2756" w:rsidRDefault="00814C8D">
      <w:pPr>
        <w:tabs>
          <w:tab w:val="left" w:pos="567"/>
        </w:tabs>
        <w:rPr>
          <w:b/>
          <w:lang w:val="el-GR"/>
        </w:rPr>
      </w:pPr>
    </w:p>
    <w:p w14:paraId="2C50D835" w14:textId="77777777" w:rsidR="00C10F2E" w:rsidRDefault="00C10F2E" w:rsidP="00C10F2E">
      <w:pPr>
        <w:autoSpaceDE w:val="0"/>
        <w:autoSpaceDN w:val="0"/>
        <w:adjustRightInd w:val="0"/>
        <w:jc w:val="both"/>
        <w:rPr>
          <w:noProof/>
          <w:szCs w:val="22"/>
          <w:lang w:val="el-GR"/>
        </w:rPr>
      </w:pPr>
      <w:r w:rsidRPr="00DE4817">
        <w:rPr>
          <w:noProof/>
          <w:szCs w:val="22"/>
          <w:lang w:val="el-GR"/>
        </w:rPr>
        <w:t xml:space="preserve">Μια αναδρομική μελέτη παρατήρησης ασφάλειας </w:t>
      </w:r>
      <w:r>
        <w:rPr>
          <w:noProof/>
          <w:szCs w:val="22"/>
          <w:lang w:val="el-GR"/>
        </w:rPr>
        <w:t>κατ</w:t>
      </w:r>
      <w:r w:rsidRPr="00DE4817">
        <w:rPr>
          <w:noProof/>
          <w:szCs w:val="22"/>
          <w:lang w:val="el-GR"/>
        </w:rPr>
        <w:t>έδειξε αυξημένη συχνότητα εμφάνισης νέας επιληπτικής κρίσης σε ασθενείς ηλικίας 0 έως 19 ετών όταν έλαβαν δεσλοραταδίνη σε σύγκριση με περιόδους που δεν ελάμβαναν δεσλοραταδίνη. Μεταξύ των παιδιών ηλικίας 0-4 ετών, η προσαρμοσμένη απόλυτη αύξηση ήταν 37,5 (95% διάστημα εμπιστοσύνης (CI) 10,5</w:t>
      </w:r>
      <w:r>
        <w:rPr>
          <w:noProof/>
          <w:szCs w:val="22"/>
          <w:lang w:val="el-GR"/>
        </w:rPr>
        <w:t>-</w:t>
      </w:r>
      <w:r w:rsidRPr="00DE4817">
        <w:rPr>
          <w:noProof/>
          <w:szCs w:val="22"/>
          <w:lang w:val="el-GR"/>
        </w:rPr>
        <w:t>64,5) ανά 100.000 ανθρωποέτη (person years, PY) με ιστορικό ρυθμού εμφάνισης νέας επιληπτικής κρίσης 80,3 ανά 100.000</w:t>
      </w:r>
      <w:r>
        <w:rPr>
          <w:noProof/>
          <w:szCs w:val="22"/>
          <w:lang w:val="el-GR"/>
        </w:rPr>
        <w:t> </w:t>
      </w:r>
      <w:r w:rsidRPr="00DE4817">
        <w:rPr>
          <w:noProof/>
          <w:szCs w:val="22"/>
          <w:lang w:val="el-GR"/>
        </w:rPr>
        <w:t>PY. Μεταξύ των ασθενών ηλικίας 5-19</w:t>
      </w:r>
      <w:r w:rsidRPr="00DE4817">
        <w:rPr>
          <w:noProof/>
          <w:szCs w:val="22"/>
          <w:lang w:val="en-US"/>
        </w:rPr>
        <w:t> </w:t>
      </w:r>
      <w:r w:rsidRPr="00DE4817">
        <w:rPr>
          <w:noProof/>
          <w:szCs w:val="22"/>
          <w:lang w:val="el-GR"/>
        </w:rPr>
        <w:t>ετών, η προσαρμοσμένη απόλυτη αύξηση ήταν 11,3 (95% CI) 11,3 (95% CI 2,3-20,2) ανά 100.000</w:t>
      </w:r>
      <w:r>
        <w:rPr>
          <w:noProof/>
          <w:szCs w:val="22"/>
          <w:lang w:val="el-GR"/>
        </w:rPr>
        <w:t> </w:t>
      </w:r>
      <w:r w:rsidRPr="00DE4817">
        <w:rPr>
          <w:noProof/>
          <w:szCs w:val="22"/>
          <w:lang w:val="el-GR"/>
        </w:rPr>
        <w:t>PY με ιστορικό ρυθμού 36,4 ανά 100.000</w:t>
      </w:r>
      <w:r>
        <w:rPr>
          <w:noProof/>
          <w:szCs w:val="22"/>
          <w:lang w:val="el-GR"/>
        </w:rPr>
        <w:t> </w:t>
      </w:r>
      <w:r w:rsidRPr="00DE4817">
        <w:rPr>
          <w:noProof/>
          <w:szCs w:val="22"/>
          <w:lang w:val="el-GR"/>
        </w:rPr>
        <w:t>PY. (βλ. παράγραφο</w:t>
      </w:r>
      <w:r>
        <w:rPr>
          <w:noProof/>
          <w:szCs w:val="22"/>
          <w:lang w:val="el-GR"/>
        </w:rPr>
        <w:t> </w:t>
      </w:r>
      <w:r w:rsidRPr="00DE4817">
        <w:rPr>
          <w:noProof/>
          <w:szCs w:val="22"/>
          <w:lang w:val="el-GR"/>
        </w:rPr>
        <w:t>4.4)</w:t>
      </w:r>
      <w:r>
        <w:rPr>
          <w:noProof/>
          <w:szCs w:val="22"/>
          <w:lang w:val="el-GR"/>
        </w:rPr>
        <w:t>.</w:t>
      </w:r>
    </w:p>
    <w:p w14:paraId="3483262C" w14:textId="77777777" w:rsidR="00575ABC" w:rsidRPr="00DE4817" w:rsidRDefault="00575ABC" w:rsidP="00C10F2E">
      <w:pPr>
        <w:autoSpaceDE w:val="0"/>
        <w:autoSpaceDN w:val="0"/>
        <w:adjustRightInd w:val="0"/>
        <w:jc w:val="both"/>
        <w:rPr>
          <w:noProof/>
          <w:szCs w:val="22"/>
          <w:lang w:val="el-GR"/>
        </w:rPr>
      </w:pPr>
    </w:p>
    <w:p w14:paraId="265C3350" w14:textId="77777777" w:rsidR="007914E8" w:rsidRDefault="007914E8" w:rsidP="006960FF">
      <w:pPr>
        <w:keepNext/>
        <w:autoSpaceDE w:val="0"/>
        <w:autoSpaceDN w:val="0"/>
        <w:adjustRightInd w:val="0"/>
        <w:jc w:val="both"/>
        <w:rPr>
          <w:szCs w:val="22"/>
          <w:u w:val="single"/>
          <w:lang w:val="el-GR"/>
        </w:rPr>
      </w:pPr>
      <w:r>
        <w:rPr>
          <w:noProof/>
          <w:szCs w:val="22"/>
          <w:u w:val="single"/>
          <w:lang w:val="el-GR"/>
        </w:rPr>
        <w:lastRenderedPageBreak/>
        <w:t>Αναφορά πιθανολογούμενων ανεπιθύμητων ενεργειών</w:t>
      </w:r>
    </w:p>
    <w:p w14:paraId="3A2948EC" w14:textId="53E706B1" w:rsidR="007914E8" w:rsidRDefault="007914E8">
      <w:pPr>
        <w:pStyle w:val="EndnoteText"/>
        <w:tabs>
          <w:tab w:val="clear" w:pos="567"/>
        </w:tabs>
        <w:rPr>
          <w:lang w:val="el-GR"/>
        </w:rPr>
      </w:pPr>
      <w:r>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zCs w:val="22"/>
          <w:lang w:val="el-GR"/>
        </w:rPr>
        <w:t>.</w:t>
      </w:r>
      <w:r>
        <w:rPr>
          <w:szCs w:val="22"/>
          <w:lang w:val="el-GR"/>
        </w:rPr>
        <w:t xml:space="preserve"> Επιτρέπει τη συνεχή παρακολούθηση της σχέσης οφέλους-κινδύνου του φαρμακευτικού προϊόντος</w:t>
      </w:r>
      <w:r>
        <w:rPr>
          <w:noProof/>
          <w:szCs w:val="22"/>
          <w:lang w:val="el-GR"/>
        </w:rPr>
        <w:t>.</w:t>
      </w:r>
      <w:r>
        <w:rPr>
          <w:szCs w:val="22"/>
          <w:lang w:val="el-GR"/>
        </w:rPr>
        <w:t xml:space="preserve"> Ζητείται από τους επαγγελματίες </w:t>
      </w:r>
      <w:r w:rsidR="000C7C91">
        <w:rPr>
          <w:szCs w:val="22"/>
          <w:lang w:val="el-GR"/>
        </w:rPr>
        <w:t>υγείας</w:t>
      </w:r>
      <w:r>
        <w:rPr>
          <w:szCs w:val="22"/>
          <w:lang w:val="el-GR"/>
        </w:rPr>
        <w:t xml:space="preserve"> να αναφέρουν οποιεσδήποτε πιθανολογούμενες ανεπιθύμητες ενέργειες </w:t>
      </w:r>
      <w:r w:rsidRPr="004543FD">
        <w:rPr>
          <w:szCs w:val="22"/>
          <w:shd w:val="clear" w:color="auto" w:fill="BFBFBF"/>
          <w:lang w:val="el-GR"/>
        </w:rPr>
        <w:t xml:space="preserve">μέσω του εθνικού συστήματος αναφοράς που αναγράφεται στο </w:t>
      </w:r>
      <w:hyperlink r:id="rId11" w:history="1">
        <w:r w:rsidR="005A0E53" w:rsidRPr="004543FD">
          <w:rPr>
            <w:rFonts w:eastAsia="Times New Roman"/>
            <w:snapToGrid w:val="0"/>
            <w:color w:val="0000FF"/>
            <w:u w:val="single"/>
            <w:shd w:val="clear" w:color="auto" w:fill="BFBFBF"/>
            <w:lang w:val="el-GR"/>
          </w:rPr>
          <w:t xml:space="preserve">Παράρτημα </w:t>
        </w:r>
        <w:r w:rsidR="005A0E53" w:rsidRPr="004543FD">
          <w:rPr>
            <w:rFonts w:eastAsia="Times New Roman"/>
            <w:snapToGrid w:val="0"/>
            <w:color w:val="0000FF"/>
            <w:u w:val="single"/>
            <w:shd w:val="clear" w:color="auto" w:fill="BFBFBF"/>
          </w:rPr>
          <w:t>V</w:t>
        </w:r>
      </w:hyperlink>
      <w:r>
        <w:rPr>
          <w:szCs w:val="22"/>
          <w:lang w:val="el-GR"/>
        </w:rPr>
        <w:t>.</w:t>
      </w:r>
    </w:p>
    <w:p w14:paraId="5CDF5CCD" w14:textId="77777777" w:rsidR="007914E8" w:rsidRDefault="007914E8">
      <w:pPr>
        <w:pStyle w:val="Header"/>
        <w:tabs>
          <w:tab w:val="clear" w:pos="4153"/>
          <w:tab w:val="clear" w:pos="8306"/>
          <w:tab w:val="left" w:pos="567"/>
        </w:tabs>
        <w:rPr>
          <w:lang w:val="el-GR"/>
        </w:rPr>
      </w:pPr>
    </w:p>
    <w:p w14:paraId="7FF800DB" w14:textId="77777777" w:rsidR="007914E8" w:rsidRDefault="007914E8">
      <w:pPr>
        <w:keepNext/>
        <w:keepLines/>
        <w:tabs>
          <w:tab w:val="left" w:pos="567"/>
        </w:tabs>
        <w:rPr>
          <w:b/>
          <w:lang w:val="el-GR"/>
        </w:rPr>
      </w:pPr>
      <w:r>
        <w:rPr>
          <w:b/>
          <w:lang w:val="el-GR"/>
        </w:rPr>
        <w:t>4.9</w:t>
      </w:r>
      <w:r>
        <w:rPr>
          <w:b/>
          <w:lang w:val="el-GR"/>
        </w:rPr>
        <w:tab/>
        <w:t>Υπερδοσολογία</w:t>
      </w:r>
    </w:p>
    <w:p w14:paraId="6845D056" w14:textId="77777777" w:rsidR="007914E8" w:rsidRDefault="007914E8">
      <w:pPr>
        <w:keepNext/>
        <w:keepLines/>
        <w:tabs>
          <w:tab w:val="left" w:pos="567"/>
        </w:tabs>
        <w:rPr>
          <w:lang w:val="el-GR"/>
        </w:rPr>
      </w:pPr>
    </w:p>
    <w:p w14:paraId="595659F8" w14:textId="77777777" w:rsidR="00A35FFC" w:rsidRDefault="00A35FFC" w:rsidP="00A35FFC">
      <w:pPr>
        <w:keepNext/>
        <w:keepLines/>
        <w:tabs>
          <w:tab w:val="left" w:pos="567"/>
        </w:tabs>
        <w:rPr>
          <w:lang w:val="el-GR"/>
        </w:rPr>
      </w:pPr>
      <w:r>
        <w:rPr>
          <w:lang w:val="el-GR"/>
        </w:rPr>
        <w:t xml:space="preserve">Το προφίλ των ανεπιθύμητων ενεργειών που σχετίζονται με την υπερδοσολογία, όπως εμφανίζεται κατά τη διάρκεια της χρήσης μετά την κυκλοφορία, είναι παρόμοιο με αυτό που εμφανίζεται με τις θεραπευτικές δόσεις, αλλά το </w:t>
      </w:r>
      <w:r w:rsidRPr="00754D32">
        <w:rPr>
          <w:lang w:val="el-GR"/>
        </w:rPr>
        <w:t>μέγεθος των αποτελεσμάτων μπορεί</w:t>
      </w:r>
      <w:r>
        <w:rPr>
          <w:lang w:val="el-GR"/>
        </w:rPr>
        <w:t xml:space="preserve"> να είναι μεγαλύτερο.</w:t>
      </w:r>
    </w:p>
    <w:p w14:paraId="60C65A0E" w14:textId="77777777" w:rsidR="00A35FFC" w:rsidRDefault="00A35FFC">
      <w:pPr>
        <w:keepNext/>
        <w:keepLines/>
        <w:tabs>
          <w:tab w:val="left" w:pos="567"/>
        </w:tabs>
        <w:rPr>
          <w:lang w:val="el-GR"/>
        </w:rPr>
      </w:pPr>
    </w:p>
    <w:p w14:paraId="3479B88F" w14:textId="77777777" w:rsidR="00A35FFC" w:rsidRPr="004106FA" w:rsidRDefault="00A35FFC">
      <w:pPr>
        <w:keepNext/>
        <w:keepLines/>
        <w:tabs>
          <w:tab w:val="left" w:pos="567"/>
        </w:tabs>
        <w:rPr>
          <w:u w:val="single"/>
          <w:lang w:val="el-GR"/>
        </w:rPr>
      </w:pPr>
      <w:r w:rsidRPr="004106FA">
        <w:rPr>
          <w:u w:val="single"/>
          <w:lang w:val="el-GR"/>
        </w:rPr>
        <w:t>Αντιμετώπιση</w:t>
      </w:r>
    </w:p>
    <w:p w14:paraId="3CAA07E3" w14:textId="77777777" w:rsidR="007914E8" w:rsidRDefault="007914E8">
      <w:pPr>
        <w:tabs>
          <w:tab w:val="left" w:pos="567"/>
        </w:tabs>
        <w:rPr>
          <w:lang w:val="el-GR"/>
        </w:rPr>
      </w:pPr>
      <w:r>
        <w:rPr>
          <w:lang w:val="el-GR"/>
        </w:rPr>
        <w:t>Σε περίπτωση υπερδοσολογίας, εξετάστε τη λήψη των καθιερωμένων μέτρων για την απομάκρυνση της μη απορροφημένης δραστικής ουσίας. Συνιστάται συμπτωματική και υποστηρικτική αγωγή.</w:t>
      </w:r>
    </w:p>
    <w:p w14:paraId="61FD634F" w14:textId="77777777" w:rsidR="007914E8" w:rsidRDefault="007914E8">
      <w:pPr>
        <w:tabs>
          <w:tab w:val="left" w:pos="567"/>
        </w:tabs>
        <w:rPr>
          <w:lang w:val="el-GR"/>
        </w:rPr>
      </w:pPr>
    </w:p>
    <w:p w14:paraId="50D7B15A" w14:textId="77777777" w:rsidR="007914E8" w:rsidRDefault="007914E8">
      <w:pPr>
        <w:tabs>
          <w:tab w:val="left" w:pos="567"/>
        </w:tabs>
        <w:rPr>
          <w:lang w:val="el-GR"/>
        </w:rPr>
      </w:pPr>
      <w:r>
        <w:rPr>
          <w:lang w:val="el-GR"/>
        </w:rPr>
        <w:t>Η δεσλοραταδίνη δεν αποβάλλεται με την αιμοκάθαρση. Δεν είναι γνωστό εάν αποβάλλεται με την περιτοναιοδιύλιση.</w:t>
      </w:r>
    </w:p>
    <w:p w14:paraId="7DBBB9DC" w14:textId="77777777" w:rsidR="007914E8" w:rsidRDefault="007914E8">
      <w:pPr>
        <w:tabs>
          <w:tab w:val="left" w:pos="567"/>
        </w:tabs>
        <w:rPr>
          <w:lang w:val="el-GR"/>
        </w:rPr>
      </w:pPr>
    </w:p>
    <w:p w14:paraId="25D629E7" w14:textId="77777777" w:rsidR="00A35FFC" w:rsidRPr="004106FA" w:rsidRDefault="00A35FFC" w:rsidP="00E408C0">
      <w:pPr>
        <w:keepNext/>
        <w:tabs>
          <w:tab w:val="left" w:pos="567"/>
        </w:tabs>
        <w:rPr>
          <w:u w:val="single"/>
          <w:lang w:val="el-GR"/>
        </w:rPr>
      </w:pPr>
      <w:r w:rsidRPr="004106FA">
        <w:rPr>
          <w:u w:val="single"/>
          <w:lang w:val="el-GR"/>
        </w:rPr>
        <w:t>Συμπτώματα</w:t>
      </w:r>
    </w:p>
    <w:p w14:paraId="24125BDC" w14:textId="77777777" w:rsidR="00A35FFC" w:rsidRDefault="00A35FFC" w:rsidP="00A35FFC">
      <w:pPr>
        <w:tabs>
          <w:tab w:val="left" w:pos="567"/>
        </w:tabs>
        <w:rPr>
          <w:lang w:val="el-GR"/>
        </w:rPr>
      </w:pPr>
      <w:r>
        <w:rPr>
          <w:lang w:val="el-GR"/>
        </w:rPr>
        <w:t>Με βάση μια κλινική δοκιμή πολλαπλών δόσεων σε ενήλικες και εφήβους, στην οποία χορηγήθηκαν έως 45 mg δεσλοραταδίνης (εννέα φορές η κλινική δόση), δεν παρατηρήθηκαν κλινικά σχετιζόμενες επιδράσεις.</w:t>
      </w:r>
    </w:p>
    <w:p w14:paraId="6F5AD1B3" w14:textId="77777777" w:rsidR="00A35FFC" w:rsidRDefault="00A35FFC" w:rsidP="00A35FFC">
      <w:pPr>
        <w:tabs>
          <w:tab w:val="left" w:pos="567"/>
        </w:tabs>
        <w:rPr>
          <w:lang w:val="el-GR"/>
        </w:rPr>
      </w:pPr>
    </w:p>
    <w:p w14:paraId="0A2BA483" w14:textId="77777777" w:rsidR="00A35FFC" w:rsidRDefault="00A35FFC" w:rsidP="00A35FFC">
      <w:pPr>
        <w:tabs>
          <w:tab w:val="left" w:pos="567"/>
        </w:tabs>
        <w:rPr>
          <w:u w:val="single"/>
          <w:lang w:val="el-GR"/>
        </w:rPr>
      </w:pPr>
      <w:r w:rsidRPr="004106FA">
        <w:rPr>
          <w:u w:val="single"/>
          <w:lang w:val="el-GR"/>
        </w:rPr>
        <w:t>Παιδιατρικός πληθυσμός</w:t>
      </w:r>
    </w:p>
    <w:p w14:paraId="4752D908" w14:textId="77777777" w:rsidR="00A35FFC" w:rsidRDefault="00A35FFC" w:rsidP="00A35FFC">
      <w:pPr>
        <w:tabs>
          <w:tab w:val="left" w:pos="567"/>
        </w:tabs>
        <w:rPr>
          <w:lang w:val="el-GR"/>
        </w:rPr>
      </w:pPr>
      <w:r>
        <w:rPr>
          <w:lang w:val="el-GR"/>
        </w:rPr>
        <w:t xml:space="preserve">Το προφίλ των ανεπιθύμητων ενεργειών που σχετίζονται με την υπερδοσολογία, όπως εμφανίζεται κατά τη διάρκεια της χρήσης μετά την κυκλοφορία, είναι παρόμοιο με αυτό που εμφανίζεται με τις θεραπευτικές δόσεις, αλλά </w:t>
      </w:r>
      <w:r w:rsidRPr="00754D32">
        <w:rPr>
          <w:lang w:val="el-GR"/>
        </w:rPr>
        <w:t xml:space="preserve">το </w:t>
      </w:r>
      <w:r w:rsidRPr="004106FA">
        <w:rPr>
          <w:lang w:val="el-GR"/>
        </w:rPr>
        <w:t>μέγεθος των αποτελεσμάτων μπορεί</w:t>
      </w:r>
      <w:r>
        <w:rPr>
          <w:lang w:val="el-GR"/>
        </w:rPr>
        <w:t xml:space="preserve"> να είναι μεγαλύτερο.</w:t>
      </w:r>
    </w:p>
    <w:p w14:paraId="505CDE86" w14:textId="77777777" w:rsidR="007914E8" w:rsidRDefault="007914E8">
      <w:pPr>
        <w:tabs>
          <w:tab w:val="left" w:pos="567"/>
        </w:tabs>
        <w:rPr>
          <w:lang w:val="el-GR"/>
        </w:rPr>
      </w:pPr>
    </w:p>
    <w:p w14:paraId="15D1939F" w14:textId="77777777" w:rsidR="00A35FFC" w:rsidRDefault="00A35FFC">
      <w:pPr>
        <w:tabs>
          <w:tab w:val="left" w:pos="567"/>
        </w:tabs>
        <w:rPr>
          <w:lang w:val="el-GR"/>
        </w:rPr>
      </w:pPr>
    </w:p>
    <w:p w14:paraId="2419058B" w14:textId="77777777" w:rsidR="007914E8" w:rsidRDefault="007914E8">
      <w:pPr>
        <w:keepNext/>
        <w:keepLines/>
        <w:tabs>
          <w:tab w:val="left" w:pos="567"/>
        </w:tabs>
        <w:rPr>
          <w:b/>
          <w:lang w:val="el-GR"/>
        </w:rPr>
      </w:pPr>
      <w:r>
        <w:rPr>
          <w:b/>
          <w:lang w:val="el-GR"/>
        </w:rPr>
        <w:t>5.</w:t>
      </w:r>
      <w:r>
        <w:rPr>
          <w:b/>
          <w:lang w:val="el-GR"/>
        </w:rPr>
        <w:tab/>
        <w:t>ΦΑΡΜΑΚΟΛΟΓΙΚΕΣ ΙΔΙΟΤΗΤΕΣ</w:t>
      </w:r>
    </w:p>
    <w:p w14:paraId="6EF6639C" w14:textId="77777777" w:rsidR="007914E8" w:rsidRDefault="007914E8">
      <w:pPr>
        <w:keepNext/>
        <w:keepLines/>
        <w:tabs>
          <w:tab w:val="left" w:pos="567"/>
        </w:tabs>
        <w:rPr>
          <w:b/>
          <w:lang w:val="el-GR"/>
        </w:rPr>
      </w:pPr>
    </w:p>
    <w:p w14:paraId="7D5847C3" w14:textId="77777777" w:rsidR="007914E8" w:rsidRDefault="007914E8">
      <w:pPr>
        <w:keepNext/>
        <w:keepLines/>
        <w:tabs>
          <w:tab w:val="left" w:pos="567"/>
        </w:tabs>
        <w:rPr>
          <w:b/>
          <w:lang w:val="el-GR"/>
        </w:rPr>
      </w:pPr>
      <w:r>
        <w:rPr>
          <w:b/>
          <w:lang w:val="el-GR"/>
        </w:rPr>
        <w:t>5.1</w:t>
      </w:r>
      <w:r>
        <w:rPr>
          <w:b/>
          <w:lang w:val="el-GR"/>
        </w:rPr>
        <w:tab/>
        <w:t>Φαρμακοδυναμικές ιδιότητες</w:t>
      </w:r>
    </w:p>
    <w:p w14:paraId="3EC5F9DA" w14:textId="77777777" w:rsidR="007914E8" w:rsidRDefault="007914E8">
      <w:pPr>
        <w:keepNext/>
        <w:keepLines/>
        <w:tabs>
          <w:tab w:val="left" w:pos="567"/>
        </w:tabs>
        <w:rPr>
          <w:lang w:val="el-GR"/>
        </w:rPr>
      </w:pPr>
    </w:p>
    <w:p w14:paraId="4C0EFD55" w14:textId="77777777" w:rsidR="007914E8" w:rsidRDefault="007914E8">
      <w:pPr>
        <w:tabs>
          <w:tab w:val="left" w:pos="567"/>
        </w:tabs>
        <w:rPr>
          <w:lang w:val="el-GR"/>
        </w:rPr>
      </w:pPr>
      <w:r>
        <w:rPr>
          <w:lang w:val="el-GR"/>
        </w:rPr>
        <w:t xml:space="preserve">Φαρμακοθεραπευτική κατηγορία: αντιισταμινικά </w:t>
      </w:r>
      <w:r>
        <w:rPr>
          <w:lang w:val="el-GR"/>
        </w:rPr>
        <w:noBreakHyphen/>
        <w:t xml:space="preserve"> Η</w:t>
      </w:r>
      <w:r>
        <w:rPr>
          <w:vertAlign w:val="subscript"/>
          <w:lang w:val="el-GR"/>
        </w:rPr>
        <w:t>1</w:t>
      </w:r>
      <w:r>
        <w:rPr>
          <w:lang w:val="el-GR"/>
        </w:rPr>
        <w:t xml:space="preserve"> ανταγωνιστής, κωδικός ATC: R06AX27</w:t>
      </w:r>
    </w:p>
    <w:p w14:paraId="76197740" w14:textId="77777777" w:rsidR="007914E8" w:rsidRDefault="007914E8">
      <w:pPr>
        <w:tabs>
          <w:tab w:val="left" w:pos="567"/>
        </w:tabs>
        <w:rPr>
          <w:lang w:val="el-GR"/>
        </w:rPr>
      </w:pPr>
    </w:p>
    <w:p w14:paraId="4A00B621" w14:textId="77777777" w:rsidR="007914E8" w:rsidRDefault="007914E8">
      <w:pPr>
        <w:keepNext/>
        <w:keepLines/>
        <w:tabs>
          <w:tab w:val="left" w:pos="567"/>
        </w:tabs>
        <w:rPr>
          <w:lang w:val="el-GR"/>
        </w:rPr>
      </w:pPr>
      <w:r>
        <w:rPr>
          <w:u w:val="single"/>
          <w:lang w:val="el-GR"/>
        </w:rPr>
        <w:t>Μηχανισμός δράσης</w:t>
      </w:r>
    </w:p>
    <w:p w14:paraId="1857EEC6" w14:textId="77777777" w:rsidR="007914E8" w:rsidRDefault="007914E8">
      <w:pPr>
        <w:tabs>
          <w:tab w:val="left" w:pos="567"/>
        </w:tabs>
        <w:rPr>
          <w:lang w:val="el-GR"/>
        </w:rPr>
      </w:pPr>
      <w:r>
        <w:rPr>
          <w:lang w:val="el-GR"/>
        </w:rPr>
        <w:t>Η δεσλοραταδίνη είναι ένας μη κατασταλτικός, μακράς δράσης ανταγωνιστής ισταμίνης με εκλεκτική, περιφερική δράση ανταγωνιστή των Η</w:t>
      </w:r>
      <w:r>
        <w:rPr>
          <w:vertAlign w:val="subscript"/>
          <w:lang w:val="el-GR"/>
        </w:rPr>
        <w:t>1</w:t>
      </w:r>
      <w:r>
        <w:rPr>
          <w:lang w:val="el-GR"/>
        </w:rPr>
        <w:noBreakHyphen/>
        <w:t>υποδοχέων. Μετά την από στόματος χορήγηση, η δεσλοραταδίνη αποκλείει εκλεκτικά τους περιφερικούς Η</w:t>
      </w:r>
      <w:r>
        <w:rPr>
          <w:vertAlign w:val="subscript"/>
          <w:lang w:val="el-GR"/>
        </w:rPr>
        <w:t>1</w:t>
      </w:r>
      <w:r>
        <w:rPr>
          <w:lang w:val="el-GR"/>
        </w:rPr>
        <w:noBreakHyphen/>
        <w:t>υποδοχείς ισταμίνης, επειδή η ουσία αποκλείεται από την εισαγωγή στο κεντρικό νευρικό σύστημα.</w:t>
      </w:r>
    </w:p>
    <w:p w14:paraId="006FF328" w14:textId="77777777" w:rsidR="007914E8" w:rsidRDefault="007914E8">
      <w:pPr>
        <w:tabs>
          <w:tab w:val="left" w:pos="567"/>
        </w:tabs>
        <w:rPr>
          <w:lang w:val="el-GR"/>
        </w:rPr>
      </w:pPr>
    </w:p>
    <w:p w14:paraId="61CFF51C" w14:textId="77777777" w:rsidR="007914E8" w:rsidRDefault="007914E8">
      <w:pPr>
        <w:tabs>
          <w:tab w:val="left" w:pos="567"/>
        </w:tabs>
        <w:rPr>
          <w:lang w:val="el-GR"/>
        </w:rPr>
      </w:pPr>
      <w:r>
        <w:rPr>
          <w:lang w:val="el-GR"/>
        </w:rPr>
        <w:t xml:space="preserve">Η δεσλοραταδίνη έχει επιδείξει αντιαλλεργικές ιδιότητες σε </w:t>
      </w:r>
      <w:r>
        <w:rPr>
          <w:i/>
          <w:lang w:val="el-GR"/>
        </w:rPr>
        <w:t>in vitro</w:t>
      </w:r>
      <w:r>
        <w:rPr>
          <w:lang w:val="el-GR"/>
        </w:rPr>
        <w:t xml:space="preserve"> μελέτες</w:t>
      </w:r>
      <w:r>
        <w:rPr>
          <w:i/>
          <w:lang w:val="el-GR"/>
        </w:rPr>
        <w:t>.</w:t>
      </w:r>
      <w:r>
        <w:rPr>
          <w:lang w:val="el-GR"/>
        </w:rPr>
        <w:t xml:space="preserve"> Αυτές περιλαμβάνουν αναστολή της απελευθέρωσης προφλεγμονωδών κυτταροκινών, όπως η IL</w:t>
      </w:r>
      <w:r>
        <w:rPr>
          <w:lang w:val="el-GR"/>
        </w:rPr>
        <w:noBreakHyphen/>
        <w:t>4, IL</w:t>
      </w:r>
      <w:r>
        <w:rPr>
          <w:lang w:val="el-GR"/>
        </w:rPr>
        <w:noBreakHyphen/>
        <w:t>6, IL</w:t>
      </w:r>
      <w:r>
        <w:rPr>
          <w:lang w:val="el-GR"/>
        </w:rPr>
        <w:noBreakHyphen/>
        <w:t>8, και IL</w:t>
      </w:r>
      <w:r>
        <w:rPr>
          <w:lang w:val="el-GR"/>
        </w:rPr>
        <w:noBreakHyphen/>
        <w:t>13, από τα ανθρώπινα μαστοκύτταρα και βασεόφιλα, καθώς και αναστολή της έκφρασης του μορίου προσκόλλησης P-σελεκτίνη σε ενδοθηλιακά κύτταρα. Η κλινική σημασία αυτών των παρατηρήσεων παραμένει να επιβεβαιωθεί.</w:t>
      </w:r>
    </w:p>
    <w:p w14:paraId="01FB1A21" w14:textId="77777777" w:rsidR="007914E8" w:rsidRDefault="007914E8">
      <w:pPr>
        <w:tabs>
          <w:tab w:val="left" w:pos="567"/>
        </w:tabs>
        <w:rPr>
          <w:lang w:val="el-GR"/>
        </w:rPr>
      </w:pPr>
    </w:p>
    <w:p w14:paraId="19261299" w14:textId="77777777" w:rsidR="007914E8" w:rsidRDefault="007914E8">
      <w:pPr>
        <w:keepNext/>
        <w:keepLines/>
        <w:tabs>
          <w:tab w:val="left" w:pos="567"/>
        </w:tabs>
        <w:rPr>
          <w:u w:val="single"/>
          <w:lang w:val="el-GR"/>
        </w:rPr>
      </w:pPr>
      <w:r>
        <w:rPr>
          <w:u w:val="single"/>
          <w:lang w:val="el-GR"/>
        </w:rPr>
        <w:t>Κλινική αποτελεσματικότητα και ασφάλεια</w:t>
      </w:r>
    </w:p>
    <w:p w14:paraId="64A42A4F" w14:textId="77777777" w:rsidR="00EA234E" w:rsidRDefault="00EA234E">
      <w:pPr>
        <w:tabs>
          <w:tab w:val="left" w:pos="567"/>
        </w:tabs>
        <w:rPr>
          <w:lang w:val="el-GR"/>
        </w:rPr>
      </w:pPr>
    </w:p>
    <w:p w14:paraId="08F8086C" w14:textId="77777777" w:rsidR="00EA234E" w:rsidRPr="004106FA" w:rsidRDefault="00EA234E">
      <w:pPr>
        <w:tabs>
          <w:tab w:val="left" w:pos="567"/>
        </w:tabs>
        <w:rPr>
          <w:u w:val="single"/>
          <w:lang w:val="el-GR"/>
        </w:rPr>
      </w:pPr>
      <w:r w:rsidRPr="004106FA">
        <w:rPr>
          <w:u w:val="single"/>
          <w:lang w:val="el-GR"/>
        </w:rPr>
        <w:t>Παιδιατρικός πληθυσμός</w:t>
      </w:r>
    </w:p>
    <w:p w14:paraId="2E67C40B" w14:textId="77777777" w:rsidR="007914E8" w:rsidRDefault="007914E8">
      <w:pPr>
        <w:tabs>
          <w:tab w:val="left" w:pos="567"/>
        </w:tabs>
        <w:rPr>
          <w:lang w:val="el-GR"/>
        </w:rPr>
      </w:pPr>
      <w:r>
        <w:rPr>
          <w:lang w:val="el-GR"/>
        </w:rPr>
        <w:t xml:space="preserve">Η αποτελεσματικότητα του Aerius πόσιμο διάλυμα δεν έχει διερευνηθεί σε ξεχωριστές παιδιατρικές δοκιμές. Ωστόσο, η ασφάλεια </w:t>
      </w:r>
      <w:r w:rsidR="004277FE">
        <w:rPr>
          <w:lang w:val="el-GR"/>
        </w:rPr>
        <w:t xml:space="preserve">της </w:t>
      </w:r>
      <w:r w:rsidR="00EA234E">
        <w:rPr>
          <w:lang w:val="el-GR"/>
        </w:rPr>
        <w:t>δεσλοραταδίνης</w:t>
      </w:r>
      <w:r w:rsidR="009F5D7F">
        <w:rPr>
          <w:lang w:val="el-GR"/>
        </w:rPr>
        <w:t xml:space="preserve"> σε μορφή σιροπιού</w:t>
      </w:r>
      <w:r>
        <w:rPr>
          <w:lang w:val="el-GR"/>
        </w:rPr>
        <w:t>, το οποίο περιέχει την ίδια συγκέντρωση δεσλοραταδίνης</w:t>
      </w:r>
      <w:r w:rsidR="00FE3F44">
        <w:rPr>
          <w:lang w:val="el-GR"/>
        </w:rPr>
        <w:t xml:space="preserve"> όπως το Aerius πόσιμο διάλυμα</w:t>
      </w:r>
      <w:r>
        <w:rPr>
          <w:lang w:val="el-GR"/>
        </w:rPr>
        <w:t xml:space="preserve">, αποδείχθηκε σε τρεις παιδιατρικές δοκιμές. Παιδιά ηλικίας 1-11 ετών, που ήταν υποψήφια για αντιισταμινική θεραπεία, έλαβαν ημερήσια δόση δεσλοραταδίνης 1,25 mg (ηλικίας 1 έως 5 ετών) ή 2,5 mg (ηλικίας 6 έως 11 ετών). Η </w:t>
      </w:r>
      <w:r>
        <w:rPr>
          <w:lang w:val="el-GR"/>
        </w:rPr>
        <w:lastRenderedPageBreak/>
        <w:t>θεραπεία ήταν καλώς ανεκτή, όπως τεκμηριώνεται από τις κλινικές εργαστηριακές εξετάσεις, τα ζωτικά σημεία και τα δεδομένα σχετικά με τα διαστήματα στο ΗΚΓ, συμπεριλαμβανομένου του QTc. Όταν χορηγήθηκε στις συνιστώμενες δόσεις, οι συγκεντρώσεις της δεσλοραταδίνης στο πλάσμα (βλ. παράγραφο 5.2) ήταν συγκρίσιμες στους παιδιατρικούς και ενήλικες πληθυσμούς. Έτσι, καθώς η πορεία της αλλεργικής ρινίτιδας/χρόνιας ιδιοπαθούς κνίδωσης και το προφίλ της δεσλοραταδίνης είναι παρόμοια σε ενήλικες και παιδιατρικούς ασθενείς, τα δεδομένα της αποτελεσματικότητας της δεσλοραταδίνης στους ενήλικες μπορούν να προεκταθούν και τον παιδιατρικό πληθυσμό.</w:t>
      </w:r>
    </w:p>
    <w:p w14:paraId="5DD8A54C" w14:textId="77777777" w:rsidR="007914E8" w:rsidRDefault="007914E8">
      <w:pPr>
        <w:tabs>
          <w:tab w:val="left" w:pos="567"/>
        </w:tabs>
        <w:rPr>
          <w:lang w:val="el-GR"/>
        </w:rPr>
      </w:pPr>
    </w:p>
    <w:p w14:paraId="5B4A4380" w14:textId="77777777" w:rsidR="00FE3F44" w:rsidRDefault="00FE3F44" w:rsidP="00FE3F44">
      <w:pPr>
        <w:autoSpaceDE w:val="0"/>
        <w:autoSpaceDN w:val="0"/>
        <w:adjustRightInd w:val="0"/>
        <w:rPr>
          <w:lang w:val="el-GR"/>
        </w:rPr>
      </w:pPr>
      <w:r>
        <w:rPr>
          <w:lang w:val="el-GR"/>
        </w:rPr>
        <w:t>Η αποτελεσματικότητα του Aerius σιρόπι δεν έχει διερευνηθεί σε παιδιατρικές δοκιμές σε παιδιά ηλικίας κάτω των 12 ετών.</w:t>
      </w:r>
    </w:p>
    <w:p w14:paraId="4B0C7F1C" w14:textId="77777777" w:rsidR="00FE3F44" w:rsidRDefault="00FE3F44">
      <w:pPr>
        <w:tabs>
          <w:tab w:val="left" w:pos="567"/>
        </w:tabs>
        <w:rPr>
          <w:lang w:val="el-GR"/>
        </w:rPr>
      </w:pPr>
    </w:p>
    <w:p w14:paraId="39752772" w14:textId="77777777" w:rsidR="00FE3F44" w:rsidRPr="004106FA" w:rsidRDefault="00FE3F44" w:rsidP="004106FA">
      <w:pPr>
        <w:keepNext/>
        <w:tabs>
          <w:tab w:val="left" w:pos="567"/>
        </w:tabs>
        <w:rPr>
          <w:u w:val="single"/>
          <w:lang w:val="el-GR"/>
        </w:rPr>
      </w:pPr>
      <w:r w:rsidRPr="004106FA">
        <w:rPr>
          <w:u w:val="single"/>
          <w:lang w:val="el-GR"/>
        </w:rPr>
        <w:t>Ενήλικες και έφηβοι</w:t>
      </w:r>
    </w:p>
    <w:p w14:paraId="5E7704D2" w14:textId="77777777" w:rsidR="007914E8" w:rsidRDefault="007914E8" w:rsidP="004106FA">
      <w:pPr>
        <w:keepNext/>
        <w:tabs>
          <w:tab w:val="left" w:pos="567"/>
        </w:tabs>
        <w:rPr>
          <w:lang w:val="el-GR"/>
        </w:rPr>
      </w:pPr>
      <w:r>
        <w:rPr>
          <w:lang w:val="el-GR"/>
        </w:rPr>
        <w:t>Σε μια κλινική δοκιμή πολλαπλών δόσεων σε ενήλικες και εφήβους, στην οποία χορηγήθηκαν έως 20 mg δεσλοραταδίνης ημερησίως επί 14 ημέρες, δεν παρατηρήθηκε καμία στατιστικά ή κλινικά σχετιζόμενη επίδραση στο καρδιοαγγειακό σύστημα. Σε μία κλινική φαρμακολογική δοκιμή σε ενήλικες και εφήβους, στην οποία η δεσλοραταδίνη χορηγήθηκε σε δόση των 45 mg ημερησίως (εννέα φορές η κλινική δόση) επί δέκα ημέρες, δεν παρατηρήθηκε επιμήκυνση του διαστήματος QTc.</w:t>
      </w:r>
    </w:p>
    <w:p w14:paraId="1700E646" w14:textId="77777777" w:rsidR="007914E8" w:rsidRDefault="007914E8">
      <w:pPr>
        <w:tabs>
          <w:tab w:val="left" w:pos="567"/>
        </w:tabs>
        <w:rPr>
          <w:lang w:val="el-GR"/>
        </w:rPr>
      </w:pPr>
    </w:p>
    <w:p w14:paraId="188EDA2F" w14:textId="77777777" w:rsidR="00C63149" w:rsidRPr="003F2756" w:rsidRDefault="00C63149" w:rsidP="00E408C0">
      <w:pPr>
        <w:keepNext/>
        <w:tabs>
          <w:tab w:val="left" w:pos="567"/>
        </w:tabs>
        <w:rPr>
          <w:u w:val="single"/>
          <w:lang w:val="el-GR"/>
        </w:rPr>
      </w:pPr>
      <w:bookmarkStart w:id="68" w:name="_Hlk50476033"/>
      <w:r w:rsidRPr="003F2756">
        <w:rPr>
          <w:u w:val="single"/>
          <w:lang w:val="el-GR"/>
        </w:rPr>
        <w:t>Φαρμακοδυναμικές επιδράσεις</w:t>
      </w:r>
    </w:p>
    <w:bookmarkEnd w:id="68"/>
    <w:p w14:paraId="3B54ECE1" w14:textId="77777777" w:rsidR="007914E8" w:rsidRDefault="007914E8">
      <w:pPr>
        <w:tabs>
          <w:tab w:val="left" w:pos="567"/>
        </w:tabs>
        <w:rPr>
          <w:lang w:val="el-GR"/>
        </w:rPr>
      </w:pPr>
      <w:r>
        <w:rPr>
          <w:lang w:val="el-GR"/>
        </w:rPr>
        <w:t>Η δεσλοραταδίνη δεν διαπερνά εύκολα το κεντρικό νευρικό σύστημα. Σε ελεγχόμενες κλινικές δοκιμές, στη συνιστώμενη δόση των 5 mg ημερησίως για ενήλικες και εφήβους, δεν υπήρχε επιπλέον επίπτωση υπνηλίας σε σύγκριση με το εικονικό φάρμακο. Τα δισκία Aerius, χορηγούμενα σε μία εφάπαξ ημερήσια δόση των 7,5 mg σε ενήλικες και εφήβους, δεν επηρέασαν την ψυχοκινητική απόδοση σε κλινικές δοκιμές. Σε μια μελέτη με εφάπαξ δόση σε ενήλικες, η δεσλοραταδίνη 5 mg δεν επηρέασε τις καθιερωμένες μετρήσεις των επιδόσεων στην πτήση, συμπεριλαμβανομένης της παρόξυνσης της υποκειμενικής υπνηλίας ή των καθηκόντων που σχετίζονται με την πτήση.</w:t>
      </w:r>
    </w:p>
    <w:p w14:paraId="4410493B" w14:textId="77777777" w:rsidR="007914E8" w:rsidRDefault="007914E8">
      <w:pPr>
        <w:tabs>
          <w:tab w:val="left" w:pos="567"/>
        </w:tabs>
        <w:rPr>
          <w:lang w:val="el-GR"/>
        </w:rPr>
      </w:pPr>
    </w:p>
    <w:p w14:paraId="3FD63FF0" w14:textId="77777777" w:rsidR="007914E8" w:rsidRDefault="007914E8">
      <w:pPr>
        <w:tabs>
          <w:tab w:val="left" w:pos="567"/>
        </w:tabs>
        <w:rPr>
          <w:lang w:val="el-GR"/>
        </w:rPr>
      </w:pPr>
      <w:r>
        <w:rPr>
          <w:lang w:val="el-GR"/>
        </w:rPr>
        <w:t>Σε φαρμακολογικές κλινικές δοκιμές σε ενήλικες, η ταυτόχρονη χορήγηση με οινόπνευμα δεν αύξησε την προκαλούμενη από το οινόπνευμα μείωση της απόδοσης ή αύξηση της υπνηλίας. Δεν βρέθηκαν σημαντικές διαφορές στα αποτελέσματα των ψυχοκινητικών δοκιμασιών μεταξύ των ομάδων δεσλοραταδίνης και εικονικού φαρμάκου, είτε αυτά χορηγήθηκαν μόνα τους ή μαζί με οινόπνευμα.</w:t>
      </w:r>
    </w:p>
    <w:p w14:paraId="195FBC6C" w14:textId="77777777" w:rsidR="007914E8" w:rsidRDefault="007914E8">
      <w:pPr>
        <w:tabs>
          <w:tab w:val="left" w:pos="567"/>
        </w:tabs>
        <w:rPr>
          <w:lang w:val="el-GR"/>
        </w:rPr>
      </w:pPr>
    </w:p>
    <w:p w14:paraId="08CC33BC" w14:textId="77777777" w:rsidR="007914E8" w:rsidRDefault="007914E8">
      <w:pPr>
        <w:tabs>
          <w:tab w:val="left" w:pos="567"/>
        </w:tabs>
        <w:rPr>
          <w:lang w:val="el-GR"/>
        </w:rPr>
      </w:pPr>
      <w:r>
        <w:rPr>
          <w:lang w:val="el-GR"/>
        </w:rPr>
        <w:t>Δεν παρατηρήθηκαν κλινικά σχετιζόμενες αλλαγές στις συγκεντρώσεις της δεσλοραταδίνης στο πλάσμα, σε πολλαπλών δόσεων δοκιμές αλληλεπίδρασης με κετοκοναζόλη και ερυθρομυκίνη.</w:t>
      </w:r>
    </w:p>
    <w:p w14:paraId="1CE96520" w14:textId="77777777" w:rsidR="007914E8" w:rsidRDefault="007914E8">
      <w:pPr>
        <w:tabs>
          <w:tab w:val="left" w:pos="567"/>
        </w:tabs>
        <w:rPr>
          <w:lang w:val="el-GR"/>
        </w:rPr>
      </w:pPr>
    </w:p>
    <w:p w14:paraId="40D94E72" w14:textId="77777777" w:rsidR="007914E8" w:rsidRDefault="007914E8">
      <w:pPr>
        <w:rPr>
          <w:lang w:val="el-GR"/>
        </w:rPr>
      </w:pPr>
      <w:r>
        <w:rPr>
          <w:lang w:val="el-GR"/>
        </w:rPr>
        <w:t>Σε ενήλικες και εφήβους ασθενείς με αλλεργική ρινίτιδα, τα δισκία Aerius ήταν αποτελεσματικά στην ανακούφιση συμπτωμάτων όπως ο πταρμός, η ρινική καταρροή και ο κνησμός, όπως επίσης ο κνησμός των οφθαλμών, η δακρύρροια και η ερυθρότητα των οφθαλμών και ο κνησμός της υπερώας. Το Aerius έλεγξε αποτελεσματικά τα συμπτώματα για 24 ώρες. Η αποτελεσματικότητα των δισκίων Aerius δεν έχει αποδειχθεί σαφώς σε δοκιμές με εφήβους ασθενείς ηλικίας 12 έως 17 ετών.</w:t>
      </w:r>
    </w:p>
    <w:p w14:paraId="6BA352BD" w14:textId="77777777" w:rsidR="007914E8" w:rsidRDefault="007914E8">
      <w:pPr>
        <w:tabs>
          <w:tab w:val="left" w:pos="567"/>
        </w:tabs>
        <w:rPr>
          <w:lang w:val="el-GR"/>
        </w:rPr>
      </w:pPr>
    </w:p>
    <w:p w14:paraId="73AA0901" w14:textId="77777777" w:rsidR="007914E8" w:rsidRDefault="007914E8">
      <w:pPr>
        <w:tabs>
          <w:tab w:val="left" w:pos="567"/>
        </w:tabs>
        <w:rPr>
          <w:lang w:val="el-GR"/>
        </w:rPr>
      </w:pPr>
      <w:r>
        <w:rPr>
          <w:lang w:val="el-GR"/>
        </w:rPr>
        <w:t>Επιπλέον των καθιερωμένων κατηγοριοποιήσεων της εποχικής και χρόνιας, η αλλεργική ρινίτιδα μπορεί εναλλακτικά να κατηγοριοποιηθεί ως διαλείπουσα αλλεργική ρινίτιδα και επιμένουσα αλλεργική ρινίτιδα, σύμφωνα με τη διάρκεια των συμπτωμάτων. Η διαλείπουσα αλλεργική ρινίτιδα ορίζεται ως η παρουσία των συμπτωμάτων για λιγότερο από 4 ημέρες ανά εβδομάδα ή για λιγότερο από 4 εβδομάδες. Η επιμένουσα αλλεργική ρινίτιδα ορίζεται ως η παρουσία των συμπτωμάτων για 4 ημέρες ή περισσότερες ανά εβδομάδα και για περισσότερο από 4 εβδομάδες.</w:t>
      </w:r>
    </w:p>
    <w:p w14:paraId="5D285E60" w14:textId="77777777" w:rsidR="007914E8" w:rsidRDefault="007914E8">
      <w:pPr>
        <w:pStyle w:val="Header"/>
        <w:tabs>
          <w:tab w:val="clear" w:pos="4153"/>
          <w:tab w:val="clear" w:pos="8306"/>
          <w:tab w:val="left" w:pos="567"/>
        </w:tabs>
        <w:rPr>
          <w:lang w:val="el-GR"/>
        </w:rPr>
      </w:pPr>
    </w:p>
    <w:p w14:paraId="70B9822E" w14:textId="77777777" w:rsidR="007914E8" w:rsidRDefault="007914E8">
      <w:pPr>
        <w:tabs>
          <w:tab w:val="left" w:pos="567"/>
        </w:tabs>
        <w:rPr>
          <w:lang w:val="el-GR"/>
        </w:rPr>
      </w:pPr>
      <w:r>
        <w:rPr>
          <w:lang w:val="el-GR"/>
        </w:rPr>
        <w:t>Τα δισκία Aerius ήταν αποτελεσματικά στην ανακούφιση από τον φόρτο της εποχικής αλλεργικής ρινίτιδας, όπως φάνηκε από τη συνολική βαθμολογία του ερωτηματολογίου για την ποιότητα ζωής στη ρινοεπιπεφυκίτιδα. Η μέγιστη βελτίωση παρατηρήθηκε στις κατηγορίες των πρακτικών προβλημάτων και των καθημερινών δραστηριοτήτων που περιορίζονται από τα συμπτώματα.</w:t>
      </w:r>
    </w:p>
    <w:p w14:paraId="17C421D7" w14:textId="77777777" w:rsidR="007914E8" w:rsidRDefault="007914E8">
      <w:pPr>
        <w:tabs>
          <w:tab w:val="left" w:pos="567"/>
        </w:tabs>
        <w:rPr>
          <w:lang w:val="el-GR"/>
        </w:rPr>
      </w:pPr>
    </w:p>
    <w:p w14:paraId="5A52E3C9" w14:textId="77777777" w:rsidR="007914E8" w:rsidRDefault="007914E8">
      <w:pPr>
        <w:tabs>
          <w:tab w:val="left" w:pos="567"/>
        </w:tabs>
        <w:rPr>
          <w:lang w:val="el-GR"/>
        </w:rPr>
      </w:pPr>
      <w:r>
        <w:rPr>
          <w:lang w:val="el-GR"/>
        </w:rPr>
        <w:t>Η χρόνια ιδιοπαθής κνίδωση μελετήθηκε ως κλινικό πρότυπο</w:t>
      </w:r>
      <w:r>
        <w:rPr>
          <w:lang w:val="el-GR" w:bidi="ne-NP"/>
        </w:rPr>
        <w:t xml:space="preserve"> </w:t>
      </w:r>
      <w:r>
        <w:rPr>
          <w:lang w:val="el-GR"/>
        </w:rPr>
        <w:t>για κνιδωτικές καταστάσεις</w:t>
      </w:r>
      <w:r>
        <w:rPr>
          <w:lang w:val="el-GR" w:bidi="ne-NP"/>
        </w:rPr>
        <w:t xml:space="preserve">, καθώς η υποκείμενη παθοφυσιολογία είναι παρόμοια, ανεξάρτητα από την αιτιολογία και επειδή οι χρόνιοι ασθενείς μπορούν πιο εύκολα να ενταχθούν προοπτικά. </w:t>
      </w:r>
      <w:r>
        <w:rPr>
          <w:lang w:val="el-GR"/>
        </w:rPr>
        <w:t>Καθώς η απελευθέρωση ισταμίνης είναι ένας αιτιώδης παράγοντας σε όλες τις κνιδωτικές νόσους</w:t>
      </w:r>
      <w:r>
        <w:rPr>
          <w:lang w:val="el-GR" w:bidi="ne-NP"/>
        </w:rPr>
        <w:t xml:space="preserve">, </w:t>
      </w:r>
      <w:r>
        <w:rPr>
          <w:lang w:val="el-GR"/>
        </w:rPr>
        <w:t xml:space="preserve">η δεσλοραταδίνη αναμένεται να είναι </w:t>
      </w:r>
      <w:r>
        <w:rPr>
          <w:lang w:val="el-GR"/>
        </w:rPr>
        <w:lastRenderedPageBreak/>
        <w:t>αποτελεσματική στο να παρέχει συμπτωματική ανακούφιση για άλλες κνιδωτικές καταστάσεις, επιπλέον της χρόνιας ιδιοπαθούς κνίδωσης</w:t>
      </w:r>
      <w:r>
        <w:rPr>
          <w:lang w:val="el-GR" w:bidi="ne-NP"/>
        </w:rPr>
        <w:t>, όπως υποδεικνύεται στις κλινικές κατευθυντήριες γραμμές.</w:t>
      </w:r>
    </w:p>
    <w:p w14:paraId="38F97614" w14:textId="77777777" w:rsidR="007914E8" w:rsidRDefault="007914E8">
      <w:pPr>
        <w:pStyle w:val="Header"/>
        <w:tabs>
          <w:tab w:val="clear" w:pos="4153"/>
          <w:tab w:val="clear" w:pos="8306"/>
          <w:tab w:val="left" w:pos="567"/>
        </w:tabs>
        <w:rPr>
          <w:lang w:val="el-GR"/>
        </w:rPr>
      </w:pPr>
    </w:p>
    <w:p w14:paraId="5533B1DC" w14:textId="77777777" w:rsidR="007914E8" w:rsidRDefault="007914E8">
      <w:pPr>
        <w:tabs>
          <w:tab w:val="left" w:pos="567"/>
        </w:tabs>
        <w:rPr>
          <w:lang w:val="el-GR"/>
        </w:rPr>
      </w:pPr>
      <w:r>
        <w:rPr>
          <w:lang w:val="el-GR"/>
        </w:rPr>
        <w:t>Σε δύο ελεγχόμενες με εικονικό φάρμακο δοκιμές διάρκειας έξι εβδομάδων σε ασθενείς με χρόνια ιδιοπαθή κνίδωση, το Aerius ήταν αποτελεσματικό στην ανακούφιση του κνησμού και στη μείωση του μεγέθους και του αριθμού των εξανθημάτων κατά το τέλος του πρώτου διαστήματος μεταξύ των δόσεων. Σε κάθε δοκιμή, οι επιδράσεις διατηρούνταν καθ’ όλο το διάστημα των 24 ωρών μεταξύ των δόσεων. Όπως με άλλες δοκιμές αντιισταμινικών στη χρόνια ιδιοπαθή κνίδωση, είχε εξαιρεθεί η μειοψηφία των ασθενών που ταυτοποιήθηκαν ως μη ανταποκρινόμενοι στα αντιισταμινικά. Παρατηρήθηκε βελτίωση στον κνησμό μεγαλύτερη του 50 % στο 55 % των ασθενών που έλαβαν θεραπεία με δεσλοραταδίνη, σε σύγκριση με το 19 % των ασθενών που έλαβαν θεραπεία με εικονικό φάρμακο. Επίσης, η θεραπεία με το Aerius μείωσε σημαντικά την επίδραση στον ύπνο και στις καθημερινές δραστηριότητες, όπως μετρήθηκε με μία κλίμακα τεσσάρων βαθμών που χρησιμοποιείται για την αξιολόγηση αυτών των μεταβλητών.</w:t>
      </w:r>
    </w:p>
    <w:p w14:paraId="3B3B2189" w14:textId="77777777" w:rsidR="007914E8" w:rsidRDefault="007914E8">
      <w:pPr>
        <w:tabs>
          <w:tab w:val="left" w:pos="567"/>
        </w:tabs>
        <w:rPr>
          <w:lang w:val="el-GR"/>
        </w:rPr>
      </w:pPr>
    </w:p>
    <w:p w14:paraId="66824BB9" w14:textId="77777777" w:rsidR="007914E8" w:rsidRDefault="007914E8">
      <w:pPr>
        <w:keepNext/>
        <w:keepLines/>
        <w:tabs>
          <w:tab w:val="left" w:pos="567"/>
        </w:tabs>
        <w:rPr>
          <w:b/>
          <w:lang w:val="el-GR"/>
        </w:rPr>
      </w:pPr>
      <w:r>
        <w:rPr>
          <w:b/>
          <w:lang w:val="el-GR"/>
        </w:rPr>
        <w:t>5.2.</w:t>
      </w:r>
      <w:r>
        <w:rPr>
          <w:b/>
          <w:lang w:val="el-GR"/>
        </w:rPr>
        <w:tab/>
        <w:t>Φαρμακοκινητικές ιδιότητες</w:t>
      </w:r>
    </w:p>
    <w:p w14:paraId="2F9FF8EF" w14:textId="77777777" w:rsidR="007914E8" w:rsidRDefault="007914E8">
      <w:pPr>
        <w:keepNext/>
        <w:keepLines/>
        <w:tabs>
          <w:tab w:val="left" w:pos="567"/>
        </w:tabs>
        <w:rPr>
          <w:lang w:val="el-GR"/>
        </w:rPr>
      </w:pPr>
    </w:p>
    <w:p w14:paraId="271DC4EA" w14:textId="77777777" w:rsidR="007914E8" w:rsidRDefault="007914E8">
      <w:pPr>
        <w:keepNext/>
        <w:keepLines/>
        <w:tabs>
          <w:tab w:val="left" w:pos="567"/>
        </w:tabs>
        <w:rPr>
          <w:lang w:val="el-GR"/>
        </w:rPr>
      </w:pPr>
      <w:r>
        <w:rPr>
          <w:noProof/>
          <w:u w:val="single"/>
          <w:lang w:val="el-GR"/>
        </w:rPr>
        <w:t>Απορρόφηση</w:t>
      </w:r>
    </w:p>
    <w:p w14:paraId="3C18018D" w14:textId="77777777" w:rsidR="007914E8" w:rsidRDefault="007914E8">
      <w:pPr>
        <w:tabs>
          <w:tab w:val="left" w:pos="567"/>
        </w:tabs>
        <w:rPr>
          <w:lang w:val="el-GR"/>
        </w:rPr>
      </w:pPr>
      <w:r>
        <w:rPr>
          <w:lang w:val="el-GR"/>
        </w:rPr>
        <w:t>Συγκεντρώσεις της δεσλοραταδίνης στο πλάσμα μπορούν να ανιχνευθούν εντός 30 λεπτών από τη χορήγηση δεσλοραταδίνης σε ενήλικες και εφήβους. Η δεσλοραταδίνη απορροφάται καλώς, με τη μέγιστη συγκέντρωση να επιτυγχάνεται μετά από περίπου 3 ώρες. Ο χρόνος ημίσειας ζωής στην τελική φάση είναι περίπου 27 ώρες. Ο βαθμός συσσώρευσης της δεσλοραταδίνης ήταν σύμφωνος με τον χρόνο ημίσειας ζωής της (περίπου 27 ώρες) και με συχνότητα δοσολογίας μία φορά την ημέρα. Η βιοδιαθεσιμότητα της δεσλοραταδίνης ήταν ανάλογη με τη δόση, στο εύρος των 5 mg έως 20 mg.</w:t>
      </w:r>
    </w:p>
    <w:p w14:paraId="00004F13" w14:textId="77777777" w:rsidR="007914E8" w:rsidRDefault="007914E8">
      <w:pPr>
        <w:tabs>
          <w:tab w:val="left" w:pos="567"/>
        </w:tabs>
        <w:rPr>
          <w:lang w:val="el-GR"/>
        </w:rPr>
      </w:pPr>
    </w:p>
    <w:p w14:paraId="26E63F01" w14:textId="77777777" w:rsidR="007914E8" w:rsidRDefault="007914E8">
      <w:pPr>
        <w:tabs>
          <w:tab w:val="left" w:pos="567"/>
        </w:tabs>
        <w:rPr>
          <w:lang w:val="el-GR"/>
        </w:rPr>
      </w:pPr>
      <w:r>
        <w:rPr>
          <w:lang w:val="el-GR"/>
        </w:rPr>
        <w:t>Σε μία σειρά φαρμακοκινητικών και κλινικών δοκιμών, 6 % των ατόμων εμφάνισε υψηλότερη συγκέντρωση δεσλοραταδίνης. Η επικράτηση αυτού του φαινοτύπου πτωχού μεταβολιστή ήταν συγκρίσιμη για ενήλικα (6 %) και παιδιατρικά άτομα ηλικίας 2 – 11 ετών (6 %) και μεγαλύτερη ανάμεσα σε Μαύρους (18 % ενήλικες, 16 % παιδιατρικοί) από ότι σε Καυκάσιους (2 % ενήλικες, 3 % παιδιατρικοί) και στους δύο πληθυσμούς.</w:t>
      </w:r>
    </w:p>
    <w:p w14:paraId="6A0BDE8E" w14:textId="77777777" w:rsidR="007914E8" w:rsidRDefault="007914E8">
      <w:pPr>
        <w:tabs>
          <w:tab w:val="left" w:pos="567"/>
        </w:tabs>
        <w:rPr>
          <w:lang w:val="el-GR"/>
        </w:rPr>
      </w:pPr>
    </w:p>
    <w:p w14:paraId="6465E95E" w14:textId="77777777" w:rsidR="007914E8" w:rsidRDefault="007914E8">
      <w:pPr>
        <w:tabs>
          <w:tab w:val="left" w:pos="567"/>
        </w:tabs>
        <w:rPr>
          <w:lang w:val="el-GR"/>
        </w:rPr>
      </w:pPr>
      <w:r>
        <w:rPr>
          <w:lang w:val="el-GR"/>
        </w:rPr>
        <w:t>Σε μία φαρμακοκινητική μελέτη πολλαπλών δόσεων, που διεξήχθη με τη μορφή του δισκίου σε υγιή ενήλικα άτομα, τέσσερα άτομα βρέθηκαν να είναι πτωχοί μεταβολιστές της δεσλοραταδίνης. Αυτά τα άτομα είχαν συγκέντρωση C</w:t>
      </w:r>
      <w:r>
        <w:rPr>
          <w:vertAlign w:val="subscript"/>
          <w:lang w:val="el-GR"/>
        </w:rPr>
        <w:t>max</w:t>
      </w:r>
      <w:r>
        <w:rPr>
          <w:lang w:val="el-GR"/>
        </w:rPr>
        <w:t xml:space="preserve"> περίπου 3 φορές υψηλότερη σε περίπου 7 ώρες, με χρόνο ημίσειας ζωής στην τελική φάση περίπου 89 ώρες.</w:t>
      </w:r>
    </w:p>
    <w:p w14:paraId="34B697B0" w14:textId="77777777" w:rsidR="007914E8" w:rsidRDefault="007914E8">
      <w:pPr>
        <w:tabs>
          <w:tab w:val="left" w:pos="567"/>
        </w:tabs>
        <w:rPr>
          <w:lang w:val="el-GR"/>
        </w:rPr>
      </w:pPr>
    </w:p>
    <w:p w14:paraId="5BE5FAED" w14:textId="77777777" w:rsidR="007914E8" w:rsidRDefault="007914E8">
      <w:pPr>
        <w:tabs>
          <w:tab w:val="left" w:pos="567"/>
        </w:tabs>
        <w:rPr>
          <w:lang w:val="el-GR"/>
        </w:rPr>
      </w:pPr>
      <w:r>
        <w:rPr>
          <w:lang w:val="el-GR"/>
        </w:rPr>
        <w:t>Παρόμοιες φαρμακοκινητικές παράμετροι παρατηρήθηκαν σε μία φαρμακοκινητική μελέτη πολλαπλών δόσεων που διεξήχθη με τη μορφή του σιροπιού σε παιδιατρικά άτομα ηλικίας 2 – 11 ετών που είναι πτωχοί μεταβολιστές με διαγνωσμένη αλλεργική ρινίτιδα. Η έκθεση (AUC) στη δεσλοραταδίνη ήταν περίπου 6 φορές υψηλότερη και η C</w:t>
      </w:r>
      <w:r>
        <w:rPr>
          <w:vertAlign w:val="subscript"/>
          <w:lang w:val="el-GR"/>
        </w:rPr>
        <w:t xml:space="preserve">max </w:t>
      </w:r>
      <w:r>
        <w:rPr>
          <w:lang w:val="el-GR"/>
        </w:rPr>
        <w:t>ήταν περίπου 3 με 4 φορές υψηλότερη στις 3-6 ώρες με χρόνο ημίσειας ζωής στην τελική φάση περίπου 120 ώρες. Η έκθεση ήταν ίδια σε ενήλικες και παιδιατρικούς πτωχούς μεταβολιστές όταν έλαβαν αγωγή με τις κατάλληλες για την ηλικία δόσεις. Το συνολικό προφίλ ασφάλειας αυτών των ατόμων δεν ήταν διαφορετικό από εκείνο του γενικού πληθυσμού. Οι επιδράσεις της δεσλοραταδίνης σε πτωχούς μεταβολιστές ηλικίας &lt; 2 ετών δεν έχουν μελετηθεί.</w:t>
      </w:r>
    </w:p>
    <w:p w14:paraId="20D83496" w14:textId="77777777" w:rsidR="007914E8" w:rsidRDefault="007914E8">
      <w:pPr>
        <w:tabs>
          <w:tab w:val="left" w:pos="567"/>
        </w:tabs>
        <w:rPr>
          <w:lang w:val="el-GR"/>
        </w:rPr>
      </w:pPr>
      <w:r>
        <w:rPr>
          <w:lang w:val="el-GR"/>
        </w:rPr>
        <w:t xml:space="preserve">Σε ξεχωριστές μελέτες εφάπαξ δόσης, στις συνιστώμενες δόσεις, οι παιδιατρικοί ασθενείς είχαν συγκρίσιμες τιμές </w:t>
      </w:r>
      <w:r>
        <w:rPr>
          <w:lang w:val="en-US"/>
        </w:rPr>
        <w:t>AUC</w:t>
      </w:r>
      <w:r>
        <w:rPr>
          <w:lang w:val="el-GR"/>
        </w:rPr>
        <w:t xml:space="preserve"> και </w:t>
      </w:r>
      <w:r>
        <w:rPr>
          <w:lang w:val="en-US"/>
        </w:rPr>
        <w:t>C</w:t>
      </w:r>
      <w:r>
        <w:rPr>
          <w:vertAlign w:val="subscript"/>
          <w:lang w:val="en-US"/>
        </w:rPr>
        <w:t>max</w:t>
      </w:r>
      <w:r>
        <w:rPr>
          <w:lang w:val="el-GR"/>
        </w:rPr>
        <w:t xml:space="preserve"> δεσλοραταδίνης με εκείνες ενηλίκων που έλαβαν μία δόση σιροπιού δεσλοραταδίνης των 5 </w:t>
      </w:r>
      <w:r>
        <w:rPr>
          <w:lang w:val="en-US"/>
        </w:rPr>
        <w:t>mg</w:t>
      </w:r>
      <w:r>
        <w:rPr>
          <w:lang w:val="el-GR"/>
        </w:rPr>
        <w:t>.</w:t>
      </w:r>
    </w:p>
    <w:p w14:paraId="216613D8" w14:textId="77777777" w:rsidR="007914E8" w:rsidRDefault="007914E8">
      <w:pPr>
        <w:pStyle w:val="EndnoteText"/>
        <w:rPr>
          <w:lang w:val="el-GR"/>
        </w:rPr>
      </w:pPr>
    </w:p>
    <w:p w14:paraId="64140588" w14:textId="77777777" w:rsidR="007914E8" w:rsidRDefault="007914E8">
      <w:pPr>
        <w:keepNext/>
        <w:keepLines/>
        <w:tabs>
          <w:tab w:val="left" w:pos="567"/>
        </w:tabs>
        <w:rPr>
          <w:u w:val="single"/>
          <w:lang w:val="el-GR"/>
        </w:rPr>
      </w:pPr>
      <w:r>
        <w:rPr>
          <w:noProof/>
          <w:u w:val="single"/>
          <w:lang w:val="el-GR"/>
        </w:rPr>
        <w:t>Κατανομή</w:t>
      </w:r>
    </w:p>
    <w:p w14:paraId="6F2517DB" w14:textId="77777777" w:rsidR="007914E8" w:rsidRDefault="007914E8">
      <w:pPr>
        <w:tabs>
          <w:tab w:val="left" w:pos="567"/>
        </w:tabs>
        <w:rPr>
          <w:lang w:val="el-GR"/>
        </w:rPr>
      </w:pPr>
      <w:r>
        <w:rPr>
          <w:lang w:val="el-GR"/>
        </w:rPr>
        <w:t>Η δεσλοραταδίνη συνδέεται σε μέτριο βαθμό (83 % - 87 %) με τις πρωτεΐνες του πλάσματος. Δεν υπάρχει καμία απόδειξη κλινικά σχετιζόμενης συσσώρευσης της δραστικής ουσίας μετά από εφάπαξ ημερήσια δόση δεσλοραταδίνης (5 mg έως 20 mg) σε ενήλικες και εφήβους επί 14 ημέρες.</w:t>
      </w:r>
    </w:p>
    <w:p w14:paraId="7D112A82" w14:textId="77777777" w:rsidR="007914E8" w:rsidRDefault="007914E8">
      <w:pPr>
        <w:tabs>
          <w:tab w:val="left" w:pos="567"/>
        </w:tabs>
        <w:rPr>
          <w:lang w:val="el-GR"/>
        </w:rPr>
      </w:pPr>
    </w:p>
    <w:p w14:paraId="1698CA78" w14:textId="77777777" w:rsidR="007914E8" w:rsidRDefault="007914E8">
      <w:pPr>
        <w:tabs>
          <w:tab w:val="left" w:pos="567"/>
        </w:tabs>
        <w:rPr>
          <w:lang w:val="el-GR"/>
        </w:rPr>
      </w:pPr>
      <w:r>
        <w:rPr>
          <w:lang w:val="el-GR"/>
        </w:rPr>
        <w:t xml:space="preserve">Σε μια διασταυρούμενη μελέτη της δεσλοραταδίνης με εφάπαξ δόση, οι μορφές των δισκίων και του σιροπιού βρέθηκαν να είναι βιοϊσοδύναμες. Καθώς το Aerius πόσιμο διάλυμα περιέχει την ίδια </w:t>
      </w:r>
      <w:r>
        <w:rPr>
          <w:lang w:val="el-GR"/>
        </w:rPr>
        <w:lastRenderedPageBreak/>
        <w:t>συγκέντρωση δεσλοραταδίνης, δεν απαιτήθηκε καμία μελέτη βιοϊσοδυναμίας και αναμένεται να είναι ισοδύναμο με το σιρόπι και το δισκίο.</w:t>
      </w:r>
    </w:p>
    <w:p w14:paraId="7E9C2034" w14:textId="77777777" w:rsidR="007914E8" w:rsidRDefault="007914E8">
      <w:pPr>
        <w:tabs>
          <w:tab w:val="left" w:pos="567"/>
        </w:tabs>
        <w:rPr>
          <w:lang w:val="el-GR"/>
        </w:rPr>
      </w:pPr>
    </w:p>
    <w:p w14:paraId="468C5716" w14:textId="77777777" w:rsidR="007914E8" w:rsidRDefault="007914E8">
      <w:pPr>
        <w:keepNext/>
        <w:keepLines/>
        <w:tabs>
          <w:tab w:val="left" w:pos="567"/>
        </w:tabs>
        <w:rPr>
          <w:lang w:val="el-GR"/>
        </w:rPr>
      </w:pPr>
      <w:r>
        <w:rPr>
          <w:noProof/>
          <w:u w:val="single"/>
          <w:lang w:val="el-GR"/>
        </w:rPr>
        <w:t>Βιομετασχηματισμός</w:t>
      </w:r>
    </w:p>
    <w:p w14:paraId="10F5CBEC" w14:textId="77777777" w:rsidR="007914E8" w:rsidRDefault="007914E8">
      <w:pPr>
        <w:tabs>
          <w:tab w:val="left" w:pos="567"/>
        </w:tabs>
        <w:rPr>
          <w:lang w:val="el-GR"/>
        </w:rPr>
      </w:pPr>
      <w:r>
        <w:rPr>
          <w:lang w:val="el-GR"/>
        </w:rPr>
        <w:t xml:space="preserve">Το ένζυμο που είναι υπεύθυνο για τον μεταβολισμό της δεσλοραταδίνης δεν έχει ταυτοποιηθεί ακόμα και, επομένως, δεν μπορούν να αποκλειστούν εντελώς κάποιες αλληλεπιδράσεις με άλλα φαρμακευτικά προϊόντα. Η δεσλοραταδίνη δεν αναστέλλει το CYP3A4 </w:t>
      </w:r>
      <w:r>
        <w:rPr>
          <w:i/>
          <w:lang w:val="en-US"/>
        </w:rPr>
        <w:t>i</w:t>
      </w:r>
      <w:r>
        <w:rPr>
          <w:i/>
          <w:lang w:val="el-GR"/>
        </w:rPr>
        <w:t>n vivo</w:t>
      </w:r>
      <w:r>
        <w:rPr>
          <w:lang w:val="el-GR"/>
        </w:rPr>
        <w:t xml:space="preserve">, και </w:t>
      </w:r>
      <w:r>
        <w:rPr>
          <w:i/>
          <w:lang w:val="el-GR"/>
        </w:rPr>
        <w:t>in vitro</w:t>
      </w:r>
      <w:r>
        <w:rPr>
          <w:lang w:val="el-GR"/>
        </w:rPr>
        <w:t xml:space="preserve"> μελέτες έχουν δείξει ότι το φαρμακευτικό προϊόν δεν αναστέλλει το CYP2D6 και δεν αποτελεί ούτε υπόστρωμα ούτε αναστολέα της Ρ-γλυκοπρωτεΐνης. </w:t>
      </w:r>
    </w:p>
    <w:p w14:paraId="409CE9E9" w14:textId="77777777" w:rsidR="007914E8" w:rsidRDefault="007914E8">
      <w:pPr>
        <w:tabs>
          <w:tab w:val="left" w:pos="567"/>
        </w:tabs>
        <w:rPr>
          <w:lang w:val="el-GR"/>
        </w:rPr>
      </w:pPr>
    </w:p>
    <w:p w14:paraId="5EC66CEE" w14:textId="77777777" w:rsidR="007914E8" w:rsidRDefault="007914E8">
      <w:pPr>
        <w:keepNext/>
        <w:keepLines/>
        <w:tabs>
          <w:tab w:val="left" w:pos="567"/>
        </w:tabs>
        <w:rPr>
          <w:lang w:val="el-GR"/>
        </w:rPr>
      </w:pPr>
      <w:r>
        <w:rPr>
          <w:noProof/>
          <w:u w:val="single"/>
          <w:lang w:val="el-GR"/>
        </w:rPr>
        <w:t>Αποβολή</w:t>
      </w:r>
    </w:p>
    <w:p w14:paraId="7D4DC5C4" w14:textId="77777777" w:rsidR="007914E8" w:rsidRDefault="007914E8">
      <w:pPr>
        <w:tabs>
          <w:tab w:val="left" w:pos="567"/>
        </w:tabs>
        <w:rPr>
          <w:lang w:val="el-GR"/>
        </w:rPr>
      </w:pPr>
      <w:r>
        <w:rPr>
          <w:lang w:val="el-GR"/>
        </w:rPr>
        <w:t xml:space="preserve">Σε μία δοκιμή εφάπαξ δόσης, χρησιμοποιώντας μία δόση δεσλοραταδίνης 7,5 mg, δεν υπήρξε επίδραση της τροφής (πρωϊνό με υψηλά λιπαρά και πολλές θερμίδες) στη διάθεση της δεσλοραταδίνης. Σε μία άλλη μελέτη, ο χυμός γκρέιπφρουτ δεν είχε επίδραση στη διάθεση της δεσλοραταδίνης. </w:t>
      </w:r>
    </w:p>
    <w:p w14:paraId="2BA8F235" w14:textId="77777777" w:rsidR="007914E8" w:rsidRDefault="007914E8">
      <w:pPr>
        <w:tabs>
          <w:tab w:val="left" w:pos="567"/>
        </w:tabs>
        <w:rPr>
          <w:b/>
          <w:lang w:val="el-GR"/>
        </w:rPr>
      </w:pPr>
    </w:p>
    <w:p w14:paraId="0B60946D" w14:textId="77777777" w:rsidR="00D12CDF" w:rsidRPr="00644A01" w:rsidRDefault="00D12CDF" w:rsidP="00D12CDF">
      <w:pPr>
        <w:tabs>
          <w:tab w:val="left" w:pos="567"/>
        </w:tabs>
        <w:rPr>
          <w:u w:val="single"/>
          <w:lang w:val="el-GR"/>
        </w:rPr>
      </w:pPr>
      <w:r w:rsidRPr="00644A01">
        <w:rPr>
          <w:u w:val="single"/>
          <w:lang w:val="el-GR"/>
        </w:rPr>
        <w:t>Ασθενείς με νεφρική δυσλειτουργία</w:t>
      </w:r>
    </w:p>
    <w:p w14:paraId="132AE3C8" w14:textId="77777777" w:rsidR="00D12CDF" w:rsidRPr="007D5187" w:rsidRDefault="00D12CDF" w:rsidP="00D12CDF">
      <w:pPr>
        <w:tabs>
          <w:tab w:val="left" w:pos="567"/>
        </w:tabs>
        <w:rPr>
          <w:lang w:val="el-GR"/>
        </w:rPr>
      </w:pPr>
      <w:r w:rsidRPr="00BD11FB">
        <w:rPr>
          <w:lang w:val="el-GR"/>
        </w:rPr>
        <w:t>Η</w:t>
      </w:r>
      <w:r>
        <w:rPr>
          <w:lang w:val="el-GR"/>
        </w:rPr>
        <w:t xml:space="preserve"> </w:t>
      </w:r>
      <w:r w:rsidRPr="00BD11FB">
        <w:rPr>
          <w:lang w:val="el-GR"/>
        </w:rPr>
        <w:t>φαρμακοκινητικ</w:t>
      </w:r>
      <w:r>
        <w:rPr>
          <w:lang w:val="el-GR"/>
        </w:rPr>
        <w:t xml:space="preserve">ή της δεσλοραταδίνης σε ασθενείς με χρόνια νεφρική ανεπάρκεια (ΧΝΑ) συγκρίθηκε με εκείνη των υγιών ατόμων σε μία μελέτη εφάπαξ δόσης και μία μελέτη </w:t>
      </w:r>
      <w:r w:rsidR="00127AFB">
        <w:rPr>
          <w:lang w:val="el-GR"/>
        </w:rPr>
        <w:t>πολλαπλών δόσεων</w:t>
      </w:r>
      <w:r>
        <w:rPr>
          <w:lang w:val="el-GR"/>
        </w:rPr>
        <w:t xml:space="preserve">. Στη μελέτη εφάπαξ δόσης, η έκθεση στη δεσλοραταδίνη ήταν περίπου 2 και 2,5 φορές μεγαλύτερη σε άτομα με ήπια έως μέτρια και σοβαρή ΧΝΑ, αντίστοιχα, από ότι σε υγιή άτομα. Στη μελέτη πολλαπλών δόσεων, σταθεροποιημένη κατάσταση επιτεύχθηκε μετά την Ημέρα 11 και σε σύγκριση με υγιή άτομα η έκθεση στη δεσλοραταδίνη ήταν </w:t>
      </w:r>
      <w:r w:rsidRPr="00B128D7">
        <w:rPr>
          <w:rFonts w:eastAsia="Times New Roman"/>
          <w:szCs w:val="22"/>
          <w:lang w:val="el-GR"/>
        </w:rPr>
        <w:t xml:space="preserve">~ 1,5 </w:t>
      </w:r>
      <w:r>
        <w:rPr>
          <w:rFonts w:eastAsia="Times New Roman"/>
          <w:szCs w:val="22"/>
          <w:lang w:val="el-GR"/>
        </w:rPr>
        <w:t xml:space="preserve">φορά μεγαλύτερη σε άτομα με ήπια έως μέτρια ΧΝΑ και </w:t>
      </w:r>
      <w:r w:rsidRPr="00B128D7">
        <w:rPr>
          <w:rFonts w:eastAsia="Times New Roman"/>
          <w:szCs w:val="22"/>
          <w:lang w:val="el-GR"/>
        </w:rPr>
        <w:t xml:space="preserve">~ 2,5 </w:t>
      </w:r>
      <w:r>
        <w:rPr>
          <w:rFonts w:eastAsia="Times New Roman"/>
          <w:szCs w:val="22"/>
          <w:lang w:val="el-GR"/>
        </w:rPr>
        <w:t>φορές μεγαλύτερη σ</w:t>
      </w:r>
      <w:r w:rsidR="00B30227">
        <w:rPr>
          <w:rFonts w:eastAsia="Times New Roman"/>
          <w:szCs w:val="22"/>
          <w:lang w:val="el-GR"/>
        </w:rPr>
        <w:t xml:space="preserve">ε άτομα με σοβαρή </w:t>
      </w:r>
      <w:r w:rsidR="00B30227">
        <w:rPr>
          <w:rFonts w:eastAsia="Times New Roman"/>
          <w:szCs w:val="22"/>
          <w:lang w:val="en-US"/>
        </w:rPr>
        <w:t>XNA</w:t>
      </w:r>
      <w:r>
        <w:rPr>
          <w:rFonts w:eastAsia="Times New Roman"/>
          <w:szCs w:val="22"/>
          <w:lang w:val="el-GR"/>
        </w:rPr>
        <w:t xml:space="preserve">. Και στις δύο μελέτες, οι αλλαγές στην έκθεση </w:t>
      </w:r>
      <w:r w:rsidRPr="00B128D7">
        <w:rPr>
          <w:rFonts w:eastAsia="Times New Roman"/>
          <w:szCs w:val="22"/>
          <w:lang w:val="el-GR"/>
        </w:rPr>
        <w:t>(</w:t>
      </w:r>
      <w:r w:rsidRPr="00BD4215">
        <w:rPr>
          <w:rFonts w:eastAsia="Times New Roman"/>
          <w:szCs w:val="22"/>
        </w:rPr>
        <w:t>AUC</w:t>
      </w:r>
      <w:r w:rsidRPr="00B128D7">
        <w:rPr>
          <w:rFonts w:eastAsia="Times New Roman"/>
          <w:szCs w:val="22"/>
          <w:lang w:val="el-GR"/>
        </w:rPr>
        <w:t xml:space="preserve"> και </w:t>
      </w:r>
      <w:r w:rsidRPr="000E064C">
        <w:rPr>
          <w:rFonts w:eastAsia="Times New Roman"/>
        </w:rPr>
        <w:t>C</w:t>
      </w:r>
      <w:r w:rsidRPr="000E064C">
        <w:rPr>
          <w:rFonts w:eastAsia="Times New Roman"/>
          <w:vertAlign w:val="subscript"/>
        </w:rPr>
        <w:t>max</w:t>
      </w:r>
      <w:r w:rsidRPr="00B128D7">
        <w:rPr>
          <w:rFonts w:eastAsia="Times New Roman"/>
          <w:szCs w:val="22"/>
          <w:lang w:val="el-GR"/>
        </w:rPr>
        <w:t>)</w:t>
      </w:r>
      <w:r>
        <w:rPr>
          <w:rFonts w:eastAsia="Times New Roman"/>
          <w:szCs w:val="22"/>
          <w:lang w:val="el-GR"/>
        </w:rPr>
        <w:t xml:space="preserve"> της δεσλοραταδίνης και </w:t>
      </w:r>
      <w:r w:rsidRPr="00B128D7">
        <w:rPr>
          <w:lang w:val="el-GR"/>
        </w:rPr>
        <w:t>3</w:t>
      </w:r>
      <w:r w:rsidRPr="00B128D7">
        <w:rPr>
          <w:lang w:val="el-GR"/>
        </w:rPr>
        <w:noBreakHyphen/>
      </w:r>
      <w:r>
        <w:rPr>
          <w:rFonts w:eastAsia="Times New Roman"/>
          <w:szCs w:val="22"/>
          <w:lang w:val="el-GR"/>
        </w:rPr>
        <w:t>υδροξυδεσλοραταδίνης δεν ήταν κλινικά σημαντικές.</w:t>
      </w:r>
    </w:p>
    <w:p w14:paraId="6F711C63" w14:textId="77777777" w:rsidR="00D12CDF" w:rsidRDefault="00D12CDF">
      <w:pPr>
        <w:tabs>
          <w:tab w:val="left" w:pos="567"/>
        </w:tabs>
        <w:rPr>
          <w:b/>
          <w:lang w:val="el-GR"/>
        </w:rPr>
      </w:pPr>
    </w:p>
    <w:p w14:paraId="615AECA9" w14:textId="77777777" w:rsidR="007914E8" w:rsidRDefault="007914E8">
      <w:pPr>
        <w:keepNext/>
        <w:keepLines/>
        <w:tabs>
          <w:tab w:val="left" w:pos="567"/>
        </w:tabs>
        <w:rPr>
          <w:b/>
          <w:lang w:val="el-GR"/>
        </w:rPr>
      </w:pPr>
      <w:r>
        <w:rPr>
          <w:b/>
          <w:lang w:val="el-GR"/>
        </w:rPr>
        <w:t>5.3</w:t>
      </w:r>
      <w:r>
        <w:rPr>
          <w:b/>
          <w:lang w:val="el-GR"/>
        </w:rPr>
        <w:tab/>
        <w:t>Προκλινικά δεδομένα για την ασφάλεια</w:t>
      </w:r>
    </w:p>
    <w:p w14:paraId="78360268" w14:textId="77777777" w:rsidR="007914E8" w:rsidRDefault="007914E8">
      <w:pPr>
        <w:keepNext/>
        <w:keepLines/>
        <w:tabs>
          <w:tab w:val="left" w:pos="567"/>
        </w:tabs>
        <w:rPr>
          <w:lang w:val="el-GR"/>
        </w:rPr>
      </w:pPr>
    </w:p>
    <w:p w14:paraId="4B074904" w14:textId="77777777" w:rsidR="007914E8" w:rsidRDefault="007914E8">
      <w:pPr>
        <w:tabs>
          <w:tab w:val="left" w:pos="567"/>
        </w:tabs>
        <w:rPr>
          <w:lang w:val="el-GR"/>
        </w:rPr>
      </w:pPr>
      <w:r>
        <w:rPr>
          <w:lang w:val="el-GR"/>
        </w:rPr>
        <w:t xml:space="preserve">Η δεσλοραταδίνη είναι ο κύριος δραστικός μεταβολίτης της λοραταδίνης. Μη κλινικές μελέτες που διενεργήθηκαν με δεσλοραταδίνη και λοραταδίνη απέδειξαν ότι δεν υπάρχουν ποιοτικές ή ποσοτικές διαφορές στο προφίλ τοξικότητας της δεσλοραταδίνης και της λοραταδίνης, σε συγκρίσιμα επίπεδα έκθεσης στη δεσλοραταδίνη. </w:t>
      </w:r>
    </w:p>
    <w:p w14:paraId="7188F465" w14:textId="77777777" w:rsidR="007914E8" w:rsidRDefault="007914E8">
      <w:pPr>
        <w:tabs>
          <w:tab w:val="left" w:pos="567"/>
        </w:tabs>
        <w:rPr>
          <w:lang w:val="el-GR"/>
        </w:rPr>
      </w:pPr>
    </w:p>
    <w:p w14:paraId="2E14ADA5" w14:textId="77777777" w:rsidR="007914E8" w:rsidRDefault="007914E8">
      <w:pPr>
        <w:tabs>
          <w:tab w:val="left" w:pos="567"/>
        </w:tabs>
        <w:rPr>
          <w:lang w:val="el-GR"/>
        </w:rPr>
      </w:pPr>
      <w:r>
        <w:rPr>
          <w:lang w:val="el-GR"/>
        </w:rPr>
        <w:t xml:space="preserve">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w:t>
      </w:r>
      <w:r>
        <w:rPr>
          <w:noProof/>
          <w:lang w:val="el-GR"/>
        </w:rPr>
        <w:t>ενδεχόμενης καρκινογόνου δράσης</w:t>
      </w:r>
      <w:r>
        <w:rPr>
          <w:lang w:val="el-GR"/>
        </w:rPr>
        <w:t>, τοξικότητας στην αναπαραγωγική ικανότητα και στην ανάπτυξη. Η έλλειψη ενδεχόμενης καρκινογόνου δράσης αποδείχθηκε σε μελέτες που διεξήχθησαν με δεσλοραταδίνη και λοραταδίνη.</w:t>
      </w:r>
    </w:p>
    <w:p w14:paraId="6A565C98" w14:textId="77777777" w:rsidR="007914E8" w:rsidRDefault="007914E8">
      <w:pPr>
        <w:tabs>
          <w:tab w:val="left" w:pos="567"/>
        </w:tabs>
        <w:rPr>
          <w:lang w:val="el-GR"/>
        </w:rPr>
      </w:pPr>
    </w:p>
    <w:p w14:paraId="0E2B2244" w14:textId="77777777" w:rsidR="007914E8" w:rsidRDefault="007914E8">
      <w:pPr>
        <w:tabs>
          <w:tab w:val="left" w:pos="567"/>
        </w:tabs>
        <w:rPr>
          <w:lang w:val="el-GR"/>
        </w:rPr>
      </w:pPr>
    </w:p>
    <w:p w14:paraId="27CE4586" w14:textId="77777777" w:rsidR="007914E8" w:rsidRDefault="007914E8">
      <w:pPr>
        <w:keepNext/>
        <w:keepLines/>
        <w:tabs>
          <w:tab w:val="left" w:pos="567"/>
        </w:tabs>
        <w:rPr>
          <w:b/>
          <w:lang w:val="el-GR"/>
        </w:rPr>
      </w:pPr>
      <w:r>
        <w:rPr>
          <w:b/>
          <w:lang w:val="el-GR"/>
        </w:rPr>
        <w:t>6.</w:t>
      </w:r>
      <w:r>
        <w:rPr>
          <w:b/>
          <w:lang w:val="el-GR"/>
        </w:rPr>
        <w:tab/>
        <w:t>ΦΑΡΜΑΚΕΥΤΙΚΕΣ ΠΛΗΡΟΦΟΡΙΕΣ</w:t>
      </w:r>
    </w:p>
    <w:p w14:paraId="2F4DEFB6" w14:textId="77777777" w:rsidR="007914E8" w:rsidRDefault="007914E8">
      <w:pPr>
        <w:keepNext/>
        <w:keepLines/>
        <w:tabs>
          <w:tab w:val="left" w:pos="567"/>
        </w:tabs>
        <w:rPr>
          <w:b/>
          <w:lang w:val="el-GR"/>
        </w:rPr>
      </w:pPr>
    </w:p>
    <w:p w14:paraId="5BF1DE46" w14:textId="77777777" w:rsidR="007914E8" w:rsidRDefault="007914E8">
      <w:pPr>
        <w:keepNext/>
        <w:keepLines/>
        <w:tabs>
          <w:tab w:val="left" w:pos="567"/>
        </w:tabs>
        <w:rPr>
          <w:b/>
          <w:lang w:val="el-GR"/>
        </w:rPr>
      </w:pPr>
      <w:r>
        <w:rPr>
          <w:b/>
          <w:lang w:val="el-GR"/>
        </w:rPr>
        <w:t>6.1</w:t>
      </w:r>
      <w:r>
        <w:rPr>
          <w:b/>
          <w:lang w:val="el-GR"/>
        </w:rPr>
        <w:tab/>
        <w:t>Κατάλογος εκδόχων</w:t>
      </w:r>
    </w:p>
    <w:p w14:paraId="68E9165E" w14:textId="77777777" w:rsidR="007914E8" w:rsidRDefault="007914E8">
      <w:pPr>
        <w:keepNext/>
        <w:keepLines/>
        <w:tabs>
          <w:tab w:val="left" w:pos="567"/>
        </w:tabs>
        <w:rPr>
          <w:lang w:val="el-GR"/>
        </w:rPr>
      </w:pPr>
    </w:p>
    <w:p w14:paraId="510C066A" w14:textId="77777777" w:rsidR="007914E8" w:rsidRPr="003F2756" w:rsidRDefault="007914E8">
      <w:pPr>
        <w:pStyle w:val="EndnoteText"/>
        <w:keepNext/>
        <w:keepLines/>
        <w:rPr>
          <w:rFonts w:eastAsia="Times New Roman"/>
          <w:snapToGrid w:val="0"/>
          <w:lang w:val="el-GR"/>
        </w:rPr>
      </w:pPr>
      <w:r>
        <w:rPr>
          <w:lang w:val="el-GR"/>
        </w:rPr>
        <w:t>σορβιτόλη</w:t>
      </w:r>
      <w:r w:rsidR="00C63149">
        <w:rPr>
          <w:lang w:val="el-GR"/>
        </w:rPr>
        <w:t xml:space="preserve"> </w:t>
      </w:r>
      <w:bookmarkStart w:id="69" w:name="_Hlk50476058"/>
      <w:r w:rsidR="00C63149" w:rsidRPr="003F2756">
        <w:rPr>
          <w:rFonts w:eastAsia="Times New Roman"/>
          <w:snapToGrid w:val="0"/>
          <w:lang w:val="el-GR"/>
        </w:rPr>
        <w:t>(</w:t>
      </w:r>
      <w:r w:rsidR="00C63149" w:rsidRPr="00C63149">
        <w:rPr>
          <w:rFonts w:eastAsia="Times New Roman"/>
          <w:snapToGrid w:val="0"/>
        </w:rPr>
        <w:t>E</w:t>
      </w:r>
      <w:r w:rsidR="00C63149" w:rsidRPr="003F2756">
        <w:rPr>
          <w:rFonts w:eastAsia="Times New Roman"/>
          <w:snapToGrid w:val="0"/>
          <w:lang w:val="el-GR"/>
        </w:rPr>
        <w:t>420)</w:t>
      </w:r>
      <w:bookmarkEnd w:id="69"/>
    </w:p>
    <w:p w14:paraId="555EEA6C" w14:textId="77777777" w:rsidR="007914E8" w:rsidRDefault="007914E8">
      <w:pPr>
        <w:pStyle w:val="EndnoteText"/>
        <w:rPr>
          <w:lang w:val="el-GR"/>
        </w:rPr>
      </w:pPr>
      <w:bookmarkStart w:id="70" w:name="_Hlk50391553"/>
      <w:r>
        <w:rPr>
          <w:lang w:val="el-GR"/>
        </w:rPr>
        <w:t>προπυλενογλυκόλη</w:t>
      </w:r>
      <w:r w:rsidR="00182817" w:rsidRPr="003F2756">
        <w:rPr>
          <w:lang w:val="el-GR"/>
        </w:rPr>
        <w:t xml:space="preserve"> </w:t>
      </w:r>
      <w:bookmarkStart w:id="71" w:name="_Hlk50476088"/>
      <w:r w:rsidR="00182817" w:rsidRPr="00182817">
        <w:rPr>
          <w:lang w:val="el-GR"/>
        </w:rPr>
        <w:t>(E1520)</w:t>
      </w:r>
      <w:bookmarkEnd w:id="71"/>
    </w:p>
    <w:bookmarkEnd w:id="70"/>
    <w:p w14:paraId="355409E0" w14:textId="77777777" w:rsidR="007914E8" w:rsidRDefault="007914E8">
      <w:pPr>
        <w:tabs>
          <w:tab w:val="left" w:pos="567"/>
        </w:tabs>
        <w:rPr>
          <w:lang w:val="el-GR"/>
        </w:rPr>
      </w:pPr>
      <w:r>
        <w:rPr>
          <w:lang w:val="el-GR"/>
        </w:rPr>
        <w:t xml:space="preserve">σουκραλόζη </w:t>
      </w:r>
      <w:r w:rsidR="00182817">
        <w:rPr>
          <w:lang w:val="el-GR"/>
        </w:rPr>
        <w:t>(</w:t>
      </w:r>
      <w:r>
        <w:rPr>
          <w:lang w:val="el-GR"/>
        </w:rPr>
        <w:t>E955</w:t>
      </w:r>
      <w:r w:rsidR="00182817">
        <w:rPr>
          <w:lang w:val="el-GR"/>
        </w:rPr>
        <w:t>)</w:t>
      </w:r>
    </w:p>
    <w:p w14:paraId="740BABA4" w14:textId="77777777" w:rsidR="007914E8" w:rsidRDefault="007914E8">
      <w:pPr>
        <w:tabs>
          <w:tab w:val="left" w:pos="567"/>
        </w:tabs>
        <w:rPr>
          <w:lang w:val="el-GR"/>
        </w:rPr>
      </w:pPr>
      <w:r>
        <w:rPr>
          <w:lang w:val="el-GR"/>
        </w:rPr>
        <w:t>υπρομελλόζη 2910</w:t>
      </w:r>
    </w:p>
    <w:p w14:paraId="7EC4A78A" w14:textId="77777777" w:rsidR="007914E8" w:rsidRDefault="007914E8">
      <w:pPr>
        <w:tabs>
          <w:tab w:val="left" w:pos="567"/>
        </w:tabs>
        <w:rPr>
          <w:lang w:val="el-GR"/>
        </w:rPr>
      </w:pPr>
      <w:r>
        <w:rPr>
          <w:lang w:val="el-GR"/>
        </w:rPr>
        <w:t>κιτρικό νάτριο διυδρικό</w:t>
      </w:r>
    </w:p>
    <w:p w14:paraId="595C47CD" w14:textId="77777777" w:rsidR="007914E8" w:rsidRDefault="007914E8">
      <w:pPr>
        <w:tabs>
          <w:tab w:val="left" w:pos="567"/>
        </w:tabs>
        <w:rPr>
          <w:lang w:val="el-GR"/>
        </w:rPr>
      </w:pPr>
      <w:r>
        <w:rPr>
          <w:lang w:val="el-GR"/>
        </w:rPr>
        <w:t>φυσικό και τεχνητό βελτιωτικό γεύσης (τσιχλόφουσκα</w:t>
      </w:r>
      <w:r w:rsidR="00182817" w:rsidRPr="003F2756">
        <w:rPr>
          <w:lang w:val="el-GR"/>
        </w:rPr>
        <w:t xml:space="preserve">, </w:t>
      </w:r>
      <w:bookmarkStart w:id="72" w:name="_Hlk50476126"/>
      <w:r w:rsidR="00182817">
        <w:rPr>
          <w:lang w:val="el-GR"/>
        </w:rPr>
        <w:t>το οποίο περιέχει</w:t>
      </w:r>
      <w:r w:rsidR="00182817" w:rsidRPr="003F2756">
        <w:rPr>
          <w:lang w:val="el-GR"/>
        </w:rPr>
        <w:t xml:space="preserve"> </w:t>
      </w:r>
      <w:r w:rsidR="00182817" w:rsidRPr="00182817">
        <w:rPr>
          <w:lang w:val="el-GR"/>
        </w:rPr>
        <w:t>προπυλενογλυκόλη (E1520)</w:t>
      </w:r>
      <w:r w:rsidR="00182817">
        <w:rPr>
          <w:lang w:val="el-GR"/>
        </w:rPr>
        <w:t xml:space="preserve"> και βενζυλική αλκοόλη</w:t>
      </w:r>
      <w:r>
        <w:rPr>
          <w:lang w:val="el-GR"/>
        </w:rPr>
        <w:t>)</w:t>
      </w:r>
      <w:bookmarkEnd w:id="72"/>
    </w:p>
    <w:p w14:paraId="443B6840" w14:textId="77777777" w:rsidR="007914E8" w:rsidRDefault="007914E8">
      <w:pPr>
        <w:tabs>
          <w:tab w:val="left" w:pos="567"/>
        </w:tabs>
        <w:rPr>
          <w:lang w:val="el-GR"/>
        </w:rPr>
      </w:pPr>
      <w:r>
        <w:rPr>
          <w:lang w:val="el-GR"/>
        </w:rPr>
        <w:t>κιτρικό οξύ άνυδρο</w:t>
      </w:r>
    </w:p>
    <w:p w14:paraId="361B44DB" w14:textId="77777777" w:rsidR="007914E8" w:rsidRDefault="007914E8">
      <w:pPr>
        <w:tabs>
          <w:tab w:val="left" w:pos="567"/>
        </w:tabs>
        <w:rPr>
          <w:lang w:val="el-GR"/>
        </w:rPr>
      </w:pPr>
      <w:r>
        <w:rPr>
          <w:lang w:val="el-GR"/>
        </w:rPr>
        <w:t>αιθυλενοδιαμινοτετραοξικό νάτριο</w:t>
      </w:r>
    </w:p>
    <w:p w14:paraId="4F2D44B9" w14:textId="77777777" w:rsidR="007914E8" w:rsidRDefault="007914E8">
      <w:pPr>
        <w:tabs>
          <w:tab w:val="left" w:pos="567"/>
        </w:tabs>
        <w:rPr>
          <w:lang w:val="el-GR"/>
        </w:rPr>
      </w:pPr>
      <w:r>
        <w:rPr>
          <w:lang w:val="el-GR"/>
        </w:rPr>
        <w:t>ύδωρ κεκαθαρμένο</w:t>
      </w:r>
    </w:p>
    <w:p w14:paraId="16B24BC5" w14:textId="77777777" w:rsidR="007914E8" w:rsidRDefault="007914E8">
      <w:pPr>
        <w:tabs>
          <w:tab w:val="left" w:pos="567"/>
        </w:tabs>
        <w:rPr>
          <w:lang w:val="el-GR"/>
        </w:rPr>
      </w:pPr>
    </w:p>
    <w:p w14:paraId="511180E2" w14:textId="77777777" w:rsidR="007914E8" w:rsidRDefault="007914E8">
      <w:pPr>
        <w:keepNext/>
        <w:keepLines/>
        <w:tabs>
          <w:tab w:val="left" w:pos="567"/>
        </w:tabs>
        <w:rPr>
          <w:b/>
          <w:lang w:val="el-GR"/>
        </w:rPr>
      </w:pPr>
      <w:r>
        <w:rPr>
          <w:b/>
          <w:lang w:val="el-GR"/>
        </w:rPr>
        <w:lastRenderedPageBreak/>
        <w:t>6.2</w:t>
      </w:r>
      <w:r>
        <w:rPr>
          <w:b/>
          <w:lang w:val="el-GR"/>
        </w:rPr>
        <w:tab/>
        <w:t>Ασυμβατότητες</w:t>
      </w:r>
    </w:p>
    <w:p w14:paraId="278A4069" w14:textId="77777777" w:rsidR="007914E8" w:rsidRDefault="007914E8">
      <w:pPr>
        <w:keepNext/>
        <w:keepLines/>
        <w:tabs>
          <w:tab w:val="left" w:pos="567"/>
        </w:tabs>
        <w:rPr>
          <w:lang w:val="el-GR"/>
        </w:rPr>
      </w:pPr>
    </w:p>
    <w:p w14:paraId="7DD5BB9B" w14:textId="77777777" w:rsidR="007914E8" w:rsidRDefault="007914E8">
      <w:pPr>
        <w:tabs>
          <w:tab w:val="left" w:pos="567"/>
        </w:tabs>
        <w:rPr>
          <w:lang w:val="el-GR"/>
        </w:rPr>
      </w:pPr>
      <w:r>
        <w:rPr>
          <w:lang w:val="el-GR"/>
        </w:rPr>
        <w:t>Δεν εφαρμόζεται.</w:t>
      </w:r>
    </w:p>
    <w:p w14:paraId="0B8B23BF" w14:textId="77777777" w:rsidR="007914E8" w:rsidRDefault="007914E8">
      <w:pPr>
        <w:tabs>
          <w:tab w:val="left" w:pos="567"/>
        </w:tabs>
        <w:rPr>
          <w:lang w:val="el-GR"/>
        </w:rPr>
      </w:pPr>
    </w:p>
    <w:p w14:paraId="73E7025E" w14:textId="77777777" w:rsidR="007914E8" w:rsidRDefault="007914E8">
      <w:pPr>
        <w:keepNext/>
        <w:keepLines/>
        <w:tabs>
          <w:tab w:val="left" w:pos="567"/>
        </w:tabs>
        <w:rPr>
          <w:b/>
          <w:lang w:val="el-GR"/>
        </w:rPr>
      </w:pPr>
      <w:r>
        <w:rPr>
          <w:b/>
          <w:lang w:val="el-GR"/>
        </w:rPr>
        <w:t>6.3</w:t>
      </w:r>
      <w:r>
        <w:rPr>
          <w:b/>
          <w:lang w:val="el-GR"/>
        </w:rPr>
        <w:tab/>
        <w:t>Διάρκεια ζωής</w:t>
      </w:r>
    </w:p>
    <w:p w14:paraId="0052C1E5" w14:textId="77777777" w:rsidR="007914E8" w:rsidRDefault="007914E8">
      <w:pPr>
        <w:keepNext/>
        <w:keepLines/>
        <w:tabs>
          <w:tab w:val="left" w:pos="567"/>
        </w:tabs>
        <w:rPr>
          <w:lang w:val="el-GR"/>
        </w:rPr>
      </w:pPr>
    </w:p>
    <w:p w14:paraId="01E5177B" w14:textId="77777777" w:rsidR="007914E8" w:rsidRDefault="007914E8">
      <w:pPr>
        <w:tabs>
          <w:tab w:val="left" w:pos="567"/>
        </w:tabs>
        <w:rPr>
          <w:lang w:val="el-GR"/>
        </w:rPr>
      </w:pPr>
      <w:r>
        <w:rPr>
          <w:lang w:val="el-GR"/>
        </w:rPr>
        <w:t>2 χρόνια</w:t>
      </w:r>
    </w:p>
    <w:p w14:paraId="4CC28062" w14:textId="77777777" w:rsidR="007914E8" w:rsidRDefault="007914E8">
      <w:pPr>
        <w:tabs>
          <w:tab w:val="left" w:pos="567"/>
        </w:tabs>
        <w:rPr>
          <w:lang w:val="el-GR"/>
        </w:rPr>
      </w:pPr>
    </w:p>
    <w:p w14:paraId="5CC40861" w14:textId="77777777" w:rsidR="007914E8" w:rsidRDefault="007914E8">
      <w:pPr>
        <w:keepNext/>
        <w:keepLines/>
        <w:tabs>
          <w:tab w:val="left" w:pos="567"/>
        </w:tabs>
        <w:rPr>
          <w:b/>
          <w:lang w:val="el-GR"/>
        </w:rPr>
      </w:pPr>
      <w:r>
        <w:rPr>
          <w:b/>
          <w:lang w:val="el-GR"/>
        </w:rPr>
        <w:t>6.4</w:t>
      </w:r>
      <w:r>
        <w:rPr>
          <w:b/>
          <w:lang w:val="el-GR"/>
        </w:rPr>
        <w:tab/>
        <w:t>Ιδιαίτερες προφυλάξεις κατά τη φύλαξη του προϊόντος</w:t>
      </w:r>
    </w:p>
    <w:p w14:paraId="67825484" w14:textId="77777777" w:rsidR="007914E8" w:rsidRDefault="007914E8">
      <w:pPr>
        <w:keepNext/>
        <w:keepLines/>
        <w:tabs>
          <w:tab w:val="left" w:pos="567"/>
        </w:tabs>
        <w:rPr>
          <w:lang w:val="el-GR"/>
        </w:rPr>
      </w:pPr>
    </w:p>
    <w:p w14:paraId="0DF13FA5" w14:textId="77777777" w:rsidR="007914E8" w:rsidRDefault="007914E8">
      <w:pPr>
        <w:tabs>
          <w:tab w:val="left" w:pos="567"/>
        </w:tabs>
        <w:rPr>
          <w:lang w:val="el-GR"/>
        </w:rPr>
      </w:pPr>
      <w:r>
        <w:rPr>
          <w:noProof/>
          <w:lang w:val="el-GR"/>
        </w:rPr>
        <w:t>Μην καταψύχετε.</w:t>
      </w:r>
      <w:r>
        <w:rPr>
          <w:lang w:val="el-GR"/>
        </w:rPr>
        <w:t xml:space="preserve"> Φυλάσσετε </w:t>
      </w:r>
      <w:r>
        <w:rPr>
          <w:noProof/>
          <w:lang w:val="el-GR"/>
        </w:rPr>
        <w:t>στην αρχική συσκευασία.</w:t>
      </w:r>
    </w:p>
    <w:p w14:paraId="7B2361CC" w14:textId="77777777" w:rsidR="007914E8" w:rsidRDefault="007914E8">
      <w:pPr>
        <w:tabs>
          <w:tab w:val="left" w:pos="567"/>
        </w:tabs>
        <w:rPr>
          <w:lang w:val="el-GR"/>
        </w:rPr>
      </w:pPr>
    </w:p>
    <w:p w14:paraId="176BCC8B" w14:textId="77777777" w:rsidR="007914E8" w:rsidRDefault="007914E8">
      <w:pPr>
        <w:keepNext/>
        <w:keepLines/>
        <w:tabs>
          <w:tab w:val="left" w:pos="567"/>
        </w:tabs>
        <w:rPr>
          <w:b/>
          <w:lang w:val="el-GR"/>
        </w:rPr>
      </w:pPr>
      <w:r>
        <w:rPr>
          <w:b/>
          <w:lang w:val="el-GR"/>
        </w:rPr>
        <w:t>6.5</w:t>
      </w:r>
      <w:r>
        <w:rPr>
          <w:b/>
          <w:lang w:val="el-GR"/>
        </w:rPr>
        <w:tab/>
        <w:t>Φύση και συστατικά του περιέκτη</w:t>
      </w:r>
    </w:p>
    <w:p w14:paraId="1D92A6AC" w14:textId="77777777" w:rsidR="007914E8" w:rsidRDefault="007914E8">
      <w:pPr>
        <w:keepNext/>
        <w:keepLines/>
        <w:tabs>
          <w:tab w:val="left" w:pos="567"/>
        </w:tabs>
        <w:rPr>
          <w:lang w:val="el-GR"/>
        </w:rPr>
      </w:pPr>
    </w:p>
    <w:p w14:paraId="1E10D47A" w14:textId="77777777" w:rsidR="007914E8" w:rsidRDefault="007914E8">
      <w:pPr>
        <w:pStyle w:val="EndnoteText"/>
        <w:rPr>
          <w:lang w:val="el-GR"/>
        </w:rPr>
      </w:pPr>
      <w:r>
        <w:rPr>
          <w:lang w:val="el-GR"/>
        </w:rPr>
        <w:t>Το Aerius πόσιμο διάλυμα διατίθεται σε γυάλινες σκοτεινόχρωμες φιάλες Τύπου ΙΙΙ μεγέθους 30, 50, 60, 100, 120, 150, 225 και 300 ml, που κλείνουν με ένα πλαστικό βιδωτό πώμα που δεν ανοίγεται από τα παιδιά (C/R), και το οποίο έχει ένα υπόπωμα πολλαπλών στρώσεων με επικάλυψη πολυαιθυλενίου. Όλες οι συσκευασίες, εκτός από τη συσκευασία των 150 ml, διατίθενται με ένα δοσομετρικό κουτάλι με γραμμές που είναι ενδεικτικές των δόσεων 2,5 ml και 5 ml. Για τη συσκευασία των 150 ml, παρέχεται ένα δοσομετρικό κουτάλι ή μία δοσομετρική σύριγγα για χορήγηση από στόματος, με γραμμές που είναι ενδεικτικές των δόσεων 2,5 ml και 5 ml.</w:t>
      </w:r>
    </w:p>
    <w:p w14:paraId="06B40472" w14:textId="77777777" w:rsidR="007914E8" w:rsidRDefault="007914E8">
      <w:pPr>
        <w:pStyle w:val="EndnoteText"/>
        <w:rPr>
          <w:lang w:val="el-GR"/>
        </w:rPr>
      </w:pPr>
    </w:p>
    <w:p w14:paraId="431B3EC3" w14:textId="77777777" w:rsidR="007914E8" w:rsidRDefault="007914E8">
      <w:pPr>
        <w:pStyle w:val="EndnoteText"/>
        <w:rPr>
          <w:lang w:val="el-GR"/>
        </w:rPr>
      </w:pPr>
      <w:r>
        <w:rPr>
          <w:lang w:val="el-GR"/>
        </w:rPr>
        <w:t>Μπορεί να μην κυκλοφορούν όλες οι συσκευασίες.</w:t>
      </w:r>
    </w:p>
    <w:p w14:paraId="0743A545" w14:textId="77777777" w:rsidR="007914E8" w:rsidRDefault="007914E8">
      <w:pPr>
        <w:tabs>
          <w:tab w:val="left" w:pos="567"/>
        </w:tabs>
        <w:rPr>
          <w:b/>
          <w:lang w:val="el-GR"/>
        </w:rPr>
      </w:pPr>
    </w:p>
    <w:p w14:paraId="49280728" w14:textId="77777777" w:rsidR="007914E8" w:rsidRDefault="007914E8">
      <w:pPr>
        <w:keepNext/>
        <w:keepLines/>
        <w:tabs>
          <w:tab w:val="left" w:pos="567"/>
        </w:tabs>
        <w:rPr>
          <w:b/>
          <w:lang w:val="el-GR"/>
        </w:rPr>
      </w:pPr>
      <w:r>
        <w:rPr>
          <w:b/>
          <w:lang w:val="el-GR"/>
        </w:rPr>
        <w:t>6.6</w:t>
      </w:r>
      <w:r>
        <w:rPr>
          <w:b/>
          <w:lang w:val="el-GR"/>
        </w:rPr>
        <w:tab/>
        <w:t>Ιδιαίτερες προφυλάξεις απόρριψης</w:t>
      </w:r>
    </w:p>
    <w:p w14:paraId="1FA76120" w14:textId="77777777" w:rsidR="007914E8" w:rsidRDefault="007914E8">
      <w:pPr>
        <w:keepNext/>
        <w:keepLines/>
        <w:tabs>
          <w:tab w:val="left" w:pos="567"/>
        </w:tabs>
        <w:rPr>
          <w:lang w:val="el-GR"/>
        </w:rPr>
      </w:pPr>
    </w:p>
    <w:p w14:paraId="7345C90F" w14:textId="77777777" w:rsidR="007914E8" w:rsidRDefault="007914E8">
      <w:pPr>
        <w:tabs>
          <w:tab w:val="left" w:pos="567"/>
        </w:tabs>
        <w:rPr>
          <w:lang w:val="el-GR"/>
        </w:rPr>
      </w:pPr>
      <w:r>
        <w:rPr>
          <w:lang w:val="el-GR"/>
        </w:rPr>
        <w:t>Καμία ειδική υποχρέωση.</w:t>
      </w:r>
    </w:p>
    <w:p w14:paraId="573F4CBE" w14:textId="77777777" w:rsidR="007914E8" w:rsidRDefault="007914E8">
      <w:pPr>
        <w:tabs>
          <w:tab w:val="left" w:pos="567"/>
        </w:tabs>
        <w:rPr>
          <w:lang w:val="el-GR"/>
        </w:rPr>
      </w:pPr>
    </w:p>
    <w:p w14:paraId="326FFE73" w14:textId="77777777" w:rsidR="007914E8" w:rsidRDefault="007914E8">
      <w:pPr>
        <w:tabs>
          <w:tab w:val="left" w:pos="567"/>
        </w:tabs>
        <w:rPr>
          <w:lang w:val="el-GR"/>
        </w:rPr>
      </w:pPr>
    </w:p>
    <w:p w14:paraId="0D814B10" w14:textId="77777777" w:rsidR="007914E8" w:rsidRDefault="007914E8">
      <w:pPr>
        <w:keepNext/>
        <w:keepLines/>
        <w:tabs>
          <w:tab w:val="left" w:pos="567"/>
        </w:tabs>
        <w:rPr>
          <w:b/>
          <w:lang w:val="el-GR"/>
        </w:rPr>
      </w:pPr>
      <w:r>
        <w:rPr>
          <w:b/>
          <w:lang w:val="el-GR"/>
        </w:rPr>
        <w:t>7.</w:t>
      </w:r>
      <w:r>
        <w:rPr>
          <w:b/>
          <w:lang w:val="el-GR"/>
        </w:rPr>
        <w:tab/>
        <w:t>ΚΑΤΟΧΟΣ ΤΗΣ ΑΔΕΙΑΣ ΚΥΚΛΟΦΟΡΙΑΣ</w:t>
      </w:r>
    </w:p>
    <w:p w14:paraId="34294AA7" w14:textId="77777777" w:rsidR="007914E8" w:rsidRDefault="007914E8">
      <w:pPr>
        <w:keepNext/>
        <w:keepLines/>
        <w:tabs>
          <w:tab w:val="left" w:pos="567"/>
        </w:tabs>
        <w:rPr>
          <w:lang w:val="el-GR"/>
        </w:rPr>
      </w:pPr>
    </w:p>
    <w:p w14:paraId="2F21B818" w14:textId="77777777" w:rsidR="00A74B6A" w:rsidRPr="00B114BB" w:rsidRDefault="00A74B6A" w:rsidP="00A74B6A">
      <w:pPr>
        <w:keepNext/>
        <w:rPr>
          <w:szCs w:val="22"/>
          <w:lang w:val="el-GR"/>
        </w:rPr>
      </w:pPr>
      <w:r w:rsidRPr="00A74B6A">
        <w:rPr>
          <w:szCs w:val="22"/>
          <w:lang w:val="en-US"/>
        </w:rPr>
        <w:t>N</w:t>
      </w:r>
      <w:r w:rsidRPr="00B114BB">
        <w:rPr>
          <w:szCs w:val="22"/>
          <w:lang w:val="el-GR"/>
        </w:rPr>
        <w:t>.</w:t>
      </w:r>
      <w:r w:rsidRPr="00A74B6A">
        <w:rPr>
          <w:szCs w:val="22"/>
          <w:lang w:val="en-US"/>
        </w:rPr>
        <w:t>V</w:t>
      </w:r>
      <w:r w:rsidRPr="00B114BB">
        <w:rPr>
          <w:szCs w:val="22"/>
          <w:lang w:val="el-GR"/>
        </w:rPr>
        <w:t xml:space="preserve">. </w:t>
      </w:r>
      <w:r w:rsidRPr="00A74B6A">
        <w:rPr>
          <w:szCs w:val="22"/>
          <w:lang w:val="en-US"/>
        </w:rPr>
        <w:t>Organon</w:t>
      </w:r>
    </w:p>
    <w:p w14:paraId="3BA038E0" w14:textId="77777777" w:rsidR="00A74B6A" w:rsidRPr="00B114BB" w:rsidRDefault="00A74B6A" w:rsidP="00A74B6A">
      <w:pPr>
        <w:keepNext/>
        <w:rPr>
          <w:szCs w:val="22"/>
          <w:lang w:val="el-GR"/>
        </w:rPr>
      </w:pPr>
      <w:r w:rsidRPr="00A74B6A">
        <w:rPr>
          <w:szCs w:val="22"/>
          <w:lang w:val="en-US"/>
        </w:rPr>
        <w:t>Kloosterstraat</w:t>
      </w:r>
      <w:r w:rsidRPr="00B114BB">
        <w:rPr>
          <w:szCs w:val="22"/>
          <w:lang w:val="el-GR"/>
        </w:rPr>
        <w:t xml:space="preserve"> 6</w:t>
      </w:r>
    </w:p>
    <w:p w14:paraId="0CB2C025" w14:textId="77777777" w:rsidR="001E4BEE" w:rsidRPr="003F2756" w:rsidRDefault="00A74B6A" w:rsidP="00A74B6A">
      <w:pPr>
        <w:keepNext/>
        <w:rPr>
          <w:szCs w:val="22"/>
          <w:lang w:val="el-GR"/>
        </w:rPr>
      </w:pPr>
      <w:r w:rsidRPr="00B114BB">
        <w:rPr>
          <w:szCs w:val="22"/>
          <w:lang w:val="el-GR"/>
        </w:rPr>
        <w:t xml:space="preserve">5349 </w:t>
      </w:r>
      <w:r w:rsidRPr="00A74B6A">
        <w:rPr>
          <w:szCs w:val="22"/>
          <w:lang w:val="en-US"/>
        </w:rPr>
        <w:t>AB</w:t>
      </w:r>
      <w:r w:rsidRPr="00B114BB">
        <w:rPr>
          <w:szCs w:val="22"/>
          <w:lang w:val="el-GR"/>
        </w:rPr>
        <w:t xml:space="preserve"> </w:t>
      </w:r>
      <w:r w:rsidRPr="00A74B6A">
        <w:rPr>
          <w:szCs w:val="22"/>
          <w:lang w:val="en-US"/>
        </w:rPr>
        <w:t>Oss</w:t>
      </w:r>
    </w:p>
    <w:p w14:paraId="40820BF4" w14:textId="77777777" w:rsidR="007914E8" w:rsidRDefault="00994D12" w:rsidP="00994D12">
      <w:pPr>
        <w:tabs>
          <w:tab w:val="left" w:pos="567"/>
        </w:tabs>
        <w:rPr>
          <w:lang w:val="el-GR"/>
        </w:rPr>
      </w:pPr>
      <w:r>
        <w:rPr>
          <w:szCs w:val="22"/>
          <w:lang w:val="el-GR"/>
        </w:rPr>
        <w:t>Ολλανδία</w:t>
      </w:r>
    </w:p>
    <w:p w14:paraId="5811788A" w14:textId="77777777" w:rsidR="007914E8" w:rsidRDefault="007914E8">
      <w:pPr>
        <w:tabs>
          <w:tab w:val="left" w:pos="567"/>
        </w:tabs>
        <w:rPr>
          <w:lang w:val="el-GR"/>
        </w:rPr>
      </w:pPr>
    </w:p>
    <w:p w14:paraId="314A2B5D" w14:textId="77777777" w:rsidR="007914E8" w:rsidRDefault="007914E8">
      <w:pPr>
        <w:tabs>
          <w:tab w:val="left" w:pos="567"/>
        </w:tabs>
        <w:rPr>
          <w:lang w:val="el-GR"/>
        </w:rPr>
      </w:pPr>
    </w:p>
    <w:p w14:paraId="056E517A" w14:textId="77777777" w:rsidR="007914E8" w:rsidRDefault="007914E8">
      <w:pPr>
        <w:keepNext/>
        <w:keepLines/>
        <w:tabs>
          <w:tab w:val="left" w:pos="567"/>
        </w:tabs>
        <w:ind w:left="564" w:hanging="564"/>
        <w:rPr>
          <w:b/>
          <w:lang w:val="el-GR"/>
        </w:rPr>
      </w:pPr>
      <w:r>
        <w:rPr>
          <w:b/>
          <w:lang w:val="el-GR"/>
        </w:rPr>
        <w:t>8.</w:t>
      </w:r>
      <w:r>
        <w:rPr>
          <w:b/>
          <w:lang w:val="el-GR"/>
        </w:rPr>
        <w:tab/>
        <w:t>ΑΡΙΘΜΟΣ</w:t>
      </w:r>
      <w:r w:rsidR="00182817">
        <w:rPr>
          <w:b/>
          <w:lang w:val="el-GR"/>
        </w:rPr>
        <w:t>(ΟΙ)</w:t>
      </w:r>
      <w:r>
        <w:rPr>
          <w:b/>
          <w:lang w:val="el-GR"/>
        </w:rPr>
        <w:t xml:space="preserve"> ΑΔΕΙΑΣ ΚΥΚΛΟΦΟΡΙΑΣ</w:t>
      </w:r>
    </w:p>
    <w:p w14:paraId="74385BC1" w14:textId="77777777" w:rsidR="007914E8" w:rsidRDefault="007914E8">
      <w:pPr>
        <w:keepNext/>
        <w:keepLines/>
        <w:tabs>
          <w:tab w:val="left" w:pos="567"/>
        </w:tabs>
        <w:rPr>
          <w:b/>
          <w:lang w:val="el-GR"/>
        </w:rPr>
      </w:pPr>
    </w:p>
    <w:p w14:paraId="31250249" w14:textId="77777777" w:rsidR="007914E8" w:rsidRDefault="007914E8">
      <w:pPr>
        <w:pStyle w:val="Header"/>
        <w:tabs>
          <w:tab w:val="clear" w:pos="4153"/>
          <w:tab w:val="clear" w:pos="8306"/>
          <w:tab w:val="left" w:pos="567"/>
        </w:tabs>
        <w:rPr>
          <w:lang w:val="el-GR"/>
        </w:rPr>
      </w:pPr>
      <w:r>
        <w:rPr>
          <w:lang w:val="el-GR"/>
        </w:rPr>
        <w:t>EU/1/00/160/061-069</w:t>
      </w:r>
    </w:p>
    <w:p w14:paraId="73D57811" w14:textId="77777777" w:rsidR="007914E8" w:rsidRDefault="007914E8">
      <w:pPr>
        <w:tabs>
          <w:tab w:val="left" w:pos="567"/>
        </w:tabs>
        <w:rPr>
          <w:lang w:val="el-GR"/>
        </w:rPr>
      </w:pPr>
    </w:p>
    <w:p w14:paraId="5F6C244D" w14:textId="77777777" w:rsidR="007914E8" w:rsidRDefault="007914E8">
      <w:pPr>
        <w:tabs>
          <w:tab w:val="left" w:pos="567"/>
        </w:tabs>
        <w:rPr>
          <w:lang w:val="el-GR"/>
        </w:rPr>
      </w:pPr>
    </w:p>
    <w:p w14:paraId="52B98F30" w14:textId="77777777" w:rsidR="007914E8" w:rsidRDefault="007914E8">
      <w:pPr>
        <w:keepNext/>
        <w:keepLines/>
        <w:tabs>
          <w:tab w:val="left" w:pos="567"/>
        </w:tabs>
        <w:rPr>
          <w:b/>
          <w:lang w:val="el-GR"/>
        </w:rPr>
      </w:pPr>
      <w:r>
        <w:rPr>
          <w:b/>
          <w:lang w:val="el-GR"/>
        </w:rPr>
        <w:t>9.</w:t>
      </w:r>
      <w:r>
        <w:rPr>
          <w:b/>
          <w:lang w:val="el-GR"/>
        </w:rPr>
        <w:tab/>
        <w:t>ΗΜΕΡΟΜΗΝΙΑ ΠΡΩΤΗΣ ΕΓΚΡΙΣΗΣ/ΑΝΑΝΕΩΣΗΣ ΤΗΣ ΑΔΕΙΑΣ</w:t>
      </w:r>
    </w:p>
    <w:p w14:paraId="33B70FE3" w14:textId="77777777" w:rsidR="007914E8" w:rsidRDefault="007914E8">
      <w:pPr>
        <w:keepNext/>
        <w:keepLines/>
        <w:tabs>
          <w:tab w:val="left" w:pos="567"/>
        </w:tabs>
        <w:rPr>
          <w:b/>
          <w:lang w:val="el-GR"/>
        </w:rPr>
      </w:pPr>
    </w:p>
    <w:p w14:paraId="10E93D14" w14:textId="77777777" w:rsidR="007914E8" w:rsidRDefault="007914E8">
      <w:pPr>
        <w:keepNext/>
        <w:keepLines/>
        <w:tabs>
          <w:tab w:val="left" w:pos="567"/>
        </w:tabs>
        <w:rPr>
          <w:lang w:val="el-GR"/>
        </w:rPr>
      </w:pPr>
      <w:r>
        <w:rPr>
          <w:lang w:val="el-GR"/>
        </w:rPr>
        <w:t>Ημερομηνία πρώτης έγκρισης: 15 Ιανουαρίου 2001</w:t>
      </w:r>
    </w:p>
    <w:p w14:paraId="5ED8D1ED" w14:textId="77777777" w:rsidR="007914E8" w:rsidRDefault="007914E8">
      <w:pPr>
        <w:tabs>
          <w:tab w:val="left" w:pos="567"/>
        </w:tabs>
        <w:rPr>
          <w:lang w:val="el-GR"/>
        </w:rPr>
      </w:pPr>
      <w:r>
        <w:rPr>
          <w:lang w:val="el-GR"/>
        </w:rPr>
        <w:t xml:space="preserve">Ημερομηνία τελευταίας ανανέωσης: </w:t>
      </w:r>
      <w:r w:rsidR="00F81CFB">
        <w:rPr>
          <w:lang w:val="el-GR"/>
        </w:rPr>
        <w:t>9</w:t>
      </w:r>
      <w:r>
        <w:rPr>
          <w:lang w:val="el-GR"/>
        </w:rPr>
        <w:t xml:space="preserve"> </w:t>
      </w:r>
      <w:r w:rsidR="00323D37">
        <w:rPr>
          <w:lang w:val="el-GR"/>
        </w:rPr>
        <w:t>Φεβρουαρίου</w:t>
      </w:r>
      <w:r>
        <w:rPr>
          <w:lang w:val="el-GR"/>
        </w:rPr>
        <w:t xml:space="preserve"> 2006</w:t>
      </w:r>
    </w:p>
    <w:p w14:paraId="3EFA4AA3" w14:textId="77777777" w:rsidR="007914E8" w:rsidRDefault="007914E8">
      <w:pPr>
        <w:tabs>
          <w:tab w:val="left" w:pos="567"/>
        </w:tabs>
        <w:rPr>
          <w:b/>
          <w:lang w:val="el-GR"/>
        </w:rPr>
      </w:pPr>
    </w:p>
    <w:p w14:paraId="230E2B61" w14:textId="77777777" w:rsidR="007914E8" w:rsidRDefault="007914E8">
      <w:pPr>
        <w:tabs>
          <w:tab w:val="left" w:pos="567"/>
        </w:tabs>
        <w:rPr>
          <w:b/>
          <w:lang w:val="el-GR"/>
        </w:rPr>
      </w:pPr>
    </w:p>
    <w:p w14:paraId="71A2EBBF" w14:textId="77777777" w:rsidR="007914E8" w:rsidRDefault="007914E8">
      <w:pPr>
        <w:keepNext/>
        <w:keepLines/>
        <w:tabs>
          <w:tab w:val="left" w:pos="567"/>
        </w:tabs>
        <w:rPr>
          <w:lang w:val="el-GR"/>
        </w:rPr>
      </w:pPr>
      <w:r>
        <w:rPr>
          <w:b/>
          <w:lang w:val="el-GR"/>
        </w:rPr>
        <w:t>10.</w:t>
      </w:r>
      <w:r>
        <w:rPr>
          <w:b/>
          <w:lang w:val="el-GR"/>
        </w:rPr>
        <w:tab/>
        <w:t>ΗΜΕΡΟΜΗΝΙΑ ΑΝΑΘΕΩΡΗΣΗΣ ΤΟΥ ΚΕΙΜΕΝΟΥ</w:t>
      </w:r>
    </w:p>
    <w:p w14:paraId="123AF17B" w14:textId="77777777" w:rsidR="007914E8" w:rsidRDefault="007914E8">
      <w:pPr>
        <w:keepNext/>
        <w:keepLines/>
        <w:tabs>
          <w:tab w:val="left" w:pos="567"/>
        </w:tabs>
        <w:rPr>
          <w:lang w:val="el-GR"/>
        </w:rPr>
      </w:pPr>
    </w:p>
    <w:p w14:paraId="7A4EAF28" w14:textId="77777777" w:rsidR="007914E8" w:rsidRDefault="00BA2640">
      <w:pPr>
        <w:tabs>
          <w:tab w:val="left" w:pos="567"/>
        </w:tabs>
        <w:rPr>
          <w:noProof/>
          <w:lang w:val="el-GR"/>
        </w:rPr>
      </w:pPr>
      <w:r>
        <w:rPr>
          <w:noProof/>
          <w:lang w:val="el-GR"/>
        </w:rPr>
        <w:t>Λεπτομερείς πληροφορίες</w:t>
      </w:r>
      <w:r w:rsidR="007914E8">
        <w:rPr>
          <w:noProof/>
          <w:lang w:val="el-GR"/>
        </w:rPr>
        <w:t xml:space="preserve"> για το παρόν φαρμακευτικό προϊόν είναι </w:t>
      </w:r>
      <w:r w:rsidR="00AF6F78">
        <w:rPr>
          <w:noProof/>
          <w:lang w:val="el-GR"/>
        </w:rPr>
        <w:t xml:space="preserve">διαθέσιμες </w:t>
      </w:r>
      <w:r w:rsidR="007914E8">
        <w:rPr>
          <w:noProof/>
          <w:lang w:val="el-GR"/>
        </w:rPr>
        <w:t>στο δικτυακό τόπο του</w:t>
      </w:r>
      <w:r w:rsidR="007914E8">
        <w:rPr>
          <w:b/>
          <w:noProof/>
          <w:lang w:val="el-GR"/>
        </w:rPr>
        <w:t xml:space="preserve"> </w:t>
      </w:r>
      <w:r w:rsidR="007914E8">
        <w:rPr>
          <w:noProof/>
          <w:lang w:val="el-GR"/>
        </w:rPr>
        <w:t>Ευρωπαϊκού Οργανισμού Φαρμάκων</w:t>
      </w:r>
      <w:r w:rsidR="008B0AA7">
        <w:rPr>
          <w:noProof/>
          <w:lang w:val="el-GR"/>
        </w:rPr>
        <w:t>:</w:t>
      </w:r>
      <w:r w:rsidR="007914E8">
        <w:rPr>
          <w:noProof/>
          <w:lang w:val="el-GR"/>
        </w:rPr>
        <w:t xml:space="preserve"> </w:t>
      </w:r>
      <w:hyperlink r:id="rId12" w:history="1">
        <w:r w:rsidR="000E7837" w:rsidRPr="002474EB">
          <w:rPr>
            <w:rStyle w:val="Hyperlink"/>
            <w:lang w:val="el-GR"/>
          </w:rPr>
          <w:t>http</w:t>
        </w:r>
        <w:r w:rsidR="000E7837" w:rsidRPr="002474EB">
          <w:rPr>
            <w:rStyle w:val="Hyperlink"/>
            <w:lang w:val="en-US"/>
          </w:rPr>
          <w:t>s</w:t>
        </w:r>
        <w:r w:rsidR="000E7837" w:rsidRPr="002474EB">
          <w:rPr>
            <w:rStyle w:val="Hyperlink"/>
            <w:lang w:val="el-GR"/>
          </w:rPr>
          <w:t>://www.ema.europa.eu</w:t>
        </w:r>
      </w:hyperlink>
      <w:r w:rsidR="000E7837" w:rsidRPr="00D22272">
        <w:rPr>
          <w:lang w:val="el-GR"/>
        </w:rPr>
        <w:t>.</w:t>
      </w:r>
    </w:p>
    <w:p w14:paraId="37A28991" w14:textId="77777777" w:rsidR="007914E8" w:rsidRDefault="007914E8">
      <w:pPr>
        <w:tabs>
          <w:tab w:val="left" w:pos="567"/>
        </w:tabs>
        <w:rPr>
          <w:lang w:val="el-GR"/>
        </w:rPr>
      </w:pPr>
      <w:r>
        <w:rPr>
          <w:lang w:val="el-GR"/>
        </w:rPr>
        <w:br w:type="page"/>
      </w:r>
    </w:p>
    <w:p w14:paraId="71845936" w14:textId="77777777" w:rsidR="007914E8" w:rsidRDefault="007914E8">
      <w:pPr>
        <w:tabs>
          <w:tab w:val="left" w:pos="567"/>
        </w:tabs>
        <w:rPr>
          <w:lang w:val="el-GR"/>
        </w:rPr>
      </w:pPr>
    </w:p>
    <w:p w14:paraId="7D5F6F24" w14:textId="77777777" w:rsidR="007914E8" w:rsidRDefault="007914E8">
      <w:pPr>
        <w:tabs>
          <w:tab w:val="left" w:pos="567"/>
        </w:tabs>
        <w:rPr>
          <w:lang w:val="el-GR"/>
        </w:rPr>
      </w:pPr>
    </w:p>
    <w:p w14:paraId="5137A21A" w14:textId="77777777" w:rsidR="007914E8" w:rsidRDefault="007914E8">
      <w:pPr>
        <w:tabs>
          <w:tab w:val="left" w:pos="567"/>
        </w:tabs>
        <w:rPr>
          <w:lang w:val="el-GR"/>
        </w:rPr>
      </w:pPr>
    </w:p>
    <w:p w14:paraId="5E529A2F" w14:textId="77777777" w:rsidR="007914E8" w:rsidRDefault="007914E8">
      <w:pPr>
        <w:tabs>
          <w:tab w:val="left" w:pos="567"/>
        </w:tabs>
        <w:rPr>
          <w:lang w:val="el-GR"/>
        </w:rPr>
      </w:pPr>
    </w:p>
    <w:p w14:paraId="21F1D5A4" w14:textId="77777777" w:rsidR="007914E8" w:rsidRDefault="007914E8">
      <w:pPr>
        <w:tabs>
          <w:tab w:val="left" w:pos="567"/>
        </w:tabs>
        <w:rPr>
          <w:lang w:val="el-GR"/>
        </w:rPr>
      </w:pPr>
    </w:p>
    <w:p w14:paraId="559DC2E1" w14:textId="77777777" w:rsidR="007914E8" w:rsidRDefault="007914E8">
      <w:pPr>
        <w:tabs>
          <w:tab w:val="left" w:pos="567"/>
        </w:tabs>
        <w:rPr>
          <w:lang w:val="el-GR"/>
        </w:rPr>
      </w:pPr>
    </w:p>
    <w:p w14:paraId="204A0476" w14:textId="77777777" w:rsidR="007914E8" w:rsidRDefault="007914E8">
      <w:pPr>
        <w:tabs>
          <w:tab w:val="left" w:pos="567"/>
        </w:tabs>
        <w:rPr>
          <w:lang w:val="el-GR"/>
        </w:rPr>
      </w:pPr>
    </w:p>
    <w:p w14:paraId="5299EAB9" w14:textId="77777777" w:rsidR="007914E8" w:rsidRDefault="007914E8">
      <w:pPr>
        <w:tabs>
          <w:tab w:val="left" w:pos="567"/>
        </w:tabs>
        <w:rPr>
          <w:lang w:val="el-GR"/>
        </w:rPr>
      </w:pPr>
    </w:p>
    <w:p w14:paraId="75CE9C76" w14:textId="77777777" w:rsidR="007914E8" w:rsidRDefault="007914E8">
      <w:pPr>
        <w:tabs>
          <w:tab w:val="left" w:pos="567"/>
        </w:tabs>
        <w:rPr>
          <w:lang w:val="el-GR"/>
        </w:rPr>
      </w:pPr>
    </w:p>
    <w:p w14:paraId="1255523B" w14:textId="77777777" w:rsidR="007914E8" w:rsidRDefault="007914E8">
      <w:pPr>
        <w:tabs>
          <w:tab w:val="left" w:pos="567"/>
        </w:tabs>
        <w:rPr>
          <w:lang w:val="el-GR"/>
        </w:rPr>
      </w:pPr>
    </w:p>
    <w:p w14:paraId="6E40628B" w14:textId="77777777" w:rsidR="007914E8" w:rsidRDefault="007914E8">
      <w:pPr>
        <w:tabs>
          <w:tab w:val="left" w:pos="567"/>
        </w:tabs>
        <w:rPr>
          <w:lang w:val="el-GR"/>
        </w:rPr>
      </w:pPr>
    </w:p>
    <w:p w14:paraId="371168C8" w14:textId="77777777" w:rsidR="007914E8" w:rsidRDefault="007914E8">
      <w:pPr>
        <w:tabs>
          <w:tab w:val="left" w:pos="567"/>
        </w:tabs>
        <w:rPr>
          <w:lang w:val="el-GR"/>
        </w:rPr>
      </w:pPr>
    </w:p>
    <w:p w14:paraId="31ED84EB" w14:textId="77777777" w:rsidR="007914E8" w:rsidRDefault="007914E8">
      <w:pPr>
        <w:tabs>
          <w:tab w:val="left" w:pos="567"/>
        </w:tabs>
        <w:rPr>
          <w:lang w:val="el-GR"/>
        </w:rPr>
      </w:pPr>
    </w:p>
    <w:p w14:paraId="0010F10F" w14:textId="77777777" w:rsidR="007914E8" w:rsidRDefault="007914E8">
      <w:pPr>
        <w:tabs>
          <w:tab w:val="left" w:pos="567"/>
        </w:tabs>
        <w:rPr>
          <w:lang w:val="el-GR"/>
        </w:rPr>
      </w:pPr>
    </w:p>
    <w:p w14:paraId="24FC7D14" w14:textId="77777777" w:rsidR="007914E8" w:rsidRDefault="007914E8">
      <w:pPr>
        <w:tabs>
          <w:tab w:val="left" w:pos="567"/>
        </w:tabs>
        <w:rPr>
          <w:lang w:val="el-GR"/>
        </w:rPr>
      </w:pPr>
    </w:p>
    <w:p w14:paraId="05573DB0" w14:textId="77777777" w:rsidR="007914E8" w:rsidRDefault="007914E8">
      <w:pPr>
        <w:tabs>
          <w:tab w:val="left" w:pos="567"/>
        </w:tabs>
        <w:rPr>
          <w:lang w:val="el-GR"/>
        </w:rPr>
      </w:pPr>
    </w:p>
    <w:p w14:paraId="7EE64CBE" w14:textId="77777777" w:rsidR="007914E8" w:rsidRDefault="007914E8">
      <w:pPr>
        <w:tabs>
          <w:tab w:val="left" w:pos="567"/>
        </w:tabs>
        <w:rPr>
          <w:lang w:val="el-GR"/>
        </w:rPr>
      </w:pPr>
    </w:p>
    <w:p w14:paraId="641B23FC" w14:textId="77777777" w:rsidR="007914E8" w:rsidRDefault="007914E8">
      <w:pPr>
        <w:tabs>
          <w:tab w:val="left" w:pos="567"/>
        </w:tabs>
        <w:rPr>
          <w:lang w:val="el-GR"/>
        </w:rPr>
      </w:pPr>
    </w:p>
    <w:p w14:paraId="00406A45" w14:textId="77777777" w:rsidR="007914E8" w:rsidRDefault="007914E8">
      <w:pPr>
        <w:tabs>
          <w:tab w:val="left" w:pos="567"/>
        </w:tabs>
        <w:rPr>
          <w:lang w:val="el-GR"/>
        </w:rPr>
      </w:pPr>
    </w:p>
    <w:p w14:paraId="423985E0" w14:textId="77777777" w:rsidR="007914E8" w:rsidRDefault="007914E8">
      <w:pPr>
        <w:tabs>
          <w:tab w:val="left" w:pos="567"/>
        </w:tabs>
        <w:rPr>
          <w:lang w:val="el-GR"/>
        </w:rPr>
      </w:pPr>
    </w:p>
    <w:p w14:paraId="33D1ADAE" w14:textId="77777777" w:rsidR="007914E8" w:rsidRDefault="007914E8">
      <w:pPr>
        <w:tabs>
          <w:tab w:val="left" w:pos="567"/>
        </w:tabs>
        <w:rPr>
          <w:lang w:val="el-GR"/>
        </w:rPr>
      </w:pPr>
    </w:p>
    <w:p w14:paraId="0E00C322" w14:textId="77777777" w:rsidR="007914E8" w:rsidRDefault="007914E8" w:rsidP="003E235A">
      <w:pPr>
        <w:tabs>
          <w:tab w:val="left" w:pos="567"/>
        </w:tabs>
        <w:ind w:left="1701" w:right="1416" w:hanging="567"/>
        <w:rPr>
          <w:lang w:val="el-GR"/>
        </w:rPr>
      </w:pPr>
    </w:p>
    <w:p w14:paraId="4E4A9770" w14:textId="77777777" w:rsidR="007914E8" w:rsidRPr="003E235A" w:rsidRDefault="007914E8" w:rsidP="003E235A">
      <w:pPr>
        <w:tabs>
          <w:tab w:val="left" w:pos="567"/>
        </w:tabs>
        <w:ind w:left="1701" w:right="1416" w:hanging="567"/>
        <w:jc w:val="center"/>
        <w:rPr>
          <w:b/>
          <w:bCs/>
          <w:lang w:val="el-GR"/>
        </w:rPr>
      </w:pPr>
      <w:r w:rsidRPr="003E235A">
        <w:rPr>
          <w:b/>
          <w:bCs/>
          <w:lang w:val="el-GR"/>
        </w:rPr>
        <w:t>ΠΑΡΑΡΤΗΜΑ ΙΙ</w:t>
      </w:r>
    </w:p>
    <w:p w14:paraId="1EA08459" w14:textId="77777777" w:rsidR="007914E8" w:rsidRDefault="007914E8">
      <w:pPr>
        <w:tabs>
          <w:tab w:val="left" w:pos="567"/>
        </w:tabs>
        <w:ind w:left="1701" w:right="1416" w:hanging="567"/>
        <w:rPr>
          <w:lang w:val="el-GR"/>
        </w:rPr>
      </w:pPr>
    </w:p>
    <w:p w14:paraId="0F0209F3" w14:textId="77777777" w:rsidR="007914E8" w:rsidRDefault="007914E8">
      <w:pPr>
        <w:ind w:left="1701" w:right="1418" w:hanging="567"/>
        <w:rPr>
          <w:b/>
          <w:lang w:val="el-GR"/>
        </w:rPr>
      </w:pPr>
      <w:r>
        <w:rPr>
          <w:b/>
          <w:lang w:val="el-GR"/>
        </w:rPr>
        <w:t>A.</w:t>
      </w:r>
      <w:r>
        <w:rPr>
          <w:b/>
          <w:lang w:val="el-GR"/>
        </w:rPr>
        <w:tab/>
      </w:r>
      <w:r w:rsidR="001B76B4">
        <w:rPr>
          <w:b/>
          <w:noProof/>
          <w:lang w:val="el-GR"/>
        </w:rPr>
        <w:t>ΠΑΡΑΣΚΕΥΑΣΤ</w:t>
      </w:r>
      <w:r w:rsidR="008237FB">
        <w:rPr>
          <w:b/>
          <w:noProof/>
          <w:lang w:val="el-GR"/>
        </w:rPr>
        <w:t>ΗΣ(</w:t>
      </w:r>
      <w:r w:rsidR="001B76B4">
        <w:rPr>
          <w:b/>
          <w:noProof/>
          <w:lang w:val="el-GR"/>
        </w:rPr>
        <w:t>ΕΣ</w:t>
      </w:r>
      <w:r w:rsidR="008237FB">
        <w:rPr>
          <w:b/>
          <w:noProof/>
          <w:lang w:val="el-GR"/>
        </w:rPr>
        <w:t>)</w:t>
      </w:r>
      <w:r w:rsidR="001B76B4">
        <w:rPr>
          <w:b/>
          <w:lang w:val="el-GR"/>
        </w:rPr>
        <w:t xml:space="preserve"> </w:t>
      </w:r>
      <w:r>
        <w:rPr>
          <w:b/>
          <w:lang w:val="el-GR"/>
        </w:rPr>
        <w:t>ΥΠΕΥΘΥΝ</w:t>
      </w:r>
      <w:r w:rsidR="008237FB">
        <w:rPr>
          <w:b/>
          <w:lang w:val="el-GR"/>
        </w:rPr>
        <w:t>ΟΣ(</w:t>
      </w:r>
      <w:r>
        <w:rPr>
          <w:b/>
          <w:lang w:val="el-GR"/>
        </w:rPr>
        <w:t>ΟΙ</w:t>
      </w:r>
      <w:r w:rsidR="008237FB">
        <w:rPr>
          <w:b/>
          <w:lang w:val="el-GR"/>
        </w:rPr>
        <w:t>)</w:t>
      </w:r>
      <w:r>
        <w:rPr>
          <w:b/>
          <w:lang w:val="el-GR"/>
        </w:rPr>
        <w:t xml:space="preserve"> ΓΙΑ ΤΗΝ ΑΠΟΔΕΣΜΕΥΣΗ ΤΩΝ ΠΑΡΤΙΔΩΝ</w:t>
      </w:r>
    </w:p>
    <w:p w14:paraId="5C446AEB" w14:textId="77777777" w:rsidR="007914E8" w:rsidRDefault="007914E8">
      <w:pPr>
        <w:ind w:left="1701" w:right="1418" w:hanging="567"/>
        <w:rPr>
          <w:b/>
          <w:lang w:val="el-GR"/>
        </w:rPr>
      </w:pPr>
    </w:p>
    <w:p w14:paraId="47C6A9B0" w14:textId="77777777" w:rsidR="007914E8" w:rsidRDefault="007914E8">
      <w:pPr>
        <w:ind w:left="1701" w:right="1405" w:hanging="567"/>
        <w:rPr>
          <w:b/>
          <w:noProof/>
          <w:lang w:val="el-GR"/>
        </w:rPr>
      </w:pPr>
      <w:r>
        <w:rPr>
          <w:b/>
          <w:lang w:val="el-GR"/>
        </w:rPr>
        <w:t>B.</w:t>
      </w:r>
      <w:r>
        <w:rPr>
          <w:b/>
          <w:lang w:val="el-GR"/>
        </w:rPr>
        <w:tab/>
        <w:t>ΟΡΟΙ</w:t>
      </w:r>
      <w:r>
        <w:rPr>
          <w:b/>
          <w:noProof/>
          <w:lang w:val="el-GR"/>
        </w:rPr>
        <w:t xml:space="preserve"> </w:t>
      </w:r>
      <w:r>
        <w:rPr>
          <w:b/>
          <w:szCs w:val="24"/>
          <w:lang w:val="el-GR"/>
        </w:rPr>
        <w:t>Ή</w:t>
      </w:r>
      <w:r>
        <w:rPr>
          <w:b/>
          <w:noProof/>
          <w:szCs w:val="24"/>
          <w:lang w:val="el-GR"/>
        </w:rPr>
        <w:t xml:space="preserve"> ΠΕΡΙΟΡΙΣΜΟΙ ΣΧΕΤΙΚΑ ΜΕ ΤΗ ΔΙΑΘΕΣΗ ΚΑΙ ΤΗ ΧΡΗΣΗ</w:t>
      </w:r>
    </w:p>
    <w:p w14:paraId="2B68A97E" w14:textId="77777777" w:rsidR="007914E8" w:rsidRDefault="007914E8">
      <w:pPr>
        <w:ind w:left="1701" w:right="1405" w:hanging="567"/>
        <w:rPr>
          <w:b/>
          <w:noProof/>
          <w:lang w:val="el-GR"/>
        </w:rPr>
      </w:pPr>
    </w:p>
    <w:p w14:paraId="693B1778" w14:textId="77777777" w:rsidR="007914E8" w:rsidRDefault="007914E8">
      <w:pPr>
        <w:ind w:left="1701" w:right="1405" w:hanging="567"/>
        <w:rPr>
          <w:b/>
          <w:noProof/>
          <w:lang w:val="el-GR"/>
        </w:rPr>
      </w:pPr>
      <w:r>
        <w:rPr>
          <w:b/>
          <w:noProof/>
          <w:lang w:val="el-GR"/>
        </w:rPr>
        <w:t>Γ.</w:t>
      </w:r>
      <w:r>
        <w:rPr>
          <w:b/>
          <w:noProof/>
          <w:lang w:val="el-GR"/>
        </w:rPr>
        <w:tab/>
      </w:r>
      <w:r>
        <w:rPr>
          <w:b/>
          <w:noProof/>
          <w:szCs w:val="24"/>
          <w:lang w:val="el-GR"/>
        </w:rPr>
        <w:t>ΑΛΛΟΙ ΟΡΟΙ ΚΑΙ ΑΠΑΙΤΗΣΕΙΣ ΤΗΣ ΑΔΕΙΑΣ ΚΥΚΛΟΦΟΡΙΑΣ</w:t>
      </w:r>
    </w:p>
    <w:p w14:paraId="1B00487D" w14:textId="77777777" w:rsidR="007914E8" w:rsidRDefault="007914E8">
      <w:pPr>
        <w:ind w:left="1701" w:right="1405" w:hanging="567"/>
        <w:rPr>
          <w:b/>
          <w:noProof/>
          <w:lang w:val="el-GR"/>
        </w:rPr>
      </w:pPr>
    </w:p>
    <w:p w14:paraId="74E99A7B" w14:textId="77777777" w:rsidR="007914E8" w:rsidRDefault="007914E8">
      <w:pPr>
        <w:ind w:left="1701" w:right="1405" w:hanging="567"/>
        <w:rPr>
          <w:b/>
          <w:lang w:val="el-GR"/>
        </w:rPr>
      </w:pPr>
      <w:r>
        <w:rPr>
          <w:b/>
          <w:noProof/>
          <w:lang w:val="el-GR"/>
        </w:rPr>
        <w:t>Δ.</w:t>
      </w:r>
      <w:r>
        <w:rPr>
          <w:b/>
          <w:noProof/>
          <w:lang w:val="el-GR"/>
        </w:rPr>
        <w:tab/>
      </w:r>
      <w:r>
        <w:rPr>
          <w:b/>
          <w:noProof/>
          <w:szCs w:val="24"/>
          <w:lang w:val="el-GR"/>
        </w:rPr>
        <w:t>ΟΡΟΙ Ή ΠΕΡΙΟΡΙΣΜΟΙ ΣΧΕΤΙΚΑ ΜΕ ΤΗΝ ΑΣΦΑΛΗ ΚΑΙ ΑΠΟΤΕΛΕΣΜΑΤΙΚΗ ΧΡΗΣΗ ΤΟΥ ΦΑΡΜΑΚΕΥΤΙΚΟΥ ΠΡΟΪΟΝΤΟΣ</w:t>
      </w:r>
    </w:p>
    <w:p w14:paraId="40D84DEE" w14:textId="77777777" w:rsidR="007914E8" w:rsidRDefault="007914E8">
      <w:pPr>
        <w:numPr>
          <w:ilvl w:val="12"/>
          <w:numId w:val="0"/>
        </w:numPr>
        <w:tabs>
          <w:tab w:val="left" w:pos="567"/>
        </w:tabs>
        <w:ind w:left="1701" w:right="1416" w:hanging="567"/>
        <w:rPr>
          <w:lang w:val="el-GR"/>
        </w:rPr>
      </w:pPr>
    </w:p>
    <w:p w14:paraId="45327702" w14:textId="77777777" w:rsidR="007914E8" w:rsidRDefault="007914E8">
      <w:pPr>
        <w:tabs>
          <w:tab w:val="left" w:pos="567"/>
        </w:tabs>
        <w:ind w:left="1134" w:right="1558"/>
        <w:rPr>
          <w:b/>
          <w:lang w:val="el-GR"/>
        </w:rPr>
      </w:pPr>
    </w:p>
    <w:p w14:paraId="3C0C4F82" w14:textId="101B4787" w:rsidR="007914E8" w:rsidRPr="005E6423" w:rsidRDefault="007914E8" w:rsidP="000912FB">
      <w:pPr>
        <w:pStyle w:val="TitleA"/>
        <w:tabs>
          <w:tab w:val="clear" w:pos="567"/>
        </w:tabs>
        <w:ind w:left="562" w:hanging="562"/>
        <w:jc w:val="left"/>
        <w:outlineLvl w:val="0"/>
      </w:pPr>
      <w:r>
        <w:br w:type="page"/>
      </w:r>
      <w:r>
        <w:lastRenderedPageBreak/>
        <w:t>Α.</w:t>
      </w:r>
      <w:r>
        <w:tab/>
      </w:r>
      <w:r w:rsidR="001B76B4" w:rsidRPr="005E6423">
        <w:t>ΠΑΡΑΣΚΕΥΑΣΤ</w:t>
      </w:r>
      <w:r w:rsidR="008237FB" w:rsidRPr="005E6423">
        <w:t>ΗΣ(</w:t>
      </w:r>
      <w:r w:rsidR="001B76B4" w:rsidRPr="005E6423">
        <w:t>ΕΣ</w:t>
      </w:r>
      <w:r w:rsidR="008237FB" w:rsidRPr="005E6423">
        <w:t>)</w:t>
      </w:r>
      <w:r w:rsidR="001B76B4" w:rsidRPr="005E6423">
        <w:t xml:space="preserve"> </w:t>
      </w:r>
      <w:r w:rsidRPr="005E6423">
        <w:t>ΥΠΕΥΘΥΝ</w:t>
      </w:r>
      <w:r w:rsidR="00172CDF" w:rsidRPr="005E6423">
        <w:t>ΟΣ(</w:t>
      </w:r>
      <w:r w:rsidRPr="005E6423">
        <w:t>ΟΙ</w:t>
      </w:r>
      <w:r w:rsidR="00172CDF" w:rsidRPr="005E6423">
        <w:t>)</w:t>
      </w:r>
      <w:r w:rsidRPr="005E6423">
        <w:t xml:space="preserve"> ΓΙΑ ΤΗΝ ΑΠΟΔΕΣΜΕΥΣΗ ΤΩΝ ΠΑΡΤΙΔΩΝ</w:t>
      </w:r>
      <w:fldSimple w:instr=" DOCVARIABLE VAULT_ND_e76ea510-5b97-450f-a61d-f69e1bc25186 \* MERGEFORMAT ">
        <w:r w:rsidR="00D31F9E">
          <w:t xml:space="preserve"> </w:t>
        </w:r>
      </w:fldSimple>
    </w:p>
    <w:p w14:paraId="3F530884" w14:textId="77777777" w:rsidR="007914E8" w:rsidRDefault="007914E8">
      <w:pPr>
        <w:tabs>
          <w:tab w:val="left" w:pos="567"/>
        </w:tabs>
        <w:rPr>
          <w:lang w:val="el-GR"/>
        </w:rPr>
      </w:pPr>
    </w:p>
    <w:p w14:paraId="6F7A8512" w14:textId="77777777" w:rsidR="007914E8" w:rsidRDefault="007914E8">
      <w:pPr>
        <w:keepNext/>
        <w:keepLines/>
        <w:tabs>
          <w:tab w:val="left" w:pos="567"/>
        </w:tabs>
        <w:rPr>
          <w:u w:val="single"/>
          <w:lang w:val="el-GR"/>
        </w:rPr>
      </w:pPr>
      <w:r>
        <w:rPr>
          <w:u w:val="single"/>
          <w:lang w:val="el-GR"/>
        </w:rPr>
        <w:t xml:space="preserve">Όνομα και διεύθυνση του </w:t>
      </w:r>
      <w:r w:rsidR="001B76B4">
        <w:rPr>
          <w:u w:val="single"/>
          <w:lang w:val="el-GR"/>
        </w:rPr>
        <w:t xml:space="preserve">παρασκευαστή </w:t>
      </w:r>
      <w:r>
        <w:rPr>
          <w:u w:val="single"/>
          <w:lang w:val="el-GR"/>
        </w:rPr>
        <w:t>που είναι υπεύθυνος για την αποδέσμευση των παρτίδων επικαλυμμένων με λεπτό υμένιο δισκίων</w:t>
      </w:r>
    </w:p>
    <w:p w14:paraId="4A4FEA91" w14:textId="77777777" w:rsidR="007914E8" w:rsidRDefault="007914E8">
      <w:pPr>
        <w:keepNext/>
        <w:keepLines/>
        <w:tabs>
          <w:tab w:val="left" w:pos="567"/>
        </w:tabs>
        <w:rPr>
          <w:u w:val="single"/>
          <w:lang w:val="el-GR"/>
        </w:rPr>
      </w:pPr>
    </w:p>
    <w:p w14:paraId="76E68D38" w14:textId="77777777" w:rsidR="00A82AA8" w:rsidRPr="00DC2E7D" w:rsidRDefault="00A82AA8" w:rsidP="00A82AA8">
      <w:pPr>
        <w:rPr>
          <w:rFonts w:eastAsia="Times New Roman"/>
          <w:lang w:val="en-US"/>
        </w:rPr>
      </w:pPr>
      <w:r w:rsidRPr="00A82AA8">
        <w:rPr>
          <w:rFonts w:eastAsia="Times New Roman"/>
          <w:szCs w:val="22"/>
        </w:rPr>
        <w:t>Organon</w:t>
      </w:r>
      <w:r w:rsidRPr="00DC2E7D">
        <w:rPr>
          <w:rFonts w:eastAsia="Times New Roman"/>
          <w:szCs w:val="22"/>
          <w:lang w:val="en-US"/>
        </w:rPr>
        <w:t xml:space="preserve"> </w:t>
      </w:r>
      <w:r w:rsidRPr="00A82AA8">
        <w:rPr>
          <w:rFonts w:eastAsia="Times New Roman"/>
          <w:szCs w:val="22"/>
        </w:rPr>
        <w:t>Heist</w:t>
      </w:r>
      <w:r w:rsidRPr="00DC2E7D">
        <w:rPr>
          <w:rFonts w:eastAsia="Times New Roman"/>
          <w:szCs w:val="22"/>
          <w:lang w:val="en-US"/>
        </w:rPr>
        <w:t xml:space="preserve"> </w:t>
      </w:r>
      <w:proofErr w:type="spellStart"/>
      <w:r w:rsidRPr="00A82AA8">
        <w:rPr>
          <w:rFonts w:eastAsia="Times New Roman"/>
          <w:szCs w:val="22"/>
        </w:rPr>
        <w:t>bv</w:t>
      </w:r>
      <w:proofErr w:type="spellEnd"/>
    </w:p>
    <w:p w14:paraId="05C4A7AA" w14:textId="77777777" w:rsidR="007914E8" w:rsidRPr="00AD5E9C" w:rsidRDefault="007914E8">
      <w:pPr>
        <w:tabs>
          <w:tab w:val="left" w:pos="567"/>
        </w:tabs>
        <w:rPr>
          <w:lang w:val="sv-SE"/>
        </w:rPr>
      </w:pPr>
      <w:r w:rsidRPr="00AD5E9C">
        <w:rPr>
          <w:lang w:val="sv-SE"/>
        </w:rPr>
        <w:t>Industriepark 30</w:t>
      </w:r>
    </w:p>
    <w:p w14:paraId="6460E438" w14:textId="77777777" w:rsidR="007914E8" w:rsidRPr="00FC70AA" w:rsidRDefault="007914E8">
      <w:pPr>
        <w:tabs>
          <w:tab w:val="left" w:pos="567"/>
        </w:tabs>
        <w:rPr>
          <w:lang w:val="en-US"/>
        </w:rPr>
      </w:pPr>
      <w:r w:rsidRPr="00FC70AA">
        <w:rPr>
          <w:lang w:val="en-US"/>
        </w:rPr>
        <w:t xml:space="preserve">2220 </w:t>
      </w:r>
      <w:r w:rsidRPr="00E5325B">
        <w:rPr>
          <w:lang w:val="en-US"/>
        </w:rPr>
        <w:t>Heist</w:t>
      </w:r>
      <w:r w:rsidRPr="00FC70AA">
        <w:rPr>
          <w:lang w:val="en-US"/>
        </w:rPr>
        <w:t>-</w:t>
      </w:r>
      <w:r w:rsidRPr="00E5325B">
        <w:rPr>
          <w:lang w:val="en-US"/>
        </w:rPr>
        <w:t>op</w:t>
      </w:r>
      <w:r w:rsidRPr="00FC70AA">
        <w:rPr>
          <w:lang w:val="en-US"/>
        </w:rPr>
        <w:t>-</w:t>
      </w:r>
      <w:r w:rsidRPr="00E5325B">
        <w:rPr>
          <w:lang w:val="en-US"/>
        </w:rPr>
        <w:t>den</w:t>
      </w:r>
      <w:r w:rsidRPr="00FC70AA">
        <w:rPr>
          <w:lang w:val="en-US"/>
        </w:rPr>
        <w:t>-</w:t>
      </w:r>
      <w:r w:rsidRPr="00E5325B">
        <w:rPr>
          <w:lang w:val="en-US"/>
        </w:rPr>
        <w:t>Berg</w:t>
      </w:r>
    </w:p>
    <w:p w14:paraId="742032C6" w14:textId="77777777" w:rsidR="007914E8" w:rsidRDefault="007914E8">
      <w:pPr>
        <w:tabs>
          <w:tab w:val="left" w:pos="567"/>
        </w:tabs>
        <w:rPr>
          <w:lang w:val="el-GR"/>
        </w:rPr>
      </w:pPr>
      <w:r>
        <w:rPr>
          <w:lang w:val="el-GR"/>
        </w:rPr>
        <w:t>Βέλγιο</w:t>
      </w:r>
    </w:p>
    <w:p w14:paraId="1248CE7E" w14:textId="77777777" w:rsidR="007914E8" w:rsidRDefault="007914E8">
      <w:pPr>
        <w:tabs>
          <w:tab w:val="left" w:pos="567"/>
        </w:tabs>
        <w:rPr>
          <w:u w:val="single"/>
          <w:lang w:val="el-GR"/>
        </w:rPr>
      </w:pPr>
    </w:p>
    <w:p w14:paraId="0E26754B" w14:textId="77777777" w:rsidR="007914E8" w:rsidRDefault="007914E8">
      <w:pPr>
        <w:tabs>
          <w:tab w:val="left" w:pos="567"/>
        </w:tabs>
        <w:rPr>
          <w:lang w:val="el-GR"/>
        </w:rPr>
      </w:pPr>
    </w:p>
    <w:p w14:paraId="746E7697" w14:textId="77777777" w:rsidR="007914E8" w:rsidRDefault="007914E8">
      <w:pPr>
        <w:keepNext/>
        <w:keepLines/>
        <w:tabs>
          <w:tab w:val="left" w:pos="567"/>
        </w:tabs>
        <w:rPr>
          <w:lang w:val="el-GR"/>
        </w:rPr>
      </w:pPr>
      <w:r>
        <w:rPr>
          <w:u w:val="single"/>
          <w:lang w:val="el-GR"/>
        </w:rPr>
        <w:t xml:space="preserve">Όνομα και διεύθυνση του </w:t>
      </w:r>
      <w:r w:rsidR="001B76B4">
        <w:rPr>
          <w:u w:val="single"/>
          <w:lang w:val="el-GR"/>
        </w:rPr>
        <w:t>παρασκευαστή</w:t>
      </w:r>
      <w:r>
        <w:rPr>
          <w:u w:val="single"/>
          <w:lang w:val="el-GR"/>
        </w:rPr>
        <w:t xml:space="preserve"> που είναι υπεύθυνος για την αποδέσμευση των παρτίδων πόσιμου διαλύματος</w:t>
      </w:r>
    </w:p>
    <w:p w14:paraId="4CC86F79" w14:textId="77777777" w:rsidR="007914E8" w:rsidRDefault="007914E8">
      <w:pPr>
        <w:keepNext/>
        <w:keepLines/>
        <w:tabs>
          <w:tab w:val="left" w:pos="567"/>
        </w:tabs>
        <w:rPr>
          <w:lang w:val="el-GR"/>
        </w:rPr>
      </w:pPr>
    </w:p>
    <w:p w14:paraId="40694F19" w14:textId="77777777" w:rsidR="00A82AA8" w:rsidRPr="00DC2E7D" w:rsidRDefault="00A82AA8" w:rsidP="00A82AA8">
      <w:pPr>
        <w:rPr>
          <w:rFonts w:eastAsia="Times New Roman"/>
          <w:lang w:val="en-US"/>
        </w:rPr>
      </w:pPr>
      <w:r w:rsidRPr="00A82AA8">
        <w:rPr>
          <w:rFonts w:eastAsia="Times New Roman"/>
          <w:szCs w:val="22"/>
        </w:rPr>
        <w:t>Organon</w:t>
      </w:r>
      <w:r w:rsidRPr="00DC2E7D">
        <w:rPr>
          <w:rFonts w:eastAsia="Times New Roman"/>
          <w:szCs w:val="22"/>
          <w:lang w:val="en-US"/>
        </w:rPr>
        <w:t xml:space="preserve"> </w:t>
      </w:r>
      <w:r w:rsidRPr="00A82AA8">
        <w:rPr>
          <w:rFonts w:eastAsia="Times New Roman"/>
          <w:szCs w:val="22"/>
        </w:rPr>
        <w:t>Heist</w:t>
      </w:r>
      <w:r w:rsidRPr="00DC2E7D">
        <w:rPr>
          <w:rFonts w:eastAsia="Times New Roman"/>
          <w:szCs w:val="22"/>
          <w:lang w:val="en-US"/>
        </w:rPr>
        <w:t xml:space="preserve"> </w:t>
      </w:r>
      <w:proofErr w:type="spellStart"/>
      <w:r w:rsidRPr="00A82AA8">
        <w:rPr>
          <w:rFonts w:eastAsia="Times New Roman"/>
          <w:szCs w:val="22"/>
        </w:rPr>
        <w:t>bv</w:t>
      </w:r>
      <w:proofErr w:type="spellEnd"/>
    </w:p>
    <w:p w14:paraId="230C3944" w14:textId="77777777" w:rsidR="007914E8" w:rsidRPr="00AD5E9C" w:rsidRDefault="007914E8">
      <w:pPr>
        <w:tabs>
          <w:tab w:val="left" w:pos="567"/>
        </w:tabs>
        <w:rPr>
          <w:lang w:val="sv-SE"/>
        </w:rPr>
      </w:pPr>
      <w:r w:rsidRPr="00AD5E9C">
        <w:rPr>
          <w:lang w:val="sv-SE"/>
        </w:rPr>
        <w:t>Industriepark 30</w:t>
      </w:r>
    </w:p>
    <w:p w14:paraId="26FDAE9C" w14:textId="77777777" w:rsidR="007914E8" w:rsidRPr="00FC70AA" w:rsidRDefault="007914E8">
      <w:pPr>
        <w:tabs>
          <w:tab w:val="left" w:pos="567"/>
        </w:tabs>
        <w:rPr>
          <w:lang w:val="en-US"/>
        </w:rPr>
      </w:pPr>
      <w:r w:rsidRPr="00FC70AA">
        <w:rPr>
          <w:lang w:val="en-US"/>
        </w:rPr>
        <w:t xml:space="preserve">2220 </w:t>
      </w:r>
      <w:r w:rsidRPr="00E5325B">
        <w:rPr>
          <w:lang w:val="en-US"/>
        </w:rPr>
        <w:t>Heist</w:t>
      </w:r>
      <w:r w:rsidRPr="00FC70AA">
        <w:rPr>
          <w:lang w:val="en-US"/>
        </w:rPr>
        <w:t>-</w:t>
      </w:r>
      <w:r w:rsidRPr="00E5325B">
        <w:rPr>
          <w:lang w:val="en-US"/>
        </w:rPr>
        <w:t>op</w:t>
      </w:r>
      <w:r w:rsidRPr="00FC70AA">
        <w:rPr>
          <w:lang w:val="en-US"/>
        </w:rPr>
        <w:t>-</w:t>
      </w:r>
      <w:r w:rsidRPr="00E5325B">
        <w:rPr>
          <w:lang w:val="en-US"/>
        </w:rPr>
        <w:t>den</w:t>
      </w:r>
      <w:r w:rsidRPr="00FC70AA">
        <w:rPr>
          <w:lang w:val="en-US"/>
        </w:rPr>
        <w:t>-</w:t>
      </w:r>
      <w:r w:rsidRPr="00E5325B">
        <w:rPr>
          <w:lang w:val="en-US"/>
        </w:rPr>
        <w:t>Berg</w:t>
      </w:r>
    </w:p>
    <w:p w14:paraId="6D206665" w14:textId="77777777" w:rsidR="007914E8" w:rsidRDefault="007914E8">
      <w:pPr>
        <w:tabs>
          <w:tab w:val="left" w:pos="567"/>
        </w:tabs>
        <w:rPr>
          <w:lang w:val="el-GR"/>
        </w:rPr>
      </w:pPr>
      <w:r>
        <w:rPr>
          <w:lang w:val="el-GR"/>
        </w:rPr>
        <w:t>Βέλγιο</w:t>
      </w:r>
    </w:p>
    <w:p w14:paraId="0F0514B9" w14:textId="77777777" w:rsidR="007914E8" w:rsidRDefault="007914E8">
      <w:pPr>
        <w:tabs>
          <w:tab w:val="left" w:pos="567"/>
        </w:tabs>
        <w:rPr>
          <w:lang w:val="el-GR"/>
        </w:rPr>
      </w:pPr>
    </w:p>
    <w:p w14:paraId="50F8C390" w14:textId="77777777" w:rsidR="007914E8" w:rsidRDefault="007914E8">
      <w:pPr>
        <w:tabs>
          <w:tab w:val="left" w:pos="567"/>
        </w:tabs>
        <w:rPr>
          <w:lang w:val="el-GR"/>
        </w:rPr>
      </w:pPr>
    </w:p>
    <w:p w14:paraId="72735AA7" w14:textId="39B41F64" w:rsidR="007914E8" w:rsidRPr="002875A8" w:rsidRDefault="007914E8" w:rsidP="000912FB">
      <w:pPr>
        <w:pStyle w:val="TitleA"/>
        <w:tabs>
          <w:tab w:val="clear" w:pos="567"/>
        </w:tabs>
        <w:ind w:left="562" w:hanging="562"/>
        <w:jc w:val="left"/>
        <w:outlineLvl w:val="0"/>
      </w:pPr>
      <w:r w:rsidRPr="002875A8">
        <w:t>Β.</w:t>
      </w:r>
      <w:r w:rsidRPr="002875A8">
        <w:tab/>
        <w:t>ΟΡΟΙ Ή ΠΕΡΙΟΡΙΣΜΟΙ ΣΧΕΤΙΚΑ ΜΕ ΤΗ ΔΙΑΘΕΣΗ ΚΑΙ ΤΗ ΧΡΗΣΗ</w:t>
      </w:r>
      <w:fldSimple w:instr=" DOCVARIABLE VAULT_ND_d3deab8c-7590-49bb-9689-eb44925e6e5b \* MERGEFORMAT ">
        <w:r w:rsidR="00D31F9E">
          <w:t xml:space="preserve"> </w:t>
        </w:r>
      </w:fldSimple>
    </w:p>
    <w:p w14:paraId="4E69B5B9" w14:textId="77777777" w:rsidR="007914E8" w:rsidRDefault="007914E8">
      <w:pPr>
        <w:tabs>
          <w:tab w:val="left" w:pos="567"/>
        </w:tabs>
        <w:rPr>
          <w:lang w:val="el-GR"/>
        </w:rPr>
      </w:pPr>
    </w:p>
    <w:p w14:paraId="486D5A31" w14:textId="77777777" w:rsidR="007914E8" w:rsidRDefault="007914E8">
      <w:pPr>
        <w:tabs>
          <w:tab w:val="left" w:pos="567"/>
        </w:tabs>
        <w:rPr>
          <w:lang w:val="el-GR"/>
        </w:rPr>
      </w:pPr>
      <w:r>
        <w:rPr>
          <w:lang w:val="el-GR"/>
        </w:rPr>
        <w:t>Φαρμακευτικό προϊόν για το οποίο απαιτείται ιατρική συνταγή.</w:t>
      </w:r>
    </w:p>
    <w:p w14:paraId="2629D76E" w14:textId="77777777" w:rsidR="007914E8" w:rsidRDefault="007914E8">
      <w:pPr>
        <w:tabs>
          <w:tab w:val="left" w:pos="567"/>
        </w:tabs>
        <w:rPr>
          <w:lang w:val="el-GR"/>
        </w:rPr>
      </w:pPr>
    </w:p>
    <w:p w14:paraId="2E3A5155" w14:textId="77777777" w:rsidR="007914E8" w:rsidRDefault="007914E8">
      <w:pPr>
        <w:tabs>
          <w:tab w:val="left" w:pos="567"/>
        </w:tabs>
        <w:rPr>
          <w:lang w:val="el-GR"/>
        </w:rPr>
      </w:pPr>
    </w:p>
    <w:p w14:paraId="0E4EF077" w14:textId="339FDFF6" w:rsidR="007914E8" w:rsidRPr="002875A8" w:rsidRDefault="007914E8" w:rsidP="000912FB">
      <w:pPr>
        <w:pStyle w:val="TitleA"/>
        <w:tabs>
          <w:tab w:val="clear" w:pos="567"/>
        </w:tabs>
        <w:ind w:left="562" w:hanging="562"/>
        <w:jc w:val="left"/>
        <w:outlineLvl w:val="0"/>
      </w:pPr>
      <w:r w:rsidRPr="002875A8">
        <w:t>Γ.</w:t>
      </w:r>
      <w:r w:rsidRPr="002875A8">
        <w:tab/>
        <w:t>ΑΛΛΟΙ ΟΡΟΙ ΚΑΙ ΑΠΑΙΤΗΣΕΙΣ ΤΗΣ ΑΔΕΙΑΣ ΚΥΚΛΟΦΟΡΙΑΣ</w:t>
      </w:r>
      <w:fldSimple w:instr=" DOCVARIABLE VAULT_ND_98a74d19-4edb-4499-8d5d-388e72b7d0d9 \* MERGEFORMAT ">
        <w:r w:rsidR="00D31F9E">
          <w:t xml:space="preserve"> </w:t>
        </w:r>
      </w:fldSimple>
    </w:p>
    <w:p w14:paraId="056BBCC2" w14:textId="77777777" w:rsidR="007914E8" w:rsidRDefault="007914E8">
      <w:pPr>
        <w:keepNext/>
        <w:keepLines/>
        <w:rPr>
          <w:noProof/>
          <w:lang w:val="el-GR"/>
        </w:rPr>
      </w:pPr>
    </w:p>
    <w:p w14:paraId="11350272" w14:textId="77777777" w:rsidR="007914E8" w:rsidRDefault="007914E8">
      <w:pPr>
        <w:keepNext/>
        <w:keepLines/>
        <w:numPr>
          <w:ilvl w:val="0"/>
          <w:numId w:val="4"/>
        </w:numPr>
        <w:suppressLineNumbers/>
        <w:tabs>
          <w:tab w:val="clear" w:pos="720"/>
        </w:tabs>
        <w:spacing w:line="260" w:lineRule="exact"/>
        <w:ind w:left="567" w:hanging="567"/>
        <w:rPr>
          <w:b/>
          <w:szCs w:val="24"/>
          <w:lang w:val="el-GR"/>
        </w:rPr>
      </w:pPr>
      <w:r>
        <w:rPr>
          <w:b/>
          <w:noProof/>
          <w:szCs w:val="24"/>
          <w:lang w:val="el-GR"/>
        </w:rPr>
        <w:t xml:space="preserve">Εκθέσεις </w:t>
      </w:r>
      <w:r w:rsidR="008237FB">
        <w:rPr>
          <w:b/>
          <w:noProof/>
          <w:szCs w:val="24"/>
          <w:lang w:val="el-GR"/>
        </w:rPr>
        <w:t>π</w:t>
      </w:r>
      <w:r>
        <w:rPr>
          <w:b/>
          <w:noProof/>
          <w:szCs w:val="24"/>
          <w:lang w:val="el-GR"/>
        </w:rPr>
        <w:t xml:space="preserve">εριοδικής </w:t>
      </w:r>
      <w:r w:rsidR="008237FB">
        <w:rPr>
          <w:b/>
          <w:noProof/>
          <w:szCs w:val="24"/>
          <w:lang w:val="el-GR"/>
        </w:rPr>
        <w:t>π</w:t>
      </w:r>
      <w:r>
        <w:rPr>
          <w:b/>
          <w:noProof/>
          <w:szCs w:val="24"/>
          <w:lang w:val="el-GR"/>
        </w:rPr>
        <w:t xml:space="preserve">αρακολούθησης της </w:t>
      </w:r>
      <w:r w:rsidR="008237FB">
        <w:rPr>
          <w:b/>
          <w:noProof/>
          <w:szCs w:val="24"/>
          <w:lang w:val="el-GR"/>
        </w:rPr>
        <w:t>α</w:t>
      </w:r>
      <w:r>
        <w:rPr>
          <w:b/>
          <w:noProof/>
          <w:szCs w:val="24"/>
          <w:lang w:val="el-GR"/>
        </w:rPr>
        <w:t>σφάλειας</w:t>
      </w:r>
      <w:r w:rsidR="008237FB">
        <w:rPr>
          <w:b/>
          <w:noProof/>
          <w:szCs w:val="24"/>
          <w:lang w:val="el-GR"/>
        </w:rPr>
        <w:t xml:space="preserve"> </w:t>
      </w:r>
      <w:bookmarkStart w:id="73" w:name="_Hlk50476461"/>
      <w:r w:rsidR="008237FB" w:rsidRPr="008237FB">
        <w:rPr>
          <w:b/>
          <w:noProof/>
          <w:szCs w:val="24"/>
          <w:lang w:val="el-GR"/>
        </w:rPr>
        <w:t>(PSURs)</w:t>
      </w:r>
      <w:bookmarkEnd w:id="73"/>
    </w:p>
    <w:p w14:paraId="39AB8A15" w14:textId="77777777" w:rsidR="007914E8" w:rsidRDefault="007914E8">
      <w:pPr>
        <w:keepNext/>
        <w:keepLines/>
        <w:suppressLineNumbers/>
        <w:tabs>
          <w:tab w:val="left" w:pos="0"/>
        </w:tabs>
        <w:ind w:right="567"/>
        <w:rPr>
          <w:szCs w:val="24"/>
          <w:lang w:val="el-GR"/>
        </w:rPr>
      </w:pPr>
    </w:p>
    <w:p w14:paraId="04DD2A17" w14:textId="77777777" w:rsidR="00692DE9" w:rsidRDefault="00692DE9">
      <w:pPr>
        <w:rPr>
          <w:szCs w:val="24"/>
          <w:lang w:val="el-GR"/>
        </w:rPr>
      </w:pPr>
      <w:bookmarkStart w:id="74" w:name="_Hlk50476489"/>
      <w:r>
        <w:rPr>
          <w:lang w:val="el-GR"/>
        </w:rPr>
        <w:t xml:space="preserve">Οι </w:t>
      </w:r>
      <w:r w:rsidRPr="005D77D3">
        <w:rPr>
          <w:lang w:val="el-GR"/>
        </w:rPr>
        <w:t>απαιτήσεις</w:t>
      </w:r>
      <w:r>
        <w:rPr>
          <w:lang w:val="el-GR"/>
        </w:rPr>
        <w:t xml:space="preserve"> για την υποβολή των </w:t>
      </w:r>
      <w:r>
        <w:rPr>
          <w:lang w:val="en-US"/>
        </w:rPr>
        <w:t>PSURs</w:t>
      </w:r>
      <w:r w:rsidRPr="000F5B66">
        <w:rPr>
          <w:lang w:val="el-GR"/>
        </w:rPr>
        <w:t xml:space="preserve"> </w:t>
      </w:r>
      <w:r>
        <w:rPr>
          <w:lang w:val="el-GR"/>
        </w:rPr>
        <w:t>για το εν λόγω φαρμακευτικό προϊόν</w:t>
      </w:r>
      <w:r>
        <w:rPr>
          <w:i/>
          <w:szCs w:val="22"/>
          <w:lang w:val="el-GR"/>
        </w:rPr>
        <w:t xml:space="preserve"> </w:t>
      </w:r>
      <w:bookmarkEnd w:id="74"/>
      <w:r w:rsidR="007914E8">
        <w:rPr>
          <w:szCs w:val="24"/>
          <w:lang w:val="el-GR"/>
        </w:rPr>
        <w:t xml:space="preserve">ορίζονται στον κατάλογο με τις ημερομηνίες αναφοράς της Ένωσης (κατάλογος </w:t>
      </w:r>
      <w:r w:rsidR="007914E8">
        <w:rPr>
          <w:noProof/>
          <w:szCs w:val="24"/>
          <w:lang w:val="en-US"/>
        </w:rPr>
        <w:t>EURD</w:t>
      </w:r>
      <w:r w:rsidR="007914E8">
        <w:rPr>
          <w:szCs w:val="24"/>
          <w:lang w:val="el-GR"/>
        </w:rPr>
        <w:t xml:space="preserve">) που παρατίθεται </w:t>
      </w:r>
      <w:bookmarkStart w:id="75" w:name="_Hlk50476506"/>
      <w:r w:rsidRPr="00692DE9">
        <w:rPr>
          <w:szCs w:val="24"/>
          <w:lang w:val="el-GR"/>
        </w:rPr>
        <w:t>στην παράγραφο</w:t>
      </w:r>
      <w:r w:rsidR="00172CDF">
        <w:rPr>
          <w:szCs w:val="24"/>
          <w:lang w:val="el-GR"/>
        </w:rPr>
        <w:t> </w:t>
      </w:r>
      <w:r w:rsidRPr="00692DE9">
        <w:rPr>
          <w:szCs w:val="24"/>
          <w:lang w:val="el-GR"/>
        </w:rPr>
        <w:t>7, του άρθρου 107γ</w:t>
      </w:r>
      <w:bookmarkEnd w:id="75"/>
      <w:r w:rsidRPr="00692DE9">
        <w:rPr>
          <w:szCs w:val="24"/>
          <w:lang w:val="el-GR"/>
        </w:rPr>
        <w:t>,</w:t>
      </w:r>
      <w:r w:rsidR="007914E8">
        <w:rPr>
          <w:szCs w:val="24"/>
          <w:lang w:val="el-GR"/>
        </w:rPr>
        <w:t xml:space="preserve"> της οδηγίας 2001/83/ΕΚ </w:t>
      </w:r>
      <w:bookmarkStart w:id="76" w:name="_Hlk50476544"/>
      <w:r w:rsidRPr="00692DE9">
        <w:rPr>
          <w:szCs w:val="24"/>
          <w:lang w:val="el-GR"/>
        </w:rPr>
        <w:t>και κάθε επακόλουθης επικαιροποίησης όπως δημοσιεύεται στην ευρωπαϊκή δικτυακή πύλη για τα φάρμακα</w:t>
      </w:r>
      <w:r w:rsidRPr="00692DE9" w:rsidDel="00692DE9">
        <w:rPr>
          <w:szCs w:val="24"/>
          <w:lang w:val="el-GR"/>
        </w:rPr>
        <w:t xml:space="preserve"> </w:t>
      </w:r>
      <w:bookmarkEnd w:id="76"/>
    </w:p>
    <w:p w14:paraId="33A45B65" w14:textId="77777777" w:rsidR="007914E8" w:rsidRDefault="007914E8">
      <w:pPr>
        <w:rPr>
          <w:szCs w:val="24"/>
          <w:lang w:val="el-GR"/>
        </w:rPr>
      </w:pPr>
    </w:p>
    <w:p w14:paraId="4352FD85" w14:textId="77777777" w:rsidR="007914E8" w:rsidRDefault="007914E8">
      <w:pPr>
        <w:rPr>
          <w:szCs w:val="24"/>
          <w:lang w:val="el-GR"/>
        </w:rPr>
      </w:pPr>
    </w:p>
    <w:p w14:paraId="61D4AA43" w14:textId="2AED985D" w:rsidR="007914E8" w:rsidRPr="002875A8" w:rsidRDefault="007914E8" w:rsidP="000912FB">
      <w:pPr>
        <w:pStyle w:val="TitleA"/>
        <w:tabs>
          <w:tab w:val="clear" w:pos="567"/>
        </w:tabs>
        <w:ind w:left="562" w:hanging="562"/>
        <w:jc w:val="left"/>
        <w:outlineLvl w:val="0"/>
      </w:pPr>
      <w:r w:rsidRPr="002875A8">
        <w:t>Δ.</w:t>
      </w:r>
      <w:r w:rsidRPr="002875A8">
        <w:tab/>
        <w:t>ΟΡΟΙ Ή ΠΕΡΙΟΡΙΣΜΟΙ ΣΧΕΤΙΚΑ ΜΕ ΤΗΝ ΑΣΦΑΛΗ ΚΑΙ ΑΠΟΤΕΛΕΣΜΑΤΙΚΗ ΧΡΗΣΗ ΤΟΥ ΦΑΡΜΑΚΕΥΤΙΚΟΥ ΠΡΟΪΟΝΤΟΣ</w:t>
      </w:r>
      <w:fldSimple w:instr=" DOCVARIABLE VAULT_ND_78150c97-ca97-47a8-b70d-42b2e56f8ee4 \* MERGEFORMAT ">
        <w:r w:rsidR="00D31F9E">
          <w:t xml:space="preserve"> </w:t>
        </w:r>
      </w:fldSimple>
    </w:p>
    <w:p w14:paraId="3694A91A" w14:textId="77777777" w:rsidR="007914E8" w:rsidRDefault="007914E8">
      <w:pPr>
        <w:keepNext/>
        <w:keepLines/>
        <w:rPr>
          <w:noProof/>
          <w:lang w:val="el-GR"/>
        </w:rPr>
      </w:pPr>
    </w:p>
    <w:p w14:paraId="00281F58" w14:textId="77777777" w:rsidR="007914E8" w:rsidRDefault="007914E8">
      <w:pPr>
        <w:keepNext/>
        <w:keepLines/>
        <w:numPr>
          <w:ilvl w:val="0"/>
          <w:numId w:val="3"/>
        </w:numPr>
        <w:tabs>
          <w:tab w:val="clear" w:pos="720"/>
        </w:tabs>
        <w:spacing w:line="260" w:lineRule="exact"/>
        <w:ind w:left="567" w:hanging="567"/>
        <w:rPr>
          <w:b/>
          <w:noProof/>
          <w:lang w:val="el-GR"/>
        </w:rPr>
      </w:pPr>
      <w:r>
        <w:rPr>
          <w:b/>
          <w:noProof/>
          <w:lang w:val="el-GR"/>
        </w:rPr>
        <w:t xml:space="preserve">Σχέδιο </w:t>
      </w:r>
      <w:r w:rsidR="00692DE9">
        <w:rPr>
          <w:b/>
          <w:noProof/>
          <w:lang w:val="el-GR"/>
        </w:rPr>
        <w:t>δ</w:t>
      </w:r>
      <w:r>
        <w:rPr>
          <w:b/>
          <w:noProof/>
          <w:lang w:val="el-GR"/>
        </w:rPr>
        <w:t xml:space="preserve">ιαχείρισης </w:t>
      </w:r>
      <w:r w:rsidR="00692DE9">
        <w:rPr>
          <w:b/>
          <w:noProof/>
          <w:lang w:val="el-GR"/>
        </w:rPr>
        <w:t>κ</w:t>
      </w:r>
      <w:r>
        <w:rPr>
          <w:b/>
          <w:noProof/>
          <w:lang w:val="el-GR"/>
        </w:rPr>
        <w:t>ινδύνου</w:t>
      </w:r>
      <w:r>
        <w:rPr>
          <w:b/>
          <w:noProof/>
          <w:lang w:val="en-US"/>
        </w:rPr>
        <w:t xml:space="preserve"> </w:t>
      </w:r>
      <w:r>
        <w:rPr>
          <w:b/>
          <w:noProof/>
          <w:lang w:val="el-GR"/>
        </w:rPr>
        <w:t>(ΣΔΚ)</w:t>
      </w:r>
    </w:p>
    <w:p w14:paraId="1E471EBB" w14:textId="77777777" w:rsidR="007914E8" w:rsidRDefault="007914E8">
      <w:pPr>
        <w:keepNext/>
        <w:keepLines/>
        <w:rPr>
          <w:noProof/>
          <w:lang w:val="el-GR"/>
        </w:rPr>
      </w:pPr>
    </w:p>
    <w:p w14:paraId="2972A269" w14:textId="77777777" w:rsidR="00A512D3" w:rsidRPr="00A512D3" w:rsidRDefault="00A512D3" w:rsidP="00A512D3">
      <w:pPr>
        <w:tabs>
          <w:tab w:val="left" w:pos="0"/>
          <w:tab w:val="left" w:pos="567"/>
        </w:tabs>
        <w:spacing w:line="260" w:lineRule="exact"/>
        <w:ind w:right="567"/>
        <w:rPr>
          <w:rFonts w:eastAsia="Times New Roman"/>
          <w:noProof/>
          <w:snapToGrid w:val="0"/>
          <w:szCs w:val="22"/>
          <w:lang w:val="el-GR"/>
        </w:rPr>
      </w:pPr>
      <w:r w:rsidRPr="00A512D3">
        <w:rPr>
          <w:rFonts w:eastAsia="Times New Roman"/>
          <w:noProof/>
          <w:snapToGrid w:val="0"/>
          <w:szCs w:val="22"/>
          <w:lang w:val="el-GR"/>
        </w:rPr>
        <w:t xml:space="preserve">Ο Κάτοχος </w:t>
      </w:r>
      <w:r w:rsidRPr="00A512D3">
        <w:rPr>
          <w:rFonts w:eastAsia="Times New Roman"/>
          <w:snapToGrid w:val="0"/>
          <w:color w:val="000000"/>
          <w:szCs w:val="22"/>
          <w:lang w:val="el-GR"/>
        </w:rPr>
        <w:t>Άδειας</w:t>
      </w:r>
      <w:r w:rsidRPr="00A512D3">
        <w:rPr>
          <w:rFonts w:eastAsia="Times New Roman"/>
          <w:noProof/>
          <w:snapToGrid w:val="0"/>
          <w:szCs w:val="22"/>
          <w:lang w:val="el-GR"/>
        </w:rPr>
        <w:t xml:space="preserve"> Κυκλοφορίας </w:t>
      </w:r>
      <w:r w:rsidR="00692DE9" w:rsidRPr="00692DE9">
        <w:rPr>
          <w:rFonts w:eastAsia="Times New Roman"/>
          <w:noProof/>
          <w:snapToGrid w:val="0"/>
          <w:szCs w:val="22"/>
          <w:lang w:val="el-GR"/>
        </w:rPr>
        <w:t xml:space="preserve">(ΚΑΚ) </w:t>
      </w:r>
      <w:r w:rsidRPr="00A512D3">
        <w:rPr>
          <w:rFonts w:eastAsia="Times New Roman"/>
          <w:noProof/>
          <w:snapToGrid w:val="0"/>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DCD5A08" w14:textId="77777777" w:rsidR="00A512D3" w:rsidRPr="00B128D7" w:rsidRDefault="00A512D3" w:rsidP="00A512D3">
      <w:pPr>
        <w:tabs>
          <w:tab w:val="left" w:pos="567"/>
        </w:tabs>
        <w:spacing w:line="260" w:lineRule="exact"/>
        <w:ind w:right="-1"/>
        <w:rPr>
          <w:rFonts w:eastAsia="Times New Roman"/>
          <w:noProof/>
          <w:snapToGrid w:val="0"/>
          <w:szCs w:val="24"/>
          <w:lang w:val="el-GR"/>
        </w:rPr>
      </w:pPr>
    </w:p>
    <w:p w14:paraId="3A03AE1D" w14:textId="77777777" w:rsidR="00A512D3" w:rsidRPr="00A512D3" w:rsidRDefault="00A512D3" w:rsidP="00A512D3">
      <w:pPr>
        <w:tabs>
          <w:tab w:val="left" w:pos="567"/>
        </w:tabs>
        <w:spacing w:line="260" w:lineRule="exact"/>
        <w:ind w:right="-1"/>
        <w:rPr>
          <w:rFonts w:eastAsia="Times New Roman"/>
          <w:i/>
          <w:noProof/>
          <w:snapToGrid w:val="0"/>
          <w:szCs w:val="24"/>
          <w:lang w:val="el-GR"/>
        </w:rPr>
      </w:pPr>
      <w:r w:rsidRPr="00A512D3">
        <w:rPr>
          <w:rFonts w:eastAsia="Times New Roman"/>
          <w:noProof/>
          <w:snapToGrid w:val="0"/>
          <w:szCs w:val="24"/>
          <w:lang w:val="el-GR"/>
        </w:rPr>
        <w:t xml:space="preserve">Ένα </w:t>
      </w:r>
      <w:r w:rsidRPr="00A512D3">
        <w:rPr>
          <w:rFonts w:eastAsia="Times New Roman"/>
          <w:snapToGrid w:val="0"/>
          <w:color w:val="000000"/>
          <w:szCs w:val="24"/>
          <w:lang w:val="el-GR"/>
        </w:rPr>
        <w:t>επικαιροποιημένο</w:t>
      </w:r>
      <w:r w:rsidRPr="00A512D3">
        <w:rPr>
          <w:rFonts w:eastAsia="Times New Roman"/>
          <w:noProof/>
          <w:snapToGrid w:val="0"/>
          <w:szCs w:val="24"/>
          <w:lang w:val="el-GR"/>
        </w:rPr>
        <w:t xml:space="preserve"> ΣΔΚ θα πρέπει να κατατεθεί</w:t>
      </w:r>
      <w:r w:rsidRPr="00A512D3">
        <w:rPr>
          <w:rFonts w:eastAsia="Times New Roman"/>
          <w:i/>
          <w:noProof/>
          <w:snapToGrid w:val="0"/>
          <w:szCs w:val="24"/>
          <w:lang w:val="el-GR"/>
        </w:rPr>
        <w:t>:</w:t>
      </w:r>
    </w:p>
    <w:p w14:paraId="3A3B53C5" w14:textId="77777777" w:rsidR="00A512D3" w:rsidRPr="00A512D3" w:rsidRDefault="00692DE9" w:rsidP="00A512D3">
      <w:pPr>
        <w:numPr>
          <w:ilvl w:val="0"/>
          <w:numId w:val="26"/>
        </w:numPr>
        <w:tabs>
          <w:tab w:val="left" w:pos="567"/>
        </w:tabs>
        <w:spacing w:line="260" w:lineRule="exact"/>
        <w:ind w:right="-1"/>
        <w:rPr>
          <w:rFonts w:eastAsia="Times New Roman"/>
          <w:snapToGrid w:val="0"/>
          <w:lang w:val="el-GR"/>
        </w:rPr>
      </w:pPr>
      <w:r>
        <w:rPr>
          <w:rFonts w:eastAsia="Times New Roman"/>
          <w:snapToGrid w:val="0"/>
          <w:lang w:val="el-GR"/>
        </w:rPr>
        <w:t>Μ</w:t>
      </w:r>
      <w:r w:rsidR="00A512D3" w:rsidRPr="00A512D3">
        <w:rPr>
          <w:rFonts w:eastAsia="Times New Roman"/>
          <w:snapToGrid w:val="0"/>
          <w:lang w:val="el-GR"/>
        </w:rPr>
        <w:t>ετά από αίτημα του Ευρωπαϊκού οργανισμού Φαρμάκων,</w:t>
      </w:r>
    </w:p>
    <w:p w14:paraId="1109801D" w14:textId="77777777" w:rsidR="00A512D3" w:rsidRPr="00A512D3" w:rsidRDefault="00692DE9" w:rsidP="00A512D3">
      <w:pPr>
        <w:numPr>
          <w:ilvl w:val="0"/>
          <w:numId w:val="26"/>
        </w:numPr>
        <w:tabs>
          <w:tab w:val="left" w:pos="567"/>
        </w:tabs>
        <w:spacing w:line="260" w:lineRule="exact"/>
        <w:ind w:left="567" w:right="-1" w:hanging="207"/>
        <w:rPr>
          <w:rFonts w:eastAsia="Times New Roman"/>
          <w:snapToGrid w:val="0"/>
          <w:lang w:val="el-GR"/>
        </w:rPr>
      </w:pPr>
      <w:r>
        <w:rPr>
          <w:rFonts w:eastAsia="Times New Roman"/>
          <w:snapToGrid w:val="0"/>
          <w:lang w:val="el-GR"/>
        </w:rPr>
        <w:t>Ο</w:t>
      </w:r>
      <w:r w:rsidRPr="00A512D3">
        <w:rPr>
          <w:rFonts w:eastAsia="Times New Roman"/>
          <w:snapToGrid w:val="0"/>
          <w:lang w:val="el-GR"/>
        </w:rPr>
        <w:t xml:space="preserve">ποτεδήποτε </w:t>
      </w:r>
      <w:r w:rsidR="00A512D3" w:rsidRPr="00A512D3">
        <w:rPr>
          <w:rFonts w:eastAsia="Times New Roman"/>
          <w:snapToGrid w:val="0"/>
          <w:lang w:val="el-GR"/>
        </w:rPr>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3484A051" w14:textId="77777777" w:rsidR="007914E8" w:rsidRDefault="007914E8">
      <w:pPr>
        <w:tabs>
          <w:tab w:val="left" w:pos="567"/>
        </w:tabs>
        <w:rPr>
          <w:lang w:val="el-GR"/>
        </w:rPr>
      </w:pPr>
    </w:p>
    <w:p w14:paraId="5F071DB6" w14:textId="77777777" w:rsidR="007914E8" w:rsidRDefault="007914E8">
      <w:pPr>
        <w:tabs>
          <w:tab w:val="left" w:pos="567"/>
        </w:tabs>
        <w:rPr>
          <w:lang w:val="el-GR"/>
        </w:rPr>
      </w:pPr>
      <w:r>
        <w:rPr>
          <w:lang w:val="el-GR"/>
        </w:rPr>
        <w:br w:type="page"/>
      </w:r>
    </w:p>
    <w:p w14:paraId="2F0BCA9A" w14:textId="77777777" w:rsidR="007914E8" w:rsidRDefault="007914E8">
      <w:pPr>
        <w:tabs>
          <w:tab w:val="left" w:pos="567"/>
        </w:tabs>
        <w:rPr>
          <w:lang w:val="el-GR"/>
        </w:rPr>
      </w:pPr>
    </w:p>
    <w:p w14:paraId="7268369B" w14:textId="77777777" w:rsidR="007914E8" w:rsidRDefault="007914E8">
      <w:pPr>
        <w:tabs>
          <w:tab w:val="left" w:pos="567"/>
        </w:tabs>
        <w:rPr>
          <w:lang w:val="el-GR"/>
        </w:rPr>
      </w:pPr>
    </w:p>
    <w:p w14:paraId="2303CF26" w14:textId="77777777" w:rsidR="007914E8" w:rsidRDefault="007914E8">
      <w:pPr>
        <w:tabs>
          <w:tab w:val="left" w:pos="567"/>
        </w:tabs>
        <w:rPr>
          <w:lang w:val="el-GR"/>
        </w:rPr>
      </w:pPr>
    </w:p>
    <w:p w14:paraId="642E9B93" w14:textId="77777777" w:rsidR="007914E8" w:rsidRDefault="007914E8">
      <w:pPr>
        <w:tabs>
          <w:tab w:val="left" w:pos="567"/>
        </w:tabs>
        <w:rPr>
          <w:lang w:val="el-GR"/>
        </w:rPr>
      </w:pPr>
    </w:p>
    <w:p w14:paraId="6B134E23" w14:textId="77777777" w:rsidR="007914E8" w:rsidRDefault="007914E8">
      <w:pPr>
        <w:tabs>
          <w:tab w:val="left" w:pos="567"/>
        </w:tabs>
        <w:rPr>
          <w:lang w:val="el-GR"/>
        </w:rPr>
      </w:pPr>
    </w:p>
    <w:p w14:paraId="5EA97898" w14:textId="77777777" w:rsidR="007914E8" w:rsidRDefault="007914E8">
      <w:pPr>
        <w:tabs>
          <w:tab w:val="left" w:pos="567"/>
        </w:tabs>
        <w:rPr>
          <w:lang w:val="el-GR"/>
        </w:rPr>
      </w:pPr>
    </w:p>
    <w:p w14:paraId="26843E01" w14:textId="77777777" w:rsidR="007914E8" w:rsidRDefault="007914E8">
      <w:pPr>
        <w:tabs>
          <w:tab w:val="left" w:pos="567"/>
        </w:tabs>
        <w:rPr>
          <w:lang w:val="el-GR"/>
        </w:rPr>
      </w:pPr>
    </w:p>
    <w:p w14:paraId="3A4B7D96" w14:textId="77777777" w:rsidR="007914E8" w:rsidRDefault="007914E8">
      <w:pPr>
        <w:tabs>
          <w:tab w:val="left" w:pos="567"/>
        </w:tabs>
        <w:rPr>
          <w:lang w:val="el-GR"/>
        </w:rPr>
      </w:pPr>
    </w:p>
    <w:p w14:paraId="7D1DB96E" w14:textId="77777777" w:rsidR="007914E8" w:rsidRDefault="007914E8">
      <w:pPr>
        <w:tabs>
          <w:tab w:val="left" w:pos="567"/>
        </w:tabs>
        <w:rPr>
          <w:lang w:val="el-GR"/>
        </w:rPr>
      </w:pPr>
    </w:p>
    <w:p w14:paraId="785FBE46" w14:textId="77777777" w:rsidR="007914E8" w:rsidRDefault="007914E8">
      <w:pPr>
        <w:tabs>
          <w:tab w:val="left" w:pos="567"/>
        </w:tabs>
        <w:rPr>
          <w:lang w:val="el-GR"/>
        </w:rPr>
      </w:pPr>
    </w:p>
    <w:p w14:paraId="0C137373" w14:textId="77777777" w:rsidR="007914E8" w:rsidRDefault="007914E8">
      <w:pPr>
        <w:tabs>
          <w:tab w:val="left" w:pos="567"/>
        </w:tabs>
        <w:rPr>
          <w:lang w:val="el-GR"/>
        </w:rPr>
      </w:pPr>
    </w:p>
    <w:p w14:paraId="6140CB88" w14:textId="77777777" w:rsidR="007914E8" w:rsidRDefault="007914E8">
      <w:pPr>
        <w:tabs>
          <w:tab w:val="left" w:pos="567"/>
        </w:tabs>
        <w:rPr>
          <w:lang w:val="el-GR"/>
        </w:rPr>
      </w:pPr>
    </w:p>
    <w:p w14:paraId="0DCD088F" w14:textId="77777777" w:rsidR="007914E8" w:rsidRDefault="007914E8">
      <w:pPr>
        <w:tabs>
          <w:tab w:val="left" w:pos="567"/>
        </w:tabs>
        <w:rPr>
          <w:lang w:val="el-GR"/>
        </w:rPr>
      </w:pPr>
    </w:p>
    <w:p w14:paraId="0DCE1BDC" w14:textId="77777777" w:rsidR="007914E8" w:rsidRDefault="007914E8">
      <w:pPr>
        <w:tabs>
          <w:tab w:val="left" w:pos="567"/>
        </w:tabs>
        <w:rPr>
          <w:lang w:val="el-GR"/>
        </w:rPr>
      </w:pPr>
    </w:p>
    <w:p w14:paraId="370F8C75" w14:textId="77777777" w:rsidR="007914E8" w:rsidRDefault="007914E8">
      <w:pPr>
        <w:tabs>
          <w:tab w:val="left" w:pos="567"/>
        </w:tabs>
        <w:rPr>
          <w:lang w:val="el-GR"/>
        </w:rPr>
      </w:pPr>
    </w:p>
    <w:p w14:paraId="6A8C2D8F" w14:textId="77777777" w:rsidR="007914E8" w:rsidRDefault="007914E8">
      <w:pPr>
        <w:tabs>
          <w:tab w:val="left" w:pos="567"/>
        </w:tabs>
        <w:rPr>
          <w:lang w:val="el-GR"/>
        </w:rPr>
      </w:pPr>
    </w:p>
    <w:p w14:paraId="1EBCA49D" w14:textId="77777777" w:rsidR="007914E8" w:rsidRDefault="007914E8">
      <w:pPr>
        <w:tabs>
          <w:tab w:val="left" w:pos="567"/>
        </w:tabs>
        <w:rPr>
          <w:lang w:val="el-GR"/>
        </w:rPr>
      </w:pPr>
    </w:p>
    <w:p w14:paraId="4603D076" w14:textId="77777777" w:rsidR="007914E8" w:rsidRDefault="007914E8">
      <w:pPr>
        <w:tabs>
          <w:tab w:val="left" w:pos="567"/>
        </w:tabs>
        <w:rPr>
          <w:lang w:val="el-GR"/>
        </w:rPr>
      </w:pPr>
    </w:p>
    <w:p w14:paraId="1B6105E7" w14:textId="77777777" w:rsidR="007914E8" w:rsidRDefault="007914E8">
      <w:pPr>
        <w:tabs>
          <w:tab w:val="left" w:pos="567"/>
        </w:tabs>
        <w:rPr>
          <w:lang w:val="el-GR"/>
        </w:rPr>
      </w:pPr>
    </w:p>
    <w:p w14:paraId="742C29E2" w14:textId="77777777" w:rsidR="007914E8" w:rsidRDefault="007914E8">
      <w:pPr>
        <w:tabs>
          <w:tab w:val="left" w:pos="567"/>
        </w:tabs>
        <w:rPr>
          <w:lang w:val="el-GR"/>
        </w:rPr>
      </w:pPr>
    </w:p>
    <w:p w14:paraId="5D4FC16E" w14:textId="77777777" w:rsidR="007914E8" w:rsidRDefault="007914E8">
      <w:pPr>
        <w:tabs>
          <w:tab w:val="left" w:pos="567"/>
        </w:tabs>
        <w:rPr>
          <w:lang w:val="el-GR"/>
        </w:rPr>
      </w:pPr>
    </w:p>
    <w:p w14:paraId="57BC7C64" w14:textId="77777777" w:rsidR="007914E8" w:rsidRDefault="007914E8">
      <w:pPr>
        <w:tabs>
          <w:tab w:val="left" w:pos="567"/>
        </w:tabs>
        <w:rPr>
          <w:lang w:val="el-GR"/>
        </w:rPr>
      </w:pPr>
    </w:p>
    <w:p w14:paraId="74FCE396" w14:textId="77777777" w:rsidR="007914E8" w:rsidRPr="005D7AD9" w:rsidRDefault="007914E8" w:rsidP="005D7AD9">
      <w:pPr>
        <w:tabs>
          <w:tab w:val="left" w:pos="567"/>
        </w:tabs>
        <w:jc w:val="center"/>
        <w:rPr>
          <w:b/>
          <w:lang w:val="el-GR"/>
        </w:rPr>
      </w:pPr>
      <w:r w:rsidRPr="005D7AD9">
        <w:rPr>
          <w:b/>
          <w:lang w:val="el-GR"/>
        </w:rPr>
        <w:t>ΠΑΡΑΡΤΗΜΑ ΙΙΙ</w:t>
      </w:r>
    </w:p>
    <w:p w14:paraId="24B3FAD6" w14:textId="77777777" w:rsidR="007914E8" w:rsidRDefault="007914E8">
      <w:pPr>
        <w:tabs>
          <w:tab w:val="left" w:pos="567"/>
        </w:tabs>
        <w:jc w:val="center"/>
        <w:rPr>
          <w:b/>
          <w:lang w:val="el-GR"/>
        </w:rPr>
      </w:pPr>
    </w:p>
    <w:p w14:paraId="27AABBA3" w14:textId="77777777" w:rsidR="007914E8" w:rsidRDefault="007914E8">
      <w:pPr>
        <w:tabs>
          <w:tab w:val="left" w:pos="567"/>
        </w:tabs>
        <w:jc w:val="center"/>
        <w:rPr>
          <w:b/>
          <w:lang w:val="el-GR"/>
        </w:rPr>
      </w:pPr>
      <w:r>
        <w:rPr>
          <w:b/>
          <w:lang w:val="el-GR"/>
        </w:rPr>
        <w:t>ΕΠΙΣΗΜΑΝΣΗ ΚΑΙ ΦΥΛΛΟ ΟΔΗΓΙΩΝ ΧΡΗΣΗΣ</w:t>
      </w:r>
    </w:p>
    <w:p w14:paraId="5BED1229" w14:textId="77777777" w:rsidR="007914E8" w:rsidRDefault="007914E8">
      <w:pPr>
        <w:tabs>
          <w:tab w:val="left" w:pos="567"/>
        </w:tabs>
        <w:rPr>
          <w:lang w:val="el-GR"/>
        </w:rPr>
      </w:pPr>
      <w:r>
        <w:rPr>
          <w:lang w:val="el-GR"/>
        </w:rPr>
        <w:br w:type="page"/>
      </w:r>
    </w:p>
    <w:p w14:paraId="30DEA6B5" w14:textId="77777777" w:rsidR="007914E8" w:rsidRDefault="007914E8">
      <w:pPr>
        <w:tabs>
          <w:tab w:val="left" w:pos="567"/>
        </w:tabs>
        <w:rPr>
          <w:lang w:val="el-GR"/>
        </w:rPr>
      </w:pPr>
    </w:p>
    <w:p w14:paraId="68AE323C" w14:textId="77777777" w:rsidR="007914E8" w:rsidRDefault="007914E8">
      <w:pPr>
        <w:tabs>
          <w:tab w:val="left" w:pos="567"/>
        </w:tabs>
        <w:rPr>
          <w:lang w:val="el-GR"/>
        </w:rPr>
      </w:pPr>
    </w:p>
    <w:p w14:paraId="7DCA28BF" w14:textId="77777777" w:rsidR="007914E8" w:rsidRDefault="007914E8">
      <w:pPr>
        <w:tabs>
          <w:tab w:val="left" w:pos="567"/>
        </w:tabs>
        <w:rPr>
          <w:lang w:val="el-GR"/>
        </w:rPr>
      </w:pPr>
    </w:p>
    <w:p w14:paraId="4F8A1861" w14:textId="77777777" w:rsidR="007914E8" w:rsidRDefault="007914E8">
      <w:pPr>
        <w:tabs>
          <w:tab w:val="left" w:pos="567"/>
        </w:tabs>
        <w:rPr>
          <w:lang w:val="el-GR"/>
        </w:rPr>
      </w:pPr>
    </w:p>
    <w:p w14:paraId="7FD617C7" w14:textId="77777777" w:rsidR="007914E8" w:rsidRDefault="007914E8">
      <w:pPr>
        <w:tabs>
          <w:tab w:val="left" w:pos="567"/>
        </w:tabs>
        <w:rPr>
          <w:lang w:val="el-GR"/>
        </w:rPr>
      </w:pPr>
    </w:p>
    <w:p w14:paraId="535B25A1" w14:textId="77777777" w:rsidR="007914E8" w:rsidRDefault="007914E8">
      <w:pPr>
        <w:tabs>
          <w:tab w:val="left" w:pos="567"/>
        </w:tabs>
        <w:rPr>
          <w:lang w:val="el-GR"/>
        </w:rPr>
      </w:pPr>
    </w:p>
    <w:p w14:paraId="6ABF6089" w14:textId="77777777" w:rsidR="007914E8" w:rsidRDefault="007914E8">
      <w:pPr>
        <w:tabs>
          <w:tab w:val="left" w:pos="567"/>
        </w:tabs>
        <w:rPr>
          <w:lang w:val="el-GR"/>
        </w:rPr>
      </w:pPr>
    </w:p>
    <w:p w14:paraId="4AE759CF" w14:textId="77777777" w:rsidR="007914E8" w:rsidRDefault="007914E8">
      <w:pPr>
        <w:tabs>
          <w:tab w:val="left" w:pos="567"/>
        </w:tabs>
        <w:rPr>
          <w:lang w:val="el-GR"/>
        </w:rPr>
      </w:pPr>
    </w:p>
    <w:p w14:paraId="286D4593" w14:textId="77777777" w:rsidR="007914E8" w:rsidRDefault="007914E8">
      <w:pPr>
        <w:tabs>
          <w:tab w:val="left" w:pos="567"/>
        </w:tabs>
        <w:rPr>
          <w:lang w:val="el-GR"/>
        </w:rPr>
      </w:pPr>
    </w:p>
    <w:p w14:paraId="0312D70C" w14:textId="77777777" w:rsidR="007914E8" w:rsidRDefault="007914E8">
      <w:pPr>
        <w:tabs>
          <w:tab w:val="left" w:pos="567"/>
        </w:tabs>
        <w:rPr>
          <w:lang w:val="el-GR"/>
        </w:rPr>
      </w:pPr>
    </w:p>
    <w:p w14:paraId="04D09525" w14:textId="77777777" w:rsidR="007914E8" w:rsidRDefault="007914E8">
      <w:pPr>
        <w:tabs>
          <w:tab w:val="left" w:pos="567"/>
        </w:tabs>
        <w:rPr>
          <w:lang w:val="el-GR"/>
        </w:rPr>
      </w:pPr>
    </w:p>
    <w:p w14:paraId="50F65F3F" w14:textId="77777777" w:rsidR="007914E8" w:rsidRDefault="007914E8">
      <w:pPr>
        <w:tabs>
          <w:tab w:val="left" w:pos="567"/>
        </w:tabs>
        <w:rPr>
          <w:lang w:val="el-GR"/>
        </w:rPr>
      </w:pPr>
    </w:p>
    <w:p w14:paraId="16B0C434" w14:textId="77777777" w:rsidR="007914E8" w:rsidRDefault="007914E8">
      <w:pPr>
        <w:tabs>
          <w:tab w:val="left" w:pos="567"/>
        </w:tabs>
        <w:rPr>
          <w:lang w:val="el-GR"/>
        </w:rPr>
      </w:pPr>
    </w:p>
    <w:p w14:paraId="1663BEA8" w14:textId="77777777" w:rsidR="007914E8" w:rsidRDefault="007914E8">
      <w:pPr>
        <w:tabs>
          <w:tab w:val="left" w:pos="567"/>
        </w:tabs>
        <w:rPr>
          <w:lang w:val="el-GR"/>
        </w:rPr>
      </w:pPr>
    </w:p>
    <w:p w14:paraId="0B95FC9D" w14:textId="77777777" w:rsidR="007914E8" w:rsidRDefault="007914E8">
      <w:pPr>
        <w:tabs>
          <w:tab w:val="left" w:pos="567"/>
        </w:tabs>
        <w:rPr>
          <w:lang w:val="el-GR"/>
        </w:rPr>
      </w:pPr>
    </w:p>
    <w:p w14:paraId="1408D4C0" w14:textId="77777777" w:rsidR="007914E8" w:rsidRDefault="007914E8">
      <w:pPr>
        <w:tabs>
          <w:tab w:val="left" w:pos="567"/>
        </w:tabs>
        <w:rPr>
          <w:lang w:val="el-GR"/>
        </w:rPr>
      </w:pPr>
    </w:p>
    <w:p w14:paraId="31D688B1" w14:textId="77777777" w:rsidR="007914E8" w:rsidRDefault="007914E8">
      <w:pPr>
        <w:tabs>
          <w:tab w:val="left" w:pos="567"/>
        </w:tabs>
        <w:rPr>
          <w:lang w:val="el-GR"/>
        </w:rPr>
      </w:pPr>
    </w:p>
    <w:p w14:paraId="0E46B7F5" w14:textId="77777777" w:rsidR="007914E8" w:rsidRDefault="007914E8">
      <w:pPr>
        <w:tabs>
          <w:tab w:val="left" w:pos="567"/>
        </w:tabs>
        <w:rPr>
          <w:lang w:val="el-GR"/>
        </w:rPr>
      </w:pPr>
    </w:p>
    <w:p w14:paraId="4A0BFAAF" w14:textId="77777777" w:rsidR="007914E8" w:rsidRDefault="007914E8">
      <w:pPr>
        <w:tabs>
          <w:tab w:val="left" w:pos="567"/>
        </w:tabs>
        <w:rPr>
          <w:lang w:val="el-GR"/>
        </w:rPr>
      </w:pPr>
    </w:p>
    <w:p w14:paraId="489CECC2" w14:textId="77777777" w:rsidR="007914E8" w:rsidRDefault="007914E8">
      <w:pPr>
        <w:tabs>
          <w:tab w:val="left" w:pos="567"/>
        </w:tabs>
        <w:rPr>
          <w:lang w:val="el-GR"/>
        </w:rPr>
      </w:pPr>
    </w:p>
    <w:p w14:paraId="47339881" w14:textId="77777777" w:rsidR="007914E8" w:rsidRDefault="007914E8">
      <w:pPr>
        <w:tabs>
          <w:tab w:val="left" w:pos="567"/>
        </w:tabs>
        <w:rPr>
          <w:lang w:val="el-GR"/>
        </w:rPr>
      </w:pPr>
    </w:p>
    <w:p w14:paraId="216E7863" w14:textId="77777777" w:rsidR="007914E8" w:rsidRDefault="007914E8">
      <w:pPr>
        <w:tabs>
          <w:tab w:val="left" w:pos="567"/>
        </w:tabs>
        <w:rPr>
          <w:lang w:val="el-GR"/>
        </w:rPr>
      </w:pPr>
    </w:p>
    <w:p w14:paraId="260D3A8B" w14:textId="4F4603F1" w:rsidR="007914E8" w:rsidRPr="009B69F4" w:rsidRDefault="007914E8" w:rsidP="000912FB">
      <w:pPr>
        <w:pStyle w:val="TitleA"/>
        <w:outlineLvl w:val="0"/>
      </w:pPr>
      <w:r w:rsidRPr="009B69F4">
        <w:t>Α. ΕΠΙΣΗΜΑΝΣΗ</w:t>
      </w:r>
      <w:fldSimple w:instr=" DOCVARIABLE VAULT_ND_cc01bbbb-ceca-4b58-8162-a37e5ff8cb6e \* MERGEFORMAT ">
        <w:r w:rsidR="00D31F9E">
          <w:t xml:space="preserve"> </w:t>
        </w:r>
      </w:fldSimple>
    </w:p>
    <w:p w14:paraId="648BB266" w14:textId="77777777" w:rsidR="007914E8" w:rsidRDefault="007914E8">
      <w:pPr>
        <w:tabs>
          <w:tab w:val="left" w:pos="567"/>
        </w:tabs>
        <w:rPr>
          <w:b/>
          <w:lang w:val="el-GR"/>
        </w:rPr>
      </w:pPr>
      <w:r>
        <w:rPr>
          <w:b/>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65B27446" w14:textId="77777777">
        <w:trPr>
          <w:trHeight w:val="655"/>
        </w:trPr>
        <w:tc>
          <w:tcPr>
            <w:tcW w:w="9287" w:type="dxa"/>
          </w:tcPr>
          <w:p w14:paraId="5E47CCF8" w14:textId="77777777" w:rsidR="007914E8" w:rsidRDefault="007914E8">
            <w:pPr>
              <w:tabs>
                <w:tab w:val="left" w:pos="567"/>
              </w:tabs>
              <w:rPr>
                <w:b/>
                <w:lang w:val="el-GR"/>
              </w:rPr>
            </w:pPr>
            <w:r>
              <w:rPr>
                <w:b/>
                <w:lang w:val="el-GR"/>
              </w:rPr>
              <w:lastRenderedPageBreak/>
              <w:t>ΕΝΔΕΙΞΕΙΣ ΠΟΥ ΠΡΕΠΕΙ ΝΑ ΑΝΑΓΡΑΦΟΝΤΑΙ ΣΤΗΝ ΕΞΩΤΕΡΙΚΗ ΣΥΣΚΕΥΑΣΙΑ</w:t>
            </w:r>
          </w:p>
          <w:p w14:paraId="038F1EBD" w14:textId="77777777" w:rsidR="007914E8" w:rsidRDefault="007914E8">
            <w:pPr>
              <w:tabs>
                <w:tab w:val="left" w:pos="567"/>
              </w:tabs>
              <w:rPr>
                <w:b/>
                <w:lang w:val="el-GR"/>
              </w:rPr>
            </w:pPr>
          </w:p>
          <w:p w14:paraId="249AE791" w14:textId="77777777" w:rsidR="007914E8" w:rsidRDefault="007914E8">
            <w:pPr>
              <w:tabs>
                <w:tab w:val="left" w:pos="567"/>
              </w:tabs>
              <w:rPr>
                <w:b/>
                <w:lang w:val="el-GR"/>
              </w:rPr>
            </w:pPr>
            <w:r>
              <w:rPr>
                <w:b/>
                <w:lang w:val="el-GR"/>
              </w:rPr>
              <w:t>ΚΟΥΤΙ ΤΩΝ 1, 2, 3, 5, 7, 10, 14, 15, 20, 21, 30, 50, 90, 100 ΔΙΣΚΙΩΝ</w:t>
            </w:r>
          </w:p>
        </w:tc>
      </w:tr>
    </w:tbl>
    <w:p w14:paraId="0A239007" w14:textId="77777777" w:rsidR="007914E8" w:rsidRDefault="007914E8">
      <w:pPr>
        <w:tabs>
          <w:tab w:val="left" w:pos="567"/>
        </w:tabs>
        <w:rPr>
          <w:lang w:val="el-GR"/>
        </w:rPr>
      </w:pPr>
    </w:p>
    <w:p w14:paraId="115913EB"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289E541E" w14:textId="77777777">
        <w:tc>
          <w:tcPr>
            <w:tcW w:w="9287" w:type="dxa"/>
          </w:tcPr>
          <w:p w14:paraId="215DDAC4" w14:textId="77777777" w:rsidR="007914E8" w:rsidRDefault="007914E8">
            <w:pPr>
              <w:keepNext/>
              <w:keepLines/>
              <w:tabs>
                <w:tab w:val="left" w:pos="567"/>
              </w:tabs>
              <w:ind w:left="567" w:hanging="567"/>
              <w:rPr>
                <w:b/>
                <w:lang w:val="el-GR"/>
              </w:rPr>
            </w:pPr>
            <w:r>
              <w:rPr>
                <w:b/>
                <w:lang w:val="el-GR"/>
              </w:rPr>
              <w:t>1.</w:t>
            </w:r>
            <w:r>
              <w:rPr>
                <w:b/>
                <w:lang w:val="el-GR"/>
              </w:rPr>
              <w:tab/>
              <w:t>ΟΝΟΜΑΣΙΑ ΤΟΥ ΦΑΡΜΑΚΕΥΤΙΚΟΥ ΠΡΟΪΟΝΤΟΣ</w:t>
            </w:r>
          </w:p>
        </w:tc>
      </w:tr>
    </w:tbl>
    <w:p w14:paraId="5D0DBE3D" w14:textId="77777777" w:rsidR="007914E8" w:rsidRDefault="007914E8">
      <w:pPr>
        <w:keepNext/>
        <w:keepLines/>
        <w:tabs>
          <w:tab w:val="left" w:pos="567"/>
        </w:tabs>
        <w:rPr>
          <w:lang w:val="el-GR"/>
        </w:rPr>
      </w:pPr>
    </w:p>
    <w:p w14:paraId="734824F7" w14:textId="77777777" w:rsidR="007914E8" w:rsidRDefault="007914E8">
      <w:pPr>
        <w:tabs>
          <w:tab w:val="left" w:pos="567"/>
        </w:tabs>
        <w:rPr>
          <w:lang w:val="el-GR"/>
        </w:rPr>
      </w:pPr>
      <w:r>
        <w:rPr>
          <w:lang w:val="el-GR"/>
        </w:rPr>
        <w:t>Aerius 5 mg επικαλυμμένα με λεπτό υμένιο δισκία</w:t>
      </w:r>
    </w:p>
    <w:p w14:paraId="31BF0CC5" w14:textId="77777777" w:rsidR="007914E8" w:rsidRDefault="007914E8">
      <w:pPr>
        <w:tabs>
          <w:tab w:val="left" w:pos="567"/>
        </w:tabs>
        <w:rPr>
          <w:lang w:val="el-GR"/>
        </w:rPr>
      </w:pPr>
      <w:r>
        <w:rPr>
          <w:lang w:val="el-GR"/>
        </w:rPr>
        <w:t>δεσλοραταδίνη</w:t>
      </w:r>
    </w:p>
    <w:p w14:paraId="0959B0EB" w14:textId="77777777" w:rsidR="007914E8" w:rsidRDefault="007914E8">
      <w:pPr>
        <w:pStyle w:val="EndnoteText"/>
        <w:rPr>
          <w:lang w:val="el-GR"/>
        </w:rPr>
      </w:pPr>
    </w:p>
    <w:p w14:paraId="50E4E88F" w14:textId="77777777" w:rsidR="007914E8" w:rsidRDefault="007914E8">
      <w:pPr>
        <w:pStyle w:val="EndnoteT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2853483F" w14:textId="77777777">
        <w:tc>
          <w:tcPr>
            <w:tcW w:w="9287" w:type="dxa"/>
          </w:tcPr>
          <w:p w14:paraId="78BA90D6" w14:textId="77777777" w:rsidR="007914E8" w:rsidRDefault="007914E8">
            <w:pPr>
              <w:keepNext/>
              <w:keepLines/>
              <w:tabs>
                <w:tab w:val="left" w:pos="567"/>
              </w:tabs>
              <w:ind w:left="567" w:hanging="567"/>
              <w:rPr>
                <w:b/>
                <w:lang w:val="el-GR"/>
              </w:rPr>
            </w:pPr>
            <w:r>
              <w:rPr>
                <w:b/>
                <w:lang w:val="el-GR"/>
              </w:rPr>
              <w:t>2.</w:t>
            </w:r>
            <w:r>
              <w:rPr>
                <w:b/>
                <w:lang w:val="el-GR"/>
              </w:rPr>
              <w:tab/>
              <w:t>ΣΥΝΘΕΣΗ ΣΕ ΔΡΑΣΤΙΚΗ(ΕΣ) ΟΥΣΙΑ(ΕΣ)</w:t>
            </w:r>
          </w:p>
        </w:tc>
      </w:tr>
    </w:tbl>
    <w:p w14:paraId="1E075EF2" w14:textId="77777777" w:rsidR="007914E8" w:rsidRDefault="007914E8">
      <w:pPr>
        <w:keepNext/>
        <w:keepLines/>
        <w:tabs>
          <w:tab w:val="left" w:pos="567"/>
        </w:tabs>
        <w:rPr>
          <w:lang w:val="el-GR"/>
        </w:rPr>
      </w:pPr>
    </w:p>
    <w:p w14:paraId="1BD23D63" w14:textId="77777777" w:rsidR="007914E8" w:rsidRDefault="007914E8">
      <w:pPr>
        <w:tabs>
          <w:tab w:val="left" w:pos="567"/>
        </w:tabs>
        <w:rPr>
          <w:lang w:val="el-GR"/>
        </w:rPr>
      </w:pPr>
      <w:r>
        <w:rPr>
          <w:lang w:val="el-GR"/>
        </w:rPr>
        <w:t>Κάθε δισκίο περιέχει 5 mg δεσλοραταδίνη.</w:t>
      </w:r>
    </w:p>
    <w:p w14:paraId="6B89BFC7" w14:textId="77777777" w:rsidR="007914E8" w:rsidRDefault="007914E8">
      <w:pPr>
        <w:tabs>
          <w:tab w:val="left" w:pos="567"/>
        </w:tabs>
        <w:rPr>
          <w:lang w:val="el-GR"/>
        </w:rPr>
      </w:pPr>
    </w:p>
    <w:p w14:paraId="1E8F13B4"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2D78C3E7" w14:textId="77777777">
        <w:tc>
          <w:tcPr>
            <w:tcW w:w="9287" w:type="dxa"/>
          </w:tcPr>
          <w:p w14:paraId="71F3B522" w14:textId="77777777" w:rsidR="007914E8" w:rsidRDefault="007914E8">
            <w:pPr>
              <w:keepNext/>
              <w:keepLines/>
              <w:tabs>
                <w:tab w:val="left" w:pos="567"/>
              </w:tabs>
              <w:ind w:left="567" w:hanging="567"/>
              <w:rPr>
                <w:b/>
                <w:lang w:val="el-GR"/>
              </w:rPr>
            </w:pPr>
            <w:r>
              <w:rPr>
                <w:b/>
                <w:lang w:val="el-GR"/>
              </w:rPr>
              <w:t>3.</w:t>
            </w:r>
            <w:r>
              <w:rPr>
                <w:b/>
                <w:lang w:val="el-GR"/>
              </w:rPr>
              <w:tab/>
              <w:t>ΚΑΤΑΛΟΓΟΣ ΕΚΔΟΧΩΝ</w:t>
            </w:r>
          </w:p>
        </w:tc>
      </w:tr>
    </w:tbl>
    <w:p w14:paraId="0D0033C9" w14:textId="77777777" w:rsidR="007914E8" w:rsidRDefault="007914E8">
      <w:pPr>
        <w:keepNext/>
        <w:keepLines/>
        <w:tabs>
          <w:tab w:val="left" w:pos="567"/>
        </w:tabs>
        <w:rPr>
          <w:lang w:val="el-GR"/>
        </w:rPr>
      </w:pPr>
    </w:p>
    <w:p w14:paraId="5BCF68B4" w14:textId="77777777" w:rsidR="007914E8" w:rsidRDefault="007914E8">
      <w:pPr>
        <w:tabs>
          <w:tab w:val="left" w:pos="567"/>
        </w:tabs>
        <w:rPr>
          <w:lang w:val="el-GR"/>
        </w:rPr>
      </w:pPr>
      <w:r>
        <w:rPr>
          <w:lang w:val="el-GR"/>
        </w:rPr>
        <w:t>Περιέχει λακτόζη.</w:t>
      </w:r>
    </w:p>
    <w:p w14:paraId="3EF0B48E" w14:textId="77777777" w:rsidR="007914E8" w:rsidRDefault="007914E8">
      <w:pPr>
        <w:tabs>
          <w:tab w:val="left" w:pos="567"/>
        </w:tabs>
        <w:rPr>
          <w:lang w:val="el-GR"/>
        </w:rPr>
      </w:pPr>
      <w:r>
        <w:rPr>
          <w:lang w:val="el-GR"/>
        </w:rPr>
        <w:t>Δείτε το φύλλο οδηγιών χρήσης για περαιτέρω πληροφορίες.</w:t>
      </w:r>
    </w:p>
    <w:p w14:paraId="334B8C65" w14:textId="77777777" w:rsidR="007914E8" w:rsidRDefault="007914E8">
      <w:pPr>
        <w:tabs>
          <w:tab w:val="left" w:pos="567"/>
        </w:tabs>
        <w:rPr>
          <w:lang w:val="el-GR"/>
        </w:rPr>
      </w:pPr>
    </w:p>
    <w:p w14:paraId="7455CC3D"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1E7421BD" w14:textId="77777777">
        <w:tc>
          <w:tcPr>
            <w:tcW w:w="9287" w:type="dxa"/>
          </w:tcPr>
          <w:p w14:paraId="1A89404A" w14:textId="77777777" w:rsidR="007914E8" w:rsidRDefault="007914E8">
            <w:pPr>
              <w:keepNext/>
              <w:keepLines/>
              <w:tabs>
                <w:tab w:val="left" w:pos="567"/>
              </w:tabs>
              <w:ind w:left="567" w:hanging="567"/>
              <w:rPr>
                <w:b/>
                <w:lang w:val="el-GR"/>
              </w:rPr>
            </w:pPr>
            <w:r>
              <w:rPr>
                <w:b/>
                <w:lang w:val="el-GR"/>
              </w:rPr>
              <w:t>4.</w:t>
            </w:r>
            <w:r>
              <w:rPr>
                <w:b/>
                <w:lang w:val="el-GR"/>
              </w:rPr>
              <w:tab/>
              <w:t>ΦΑΡΜΑΚΟΤΕΧΝΙΚΗ ΜΟΡΦΗ ΚΑΙ ΠΕΡΙΕΧΟΜΕΝΟ</w:t>
            </w:r>
          </w:p>
        </w:tc>
      </w:tr>
    </w:tbl>
    <w:p w14:paraId="683F14BE" w14:textId="77777777" w:rsidR="007914E8" w:rsidRDefault="007914E8">
      <w:pPr>
        <w:keepNext/>
        <w:keepLines/>
        <w:tabs>
          <w:tab w:val="left" w:pos="567"/>
        </w:tabs>
        <w:rPr>
          <w:lang w:val="el-GR"/>
        </w:rPr>
      </w:pPr>
    </w:p>
    <w:p w14:paraId="570BA8FE" w14:textId="77777777" w:rsidR="007914E8" w:rsidRDefault="007914E8">
      <w:pPr>
        <w:tabs>
          <w:tab w:val="left" w:pos="567"/>
        </w:tabs>
        <w:rPr>
          <w:lang w:val="el-GR"/>
        </w:rPr>
      </w:pPr>
      <w:r>
        <w:rPr>
          <w:lang w:val="el-GR"/>
        </w:rPr>
        <w:t>1 </w:t>
      </w:r>
      <w:r w:rsidRPr="003C735C">
        <w:rPr>
          <w:highlight w:val="lightGray"/>
          <w:lang w:val="el-GR"/>
        </w:rPr>
        <w:t>επικαλυμμένο με λεπτό υμένιο δισκίο</w:t>
      </w:r>
    </w:p>
    <w:p w14:paraId="755F0EA8" w14:textId="77777777" w:rsidR="007914E8" w:rsidRDefault="007914E8">
      <w:pPr>
        <w:tabs>
          <w:tab w:val="left" w:pos="567"/>
        </w:tabs>
        <w:rPr>
          <w:lang w:val="el-GR"/>
        </w:rPr>
      </w:pPr>
      <w:r>
        <w:rPr>
          <w:shd w:val="pct25" w:color="auto" w:fill="FFFFFF"/>
          <w:lang w:val="el-GR"/>
        </w:rPr>
        <w:t>2 επικαλυμμένα με λεπτό υμένιο δισκία</w:t>
      </w:r>
    </w:p>
    <w:p w14:paraId="5AC242EF" w14:textId="77777777" w:rsidR="007914E8" w:rsidRDefault="007914E8">
      <w:pPr>
        <w:tabs>
          <w:tab w:val="left" w:pos="567"/>
        </w:tabs>
        <w:rPr>
          <w:lang w:val="el-GR"/>
        </w:rPr>
      </w:pPr>
      <w:r>
        <w:rPr>
          <w:shd w:val="pct25" w:color="auto" w:fill="FFFFFF"/>
          <w:lang w:val="el-GR"/>
        </w:rPr>
        <w:t>3 επικαλυμμένα με λεπτό υμένιο δισκία</w:t>
      </w:r>
    </w:p>
    <w:p w14:paraId="698EA70F" w14:textId="77777777" w:rsidR="007914E8" w:rsidRDefault="007914E8">
      <w:pPr>
        <w:tabs>
          <w:tab w:val="left" w:pos="567"/>
        </w:tabs>
        <w:rPr>
          <w:lang w:val="el-GR"/>
        </w:rPr>
      </w:pPr>
      <w:r>
        <w:rPr>
          <w:shd w:val="pct25" w:color="auto" w:fill="FFFFFF"/>
          <w:lang w:val="el-GR"/>
        </w:rPr>
        <w:t>5 επικαλυμμένα με λεπτό υμένιο δισκία</w:t>
      </w:r>
    </w:p>
    <w:p w14:paraId="20ABDB4B" w14:textId="77777777" w:rsidR="007914E8" w:rsidRDefault="007914E8">
      <w:pPr>
        <w:tabs>
          <w:tab w:val="left" w:pos="567"/>
        </w:tabs>
        <w:rPr>
          <w:lang w:val="el-GR"/>
        </w:rPr>
      </w:pPr>
      <w:r>
        <w:rPr>
          <w:shd w:val="pct25" w:color="auto" w:fill="FFFFFF"/>
          <w:lang w:val="el-GR"/>
        </w:rPr>
        <w:t>7 επικαλυμμένα με λεπτό υμένιο δισκία</w:t>
      </w:r>
    </w:p>
    <w:p w14:paraId="7C0894D9" w14:textId="77777777" w:rsidR="007914E8" w:rsidRDefault="007914E8">
      <w:pPr>
        <w:tabs>
          <w:tab w:val="left" w:pos="567"/>
        </w:tabs>
        <w:rPr>
          <w:lang w:val="el-GR"/>
        </w:rPr>
      </w:pPr>
      <w:r>
        <w:rPr>
          <w:shd w:val="pct25" w:color="auto" w:fill="FFFFFF"/>
          <w:lang w:val="el-GR"/>
        </w:rPr>
        <w:t>10 επικαλυμμένα με λεπτό υμένιο δισκία</w:t>
      </w:r>
    </w:p>
    <w:p w14:paraId="70434968" w14:textId="77777777" w:rsidR="007914E8" w:rsidRDefault="007914E8">
      <w:pPr>
        <w:tabs>
          <w:tab w:val="left" w:pos="567"/>
        </w:tabs>
        <w:rPr>
          <w:lang w:val="el-GR"/>
        </w:rPr>
      </w:pPr>
      <w:r>
        <w:rPr>
          <w:shd w:val="pct25" w:color="auto" w:fill="FFFFFF"/>
          <w:lang w:val="el-GR"/>
        </w:rPr>
        <w:t>14 επικαλυμμένα με λεπτό υμένιο δισκία</w:t>
      </w:r>
    </w:p>
    <w:p w14:paraId="60640F4B" w14:textId="77777777" w:rsidR="007914E8" w:rsidRDefault="007914E8">
      <w:pPr>
        <w:tabs>
          <w:tab w:val="left" w:pos="567"/>
        </w:tabs>
        <w:rPr>
          <w:lang w:val="el-GR"/>
        </w:rPr>
      </w:pPr>
      <w:r>
        <w:rPr>
          <w:shd w:val="pct25" w:color="auto" w:fill="FFFFFF"/>
          <w:lang w:val="el-GR"/>
        </w:rPr>
        <w:t>15 επικαλυμμένα με λεπτό υμένιο δισκία</w:t>
      </w:r>
    </w:p>
    <w:p w14:paraId="79AB9B77" w14:textId="77777777" w:rsidR="007914E8" w:rsidRDefault="007914E8">
      <w:pPr>
        <w:tabs>
          <w:tab w:val="left" w:pos="567"/>
        </w:tabs>
        <w:rPr>
          <w:lang w:val="el-GR"/>
        </w:rPr>
      </w:pPr>
      <w:r>
        <w:rPr>
          <w:shd w:val="pct25" w:color="auto" w:fill="FFFFFF"/>
          <w:lang w:val="el-GR"/>
        </w:rPr>
        <w:t>20 επικαλυμμένα με λεπτό υμένιο δισκία</w:t>
      </w:r>
    </w:p>
    <w:p w14:paraId="477821A9" w14:textId="77777777" w:rsidR="007914E8" w:rsidRDefault="007914E8">
      <w:pPr>
        <w:tabs>
          <w:tab w:val="left" w:pos="567"/>
        </w:tabs>
        <w:rPr>
          <w:lang w:val="el-GR"/>
        </w:rPr>
      </w:pPr>
      <w:r>
        <w:rPr>
          <w:shd w:val="pct25" w:color="auto" w:fill="FFFFFF"/>
          <w:lang w:val="el-GR"/>
        </w:rPr>
        <w:t>21 επικαλυμμένα με λεπτό υμένιο δισκία</w:t>
      </w:r>
    </w:p>
    <w:p w14:paraId="66B02CEE" w14:textId="77777777" w:rsidR="007914E8" w:rsidRDefault="007914E8">
      <w:pPr>
        <w:tabs>
          <w:tab w:val="left" w:pos="567"/>
        </w:tabs>
        <w:rPr>
          <w:lang w:val="el-GR"/>
        </w:rPr>
      </w:pPr>
      <w:r>
        <w:rPr>
          <w:shd w:val="pct25" w:color="auto" w:fill="FFFFFF"/>
          <w:lang w:val="el-GR"/>
        </w:rPr>
        <w:t>30 επικαλυμμένα με λεπτό υμένιο δισκία</w:t>
      </w:r>
    </w:p>
    <w:p w14:paraId="0FB88CD1" w14:textId="77777777" w:rsidR="007914E8" w:rsidRDefault="007914E8">
      <w:pPr>
        <w:tabs>
          <w:tab w:val="left" w:pos="567"/>
        </w:tabs>
        <w:rPr>
          <w:lang w:val="el-GR"/>
        </w:rPr>
      </w:pPr>
      <w:r>
        <w:rPr>
          <w:shd w:val="pct25" w:color="auto" w:fill="FFFFFF"/>
          <w:lang w:val="el-GR"/>
        </w:rPr>
        <w:t>50 επικαλυμμένα με λεπτό υμένιο δισκία</w:t>
      </w:r>
    </w:p>
    <w:p w14:paraId="35FEE60C" w14:textId="77777777" w:rsidR="007914E8" w:rsidRDefault="007914E8">
      <w:pPr>
        <w:tabs>
          <w:tab w:val="left" w:pos="567"/>
        </w:tabs>
        <w:rPr>
          <w:lang w:val="el-GR"/>
        </w:rPr>
      </w:pPr>
      <w:r>
        <w:rPr>
          <w:shd w:val="pct25" w:color="auto" w:fill="FFFFFF"/>
          <w:lang w:val="el-GR"/>
        </w:rPr>
        <w:t>90 επικαλυμμένα με λεπτό υμένιο δισκία</w:t>
      </w:r>
    </w:p>
    <w:p w14:paraId="0ECC3613" w14:textId="77777777" w:rsidR="007914E8" w:rsidRDefault="007914E8">
      <w:pPr>
        <w:tabs>
          <w:tab w:val="left" w:pos="567"/>
        </w:tabs>
        <w:rPr>
          <w:lang w:val="el-GR"/>
        </w:rPr>
      </w:pPr>
      <w:r>
        <w:rPr>
          <w:shd w:val="pct25" w:color="auto" w:fill="FFFFFF"/>
          <w:lang w:val="el-GR"/>
        </w:rPr>
        <w:t>100 επικαλυμμένα με λεπτό υμένιο δισκία</w:t>
      </w:r>
    </w:p>
    <w:p w14:paraId="4B4336F7" w14:textId="77777777" w:rsidR="007914E8" w:rsidRDefault="007914E8">
      <w:pPr>
        <w:tabs>
          <w:tab w:val="left" w:pos="567"/>
        </w:tabs>
        <w:rPr>
          <w:lang w:val="el-GR"/>
        </w:rPr>
      </w:pPr>
    </w:p>
    <w:p w14:paraId="6CA0872E"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6BA079A2" w14:textId="77777777">
        <w:tc>
          <w:tcPr>
            <w:tcW w:w="9287" w:type="dxa"/>
          </w:tcPr>
          <w:p w14:paraId="656EEDAA" w14:textId="77777777" w:rsidR="007914E8" w:rsidRDefault="007914E8">
            <w:pPr>
              <w:keepNext/>
              <w:keepLines/>
              <w:tabs>
                <w:tab w:val="left" w:pos="567"/>
              </w:tabs>
              <w:ind w:left="567" w:hanging="567"/>
              <w:rPr>
                <w:b/>
                <w:lang w:val="el-GR"/>
              </w:rPr>
            </w:pPr>
            <w:r>
              <w:rPr>
                <w:b/>
                <w:lang w:val="el-GR"/>
              </w:rPr>
              <w:t>5.</w:t>
            </w:r>
            <w:r>
              <w:rPr>
                <w:b/>
                <w:lang w:val="el-GR"/>
              </w:rPr>
              <w:tab/>
              <w:t>ΤΡΟΠΟΣ ΚΑΙ ΟΔΟΣ(ΟΙ) ΧΟΡΗΓΗΣΗΣ</w:t>
            </w:r>
          </w:p>
        </w:tc>
      </w:tr>
    </w:tbl>
    <w:p w14:paraId="066724C1" w14:textId="77777777" w:rsidR="007914E8" w:rsidRDefault="007914E8">
      <w:pPr>
        <w:keepNext/>
        <w:keepLines/>
        <w:tabs>
          <w:tab w:val="left" w:pos="567"/>
        </w:tabs>
        <w:rPr>
          <w:lang w:val="el-GR"/>
        </w:rPr>
      </w:pPr>
    </w:p>
    <w:p w14:paraId="3DF9BEFB" w14:textId="77777777" w:rsidR="007914E8" w:rsidRDefault="007914E8">
      <w:pPr>
        <w:tabs>
          <w:tab w:val="left" w:pos="567"/>
        </w:tabs>
        <w:rPr>
          <w:lang w:val="el-GR"/>
        </w:rPr>
      </w:pPr>
      <w:r>
        <w:rPr>
          <w:lang w:val="el-GR"/>
        </w:rPr>
        <w:t>Καταπιείτε το δισκίο ολόκληρο με νερό.</w:t>
      </w:r>
    </w:p>
    <w:p w14:paraId="312065DF" w14:textId="77777777" w:rsidR="007914E8" w:rsidRDefault="007914E8">
      <w:pPr>
        <w:tabs>
          <w:tab w:val="left" w:pos="567"/>
        </w:tabs>
        <w:rPr>
          <w:lang w:val="el-GR"/>
        </w:rPr>
      </w:pPr>
      <w:r>
        <w:rPr>
          <w:lang w:val="el-GR"/>
        </w:rPr>
        <w:t>Από στόματος χρήση</w:t>
      </w:r>
    </w:p>
    <w:p w14:paraId="42F0E8D0" w14:textId="77777777" w:rsidR="007914E8" w:rsidRDefault="007914E8">
      <w:pPr>
        <w:tabs>
          <w:tab w:val="left" w:pos="567"/>
        </w:tabs>
        <w:rPr>
          <w:lang w:val="el-GR"/>
        </w:rPr>
      </w:pPr>
      <w:r>
        <w:rPr>
          <w:lang w:val="el-GR"/>
        </w:rPr>
        <w:t xml:space="preserve">Διαβάστε το φύλλο οδηγιών χρήσης πριν από τη </w:t>
      </w:r>
      <w:r w:rsidR="00692DE9">
        <w:rPr>
          <w:lang w:val="el-GR"/>
        </w:rPr>
        <w:t>χρήση</w:t>
      </w:r>
      <w:r>
        <w:rPr>
          <w:lang w:val="el-GR"/>
        </w:rPr>
        <w:t>.</w:t>
      </w:r>
    </w:p>
    <w:p w14:paraId="2F20545F" w14:textId="77777777" w:rsidR="007914E8" w:rsidRDefault="007914E8">
      <w:pPr>
        <w:tabs>
          <w:tab w:val="left" w:pos="567"/>
        </w:tabs>
        <w:rPr>
          <w:lang w:val="el-GR"/>
        </w:rPr>
      </w:pPr>
    </w:p>
    <w:p w14:paraId="06518E11"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50E55978" w14:textId="77777777">
        <w:tc>
          <w:tcPr>
            <w:tcW w:w="9287" w:type="dxa"/>
          </w:tcPr>
          <w:p w14:paraId="01C3D595" w14:textId="77777777" w:rsidR="007914E8" w:rsidRDefault="007914E8">
            <w:pPr>
              <w:keepNext/>
              <w:keepLines/>
              <w:tabs>
                <w:tab w:val="left" w:pos="567"/>
              </w:tabs>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9A62E1C" w14:textId="77777777" w:rsidR="007914E8" w:rsidRDefault="007914E8">
      <w:pPr>
        <w:keepNext/>
        <w:keepLines/>
        <w:tabs>
          <w:tab w:val="left" w:pos="567"/>
        </w:tabs>
        <w:rPr>
          <w:lang w:val="el-GR"/>
        </w:rPr>
      </w:pPr>
    </w:p>
    <w:p w14:paraId="4743A6A9" w14:textId="77777777" w:rsidR="007914E8" w:rsidRDefault="007914E8">
      <w:pPr>
        <w:tabs>
          <w:tab w:val="left" w:pos="567"/>
        </w:tabs>
        <w:rPr>
          <w:lang w:val="el-GR"/>
        </w:rPr>
      </w:pPr>
      <w:r>
        <w:rPr>
          <w:lang w:val="el-GR"/>
        </w:rPr>
        <w:t>Να φυλάσσεται σε θέση, την οποία δεν βλέπουν και δεν προσεγγίζουν τα παιδιά.</w:t>
      </w:r>
    </w:p>
    <w:p w14:paraId="095D8DF8" w14:textId="77777777" w:rsidR="007914E8" w:rsidRDefault="007914E8">
      <w:pPr>
        <w:tabs>
          <w:tab w:val="left" w:pos="567"/>
        </w:tabs>
        <w:rPr>
          <w:lang w:val="el-GR"/>
        </w:rPr>
      </w:pPr>
    </w:p>
    <w:p w14:paraId="651C1E23"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2841D677" w14:textId="77777777">
        <w:tc>
          <w:tcPr>
            <w:tcW w:w="9287" w:type="dxa"/>
          </w:tcPr>
          <w:p w14:paraId="02BD03A7" w14:textId="77777777" w:rsidR="007914E8" w:rsidRDefault="007914E8">
            <w:pPr>
              <w:keepNext/>
              <w:keepLines/>
              <w:tabs>
                <w:tab w:val="left" w:pos="567"/>
              </w:tabs>
              <w:ind w:left="567" w:hanging="567"/>
              <w:rPr>
                <w:b/>
                <w:lang w:val="el-GR"/>
              </w:rPr>
            </w:pPr>
            <w:r>
              <w:rPr>
                <w:lang w:val="el-GR"/>
              </w:rPr>
              <w:br w:type="page"/>
            </w:r>
            <w:r>
              <w:rPr>
                <w:b/>
                <w:lang w:val="el-GR"/>
              </w:rPr>
              <w:t>7.</w:t>
            </w:r>
            <w:r>
              <w:rPr>
                <w:b/>
                <w:lang w:val="el-GR"/>
              </w:rPr>
              <w:tab/>
              <w:t>ΑΛΛΗ(ΕΣ) ΕΙΔΙΚΗ(ΕΣ) ΠΡΟΕΙΔΟΠΟΙΗΣΗ(ΕΙΣ), ΕΑΝ ΕΙΝΑΙ ΑΠΑΡΑΙΤΗΤΗ(ΕΣ)</w:t>
            </w:r>
          </w:p>
        </w:tc>
      </w:tr>
    </w:tbl>
    <w:p w14:paraId="00CD60F0"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15F6F005" w14:textId="77777777">
        <w:tc>
          <w:tcPr>
            <w:tcW w:w="9287" w:type="dxa"/>
          </w:tcPr>
          <w:p w14:paraId="620C892A" w14:textId="77777777" w:rsidR="007914E8" w:rsidRDefault="007914E8">
            <w:pPr>
              <w:keepNext/>
              <w:keepLines/>
              <w:tabs>
                <w:tab w:val="left" w:pos="567"/>
              </w:tabs>
              <w:ind w:left="567" w:hanging="567"/>
              <w:rPr>
                <w:b/>
                <w:lang w:val="el-GR"/>
              </w:rPr>
            </w:pPr>
            <w:r>
              <w:rPr>
                <w:b/>
                <w:lang w:val="el-GR"/>
              </w:rPr>
              <w:lastRenderedPageBreak/>
              <w:t>8.</w:t>
            </w:r>
            <w:r>
              <w:rPr>
                <w:b/>
                <w:lang w:val="el-GR"/>
              </w:rPr>
              <w:tab/>
              <w:t>ΗΜΕΡΟΜΗΝΙΑ ΛΗΞΗΣ</w:t>
            </w:r>
          </w:p>
        </w:tc>
      </w:tr>
    </w:tbl>
    <w:p w14:paraId="3D62B400" w14:textId="77777777" w:rsidR="007914E8" w:rsidRDefault="007914E8">
      <w:pPr>
        <w:keepNext/>
        <w:keepLines/>
        <w:tabs>
          <w:tab w:val="left" w:pos="567"/>
        </w:tabs>
        <w:rPr>
          <w:lang w:val="el-GR"/>
        </w:rPr>
      </w:pPr>
    </w:p>
    <w:p w14:paraId="0EA04915" w14:textId="77777777" w:rsidR="007914E8" w:rsidRPr="00B023EA" w:rsidRDefault="007914E8">
      <w:pPr>
        <w:tabs>
          <w:tab w:val="left" w:pos="567"/>
        </w:tabs>
        <w:rPr>
          <w:lang w:val="el-GR"/>
        </w:rPr>
      </w:pPr>
      <w:r>
        <w:rPr>
          <w:lang w:val="el-GR"/>
        </w:rPr>
        <w:t>ΛΗΞΗ</w:t>
      </w:r>
    </w:p>
    <w:p w14:paraId="36205F61" w14:textId="77777777" w:rsidR="007914E8" w:rsidRDefault="007914E8">
      <w:pPr>
        <w:tabs>
          <w:tab w:val="left" w:pos="567"/>
        </w:tabs>
        <w:rPr>
          <w:lang w:val="el-GR"/>
        </w:rPr>
      </w:pPr>
    </w:p>
    <w:p w14:paraId="12F7E149"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3AA67D93" w14:textId="77777777">
        <w:tc>
          <w:tcPr>
            <w:tcW w:w="9287" w:type="dxa"/>
          </w:tcPr>
          <w:p w14:paraId="4A8A6737" w14:textId="77777777" w:rsidR="007914E8" w:rsidRDefault="007914E8">
            <w:pPr>
              <w:keepNext/>
              <w:keepLines/>
              <w:tabs>
                <w:tab w:val="left" w:pos="567"/>
              </w:tabs>
              <w:ind w:left="567" w:hanging="567"/>
              <w:rPr>
                <w:lang w:val="el-GR"/>
              </w:rPr>
            </w:pPr>
            <w:r>
              <w:rPr>
                <w:b/>
                <w:lang w:val="el-GR"/>
              </w:rPr>
              <w:t>9.</w:t>
            </w:r>
            <w:r>
              <w:rPr>
                <w:b/>
                <w:lang w:val="el-GR"/>
              </w:rPr>
              <w:tab/>
              <w:t>ΕΙΔΙΚΕΣ ΣΥΝΘΗΚΕΣ ΦΥΛΑΞΗΣ</w:t>
            </w:r>
          </w:p>
        </w:tc>
      </w:tr>
    </w:tbl>
    <w:p w14:paraId="202C4D04" w14:textId="77777777" w:rsidR="007914E8" w:rsidRDefault="007914E8">
      <w:pPr>
        <w:keepNext/>
        <w:keepLines/>
        <w:tabs>
          <w:tab w:val="left" w:pos="567"/>
        </w:tabs>
        <w:rPr>
          <w:lang w:val="el-GR"/>
        </w:rPr>
      </w:pPr>
    </w:p>
    <w:p w14:paraId="5E935969" w14:textId="77777777" w:rsidR="007914E8" w:rsidRDefault="007914E8">
      <w:pPr>
        <w:tabs>
          <w:tab w:val="left" w:pos="567"/>
        </w:tabs>
        <w:rPr>
          <w:lang w:val="el-GR"/>
        </w:rPr>
      </w:pPr>
      <w:r>
        <w:rPr>
          <w:noProof/>
          <w:lang w:val="el-GR"/>
        </w:rPr>
        <w:t>Μη φυλάσσετε σε θερμοκρασία μεγαλύτερη των 30°C</w:t>
      </w:r>
      <w:r>
        <w:rPr>
          <w:lang w:val="el-GR"/>
        </w:rPr>
        <w:t>. Φυλάσσετε στην αρχική συσκευασία.</w:t>
      </w:r>
    </w:p>
    <w:p w14:paraId="55D9EB82" w14:textId="77777777" w:rsidR="007914E8" w:rsidRDefault="007914E8">
      <w:pPr>
        <w:tabs>
          <w:tab w:val="left" w:pos="567"/>
        </w:tabs>
        <w:rPr>
          <w:lang w:val="el-GR"/>
        </w:rPr>
      </w:pPr>
    </w:p>
    <w:p w14:paraId="242CB651"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57CDE3F1" w14:textId="77777777">
        <w:tc>
          <w:tcPr>
            <w:tcW w:w="9287" w:type="dxa"/>
          </w:tcPr>
          <w:p w14:paraId="625AFDF7" w14:textId="77777777" w:rsidR="007914E8" w:rsidRDefault="007914E8">
            <w:pPr>
              <w:keepNext/>
              <w:keepLines/>
              <w:tabs>
                <w:tab w:val="left" w:pos="567"/>
              </w:tabs>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0AE6E05" w14:textId="77777777" w:rsidR="007914E8" w:rsidRDefault="007914E8">
      <w:pPr>
        <w:keepNext/>
        <w:keepLines/>
        <w:tabs>
          <w:tab w:val="left" w:pos="567"/>
        </w:tabs>
        <w:rPr>
          <w:lang w:val="el-GR"/>
        </w:rPr>
      </w:pPr>
    </w:p>
    <w:p w14:paraId="0EBF64A6"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0BC1F28B" w14:textId="77777777">
        <w:tc>
          <w:tcPr>
            <w:tcW w:w="9287" w:type="dxa"/>
          </w:tcPr>
          <w:p w14:paraId="5F84FBEF" w14:textId="77777777" w:rsidR="007914E8" w:rsidRDefault="007914E8">
            <w:pPr>
              <w:keepNext/>
              <w:keepLines/>
              <w:tabs>
                <w:tab w:val="left" w:pos="567"/>
              </w:tabs>
              <w:ind w:left="567" w:hanging="567"/>
              <w:rPr>
                <w:b/>
                <w:lang w:val="el-GR"/>
              </w:rPr>
            </w:pPr>
            <w:r>
              <w:rPr>
                <w:b/>
                <w:lang w:val="el-GR"/>
              </w:rPr>
              <w:t>11.</w:t>
            </w:r>
            <w:r>
              <w:rPr>
                <w:b/>
                <w:lang w:val="el-GR"/>
              </w:rPr>
              <w:tab/>
              <w:t>ΟΝΟΜΑ ΚΑΙ ΔΙΕΥΘΥΝΣΗ ΚΑΤΟΧΟΥ ΤΗΣ ΑΔΕΙΑΣ ΚΥΚΛΟΦΟΡΙΑΣ</w:t>
            </w:r>
          </w:p>
        </w:tc>
      </w:tr>
    </w:tbl>
    <w:p w14:paraId="2A82757F" w14:textId="77777777" w:rsidR="007914E8" w:rsidRDefault="007914E8">
      <w:pPr>
        <w:keepNext/>
        <w:keepLines/>
        <w:tabs>
          <w:tab w:val="left" w:pos="567"/>
        </w:tabs>
        <w:rPr>
          <w:lang w:val="el-GR"/>
        </w:rPr>
      </w:pPr>
    </w:p>
    <w:p w14:paraId="69E2490C" w14:textId="77777777" w:rsidR="00BE5B91" w:rsidRPr="00BE5B91" w:rsidRDefault="00BE5B91" w:rsidP="00BE5B91">
      <w:pPr>
        <w:keepNext/>
        <w:rPr>
          <w:szCs w:val="22"/>
          <w:lang w:val="en-US"/>
        </w:rPr>
      </w:pPr>
      <w:r w:rsidRPr="00BE5B91">
        <w:rPr>
          <w:szCs w:val="22"/>
          <w:lang w:val="en-US"/>
        </w:rPr>
        <w:t>N.V. Organon</w:t>
      </w:r>
    </w:p>
    <w:p w14:paraId="29194F3E" w14:textId="77777777" w:rsidR="00BE5B91" w:rsidRPr="00BE5B91" w:rsidRDefault="00BE5B91" w:rsidP="00BE5B91">
      <w:pPr>
        <w:keepNext/>
        <w:rPr>
          <w:szCs w:val="22"/>
          <w:lang w:val="en-US"/>
        </w:rPr>
      </w:pPr>
      <w:r w:rsidRPr="00BE5B91">
        <w:rPr>
          <w:szCs w:val="22"/>
          <w:lang w:val="en-US"/>
        </w:rPr>
        <w:t>Kloosterstraat 6</w:t>
      </w:r>
    </w:p>
    <w:p w14:paraId="4B01B6FE" w14:textId="7EE97E76" w:rsidR="007914E8" w:rsidRPr="00DF3493" w:rsidRDefault="00BE5B91" w:rsidP="00994D12">
      <w:pPr>
        <w:tabs>
          <w:tab w:val="left" w:pos="567"/>
        </w:tabs>
        <w:rPr>
          <w:lang w:val="en-US"/>
        </w:rPr>
      </w:pPr>
      <w:r w:rsidRPr="00BE5B91">
        <w:rPr>
          <w:szCs w:val="22"/>
          <w:lang w:val="en-US"/>
        </w:rPr>
        <w:t>5349 AB Oss</w:t>
      </w:r>
      <w:r w:rsidR="00994D12">
        <w:rPr>
          <w:szCs w:val="22"/>
          <w:lang w:val="el-GR"/>
        </w:rPr>
        <w:t>Ολλανδία</w:t>
      </w:r>
    </w:p>
    <w:p w14:paraId="1BD61454" w14:textId="77777777" w:rsidR="007914E8" w:rsidRPr="00B114BB" w:rsidRDefault="007914E8">
      <w:pPr>
        <w:tabs>
          <w:tab w:val="left" w:pos="567"/>
        </w:tabs>
        <w:rPr>
          <w:lang w:val="en-US"/>
        </w:rPr>
      </w:pPr>
    </w:p>
    <w:p w14:paraId="7ED69D20" w14:textId="77777777" w:rsidR="007914E8" w:rsidRPr="00B114BB" w:rsidRDefault="007914E8">
      <w:pPr>
        <w:tabs>
          <w:tab w:val="left" w:pos="567"/>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3D301D38" w14:textId="77777777">
        <w:tc>
          <w:tcPr>
            <w:tcW w:w="9287" w:type="dxa"/>
          </w:tcPr>
          <w:p w14:paraId="0A56C0D3" w14:textId="77777777" w:rsidR="007914E8" w:rsidRDefault="007914E8">
            <w:pPr>
              <w:keepNext/>
              <w:keepLines/>
              <w:tabs>
                <w:tab w:val="left" w:pos="567"/>
              </w:tabs>
              <w:ind w:left="567" w:hanging="567"/>
              <w:rPr>
                <w:b/>
                <w:lang w:val="el-GR"/>
              </w:rPr>
            </w:pPr>
            <w:r>
              <w:rPr>
                <w:b/>
                <w:lang w:val="el-GR"/>
              </w:rPr>
              <w:t>12.</w:t>
            </w:r>
            <w:r>
              <w:rPr>
                <w:b/>
                <w:lang w:val="el-GR"/>
              </w:rPr>
              <w:tab/>
              <w:t>ΑΡΙΘΜΟΣ(ΟΙ) ΑΔΕΙΑΣ ΚΥΚΛΟΦΟΡΙΑΣ</w:t>
            </w:r>
          </w:p>
        </w:tc>
      </w:tr>
    </w:tbl>
    <w:p w14:paraId="79DDBA84" w14:textId="77777777" w:rsidR="007914E8" w:rsidRDefault="007914E8">
      <w:pPr>
        <w:pStyle w:val="EndnoteText"/>
        <w:keepNext/>
        <w:keepLines/>
        <w:rPr>
          <w:lang w:val="el-GR"/>
        </w:rPr>
      </w:pPr>
    </w:p>
    <w:p w14:paraId="4A495D9A" w14:textId="77777777" w:rsidR="007914E8" w:rsidRDefault="007914E8">
      <w:pPr>
        <w:tabs>
          <w:tab w:val="left" w:pos="567"/>
        </w:tabs>
        <w:rPr>
          <w:lang w:val="el-GR"/>
        </w:rPr>
      </w:pPr>
      <w:r>
        <w:rPr>
          <w:lang w:val="el-GR"/>
        </w:rPr>
        <w:t>EU/1/00/160/001</w:t>
      </w:r>
      <w:r>
        <w:rPr>
          <w:shd w:val="pct25" w:color="auto" w:fill="FFFFFF"/>
          <w:lang w:val="el-GR"/>
        </w:rPr>
        <w:tab/>
        <w:t>1 δισκίο</w:t>
      </w:r>
    </w:p>
    <w:p w14:paraId="7B98BC53" w14:textId="77777777" w:rsidR="007914E8" w:rsidRDefault="007914E8">
      <w:pPr>
        <w:tabs>
          <w:tab w:val="left" w:pos="567"/>
        </w:tabs>
        <w:rPr>
          <w:lang w:val="el-GR"/>
        </w:rPr>
      </w:pPr>
      <w:r>
        <w:rPr>
          <w:shd w:val="pct25" w:color="auto" w:fill="FFFFFF"/>
          <w:lang w:val="el-GR"/>
        </w:rPr>
        <w:t>EU/1/00/160/002</w:t>
      </w:r>
      <w:r>
        <w:rPr>
          <w:shd w:val="pct25" w:color="auto" w:fill="FFFFFF"/>
          <w:lang w:val="el-GR"/>
        </w:rPr>
        <w:tab/>
        <w:t>2 δισκία</w:t>
      </w:r>
    </w:p>
    <w:p w14:paraId="2D7DC51F" w14:textId="77777777" w:rsidR="007914E8" w:rsidRDefault="007914E8">
      <w:pPr>
        <w:tabs>
          <w:tab w:val="left" w:pos="567"/>
        </w:tabs>
        <w:rPr>
          <w:lang w:val="el-GR"/>
        </w:rPr>
      </w:pPr>
      <w:r>
        <w:rPr>
          <w:shd w:val="pct25" w:color="auto" w:fill="FFFFFF"/>
          <w:lang w:val="el-GR"/>
        </w:rPr>
        <w:t>EU/1/00/160/003</w:t>
      </w:r>
      <w:r>
        <w:rPr>
          <w:shd w:val="pct25" w:color="auto" w:fill="FFFFFF"/>
          <w:lang w:val="el-GR"/>
        </w:rPr>
        <w:tab/>
        <w:t>3 δισκία</w:t>
      </w:r>
    </w:p>
    <w:p w14:paraId="4D001199" w14:textId="77777777" w:rsidR="007914E8" w:rsidRDefault="007914E8">
      <w:pPr>
        <w:tabs>
          <w:tab w:val="left" w:pos="567"/>
        </w:tabs>
        <w:rPr>
          <w:lang w:val="el-GR"/>
        </w:rPr>
      </w:pPr>
      <w:r>
        <w:rPr>
          <w:shd w:val="pct25" w:color="auto" w:fill="FFFFFF"/>
          <w:lang w:val="el-GR"/>
        </w:rPr>
        <w:t>EU/1/00/160/004</w:t>
      </w:r>
      <w:r>
        <w:rPr>
          <w:shd w:val="pct25" w:color="auto" w:fill="FFFFFF"/>
          <w:lang w:val="el-GR"/>
        </w:rPr>
        <w:tab/>
        <w:t>5 δισκία</w:t>
      </w:r>
    </w:p>
    <w:p w14:paraId="16B00489" w14:textId="77777777" w:rsidR="007914E8" w:rsidRDefault="007914E8">
      <w:pPr>
        <w:tabs>
          <w:tab w:val="left" w:pos="567"/>
        </w:tabs>
        <w:rPr>
          <w:lang w:val="el-GR"/>
        </w:rPr>
      </w:pPr>
      <w:r>
        <w:rPr>
          <w:shd w:val="pct25" w:color="auto" w:fill="FFFFFF"/>
          <w:lang w:val="el-GR"/>
        </w:rPr>
        <w:t>EU/1/00/160/005</w:t>
      </w:r>
      <w:r>
        <w:rPr>
          <w:shd w:val="pct25" w:color="auto" w:fill="FFFFFF"/>
          <w:lang w:val="el-GR"/>
        </w:rPr>
        <w:tab/>
        <w:t>7 δισκία</w:t>
      </w:r>
    </w:p>
    <w:p w14:paraId="79AAA919" w14:textId="77777777" w:rsidR="007914E8" w:rsidRDefault="007914E8">
      <w:pPr>
        <w:tabs>
          <w:tab w:val="left" w:pos="567"/>
        </w:tabs>
        <w:rPr>
          <w:lang w:val="el-GR"/>
        </w:rPr>
      </w:pPr>
      <w:r>
        <w:rPr>
          <w:shd w:val="pct25" w:color="auto" w:fill="FFFFFF"/>
          <w:lang w:val="el-GR"/>
        </w:rPr>
        <w:t>EU/1/00/160/006</w:t>
      </w:r>
      <w:r>
        <w:rPr>
          <w:shd w:val="pct25" w:color="auto" w:fill="FFFFFF"/>
          <w:lang w:val="el-GR"/>
        </w:rPr>
        <w:tab/>
        <w:t>10 δισκία</w:t>
      </w:r>
    </w:p>
    <w:p w14:paraId="2326202A" w14:textId="77777777" w:rsidR="007914E8" w:rsidRDefault="007914E8">
      <w:pPr>
        <w:tabs>
          <w:tab w:val="left" w:pos="567"/>
        </w:tabs>
        <w:rPr>
          <w:lang w:val="el-GR"/>
        </w:rPr>
      </w:pPr>
      <w:r>
        <w:rPr>
          <w:shd w:val="pct25" w:color="auto" w:fill="FFFFFF"/>
          <w:lang w:val="el-GR"/>
        </w:rPr>
        <w:t>EU/1/00/160/007</w:t>
      </w:r>
      <w:r>
        <w:rPr>
          <w:shd w:val="pct25" w:color="auto" w:fill="FFFFFF"/>
          <w:lang w:val="el-GR"/>
        </w:rPr>
        <w:tab/>
        <w:t>14 δισκία</w:t>
      </w:r>
    </w:p>
    <w:p w14:paraId="08ACBD4F" w14:textId="77777777" w:rsidR="007914E8" w:rsidRDefault="007914E8">
      <w:pPr>
        <w:tabs>
          <w:tab w:val="left" w:pos="567"/>
        </w:tabs>
        <w:rPr>
          <w:lang w:val="el-GR"/>
        </w:rPr>
      </w:pPr>
      <w:r>
        <w:rPr>
          <w:shd w:val="pct25" w:color="auto" w:fill="FFFFFF"/>
          <w:lang w:val="el-GR"/>
        </w:rPr>
        <w:t>EU/1/00/160/008</w:t>
      </w:r>
      <w:r>
        <w:rPr>
          <w:shd w:val="pct25" w:color="auto" w:fill="FFFFFF"/>
          <w:lang w:val="el-GR"/>
        </w:rPr>
        <w:tab/>
        <w:t>15 δισκία</w:t>
      </w:r>
    </w:p>
    <w:p w14:paraId="65E72F34" w14:textId="77777777" w:rsidR="007914E8" w:rsidRDefault="007914E8">
      <w:pPr>
        <w:tabs>
          <w:tab w:val="left" w:pos="567"/>
        </w:tabs>
        <w:rPr>
          <w:lang w:val="el-GR"/>
        </w:rPr>
      </w:pPr>
      <w:r>
        <w:rPr>
          <w:shd w:val="pct25" w:color="auto" w:fill="FFFFFF"/>
          <w:lang w:val="el-GR"/>
        </w:rPr>
        <w:t>EU/1/00/160/009</w:t>
      </w:r>
      <w:r>
        <w:rPr>
          <w:shd w:val="pct25" w:color="auto" w:fill="FFFFFF"/>
          <w:lang w:val="el-GR"/>
        </w:rPr>
        <w:tab/>
        <w:t>20 δισκία</w:t>
      </w:r>
    </w:p>
    <w:p w14:paraId="710ABDDF" w14:textId="77777777" w:rsidR="007914E8" w:rsidRDefault="007914E8">
      <w:pPr>
        <w:tabs>
          <w:tab w:val="left" w:pos="567"/>
        </w:tabs>
        <w:rPr>
          <w:lang w:val="el-GR"/>
        </w:rPr>
      </w:pPr>
      <w:r>
        <w:rPr>
          <w:shd w:val="pct25" w:color="auto" w:fill="FFFFFF"/>
          <w:lang w:val="el-GR"/>
        </w:rPr>
        <w:t>EU/1/00/160/010</w:t>
      </w:r>
      <w:r>
        <w:rPr>
          <w:shd w:val="pct25" w:color="auto" w:fill="FFFFFF"/>
          <w:lang w:val="el-GR"/>
        </w:rPr>
        <w:tab/>
        <w:t>21 δισκία</w:t>
      </w:r>
    </w:p>
    <w:p w14:paraId="44230800" w14:textId="77777777" w:rsidR="007914E8" w:rsidRDefault="007914E8">
      <w:pPr>
        <w:tabs>
          <w:tab w:val="left" w:pos="567"/>
        </w:tabs>
        <w:rPr>
          <w:lang w:val="el-GR"/>
        </w:rPr>
      </w:pPr>
      <w:r>
        <w:rPr>
          <w:shd w:val="pct25" w:color="auto" w:fill="FFFFFF"/>
          <w:lang w:val="el-GR"/>
        </w:rPr>
        <w:t>EU/1/00/160/011</w:t>
      </w:r>
      <w:r>
        <w:rPr>
          <w:shd w:val="pct25" w:color="auto" w:fill="FFFFFF"/>
          <w:lang w:val="el-GR"/>
        </w:rPr>
        <w:tab/>
        <w:t>30 δισκία</w:t>
      </w:r>
    </w:p>
    <w:p w14:paraId="0EF6C8BC" w14:textId="77777777" w:rsidR="007914E8" w:rsidRDefault="007914E8">
      <w:pPr>
        <w:tabs>
          <w:tab w:val="left" w:pos="567"/>
        </w:tabs>
        <w:rPr>
          <w:lang w:val="el-GR"/>
        </w:rPr>
      </w:pPr>
      <w:r>
        <w:rPr>
          <w:shd w:val="pct25" w:color="auto" w:fill="FFFFFF"/>
          <w:lang w:val="el-GR"/>
        </w:rPr>
        <w:t>EU/1/00/160/012</w:t>
      </w:r>
      <w:r>
        <w:rPr>
          <w:shd w:val="pct25" w:color="auto" w:fill="FFFFFF"/>
          <w:lang w:val="el-GR"/>
        </w:rPr>
        <w:tab/>
        <w:t>50 δισκία</w:t>
      </w:r>
    </w:p>
    <w:p w14:paraId="2C7F9AE1" w14:textId="77777777" w:rsidR="007914E8" w:rsidRDefault="007914E8">
      <w:pPr>
        <w:tabs>
          <w:tab w:val="left" w:pos="567"/>
        </w:tabs>
        <w:rPr>
          <w:lang w:val="el-GR"/>
        </w:rPr>
      </w:pPr>
      <w:r>
        <w:rPr>
          <w:shd w:val="pct25" w:color="auto" w:fill="FFFFFF"/>
          <w:lang w:val="el-GR"/>
        </w:rPr>
        <w:t>EU/1/00/160/036</w:t>
      </w:r>
      <w:r>
        <w:rPr>
          <w:shd w:val="pct25" w:color="auto" w:fill="FFFFFF"/>
          <w:lang w:val="el-GR"/>
        </w:rPr>
        <w:tab/>
        <w:t>90 δισκία</w:t>
      </w:r>
    </w:p>
    <w:p w14:paraId="366587A0" w14:textId="77777777" w:rsidR="007914E8" w:rsidRDefault="007914E8">
      <w:pPr>
        <w:tabs>
          <w:tab w:val="left" w:pos="567"/>
        </w:tabs>
        <w:rPr>
          <w:lang w:val="el-GR"/>
        </w:rPr>
      </w:pPr>
      <w:r>
        <w:rPr>
          <w:shd w:val="pct25" w:color="auto" w:fill="FFFFFF"/>
          <w:lang w:val="el-GR"/>
        </w:rPr>
        <w:t>EU/1/00/160/013</w:t>
      </w:r>
      <w:r>
        <w:rPr>
          <w:shd w:val="pct25" w:color="auto" w:fill="FFFFFF"/>
          <w:lang w:val="el-GR"/>
        </w:rPr>
        <w:tab/>
        <w:t>100 δισκία</w:t>
      </w:r>
    </w:p>
    <w:p w14:paraId="7010CF74" w14:textId="77777777" w:rsidR="007914E8" w:rsidRDefault="007914E8">
      <w:pPr>
        <w:tabs>
          <w:tab w:val="left" w:pos="567"/>
        </w:tabs>
        <w:rPr>
          <w:lang w:val="el-GR"/>
        </w:rPr>
      </w:pPr>
    </w:p>
    <w:p w14:paraId="4FF3762C"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63959452" w14:textId="77777777">
        <w:tc>
          <w:tcPr>
            <w:tcW w:w="9287" w:type="dxa"/>
          </w:tcPr>
          <w:p w14:paraId="4A095884" w14:textId="77777777" w:rsidR="007914E8" w:rsidRDefault="007914E8">
            <w:pPr>
              <w:keepNext/>
              <w:keepLines/>
              <w:tabs>
                <w:tab w:val="left" w:pos="567"/>
              </w:tabs>
              <w:ind w:left="567" w:hanging="567"/>
              <w:rPr>
                <w:b/>
                <w:lang w:val="el-GR"/>
              </w:rPr>
            </w:pPr>
            <w:r>
              <w:rPr>
                <w:b/>
                <w:lang w:val="el-GR"/>
              </w:rPr>
              <w:t>13.</w:t>
            </w:r>
            <w:r>
              <w:rPr>
                <w:b/>
                <w:lang w:val="el-GR"/>
              </w:rPr>
              <w:tab/>
              <w:t>ΑΡΙΘΜΟΣ ΠΑΡΤΙΔΑΣ</w:t>
            </w:r>
          </w:p>
        </w:tc>
      </w:tr>
    </w:tbl>
    <w:p w14:paraId="7C67FBDB" w14:textId="77777777" w:rsidR="007914E8" w:rsidRDefault="007914E8">
      <w:pPr>
        <w:keepNext/>
        <w:keepLines/>
        <w:tabs>
          <w:tab w:val="left" w:pos="567"/>
        </w:tabs>
        <w:rPr>
          <w:lang w:val="el-GR"/>
        </w:rPr>
      </w:pPr>
    </w:p>
    <w:p w14:paraId="3C35FA3E" w14:textId="77777777" w:rsidR="007914E8" w:rsidRPr="004A6675" w:rsidRDefault="007914E8">
      <w:pPr>
        <w:tabs>
          <w:tab w:val="left" w:pos="567"/>
        </w:tabs>
        <w:rPr>
          <w:lang w:val="el-GR"/>
        </w:rPr>
      </w:pPr>
      <w:r>
        <w:rPr>
          <w:lang w:val="el-GR"/>
        </w:rPr>
        <w:t>Παρτίδα</w:t>
      </w:r>
    </w:p>
    <w:p w14:paraId="7DCDF5C2" w14:textId="77777777" w:rsidR="007914E8" w:rsidRDefault="007914E8">
      <w:pPr>
        <w:tabs>
          <w:tab w:val="left" w:pos="567"/>
        </w:tabs>
        <w:rPr>
          <w:lang w:val="el-GR"/>
        </w:rPr>
      </w:pPr>
    </w:p>
    <w:p w14:paraId="615A207D"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03F5F18A" w14:textId="77777777">
        <w:tc>
          <w:tcPr>
            <w:tcW w:w="9287" w:type="dxa"/>
          </w:tcPr>
          <w:p w14:paraId="599D55EB" w14:textId="77777777" w:rsidR="007914E8" w:rsidRDefault="007914E8">
            <w:pPr>
              <w:keepNext/>
              <w:keepLines/>
              <w:tabs>
                <w:tab w:val="left" w:pos="567"/>
              </w:tabs>
              <w:ind w:left="567" w:hanging="567"/>
              <w:rPr>
                <w:b/>
                <w:lang w:val="el-GR"/>
              </w:rPr>
            </w:pPr>
            <w:r>
              <w:rPr>
                <w:b/>
                <w:lang w:val="el-GR"/>
              </w:rPr>
              <w:t>14.</w:t>
            </w:r>
            <w:r>
              <w:rPr>
                <w:b/>
                <w:lang w:val="el-GR"/>
              </w:rPr>
              <w:tab/>
              <w:t>ΓΕΝΙΚΗ ΚΑΤΑΤΑΞΗ ΓΙΑ ΤΗ ΔΙΑΘΕΣΗ</w:t>
            </w:r>
          </w:p>
        </w:tc>
      </w:tr>
    </w:tbl>
    <w:p w14:paraId="0D3FF475" w14:textId="77777777" w:rsidR="007914E8" w:rsidRDefault="007914E8">
      <w:pPr>
        <w:keepNext/>
        <w:keepLines/>
        <w:tabs>
          <w:tab w:val="left" w:pos="567"/>
        </w:tabs>
        <w:rPr>
          <w:lang w:val="el-GR"/>
        </w:rPr>
      </w:pPr>
    </w:p>
    <w:p w14:paraId="6991DE41"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06AB3477" w14:textId="77777777">
        <w:tc>
          <w:tcPr>
            <w:tcW w:w="9287" w:type="dxa"/>
          </w:tcPr>
          <w:p w14:paraId="1C0854D5" w14:textId="77777777" w:rsidR="007914E8" w:rsidRDefault="007914E8">
            <w:pPr>
              <w:keepNext/>
              <w:keepLines/>
              <w:tabs>
                <w:tab w:val="left" w:pos="567"/>
              </w:tabs>
              <w:ind w:left="567" w:hanging="567"/>
              <w:rPr>
                <w:b/>
                <w:lang w:val="el-GR"/>
              </w:rPr>
            </w:pPr>
            <w:r>
              <w:rPr>
                <w:b/>
                <w:lang w:val="el-GR"/>
              </w:rPr>
              <w:t>15.</w:t>
            </w:r>
            <w:r>
              <w:rPr>
                <w:b/>
                <w:lang w:val="el-GR"/>
              </w:rPr>
              <w:tab/>
              <w:t>ΟΔΗΓΙΕΣ ΧΡΗΣΗΣ</w:t>
            </w:r>
          </w:p>
        </w:tc>
      </w:tr>
    </w:tbl>
    <w:p w14:paraId="71087ED6" w14:textId="77777777" w:rsidR="007914E8" w:rsidRDefault="007914E8">
      <w:pPr>
        <w:keepNext/>
        <w:keepLines/>
        <w:tabs>
          <w:tab w:val="left" w:pos="567"/>
        </w:tabs>
        <w:rPr>
          <w:b/>
          <w:lang w:val="el-GR"/>
        </w:rPr>
      </w:pPr>
    </w:p>
    <w:p w14:paraId="6DF6CE20"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53979447" w14:textId="77777777">
        <w:tc>
          <w:tcPr>
            <w:tcW w:w="9287" w:type="dxa"/>
          </w:tcPr>
          <w:p w14:paraId="304EA187" w14:textId="77777777" w:rsidR="007914E8" w:rsidRDefault="007914E8">
            <w:pPr>
              <w:keepNext/>
              <w:keepLines/>
              <w:tabs>
                <w:tab w:val="left" w:pos="567"/>
              </w:tabs>
              <w:ind w:left="567" w:hanging="567"/>
              <w:rPr>
                <w:b/>
                <w:lang w:val="el-GR"/>
              </w:rPr>
            </w:pPr>
            <w:r>
              <w:rPr>
                <w:b/>
                <w:lang w:val="el-GR"/>
              </w:rPr>
              <w:t>16.</w:t>
            </w:r>
            <w:r>
              <w:rPr>
                <w:b/>
                <w:lang w:val="el-GR"/>
              </w:rPr>
              <w:tab/>
              <w:t>ΠΛΗΡΟΦΟΡΙΕΣ ΣΕ BRAILLE</w:t>
            </w:r>
          </w:p>
        </w:tc>
      </w:tr>
    </w:tbl>
    <w:p w14:paraId="792058A2" w14:textId="77777777" w:rsidR="007914E8" w:rsidRDefault="007914E8">
      <w:pPr>
        <w:keepNext/>
        <w:keepLines/>
        <w:tabs>
          <w:tab w:val="left" w:pos="567"/>
        </w:tabs>
        <w:rPr>
          <w:lang w:val="el-GR"/>
        </w:rPr>
      </w:pPr>
    </w:p>
    <w:p w14:paraId="68F52DD1" w14:textId="77777777" w:rsidR="007914E8" w:rsidRDefault="007914E8">
      <w:pPr>
        <w:tabs>
          <w:tab w:val="left" w:pos="567"/>
        </w:tabs>
        <w:rPr>
          <w:lang w:val="el-GR"/>
        </w:rPr>
      </w:pPr>
      <w:r>
        <w:rPr>
          <w:lang w:val="el-GR"/>
        </w:rPr>
        <w:t>Aerius</w:t>
      </w:r>
    </w:p>
    <w:p w14:paraId="20EBAB94" w14:textId="77777777" w:rsidR="00E7160F" w:rsidRDefault="00E7160F">
      <w:pPr>
        <w:tabs>
          <w:tab w:val="left" w:pos="567"/>
        </w:tabs>
        <w:rPr>
          <w:lang w:val="en-US"/>
        </w:rPr>
      </w:pPr>
    </w:p>
    <w:p w14:paraId="0C2221E3" w14:textId="77777777" w:rsidR="00E7160F" w:rsidRPr="008B680C" w:rsidRDefault="00E7160F" w:rsidP="00E7160F">
      <w:pPr>
        <w:rPr>
          <w:noProof/>
          <w:szCs w:val="22"/>
          <w:shd w:val="clear" w:color="auto" w:fill="CCCCCC"/>
          <w:lang w:val="el-GR"/>
        </w:rPr>
      </w:pPr>
    </w:p>
    <w:p w14:paraId="147AC222" w14:textId="77777777" w:rsidR="00E7160F" w:rsidRPr="008B680C" w:rsidRDefault="00E7160F" w:rsidP="00E7160F">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lastRenderedPageBreak/>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44763C76" w14:textId="77777777" w:rsidR="00E7160F" w:rsidRPr="008B680C" w:rsidRDefault="00E7160F" w:rsidP="00E7160F">
      <w:pPr>
        <w:rPr>
          <w:noProof/>
          <w:lang w:val="el-GR"/>
        </w:rPr>
      </w:pPr>
    </w:p>
    <w:p w14:paraId="06FA57DB" w14:textId="77777777" w:rsidR="00E7160F" w:rsidRPr="00735FDE" w:rsidRDefault="00E7160F" w:rsidP="00E7160F">
      <w:pPr>
        <w:rPr>
          <w:noProof/>
          <w:szCs w:val="22"/>
          <w:shd w:val="clear" w:color="auto" w:fill="CCCCCC"/>
          <w:lang w:val="el-GR"/>
        </w:rPr>
      </w:pPr>
      <w:r w:rsidRPr="00E7160F">
        <w:rPr>
          <w:noProof/>
          <w:highlight w:val="lightGray"/>
          <w:lang w:val="el-GR"/>
        </w:rPr>
        <w:t>Δισδιάστατος γραμμωτός κώδικας (2</w:t>
      </w:r>
      <w:r w:rsidRPr="00E7160F">
        <w:rPr>
          <w:noProof/>
          <w:highlight w:val="lightGray"/>
        </w:rPr>
        <w:t>D</w:t>
      </w:r>
      <w:r w:rsidRPr="00E7160F">
        <w:rPr>
          <w:noProof/>
          <w:highlight w:val="lightGray"/>
          <w:lang w:val="el-GR"/>
        </w:rPr>
        <w:t>) που φέρει τον περιληφθέντα μοναδικό αναγνωριστικό κωδικό</w:t>
      </w:r>
      <w:r>
        <w:rPr>
          <w:noProof/>
          <w:highlight w:val="lightGray"/>
          <w:lang w:val="el-GR"/>
        </w:rPr>
        <w:t>.</w:t>
      </w:r>
    </w:p>
    <w:p w14:paraId="4D092FFE" w14:textId="77777777" w:rsidR="00E7160F" w:rsidRPr="008B680C" w:rsidRDefault="00E7160F" w:rsidP="00E7160F">
      <w:pPr>
        <w:rPr>
          <w:noProof/>
          <w:szCs w:val="22"/>
          <w:shd w:val="clear" w:color="auto" w:fill="CCCCCC"/>
          <w:lang w:val="el-GR"/>
        </w:rPr>
      </w:pPr>
    </w:p>
    <w:p w14:paraId="74830F64" w14:textId="77777777" w:rsidR="00E7160F" w:rsidRPr="008B680C" w:rsidRDefault="00E7160F" w:rsidP="00E7160F">
      <w:pPr>
        <w:rPr>
          <w:noProof/>
          <w:lang w:val="el-GR"/>
        </w:rPr>
      </w:pPr>
    </w:p>
    <w:p w14:paraId="62F273A6" w14:textId="77777777" w:rsidR="00E7160F" w:rsidRPr="008B680C" w:rsidRDefault="00E7160F" w:rsidP="00E7160F">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0A4B9F1E" w14:textId="77777777" w:rsidR="00E7160F" w:rsidRPr="008B680C" w:rsidRDefault="00E7160F" w:rsidP="00E7160F">
      <w:pPr>
        <w:rPr>
          <w:noProof/>
          <w:lang w:val="el-GR"/>
        </w:rPr>
      </w:pPr>
    </w:p>
    <w:p w14:paraId="12240663" w14:textId="77777777" w:rsidR="00E7160F" w:rsidRPr="00735FDE" w:rsidRDefault="00E7160F" w:rsidP="00E7160F">
      <w:pPr>
        <w:rPr>
          <w:szCs w:val="22"/>
          <w:lang w:val="en-US"/>
        </w:rPr>
      </w:pPr>
      <w:r w:rsidRPr="00C937E7">
        <w:rPr>
          <w:szCs w:val="22"/>
        </w:rPr>
        <w:t>PC</w:t>
      </w:r>
    </w:p>
    <w:p w14:paraId="0B15B832" w14:textId="77777777" w:rsidR="00E7160F" w:rsidRPr="00DF0055" w:rsidRDefault="00E7160F" w:rsidP="00E7160F">
      <w:pPr>
        <w:rPr>
          <w:szCs w:val="22"/>
          <w:lang w:val="en-US"/>
        </w:rPr>
      </w:pPr>
      <w:r w:rsidRPr="00C937E7">
        <w:rPr>
          <w:szCs w:val="22"/>
        </w:rPr>
        <w:t>SN</w:t>
      </w:r>
    </w:p>
    <w:p w14:paraId="5B47FA6E" w14:textId="77777777" w:rsidR="00E7160F" w:rsidRDefault="00E7160F" w:rsidP="00E7160F">
      <w:pPr>
        <w:tabs>
          <w:tab w:val="left" w:pos="567"/>
        </w:tabs>
        <w:rPr>
          <w:szCs w:val="22"/>
          <w:lang w:val="en-US"/>
        </w:rPr>
      </w:pPr>
      <w:r w:rsidRPr="00C937E7">
        <w:rPr>
          <w:szCs w:val="22"/>
        </w:rPr>
        <w:t>NN</w:t>
      </w:r>
    </w:p>
    <w:p w14:paraId="735F2480" w14:textId="77777777" w:rsidR="007914E8" w:rsidRDefault="007914E8" w:rsidP="00E7160F">
      <w:pPr>
        <w:tabs>
          <w:tab w:val="left" w:pos="567"/>
        </w:tabs>
        <w:rPr>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6B0F17C1" w14:textId="77777777">
        <w:tc>
          <w:tcPr>
            <w:tcW w:w="9287" w:type="dxa"/>
          </w:tcPr>
          <w:p w14:paraId="24083AD6" w14:textId="77777777" w:rsidR="007914E8" w:rsidRDefault="007914E8">
            <w:pPr>
              <w:tabs>
                <w:tab w:val="left" w:pos="567"/>
              </w:tabs>
              <w:rPr>
                <w:b/>
                <w:lang w:val="el-GR"/>
              </w:rPr>
            </w:pPr>
            <w:r>
              <w:rPr>
                <w:b/>
                <w:lang w:val="el-GR"/>
              </w:rPr>
              <w:lastRenderedPageBreak/>
              <w:t xml:space="preserve">ΕΛΑΧΙΣΤΕΣ ΕΝΔΕΙΞΕΙΣ ΠΟΥ ΠΡΕΠΕΙ ΝΑ ΑΝΑΓΡΑΦΟΝΤΑΙ ΣΤΙΣ ΣΥΣΚΕΥΑΣΙΕΣ ΤΥΠΟΥ BLISTER Ή ΣΤΙΣ ΤΑΙΝΙΕΣ </w:t>
            </w:r>
          </w:p>
          <w:p w14:paraId="6AC5F2CA" w14:textId="77777777" w:rsidR="007914E8" w:rsidRDefault="007914E8">
            <w:pPr>
              <w:tabs>
                <w:tab w:val="left" w:pos="567"/>
              </w:tabs>
              <w:rPr>
                <w:b/>
                <w:lang w:val="el-GR"/>
              </w:rPr>
            </w:pPr>
          </w:p>
          <w:p w14:paraId="4700216C" w14:textId="77777777" w:rsidR="007914E8" w:rsidRDefault="007914E8">
            <w:pPr>
              <w:tabs>
                <w:tab w:val="left" w:pos="567"/>
              </w:tabs>
              <w:rPr>
                <w:b/>
                <w:lang w:val="el-GR"/>
              </w:rPr>
            </w:pPr>
            <w:r>
              <w:rPr>
                <w:b/>
                <w:lang w:val="el-GR"/>
              </w:rPr>
              <w:t>ΚΟΥΤΙ ΤΩΝ 1, 2, 3, 5, 7, 10, 14, 15, 20, 21, 30, 50, 90, 100 ΔΙΣΚΙΩΝ</w:t>
            </w:r>
          </w:p>
        </w:tc>
      </w:tr>
    </w:tbl>
    <w:p w14:paraId="3D0F3A0E" w14:textId="77777777" w:rsidR="007914E8" w:rsidRDefault="007914E8">
      <w:pPr>
        <w:tabs>
          <w:tab w:val="left" w:pos="567"/>
        </w:tabs>
        <w:rPr>
          <w:b/>
          <w:lang w:val="el-GR"/>
        </w:rPr>
      </w:pPr>
    </w:p>
    <w:p w14:paraId="0C32F724"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1FBD4813" w14:textId="77777777">
        <w:tc>
          <w:tcPr>
            <w:tcW w:w="9287" w:type="dxa"/>
          </w:tcPr>
          <w:p w14:paraId="1A3FE191" w14:textId="77777777" w:rsidR="007914E8" w:rsidRDefault="007914E8">
            <w:pPr>
              <w:keepNext/>
              <w:keepLines/>
              <w:tabs>
                <w:tab w:val="left" w:pos="567"/>
              </w:tabs>
              <w:ind w:left="567" w:hanging="567"/>
              <w:rPr>
                <w:b/>
                <w:lang w:val="el-GR"/>
              </w:rPr>
            </w:pPr>
            <w:r>
              <w:rPr>
                <w:b/>
                <w:lang w:val="el-GR"/>
              </w:rPr>
              <w:t>1.</w:t>
            </w:r>
            <w:r>
              <w:rPr>
                <w:b/>
                <w:lang w:val="el-GR"/>
              </w:rPr>
              <w:tab/>
              <w:t>ΟΝΟΜΑΣΙΑ ΤΟΥ ΦΑΡΜΑΚΕΥΤΙΚΟΥ ΠΡΟΪΟΝΤΟΣ</w:t>
            </w:r>
          </w:p>
        </w:tc>
      </w:tr>
    </w:tbl>
    <w:p w14:paraId="3B82D6EC" w14:textId="77777777" w:rsidR="007914E8" w:rsidRDefault="007914E8">
      <w:pPr>
        <w:keepNext/>
        <w:keepLines/>
        <w:tabs>
          <w:tab w:val="left" w:pos="567"/>
        </w:tabs>
        <w:ind w:left="567" w:hanging="567"/>
        <w:rPr>
          <w:lang w:val="el-GR"/>
        </w:rPr>
      </w:pPr>
    </w:p>
    <w:p w14:paraId="257BE34B" w14:textId="77777777" w:rsidR="007914E8" w:rsidRDefault="007914E8">
      <w:pPr>
        <w:tabs>
          <w:tab w:val="left" w:pos="567"/>
        </w:tabs>
        <w:rPr>
          <w:lang w:val="el-GR"/>
        </w:rPr>
      </w:pPr>
      <w:r>
        <w:rPr>
          <w:lang w:val="el-GR"/>
        </w:rPr>
        <w:t>Aerius 5 mg δισκίο</w:t>
      </w:r>
    </w:p>
    <w:p w14:paraId="1CCB79A2" w14:textId="77777777" w:rsidR="007914E8" w:rsidRDefault="007914E8">
      <w:pPr>
        <w:tabs>
          <w:tab w:val="left" w:pos="567"/>
        </w:tabs>
        <w:rPr>
          <w:lang w:val="el-GR"/>
        </w:rPr>
      </w:pPr>
      <w:r>
        <w:rPr>
          <w:lang w:val="el-GR"/>
        </w:rPr>
        <w:t>δεσλοραταδίνη</w:t>
      </w:r>
    </w:p>
    <w:p w14:paraId="4505F6F8" w14:textId="77777777" w:rsidR="007914E8" w:rsidRDefault="007914E8">
      <w:pPr>
        <w:tabs>
          <w:tab w:val="left" w:pos="567"/>
        </w:tabs>
        <w:rPr>
          <w:lang w:val="el-GR"/>
        </w:rPr>
      </w:pPr>
    </w:p>
    <w:p w14:paraId="10E06E00"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54E87CEC" w14:textId="77777777">
        <w:tc>
          <w:tcPr>
            <w:tcW w:w="9287" w:type="dxa"/>
          </w:tcPr>
          <w:p w14:paraId="0CE8AAAE" w14:textId="77777777" w:rsidR="007914E8" w:rsidRDefault="007914E8">
            <w:pPr>
              <w:keepNext/>
              <w:keepLines/>
              <w:tabs>
                <w:tab w:val="left" w:pos="567"/>
              </w:tabs>
              <w:ind w:left="567" w:hanging="567"/>
              <w:rPr>
                <w:b/>
                <w:lang w:val="el-GR"/>
              </w:rPr>
            </w:pPr>
            <w:r>
              <w:rPr>
                <w:b/>
                <w:lang w:val="el-GR"/>
              </w:rPr>
              <w:t>2.</w:t>
            </w:r>
            <w:r>
              <w:rPr>
                <w:b/>
                <w:lang w:val="el-GR"/>
              </w:rPr>
              <w:tab/>
              <w:t>ΟΝΟΜΑ ΤΟΥ ΚΑΤΟΧΟΥ ΤΗΣ ΑΔΕΙΑΣ ΚΥΚΛΟΦΟΡΙΑΣ</w:t>
            </w:r>
          </w:p>
        </w:tc>
      </w:tr>
    </w:tbl>
    <w:p w14:paraId="760D4DE9" w14:textId="77777777" w:rsidR="007914E8" w:rsidRDefault="007914E8">
      <w:pPr>
        <w:keepNext/>
        <w:keepLines/>
        <w:tabs>
          <w:tab w:val="left" w:pos="567"/>
        </w:tabs>
        <w:rPr>
          <w:lang w:val="el-GR"/>
        </w:rPr>
      </w:pPr>
    </w:p>
    <w:p w14:paraId="7772DE39" w14:textId="77777777" w:rsidR="007914E8" w:rsidRPr="00E408C0" w:rsidRDefault="00BE5B91">
      <w:pPr>
        <w:tabs>
          <w:tab w:val="left" w:pos="567"/>
        </w:tabs>
        <w:rPr>
          <w:lang w:val="en-US"/>
        </w:rPr>
      </w:pPr>
      <w:r>
        <w:rPr>
          <w:lang w:val="en-US"/>
        </w:rPr>
        <w:t>Organon</w:t>
      </w:r>
    </w:p>
    <w:p w14:paraId="0CC43735" w14:textId="77777777" w:rsidR="007914E8" w:rsidRDefault="007914E8">
      <w:pPr>
        <w:tabs>
          <w:tab w:val="left" w:pos="567"/>
        </w:tabs>
        <w:rPr>
          <w:lang w:val="el-GR"/>
        </w:rPr>
      </w:pPr>
    </w:p>
    <w:p w14:paraId="5E86A187"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1B93F314" w14:textId="77777777">
        <w:tc>
          <w:tcPr>
            <w:tcW w:w="9287" w:type="dxa"/>
          </w:tcPr>
          <w:p w14:paraId="6DEF9780" w14:textId="77777777" w:rsidR="007914E8" w:rsidRDefault="007914E8">
            <w:pPr>
              <w:keepNext/>
              <w:keepLines/>
              <w:tabs>
                <w:tab w:val="left" w:pos="567"/>
              </w:tabs>
              <w:ind w:left="567" w:hanging="567"/>
              <w:rPr>
                <w:b/>
                <w:lang w:val="el-GR"/>
              </w:rPr>
            </w:pPr>
            <w:r>
              <w:rPr>
                <w:b/>
                <w:lang w:val="el-GR"/>
              </w:rPr>
              <w:t>3.</w:t>
            </w:r>
            <w:r>
              <w:rPr>
                <w:b/>
                <w:lang w:val="el-GR"/>
              </w:rPr>
              <w:tab/>
              <w:t>ΗΜΕΡΟΜΗΝΙΑ ΛΗΞΗΣ</w:t>
            </w:r>
          </w:p>
        </w:tc>
      </w:tr>
    </w:tbl>
    <w:p w14:paraId="15E0F732" w14:textId="77777777" w:rsidR="007914E8" w:rsidRDefault="007914E8">
      <w:pPr>
        <w:keepNext/>
        <w:keepLines/>
        <w:tabs>
          <w:tab w:val="left" w:pos="567"/>
        </w:tabs>
        <w:rPr>
          <w:lang w:val="el-GR"/>
        </w:rPr>
      </w:pPr>
    </w:p>
    <w:p w14:paraId="72780417" w14:textId="77777777" w:rsidR="007914E8" w:rsidRDefault="007914E8">
      <w:pPr>
        <w:tabs>
          <w:tab w:val="left" w:pos="567"/>
        </w:tabs>
        <w:rPr>
          <w:lang w:val="el-GR"/>
        </w:rPr>
      </w:pPr>
      <w:r>
        <w:rPr>
          <w:lang w:val="el-GR"/>
        </w:rPr>
        <w:t>ΛΗΞΗ</w:t>
      </w:r>
    </w:p>
    <w:p w14:paraId="0141D8C6" w14:textId="77777777" w:rsidR="007914E8" w:rsidRDefault="007914E8">
      <w:pPr>
        <w:tabs>
          <w:tab w:val="left" w:pos="567"/>
        </w:tabs>
        <w:rPr>
          <w:lang w:val="el-GR"/>
        </w:rPr>
      </w:pPr>
    </w:p>
    <w:p w14:paraId="5625E57E"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23E04471" w14:textId="77777777">
        <w:tc>
          <w:tcPr>
            <w:tcW w:w="9287" w:type="dxa"/>
          </w:tcPr>
          <w:p w14:paraId="06E1EA25" w14:textId="77777777" w:rsidR="007914E8" w:rsidRDefault="007914E8">
            <w:pPr>
              <w:keepNext/>
              <w:keepLines/>
              <w:tabs>
                <w:tab w:val="left" w:pos="567"/>
              </w:tabs>
              <w:ind w:left="567" w:hanging="567"/>
              <w:rPr>
                <w:b/>
                <w:lang w:val="el-GR"/>
              </w:rPr>
            </w:pPr>
            <w:r>
              <w:rPr>
                <w:b/>
                <w:lang w:val="el-GR"/>
              </w:rPr>
              <w:t>4.</w:t>
            </w:r>
            <w:r>
              <w:rPr>
                <w:b/>
                <w:lang w:val="el-GR"/>
              </w:rPr>
              <w:tab/>
              <w:t>ΑΡΙΘΜΟΣ ΠΑΡΤΙΔΑΣ</w:t>
            </w:r>
          </w:p>
        </w:tc>
      </w:tr>
    </w:tbl>
    <w:p w14:paraId="6DAE62F6" w14:textId="77777777" w:rsidR="007914E8" w:rsidRDefault="007914E8">
      <w:pPr>
        <w:keepNext/>
        <w:keepLines/>
        <w:tabs>
          <w:tab w:val="left" w:pos="567"/>
        </w:tabs>
        <w:rPr>
          <w:lang w:val="el-GR"/>
        </w:rPr>
      </w:pPr>
    </w:p>
    <w:p w14:paraId="5617753F" w14:textId="77777777" w:rsidR="007914E8" w:rsidRPr="004A6675" w:rsidRDefault="007914E8">
      <w:pPr>
        <w:tabs>
          <w:tab w:val="left" w:pos="567"/>
        </w:tabs>
        <w:rPr>
          <w:lang w:val="el-GR"/>
        </w:rPr>
      </w:pPr>
      <w:r>
        <w:rPr>
          <w:lang w:val="el-GR"/>
        </w:rPr>
        <w:t>Παρτίδα</w:t>
      </w:r>
    </w:p>
    <w:p w14:paraId="5CF9D1B8" w14:textId="77777777" w:rsidR="007914E8" w:rsidRDefault="007914E8">
      <w:pPr>
        <w:tabs>
          <w:tab w:val="left" w:pos="567"/>
        </w:tabs>
        <w:rPr>
          <w:lang w:val="el-GR"/>
        </w:rPr>
      </w:pPr>
    </w:p>
    <w:p w14:paraId="76EF65E5"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785E9687" w14:textId="77777777">
        <w:tc>
          <w:tcPr>
            <w:tcW w:w="9287" w:type="dxa"/>
          </w:tcPr>
          <w:p w14:paraId="5924EB2A" w14:textId="77777777" w:rsidR="007914E8" w:rsidRDefault="007914E8">
            <w:pPr>
              <w:keepNext/>
              <w:keepLines/>
              <w:tabs>
                <w:tab w:val="left" w:pos="567"/>
              </w:tabs>
              <w:ind w:left="567" w:hanging="567"/>
              <w:rPr>
                <w:b/>
                <w:lang w:val="el-GR"/>
              </w:rPr>
            </w:pPr>
            <w:r>
              <w:rPr>
                <w:b/>
                <w:lang w:val="el-GR"/>
              </w:rPr>
              <w:t>5.</w:t>
            </w:r>
            <w:r>
              <w:rPr>
                <w:b/>
                <w:lang w:val="el-GR"/>
              </w:rPr>
              <w:tab/>
              <w:t>ΑΛΛΑ ΣΤΟΙΧΕΙΑ</w:t>
            </w:r>
          </w:p>
        </w:tc>
      </w:tr>
    </w:tbl>
    <w:p w14:paraId="5FC1A4F0" w14:textId="77777777" w:rsidR="007914E8" w:rsidRDefault="007914E8">
      <w:pPr>
        <w:keepNext/>
        <w:keepLines/>
        <w:tabs>
          <w:tab w:val="left" w:pos="567"/>
        </w:tabs>
        <w:rPr>
          <w:b/>
          <w:lang w:val="el-GR"/>
        </w:rPr>
      </w:pPr>
    </w:p>
    <w:p w14:paraId="22E17A9C" w14:textId="77777777" w:rsidR="007914E8" w:rsidRDefault="007914E8">
      <w:pPr>
        <w:tabs>
          <w:tab w:val="left" w:pos="567"/>
        </w:tabs>
        <w:rPr>
          <w:b/>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0B4FE4B0" w14:textId="77777777">
        <w:trPr>
          <w:trHeight w:val="655"/>
        </w:trPr>
        <w:tc>
          <w:tcPr>
            <w:tcW w:w="9287" w:type="dxa"/>
          </w:tcPr>
          <w:p w14:paraId="3F2969F8" w14:textId="77777777" w:rsidR="007914E8" w:rsidRDefault="007914E8">
            <w:pPr>
              <w:tabs>
                <w:tab w:val="left" w:pos="567"/>
              </w:tabs>
              <w:rPr>
                <w:b/>
                <w:lang w:val="el-GR"/>
              </w:rPr>
            </w:pPr>
            <w:r>
              <w:rPr>
                <w:b/>
                <w:lang w:val="el-GR"/>
              </w:rPr>
              <w:lastRenderedPageBreak/>
              <w:t>ΕΝΔΕΙΞΕΙΣ ΠΟΥ ΠΡΕΠΕΙ ΝΑ ΑΝΑΓΡΑΦΟΝΤΑΙ ΣΤΗΝ ΕΞΩΤΕΡΙΚΗ ΣΥΣΚΕΥΑΣΙΑ</w:t>
            </w:r>
          </w:p>
          <w:p w14:paraId="32D32AE2" w14:textId="77777777" w:rsidR="007914E8" w:rsidRDefault="007914E8">
            <w:pPr>
              <w:tabs>
                <w:tab w:val="left" w:pos="567"/>
              </w:tabs>
              <w:rPr>
                <w:b/>
                <w:lang w:val="el-GR"/>
              </w:rPr>
            </w:pPr>
          </w:p>
          <w:p w14:paraId="6A20E722" w14:textId="77777777" w:rsidR="007914E8" w:rsidRDefault="007914E8">
            <w:pPr>
              <w:tabs>
                <w:tab w:val="left" w:pos="567"/>
              </w:tabs>
              <w:rPr>
                <w:b/>
                <w:lang w:val="el-GR"/>
              </w:rPr>
            </w:pPr>
            <w:r>
              <w:rPr>
                <w:b/>
                <w:lang w:val="el-GR"/>
              </w:rPr>
              <w:t>ΦΙΑΛΗ ΤΩΝ 30 </w:t>
            </w:r>
            <w:r w:rsidR="0022058D">
              <w:rPr>
                <w:b/>
                <w:lang w:val="en-US"/>
              </w:rPr>
              <w:t>ml</w:t>
            </w:r>
            <w:r>
              <w:rPr>
                <w:b/>
                <w:lang w:val="el-GR"/>
              </w:rPr>
              <w:t>, 50 </w:t>
            </w:r>
            <w:r w:rsidR="0022058D" w:rsidRPr="0022058D">
              <w:rPr>
                <w:b/>
                <w:lang w:val="el-GR"/>
              </w:rPr>
              <w:t>ml</w:t>
            </w:r>
            <w:r>
              <w:rPr>
                <w:b/>
                <w:lang w:val="el-GR"/>
              </w:rPr>
              <w:t>, 60 </w:t>
            </w:r>
            <w:r w:rsidR="0022058D" w:rsidRPr="0022058D">
              <w:rPr>
                <w:b/>
                <w:lang w:val="el-GR"/>
              </w:rPr>
              <w:t>ml</w:t>
            </w:r>
            <w:r>
              <w:rPr>
                <w:b/>
                <w:lang w:val="el-GR"/>
              </w:rPr>
              <w:t>, 100 </w:t>
            </w:r>
            <w:r w:rsidR="0022058D" w:rsidRPr="0022058D">
              <w:rPr>
                <w:b/>
                <w:lang w:val="el-GR"/>
              </w:rPr>
              <w:t>ml</w:t>
            </w:r>
            <w:r>
              <w:rPr>
                <w:b/>
                <w:lang w:val="el-GR"/>
              </w:rPr>
              <w:t>, 120 </w:t>
            </w:r>
            <w:r w:rsidR="0022058D" w:rsidRPr="0022058D">
              <w:rPr>
                <w:b/>
                <w:lang w:val="el-GR"/>
              </w:rPr>
              <w:t>ml</w:t>
            </w:r>
            <w:r>
              <w:rPr>
                <w:b/>
                <w:lang w:val="el-GR"/>
              </w:rPr>
              <w:t>, 150 </w:t>
            </w:r>
            <w:r w:rsidR="0022058D" w:rsidRPr="0022058D">
              <w:rPr>
                <w:b/>
                <w:lang w:val="el-GR"/>
              </w:rPr>
              <w:t>ml</w:t>
            </w:r>
            <w:r>
              <w:rPr>
                <w:b/>
                <w:lang w:val="el-GR"/>
              </w:rPr>
              <w:t>, 225 ML, 300 ML</w:t>
            </w:r>
          </w:p>
        </w:tc>
      </w:tr>
    </w:tbl>
    <w:p w14:paraId="1304E58B" w14:textId="77777777" w:rsidR="007914E8" w:rsidRDefault="007914E8">
      <w:pPr>
        <w:tabs>
          <w:tab w:val="left" w:pos="567"/>
        </w:tabs>
        <w:rPr>
          <w:lang w:val="el-GR"/>
        </w:rPr>
      </w:pPr>
    </w:p>
    <w:p w14:paraId="3DE6C26A"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6BFABB99" w14:textId="77777777">
        <w:tc>
          <w:tcPr>
            <w:tcW w:w="9287" w:type="dxa"/>
          </w:tcPr>
          <w:p w14:paraId="58BD29D5" w14:textId="77777777" w:rsidR="007914E8" w:rsidRDefault="007914E8">
            <w:pPr>
              <w:keepNext/>
              <w:keepLines/>
              <w:tabs>
                <w:tab w:val="left" w:pos="567"/>
              </w:tabs>
              <w:ind w:left="567" w:hanging="567"/>
              <w:rPr>
                <w:b/>
                <w:lang w:val="el-GR"/>
              </w:rPr>
            </w:pPr>
            <w:r>
              <w:rPr>
                <w:b/>
                <w:lang w:val="el-GR"/>
              </w:rPr>
              <w:t>1.</w:t>
            </w:r>
            <w:r>
              <w:rPr>
                <w:b/>
                <w:lang w:val="el-GR"/>
              </w:rPr>
              <w:tab/>
              <w:t>ΟΝΟΜΑΣΙΑ ΤΟΥ ΦΑΡΜΑΚΕΥΤΙΚΟΥ ΠΡΟΪΟΝΤΟΣ</w:t>
            </w:r>
          </w:p>
        </w:tc>
      </w:tr>
    </w:tbl>
    <w:p w14:paraId="0CFBDA04" w14:textId="77777777" w:rsidR="007914E8" w:rsidRDefault="007914E8">
      <w:pPr>
        <w:keepNext/>
        <w:keepLines/>
        <w:tabs>
          <w:tab w:val="left" w:pos="567"/>
        </w:tabs>
        <w:rPr>
          <w:lang w:val="el-GR"/>
        </w:rPr>
      </w:pPr>
    </w:p>
    <w:p w14:paraId="34E781A1" w14:textId="77777777" w:rsidR="007914E8" w:rsidRDefault="007914E8">
      <w:pPr>
        <w:tabs>
          <w:tab w:val="left" w:pos="567"/>
        </w:tabs>
        <w:rPr>
          <w:lang w:val="el-GR"/>
        </w:rPr>
      </w:pPr>
      <w:r>
        <w:rPr>
          <w:lang w:val="el-GR"/>
        </w:rPr>
        <w:t>Aerius 0,5 mg/ml πόσιμο διάλυμα</w:t>
      </w:r>
    </w:p>
    <w:p w14:paraId="3064BD7A" w14:textId="77777777" w:rsidR="007914E8" w:rsidRDefault="007914E8">
      <w:pPr>
        <w:tabs>
          <w:tab w:val="left" w:pos="567"/>
        </w:tabs>
        <w:rPr>
          <w:lang w:val="el-GR"/>
        </w:rPr>
      </w:pPr>
      <w:r>
        <w:rPr>
          <w:lang w:val="el-GR"/>
        </w:rPr>
        <w:t>δεσλοραταδίνη</w:t>
      </w:r>
    </w:p>
    <w:p w14:paraId="23C5CFCF" w14:textId="77777777" w:rsidR="007914E8" w:rsidRDefault="007914E8">
      <w:pPr>
        <w:numPr>
          <w:ilvl w:val="12"/>
          <w:numId w:val="0"/>
        </w:numPr>
        <w:tabs>
          <w:tab w:val="left" w:pos="567"/>
        </w:tabs>
        <w:rPr>
          <w:lang w:val="el-GR"/>
        </w:rPr>
      </w:pPr>
    </w:p>
    <w:p w14:paraId="76C1ED8C" w14:textId="77777777" w:rsidR="007914E8" w:rsidRDefault="007914E8">
      <w:pPr>
        <w:pStyle w:val="EndnoteT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3B08A80C" w14:textId="77777777">
        <w:tc>
          <w:tcPr>
            <w:tcW w:w="9287" w:type="dxa"/>
          </w:tcPr>
          <w:p w14:paraId="08C2FA4A" w14:textId="77777777" w:rsidR="007914E8" w:rsidRDefault="007914E8">
            <w:pPr>
              <w:keepNext/>
              <w:keepLines/>
              <w:tabs>
                <w:tab w:val="left" w:pos="567"/>
              </w:tabs>
              <w:ind w:left="567" w:hanging="567"/>
              <w:rPr>
                <w:b/>
                <w:lang w:val="el-GR"/>
              </w:rPr>
            </w:pPr>
            <w:r>
              <w:rPr>
                <w:b/>
                <w:lang w:val="el-GR"/>
              </w:rPr>
              <w:t>2.</w:t>
            </w:r>
            <w:r>
              <w:rPr>
                <w:b/>
                <w:lang w:val="el-GR"/>
              </w:rPr>
              <w:tab/>
              <w:t>ΣΥΝΘΕΣΗ ΣΕ ΔΡΑΣΤΙΚΗ(ΕΣ) ΟΥΣΙΑ(ΕΣ)</w:t>
            </w:r>
          </w:p>
        </w:tc>
      </w:tr>
    </w:tbl>
    <w:p w14:paraId="5623B2EB" w14:textId="77777777" w:rsidR="007914E8" w:rsidRDefault="007914E8">
      <w:pPr>
        <w:keepNext/>
        <w:keepLines/>
        <w:tabs>
          <w:tab w:val="left" w:pos="567"/>
        </w:tabs>
        <w:rPr>
          <w:lang w:val="el-GR"/>
        </w:rPr>
      </w:pPr>
    </w:p>
    <w:p w14:paraId="3293C40E" w14:textId="77777777" w:rsidR="007914E8" w:rsidRDefault="007914E8">
      <w:pPr>
        <w:tabs>
          <w:tab w:val="left" w:pos="567"/>
        </w:tabs>
        <w:rPr>
          <w:lang w:val="el-GR"/>
        </w:rPr>
      </w:pPr>
      <w:r>
        <w:rPr>
          <w:lang w:val="el-GR"/>
        </w:rPr>
        <w:t>Κάθε ml πόσιμου διαλύματος περιέχει 0,5 mg δεσλοραταδίνη.</w:t>
      </w:r>
    </w:p>
    <w:p w14:paraId="69D50907" w14:textId="77777777" w:rsidR="007914E8" w:rsidRDefault="007914E8">
      <w:pPr>
        <w:tabs>
          <w:tab w:val="left" w:pos="567"/>
        </w:tabs>
        <w:rPr>
          <w:lang w:val="el-GR"/>
        </w:rPr>
      </w:pPr>
    </w:p>
    <w:p w14:paraId="2CC8375F"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7B262552" w14:textId="77777777">
        <w:tc>
          <w:tcPr>
            <w:tcW w:w="9287" w:type="dxa"/>
          </w:tcPr>
          <w:p w14:paraId="18010B96" w14:textId="77777777" w:rsidR="007914E8" w:rsidRDefault="007914E8">
            <w:pPr>
              <w:keepNext/>
              <w:keepLines/>
              <w:tabs>
                <w:tab w:val="left" w:pos="567"/>
              </w:tabs>
              <w:ind w:left="567" w:hanging="567"/>
              <w:rPr>
                <w:b/>
                <w:lang w:val="el-GR"/>
              </w:rPr>
            </w:pPr>
            <w:r>
              <w:rPr>
                <w:b/>
                <w:lang w:val="el-GR"/>
              </w:rPr>
              <w:t>3.</w:t>
            </w:r>
            <w:r>
              <w:rPr>
                <w:b/>
                <w:lang w:val="el-GR"/>
              </w:rPr>
              <w:tab/>
              <w:t>ΚΑΤΑΛΟΓΟΣ ΕΚΔΟΧΩΝ</w:t>
            </w:r>
          </w:p>
        </w:tc>
      </w:tr>
    </w:tbl>
    <w:p w14:paraId="0172C4F6" w14:textId="77777777" w:rsidR="007914E8" w:rsidRDefault="007914E8">
      <w:pPr>
        <w:keepNext/>
        <w:keepLines/>
        <w:tabs>
          <w:tab w:val="left" w:pos="567"/>
        </w:tabs>
        <w:rPr>
          <w:lang w:val="el-GR"/>
        </w:rPr>
      </w:pPr>
    </w:p>
    <w:p w14:paraId="2AFAC2BF" w14:textId="77777777" w:rsidR="007914E8" w:rsidRDefault="007914E8">
      <w:pPr>
        <w:tabs>
          <w:tab w:val="left" w:pos="567"/>
        </w:tabs>
        <w:rPr>
          <w:lang w:val="el-GR"/>
        </w:rPr>
      </w:pPr>
      <w:r>
        <w:rPr>
          <w:lang w:val="el-GR"/>
        </w:rPr>
        <w:t xml:space="preserve">Περιέχει </w:t>
      </w:r>
      <w:bookmarkStart w:id="77" w:name="_Hlk50477227"/>
      <w:r w:rsidR="00AD5C21">
        <w:rPr>
          <w:lang w:val="el-GR"/>
        </w:rPr>
        <w:t xml:space="preserve">σορβιτόλη </w:t>
      </w:r>
      <w:r w:rsidR="00AD5C21" w:rsidRPr="003F2756">
        <w:rPr>
          <w:lang w:val="el-GR"/>
        </w:rPr>
        <w:t>(</w:t>
      </w:r>
      <w:r w:rsidR="00AD5C21">
        <w:rPr>
          <w:lang w:val="en-US"/>
        </w:rPr>
        <w:t>E</w:t>
      </w:r>
      <w:r w:rsidR="00AD5C21" w:rsidRPr="003F2756">
        <w:rPr>
          <w:lang w:val="el-GR"/>
        </w:rPr>
        <w:t xml:space="preserve">420), </w:t>
      </w:r>
      <w:bookmarkEnd w:id="77"/>
      <w:r>
        <w:rPr>
          <w:lang w:val="el-GR"/>
        </w:rPr>
        <w:t xml:space="preserve">προπυλενογλυκόλη </w:t>
      </w:r>
      <w:bookmarkStart w:id="78" w:name="_Hlk50477240"/>
      <w:r w:rsidR="00AD5C21" w:rsidRPr="00AD5C21">
        <w:rPr>
          <w:lang w:val="el-GR"/>
        </w:rPr>
        <w:t xml:space="preserve">(E1520) </w:t>
      </w:r>
      <w:bookmarkEnd w:id="78"/>
      <w:r>
        <w:rPr>
          <w:lang w:val="el-GR"/>
        </w:rPr>
        <w:t>και</w:t>
      </w:r>
      <w:r w:rsidR="00AD5C21" w:rsidRPr="003F2756">
        <w:rPr>
          <w:lang w:val="el-GR"/>
        </w:rPr>
        <w:t xml:space="preserve"> </w:t>
      </w:r>
      <w:bookmarkStart w:id="79" w:name="_Hlk50477255"/>
      <w:r w:rsidR="00AD5C21">
        <w:rPr>
          <w:lang w:val="el-GR"/>
        </w:rPr>
        <w:t>βενζυλική αλκοόλη</w:t>
      </w:r>
      <w:bookmarkEnd w:id="79"/>
      <w:r>
        <w:rPr>
          <w:lang w:val="el-GR"/>
        </w:rPr>
        <w:t>.</w:t>
      </w:r>
    </w:p>
    <w:p w14:paraId="710DE7C3" w14:textId="77777777" w:rsidR="007914E8" w:rsidRDefault="007914E8">
      <w:pPr>
        <w:tabs>
          <w:tab w:val="left" w:pos="567"/>
        </w:tabs>
        <w:rPr>
          <w:lang w:val="el-GR"/>
        </w:rPr>
      </w:pPr>
      <w:r>
        <w:rPr>
          <w:lang w:val="el-GR"/>
        </w:rPr>
        <w:t>Δείτε το φύλλο οδηγιών χρήσης για περαιτέρω πληροφορίες.</w:t>
      </w:r>
    </w:p>
    <w:p w14:paraId="3D810908" w14:textId="77777777" w:rsidR="007914E8" w:rsidRDefault="007914E8">
      <w:pPr>
        <w:tabs>
          <w:tab w:val="left" w:pos="567"/>
        </w:tabs>
        <w:rPr>
          <w:lang w:val="el-GR"/>
        </w:rPr>
      </w:pPr>
    </w:p>
    <w:p w14:paraId="1A444A68"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675F358D" w14:textId="77777777">
        <w:tc>
          <w:tcPr>
            <w:tcW w:w="9287" w:type="dxa"/>
          </w:tcPr>
          <w:p w14:paraId="48E72ABB" w14:textId="77777777" w:rsidR="007914E8" w:rsidRDefault="007914E8">
            <w:pPr>
              <w:keepNext/>
              <w:keepLines/>
              <w:tabs>
                <w:tab w:val="left" w:pos="567"/>
              </w:tabs>
              <w:ind w:left="567" w:hanging="567"/>
              <w:rPr>
                <w:b/>
                <w:lang w:val="el-GR"/>
              </w:rPr>
            </w:pPr>
            <w:r>
              <w:rPr>
                <w:b/>
                <w:lang w:val="el-GR"/>
              </w:rPr>
              <w:t>4.</w:t>
            </w:r>
            <w:r>
              <w:rPr>
                <w:b/>
                <w:lang w:val="el-GR"/>
              </w:rPr>
              <w:tab/>
              <w:t>ΦΑΡΜΑΚΟΤΕΧΝΙΚΗ ΜΟΡΦΗ ΚΑΙ ΠΕΡΙΕΧΟΜΕΝΟ</w:t>
            </w:r>
          </w:p>
        </w:tc>
      </w:tr>
    </w:tbl>
    <w:p w14:paraId="4A965876" w14:textId="77777777" w:rsidR="007914E8" w:rsidRDefault="007914E8">
      <w:pPr>
        <w:keepNext/>
        <w:keepLines/>
        <w:tabs>
          <w:tab w:val="left" w:pos="567"/>
        </w:tabs>
        <w:rPr>
          <w:lang w:val="el-GR"/>
        </w:rPr>
      </w:pPr>
    </w:p>
    <w:p w14:paraId="04CC7279" w14:textId="77777777" w:rsidR="007914E8" w:rsidRDefault="007914E8">
      <w:pPr>
        <w:tabs>
          <w:tab w:val="left" w:pos="567"/>
        </w:tabs>
        <w:rPr>
          <w:lang w:val="el-GR"/>
        </w:rPr>
      </w:pPr>
      <w:r w:rsidRPr="00AB454A">
        <w:rPr>
          <w:highlight w:val="lightGray"/>
          <w:lang w:val="el-GR"/>
        </w:rPr>
        <w:t>πόσιμο διάλυμα</w:t>
      </w:r>
    </w:p>
    <w:p w14:paraId="32504A00" w14:textId="77777777" w:rsidR="007914E8" w:rsidRDefault="007914E8">
      <w:pPr>
        <w:tabs>
          <w:tab w:val="left" w:pos="567"/>
        </w:tabs>
        <w:rPr>
          <w:lang w:val="el-GR"/>
        </w:rPr>
      </w:pPr>
      <w:r>
        <w:rPr>
          <w:lang w:val="el-GR"/>
        </w:rPr>
        <w:t>30 ml με 1 κουτάλι</w:t>
      </w:r>
    </w:p>
    <w:p w14:paraId="4D33A4C3" w14:textId="77777777" w:rsidR="007914E8" w:rsidRDefault="007914E8">
      <w:pPr>
        <w:tabs>
          <w:tab w:val="left" w:pos="567"/>
        </w:tabs>
        <w:rPr>
          <w:lang w:val="el-GR"/>
        </w:rPr>
      </w:pPr>
      <w:r>
        <w:rPr>
          <w:shd w:val="pct25" w:color="auto" w:fill="FFFFFF"/>
          <w:lang w:val="el-GR"/>
        </w:rPr>
        <w:t>50 ml με 1 κουτάλι</w:t>
      </w:r>
    </w:p>
    <w:p w14:paraId="5144A09C" w14:textId="77777777" w:rsidR="007914E8" w:rsidRDefault="007914E8">
      <w:pPr>
        <w:tabs>
          <w:tab w:val="left" w:pos="567"/>
        </w:tabs>
        <w:rPr>
          <w:lang w:val="el-GR"/>
        </w:rPr>
      </w:pPr>
      <w:r>
        <w:rPr>
          <w:shd w:val="pct25" w:color="auto" w:fill="FFFFFF"/>
          <w:lang w:val="el-GR"/>
        </w:rPr>
        <w:t>60</w:t>
      </w:r>
      <w:r w:rsidR="00AD5C21">
        <w:rPr>
          <w:shd w:val="pct25" w:color="auto" w:fill="FFFFFF"/>
          <w:lang w:val="el-GR"/>
        </w:rPr>
        <w:t> </w:t>
      </w:r>
      <w:r>
        <w:rPr>
          <w:shd w:val="pct25" w:color="auto" w:fill="FFFFFF"/>
          <w:lang w:val="el-GR"/>
        </w:rPr>
        <w:t>ml με 1 κουτάλι</w:t>
      </w:r>
    </w:p>
    <w:p w14:paraId="50D25D5C" w14:textId="77777777" w:rsidR="007914E8" w:rsidRDefault="007914E8">
      <w:pPr>
        <w:tabs>
          <w:tab w:val="left" w:pos="567"/>
        </w:tabs>
        <w:rPr>
          <w:lang w:val="el-GR"/>
        </w:rPr>
      </w:pPr>
      <w:r>
        <w:rPr>
          <w:shd w:val="pct25" w:color="auto" w:fill="FFFFFF"/>
          <w:lang w:val="el-GR"/>
        </w:rPr>
        <w:t>100</w:t>
      </w:r>
      <w:r w:rsidR="00AD5C21">
        <w:rPr>
          <w:shd w:val="pct25" w:color="auto" w:fill="FFFFFF"/>
          <w:lang w:val="el-GR"/>
        </w:rPr>
        <w:t> </w:t>
      </w:r>
      <w:r>
        <w:rPr>
          <w:shd w:val="pct25" w:color="auto" w:fill="FFFFFF"/>
          <w:lang w:val="el-GR"/>
        </w:rPr>
        <w:t>ml με 1 κουτάλι</w:t>
      </w:r>
    </w:p>
    <w:p w14:paraId="31546059" w14:textId="77777777" w:rsidR="007914E8" w:rsidRDefault="007914E8">
      <w:pPr>
        <w:tabs>
          <w:tab w:val="left" w:pos="567"/>
        </w:tabs>
        <w:rPr>
          <w:lang w:val="el-GR"/>
        </w:rPr>
      </w:pPr>
      <w:r>
        <w:rPr>
          <w:shd w:val="pct25" w:color="auto" w:fill="FFFFFF"/>
          <w:lang w:val="el-GR"/>
        </w:rPr>
        <w:t>120</w:t>
      </w:r>
      <w:r w:rsidR="00AD5C21">
        <w:rPr>
          <w:shd w:val="pct25" w:color="auto" w:fill="FFFFFF"/>
          <w:lang w:val="el-GR"/>
        </w:rPr>
        <w:t> </w:t>
      </w:r>
      <w:r>
        <w:rPr>
          <w:shd w:val="pct25" w:color="auto" w:fill="FFFFFF"/>
          <w:lang w:val="el-GR"/>
        </w:rPr>
        <w:t>ml με 1 κουτάλι</w:t>
      </w:r>
    </w:p>
    <w:p w14:paraId="0D010C94" w14:textId="77777777" w:rsidR="007914E8" w:rsidRDefault="007914E8">
      <w:pPr>
        <w:tabs>
          <w:tab w:val="left" w:pos="567"/>
        </w:tabs>
        <w:rPr>
          <w:shd w:val="pct25" w:color="auto" w:fill="FFFFFF"/>
          <w:lang w:val="el-GR"/>
        </w:rPr>
      </w:pPr>
      <w:r>
        <w:rPr>
          <w:shd w:val="pct25" w:color="auto" w:fill="FFFFFF"/>
          <w:lang w:val="el-GR"/>
        </w:rPr>
        <w:t>150</w:t>
      </w:r>
      <w:r w:rsidR="00AD5C21">
        <w:rPr>
          <w:shd w:val="pct25" w:color="auto" w:fill="FFFFFF"/>
          <w:lang w:val="el-GR"/>
        </w:rPr>
        <w:t> </w:t>
      </w:r>
      <w:r>
        <w:rPr>
          <w:shd w:val="pct25" w:color="auto" w:fill="FFFFFF"/>
          <w:lang w:val="el-GR"/>
        </w:rPr>
        <w:t>ml με 1 κουτάλι</w:t>
      </w:r>
    </w:p>
    <w:p w14:paraId="7C4C3FDC" w14:textId="77777777" w:rsidR="007914E8" w:rsidRDefault="007914E8">
      <w:pPr>
        <w:rPr>
          <w:lang w:val="el-GR"/>
        </w:rPr>
      </w:pPr>
      <w:r>
        <w:rPr>
          <w:shd w:val="pct25" w:color="auto" w:fill="FFFFFF"/>
          <w:lang w:val="el-GR"/>
        </w:rPr>
        <w:t>150 ml με 1 σύριγγα για χορήγηση από στόματος</w:t>
      </w:r>
    </w:p>
    <w:p w14:paraId="143AE0AC" w14:textId="77777777" w:rsidR="007914E8" w:rsidRDefault="007914E8">
      <w:pPr>
        <w:tabs>
          <w:tab w:val="left" w:pos="567"/>
        </w:tabs>
        <w:rPr>
          <w:lang w:val="el-GR"/>
        </w:rPr>
      </w:pPr>
      <w:r>
        <w:rPr>
          <w:shd w:val="pct25" w:color="auto" w:fill="FFFFFF"/>
          <w:lang w:val="el-GR"/>
        </w:rPr>
        <w:t>225</w:t>
      </w:r>
      <w:r w:rsidR="00AD5C21">
        <w:rPr>
          <w:shd w:val="pct25" w:color="auto" w:fill="FFFFFF"/>
          <w:lang w:val="el-GR"/>
        </w:rPr>
        <w:t> </w:t>
      </w:r>
      <w:r>
        <w:rPr>
          <w:shd w:val="pct25" w:color="auto" w:fill="FFFFFF"/>
          <w:lang w:val="el-GR"/>
        </w:rPr>
        <w:t>ml με 1 κουτάλι</w:t>
      </w:r>
    </w:p>
    <w:p w14:paraId="31C9E2CE" w14:textId="77777777" w:rsidR="007914E8" w:rsidRDefault="007914E8">
      <w:pPr>
        <w:tabs>
          <w:tab w:val="left" w:pos="567"/>
        </w:tabs>
        <w:rPr>
          <w:lang w:val="el-GR"/>
        </w:rPr>
      </w:pPr>
      <w:r>
        <w:rPr>
          <w:shd w:val="pct25" w:color="auto" w:fill="FFFFFF"/>
          <w:lang w:val="el-GR"/>
        </w:rPr>
        <w:t>300</w:t>
      </w:r>
      <w:r w:rsidR="00AD5C21">
        <w:rPr>
          <w:shd w:val="pct25" w:color="auto" w:fill="FFFFFF"/>
          <w:lang w:val="el-GR"/>
        </w:rPr>
        <w:t> </w:t>
      </w:r>
      <w:r>
        <w:rPr>
          <w:shd w:val="pct25" w:color="auto" w:fill="FFFFFF"/>
          <w:lang w:val="el-GR"/>
        </w:rPr>
        <w:t>ml με 1 κουτάλι</w:t>
      </w:r>
    </w:p>
    <w:p w14:paraId="290EB4C8" w14:textId="77777777" w:rsidR="007914E8" w:rsidRDefault="007914E8">
      <w:pPr>
        <w:tabs>
          <w:tab w:val="left" w:pos="567"/>
        </w:tabs>
        <w:rPr>
          <w:lang w:val="el-GR"/>
        </w:rPr>
      </w:pPr>
    </w:p>
    <w:p w14:paraId="343A1C1F"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54B48013" w14:textId="77777777">
        <w:tc>
          <w:tcPr>
            <w:tcW w:w="9287" w:type="dxa"/>
          </w:tcPr>
          <w:p w14:paraId="3455A555" w14:textId="77777777" w:rsidR="007914E8" w:rsidRDefault="007914E8">
            <w:pPr>
              <w:keepNext/>
              <w:keepLines/>
              <w:tabs>
                <w:tab w:val="left" w:pos="567"/>
              </w:tabs>
              <w:ind w:left="567" w:hanging="567"/>
              <w:rPr>
                <w:b/>
                <w:lang w:val="el-GR"/>
              </w:rPr>
            </w:pPr>
            <w:r>
              <w:rPr>
                <w:b/>
                <w:lang w:val="el-GR"/>
              </w:rPr>
              <w:t>5.</w:t>
            </w:r>
            <w:r>
              <w:rPr>
                <w:b/>
                <w:lang w:val="el-GR"/>
              </w:rPr>
              <w:tab/>
              <w:t>ΤΡΟΠΟΣ ΚΑΙ ΟΔΟΣ(ΟΙ) ΧΟΡΗΓΗΣΗΣ</w:t>
            </w:r>
          </w:p>
        </w:tc>
      </w:tr>
    </w:tbl>
    <w:p w14:paraId="2BA23CB5" w14:textId="77777777" w:rsidR="007914E8" w:rsidRDefault="007914E8">
      <w:pPr>
        <w:keepNext/>
        <w:keepLines/>
        <w:tabs>
          <w:tab w:val="left" w:pos="567"/>
        </w:tabs>
        <w:rPr>
          <w:lang w:val="el-GR"/>
        </w:rPr>
      </w:pPr>
    </w:p>
    <w:p w14:paraId="09FFC380" w14:textId="77777777" w:rsidR="007914E8" w:rsidRDefault="007914E8">
      <w:pPr>
        <w:tabs>
          <w:tab w:val="left" w:pos="567"/>
        </w:tabs>
        <w:rPr>
          <w:lang w:val="el-GR"/>
        </w:rPr>
      </w:pPr>
      <w:r>
        <w:rPr>
          <w:lang w:val="el-GR"/>
        </w:rPr>
        <w:t>Από στόματος χρήση</w:t>
      </w:r>
    </w:p>
    <w:p w14:paraId="33FBAD83" w14:textId="77777777" w:rsidR="007914E8" w:rsidRDefault="007914E8">
      <w:pPr>
        <w:tabs>
          <w:tab w:val="left" w:pos="567"/>
        </w:tabs>
        <w:rPr>
          <w:lang w:val="el-GR"/>
        </w:rPr>
      </w:pPr>
      <w:r>
        <w:rPr>
          <w:lang w:val="el-GR"/>
        </w:rPr>
        <w:t xml:space="preserve">Διαβάστε το φύλλο οδηγιών χρήσης πριν από τη </w:t>
      </w:r>
      <w:r w:rsidR="00AD5C21">
        <w:rPr>
          <w:lang w:val="el-GR"/>
        </w:rPr>
        <w:t>χρήση</w:t>
      </w:r>
      <w:r>
        <w:rPr>
          <w:lang w:val="el-GR"/>
        </w:rPr>
        <w:t>.</w:t>
      </w:r>
    </w:p>
    <w:p w14:paraId="593C5447" w14:textId="77777777" w:rsidR="007914E8" w:rsidRDefault="007914E8">
      <w:pPr>
        <w:tabs>
          <w:tab w:val="left" w:pos="567"/>
        </w:tabs>
        <w:rPr>
          <w:b/>
          <w:lang w:val="el-GR"/>
        </w:rPr>
      </w:pPr>
    </w:p>
    <w:p w14:paraId="7A7A11E3" w14:textId="77777777" w:rsidR="007914E8" w:rsidRDefault="007914E8">
      <w:pPr>
        <w:tabs>
          <w:tab w:val="left" w:pos="567"/>
        </w:tabs>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6E62316A" w14:textId="77777777">
        <w:tc>
          <w:tcPr>
            <w:tcW w:w="9287" w:type="dxa"/>
          </w:tcPr>
          <w:p w14:paraId="380D3976" w14:textId="77777777" w:rsidR="007914E8" w:rsidRDefault="007914E8">
            <w:pPr>
              <w:keepNext/>
              <w:keepLines/>
              <w:tabs>
                <w:tab w:val="left" w:pos="567"/>
              </w:tabs>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80EAFA3" w14:textId="77777777" w:rsidR="007914E8" w:rsidRDefault="007914E8">
      <w:pPr>
        <w:keepNext/>
        <w:keepLines/>
        <w:tabs>
          <w:tab w:val="left" w:pos="567"/>
        </w:tabs>
        <w:rPr>
          <w:lang w:val="el-GR"/>
        </w:rPr>
      </w:pPr>
    </w:p>
    <w:p w14:paraId="7674CB11" w14:textId="77777777" w:rsidR="007914E8" w:rsidRDefault="007914E8">
      <w:pPr>
        <w:tabs>
          <w:tab w:val="left" w:pos="567"/>
        </w:tabs>
        <w:rPr>
          <w:lang w:val="el-GR"/>
        </w:rPr>
      </w:pPr>
      <w:r>
        <w:rPr>
          <w:lang w:val="el-GR"/>
        </w:rPr>
        <w:t>Να φυλάσσεται σε θέση, την οποία δεν βλέπουν και δεν προσεγγίζουν τα παιδιά.</w:t>
      </w:r>
    </w:p>
    <w:p w14:paraId="799F369F" w14:textId="77777777" w:rsidR="007914E8" w:rsidRDefault="007914E8">
      <w:pPr>
        <w:tabs>
          <w:tab w:val="left" w:pos="567"/>
        </w:tabs>
        <w:rPr>
          <w:lang w:val="el-GR"/>
        </w:rPr>
      </w:pPr>
    </w:p>
    <w:p w14:paraId="6BFF5DE2"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211D680F" w14:textId="77777777">
        <w:tc>
          <w:tcPr>
            <w:tcW w:w="9287" w:type="dxa"/>
          </w:tcPr>
          <w:p w14:paraId="3EC18523" w14:textId="77777777" w:rsidR="007914E8" w:rsidRDefault="007914E8">
            <w:pPr>
              <w:keepNext/>
              <w:keepLines/>
              <w:tabs>
                <w:tab w:val="left" w:pos="567"/>
              </w:tabs>
              <w:ind w:left="567" w:hanging="567"/>
              <w:rPr>
                <w:b/>
                <w:lang w:val="el-GR"/>
              </w:rPr>
            </w:pPr>
            <w:r>
              <w:rPr>
                <w:b/>
                <w:lang w:val="el-GR"/>
              </w:rPr>
              <w:t>7.</w:t>
            </w:r>
            <w:r>
              <w:rPr>
                <w:b/>
                <w:lang w:val="el-GR"/>
              </w:rPr>
              <w:tab/>
              <w:t>ΑΛΛΗ(ΕΣ) ΕΙΔΙΚΗ(ΕΣ) ΠΡΟΕΙΔΟΠΟΙΗΣΗ(ΕΙΣ), ΕΑΝ ΕΙΝΑΙ ΑΠΑΡΑΙΤΗΤΗ(ΕΣ)</w:t>
            </w:r>
          </w:p>
        </w:tc>
      </w:tr>
    </w:tbl>
    <w:p w14:paraId="002DC0D9" w14:textId="77777777" w:rsidR="007914E8" w:rsidRDefault="007914E8">
      <w:pPr>
        <w:keepNext/>
        <w:keepLines/>
        <w:tabs>
          <w:tab w:val="left" w:pos="567"/>
        </w:tabs>
        <w:rPr>
          <w:lang w:val="el-GR"/>
        </w:rPr>
      </w:pPr>
    </w:p>
    <w:p w14:paraId="764BFD8D"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42FED8A2" w14:textId="77777777">
        <w:tc>
          <w:tcPr>
            <w:tcW w:w="9287" w:type="dxa"/>
          </w:tcPr>
          <w:p w14:paraId="5C4AF751" w14:textId="77777777" w:rsidR="007914E8" w:rsidRDefault="007914E8">
            <w:pPr>
              <w:keepNext/>
              <w:keepLines/>
              <w:tabs>
                <w:tab w:val="left" w:pos="567"/>
              </w:tabs>
              <w:ind w:left="567" w:hanging="567"/>
              <w:rPr>
                <w:b/>
                <w:lang w:val="el-GR"/>
              </w:rPr>
            </w:pPr>
            <w:r>
              <w:rPr>
                <w:b/>
                <w:lang w:val="el-GR"/>
              </w:rPr>
              <w:t>8.</w:t>
            </w:r>
            <w:r>
              <w:rPr>
                <w:b/>
                <w:lang w:val="el-GR"/>
              </w:rPr>
              <w:tab/>
              <w:t>ΗΜΕΡΟΜΗΝΙΑ ΛΗΞΗΣ</w:t>
            </w:r>
          </w:p>
        </w:tc>
      </w:tr>
    </w:tbl>
    <w:p w14:paraId="45C9A282" w14:textId="77777777" w:rsidR="007914E8" w:rsidRDefault="007914E8">
      <w:pPr>
        <w:keepNext/>
        <w:keepLines/>
        <w:tabs>
          <w:tab w:val="left" w:pos="567"/>
        </w:tabs>
        <w:rPr>
          <w:lang w:val="el-GR"/>
        </w:rPr>
      </w:pPr>
    </w:p>
    <w:p w14:paraId="636C1F07" w14:textId="77777777" w:rsidR="007914E8" w:rsidRPr="00B023EA" w:rsidRDefault="007914E8">
      <w:pPr>
        <w:tabs>
          <w:tab w:val="left" w:pos="567"/>
        </w:tabs>
        <w:rPr>
          <w:lang w:val="el-GR"/>
        </w:rPr>
      </w:pPr>
      <w:r>
        <w:rPr>
          <w:lang w:val="el-GR"/>
        </w:rPr>
        <w:t>ΛΗΞΗ</w:t>
      </w:r>
    </w:p>
    <w:p w14:paraId="45EF4C86" w14:textId="77777777" w:rsidR="007914E8" w:rsidRDefault="007914E8">
      <w:pPr>
        <w:tabs>
          <w:tab w:val="left" w:pos="567"/>
        </w:tabs>
        <w:rPr>
          <w:lang w:val="el-GR"/>
        </w:rPr>
      </w:pPr>
    </w:p>
    <w:p w14:paraId="085789A0"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4AC2899C" w14:textId="77777777">
        <w:tc>
          <w:tcPr>
            <w:tcW w:w="9287" w:type="dxa"/>
          </w:tcPr>
          <w:p w14:paraId="2147638B" w14:textId="77777777" w:rsidR="007914E8" w:rsidRDefault="007914E8">
            <w:pPr>
              <w:keepNext/>
              <w:keepLines/>
              <w:tabs>
                <w:tab w:val="left" w:pos="567"/>
              </w:tabs>
              <w:ind w:left="567" w:hanging="567"/>
              <w:rPr>
                <w:lang w:val="el-GR"/>
              </w:rPr>
            </w:pPr>
            <w:r>
              <w:rPr>
                <w:b/>
                <w:lang w:val="el-GR"/>
              </w:rPr>
              <w:t>9.</w:t>
            </w:r>
            <w:r>
              <w:rPr>
                <w:b/>
                <w:lang w:val="el-GR"/>
              </w:rPr>
              <w:tab/>
              <w:t>ΕΙΔΙΚΕΣ ΣΥΝΘΗΚΕΣ ΦΥΛΑΞΗΣ</w:t>
            </w:r>
          </w:p>
        </w:tc>
      </w:tr>
    </w:tbl>
    <w:p w14:paraId="242615C4" w14:textId="77777777" w:rsidR="007914E8" w:rsidRDefault="007914E8">
      <w:pPr>
        <w:keepNext/>
        <w:keepLines/>
        <w:tabs>
          <w:tab w:val="left" w:pos="567"/>
        </w:tabs>
        <w:rPr>
          <w:lang w:val="el-GR"/>
        </w:rPr>
      </w:pPr>
    </w:p>
    <w:p w14:paraId="641DCFDA" w14:textId="77777777" w:rsidR="007914E8" w:rsidRDefault="007914E8">
      <w:pPr>
        <w:tabs>
          <w:tab w:val="left" w:pos="567"/>
        </w:tabs>
        <w:rPr>
          <w:lang w:val="el-GR"/>
        </w:rPr>
      </w:pPr>
      <w:r>
        <w:rPr>
          <w:noProof/>
          <w:lang w:val="el-GR"/>
        </w:rPr>
        <w:t>Μην καταψύχετε</w:t>
      </w:r>
      <w:r>
        <w:rPr>
          <w:lang w:val="el-GR"/>
        </w:rPr>
        <w:t>. Φυλάσσετε στην αρχική συσκευασία.</w:t>
      </w:r>
    </w:p>
    <w:p w14:paraId="66BBBB41" w14:textId="77777777" w:rsidR="007914E8" w:rsidRDefault="007914E8">
      <w:pPr>
        <w:tabs>
          <w:tab w:val="left" w:pos="567"/>
        </w:tabs>
        <w:rPr>
          <w:lang w:val="el-GR"/>
        </w:rPr>
      </w:pPr>
    </w:p>
    <w:p w14:paraId="4B0B9D61"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28DB547F" w14:textId="77777777">
        <w:tc>
          <w:tcPr>
            <w:tcW w:w="9287" w:type="dxa"/>
          </w:tcPr>
          <w:p w14:paraId="17A17A3E" w14:textId="77777777" w:rsidR="007914E8" w:rsidRDefault="007914E8">
            <w:pPr>
              <w:keepNext/>
              <w:keepLines/>
              <w:tabs>
                <w:tab w:val="left" w:pos="567"/>
              </w:tabs>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14559EB" w14:textId="77777777" w:rsidR="007914E8" w:rsidRDefault="007914E8">
      <w:pPr>
        <w:keepNext/>
        <w:keepLines/>
        <w:tabs>
          <w:tab w:val="left" w:pos="567"/>
        </w:tabs>
        <w:rPr>
          <w:lang w:val="el-GR"/>
        </w:rPr>
      </w:pPr>
    </w:p>
    <w:p w14:paraId="5C972E50"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4643244D" w14:textId="77777777">
        <w:tc>
          <w:tcPr>
            <w:tcW w:w="9287" w:type="dxa"/>
          </w:tcPr>
          <w:p w14:paraId="2ED897C5" w14:textId="77777777" w:rsidR="007914E8" w:rsidRDefault="007914E8">
            <w:pPr>
              <w:keepNext/>
              <w:keepLines/>
              <w:tabs>
                <w:tab w:val="left" w:pos="567"/>
              </w:tabs>
              <w:ind w:left="567" w:hanging="567"/>
              <w:rPr>
                <w:b/>
                <w:lang w:val="el-GR"/>
              </w:rPr>
            </w:pPr>
            <w:r>
              <w:rPr>
                <w:b/>
                <w:lang w:val="el-GR"/>
              </w:rPr>
              <w:t>11.</w:t>
            </w:r>
            <w:r>
              <w:rPr>
                <w:b/>
                <w:lang w:val="el-GR"/>
              </w:rPr>
              <w:tab/>
              <w:t>ΟΝΟΜΑ ΚΑΙ ΔΙΕΥΘΥΝΣΗ ΚΑΤΟΧΟΥ ΤΗΣ ΑΔΕΙΑΣ ΚΥΚΛΟΦΟΡΙΑΣ</w:t>
            </w:r>
          </w:p>
        </w:tc>
      </w:tr>
    </w:tbl>
    <w:p w14:paraId="18D47F9B" w14:textId="77777777" w:rsidR="007914E8" w:rsidRDefault="007914E8">
      <w:pPr>
        <w:keepNext/>
        <w:keepLines/>
        <w:tabs>
          <w:tab w:val="left" w:pos="567"/>
        </w:tabs>
        <w:rPr>
          <w:lang w:val="el-GR"/>
        </w:rPr>
      </w:pPr>
    </w:p>
    <w:p w14:paraId="2B302AC9" w14:textId="77777777" w:rsidR="00BE5B91" w:rsidRPr="00BE5B91" w:rsidRDefault="00BE5B91" w:rsidP="00BE5B91">
      <w:pPr>
        <w:keepNext/>
        <w:keepLines/>
        <w:tabs>
          <w:tab w:val="left" w:pos="567"/>
        </w:tabs>
        <w:rPr>
          <w:szCs w:val="22"/>
          <w:lang w:val="en-US"/>
        </w:rPr>
      </w:pPr>
      <w:r w:rsidRPr="00BE5B91">
        <w:rPr>
          <w:szCs w:val="22"/>
          <w:lang w:val="en-US"/>
        </w:rPr>
        <w:t>N.V. Organon</w:t>
      </w:r>
    </w:p>
    <w:p w14:paraId="71E633D0" w14:textId="77777777" w:rsidR="00BE5B91" w:rsidRPr="00BE5B91" w:rsidRDefault="00BE5B91" w:rsidP="00BE5B91">
      <w:pPr>
        <w:keepNext/>
        <w:keepLines/>
        <w:tabs>
          <w:tab w:val="left" w:pos="567"/>
        </w:tabs>
        <w:rPr>
          <w:szCs w:val="22"/>
          <w:lang w:val="en-US"/>
        </w:rPr>
      </w:pPr>
      <w:r w:rsidRPr="00BE5B91">
        <w:rPr>
          <w:szCs w:val="22"/>
          <w:lang w:val="en-US"/>
        </w:rPr>
        <w:t>Kloosterstraat 6</w:t>
      </w:r>
    </w:p>
    <w:p w14:paraId="275EA7C1" w14:textId="77777777" w:rsidR="00BE5B91" w:rsidRDefault="00BE5B91" w:rsidP="00BE5B91">
      <w:pPr>
        <w:keepNext/>
        <w:rPr>
          <w:szCs w:val="22"/>
        </w:rPr>
      </w:pPr>
      <w:r w:rsidRPr="00BE5B91">
        <w:rPr>
          <w:szCs w:val="22"/>
          <w:lang w:val="en-US"/>
        </w:rPr>
        <w:t>5349 AB Oss</w:t>
      </w:r>
    </w:p>
    <w:p w14:paraId="75564DE2" w14:textId="77777777" w:rsidR="007914E8" w:rsidRDefault="00994D12" w:rsidP="00994D12">
      <w:pPr>
        <w:tabs>
          <w:tab w:val="left" w:pos="567"/>
        </w:tabs>
        <w:rPr>
          <w:lang w:val="el-GR"/>
        </w:rPr>
      </w:pPr>
      <w:r>
        <w:rPr>
          <w:szCs w:val="22"/>
          <w:lang w:val="el-GR"/>
        </w:rPr>
        <w:t>Ολλανδία</w:t>
      </w:r>
    </w:p>
    <w:p w14:paraId="0AF6CED7" w14:textId="77777777" w:rsidR="007914E8" w:rsidRDefault="007914E8">
      <w:pPr>
        <w:tabs>
          <w:tab w:val="left" w:pos="567"/>
        </w:tabs>
        <w:rPr>
          <w:b/>
          <w:lang w:val="el-GR"/>
        </w:rPr>
      </w:pPr>
    </w:p>
    <w:p w14:paraId="3969CBC6" w14:textId="77777777" w:rsidR="007914E8" w:rsidRDefault="007914E8">
      <w:pPr>
        <w:tabs>
          <w:tab w:val="left" w:pos="567"/>
        </w:tabs>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6A5BCCFD" w14:textId="77777777">
        <w:tc>
          <w:tcPr>
            <w:tcW w:w="9287" w:type="dxa"/>
          </w:tcPr>
          <w:p w14:paraId="2ABB3137" w14:textId="77777777" w:rsidR="007914E8" w:rsidRDefault="007914E8">
            <w:pPr>
              <w:keepNext/>
              <w:keepLines/>
              <w:tabs>
                <w:tab w:val="left" w:pos="567"/>
              </w:tabs>
              <w:ind w:left="567" w:hanging="567"/>
              <w:rPr>
                <w:b/>
                <w:lang w:val="el-GR"/>
              </w:rPr>
            </w:pPr>
            <w:r>
              <w:rPr>
                <w:b/>
                <w:lang w:val="el-GR"/>
              </w:rPr>
              <w:t>12.</w:t>
            </w:r>
            <w:r>
              <w:rPr>
                <w:b/>
                <w:lang w:val="el-GR"/>
              </w:rPr>
              <w:tab/>
              <w:t>ΑΡΙΘΜΟΣ(ΟΙ) ΑΔΕΙΑΣ ΚΥΚΛΟΦΟΡΙΑΣ</w:t>
            </w:r>
          </w:p>
        </w:tc>
      </w:tr>
    </w:tbl>
    <w:p w14:paraId="5ED40716" w14:textId="77777777" w:rsidR="007914E8" w:rsidRDefault="007914E8">
      <w:pPr>
        <w:pStyle w:val="EndnoteText"/>
        <w:keepNext/>
        <w:keepLines/>
        <w:rPr>
          <w:lang w:val="el-GR"/>
        </w:rPr>
      </w:pPr>
    </w:p>
    <w:p w14:paraId="0720B688" w14:textId="77777777" w:rsidR="007914E8" w:rsidRDefault="007914E8">
      <w:pPr>
        <w:tabs>
          <w:tab w:val="left" w:pos="567"/>
        </w:tabs>
        <w:rPr>
          <w:lang w:val="el-GR"/>
        </w:rPr>
      </w:pPr>
      <w:r>
        <w:rPr>
          <w:lang w:val="el-GR"/>
        </w:rPr>
        <w:t>EU/1/00/160/061</w:t>
      </w:r>
      <w:r>
        <w:rPr>
          <w:shd w:val="pct25" w:color="auto" w:fill="FFFFFF"/>
          <w:lang w:val="el-GR"/>
        </w:rPr>
        <w:tab/>
      </w:r>
      <w:r>
        <w:rPr>
          <w:shd w:val="pct25" w:color="auto" w:fill="FFFFFF"/>
          <w:lang w:val="el-GR"/>
        </w:rPr>
        <w:tab/>
        <w:t>30</w:t>
      </w:r>
      <w:r w:rsidR="00AD5C21">
        <w:rPr>
          <w:shd w:val="pct25" w:color="auto" w:fill="FFFFFF"/>
          <w:lang w:val="el-GR"/>
        </w:rPr>
        <w:t> </w:t>
      </w:r>
      <w:r>
        <w:rPr>
          <w:shd w:val="pct25" w:color="auto" w:fill="FFFFFF"/>
          <w:lang w:val="el-GR"/>
        </w:rPr>
        <w:t>ml με 1 κουτάλι</w:t>
      </w:r>
    </w:p>
    <w:p w14:paraId="0D07233A" w14:textId="77777777" w:rsidR="007914E8" w:rsidRDefault="007914E8">
      <w:pPr>
        <w:tabs>
          <w:tab w:val="left" w:pos="567"/>
        </w:tabs>
        <w:rPr>
          <w:lang w:val="el-GR"/>
        </w:rPr>
      </w:pPr>
      <w:r>
        <w:rPr>
          <w:shd w:val="pct25" w:color="auto" w:fill="FFFFFF"/>
          <w:lang w:val="el-GR"/>
        </w:rPr>
        <w:t>EU/1/00/160/062</w:t>
      </w:r>
      <w:r>
        <w:rPr>
          <w:shd w:val="pct25" w:color="auto" w:fill="FFFFFF"/>
          <w:lang w:val="el-GR"/>
        </w:rPr>
        <w:tab/>
      </w:r>
      <w:r>
        <w:rPr>
          <w:shd w:val="pct25" w:color="auto" w:fill="FFFFFF"/>
          <w:lang w:val="el-GR"/>
        </w:rPr>
        <w:tab/>
        <w:t>50</w:t>
      </w:r>
      <w:r w:rsidR="00AD5C21">
        <w:rPr>
          <w:shd w:val="pct25" w:color="auto" w:fill="FFFFFF"/>
          <w:lang w:val="el-GR"/>
        </w:rPr>
        <w:t> </w:t>
      </w:r>
      <w:r>
        <w:rPr>
          <w:shd w:val="pct25" w:color="auto" w:fill="FFFFFF"/>
          <w:lang w:val="el-GR"/>
        </w:rPr>
        <w:t>ml με 1 κουτάλι</w:t>
      </w:r>
    </w:p>
    <w:p w14:paraId="65DF14CD" w14:textId="77777777" w:rsidR="007914E8" w:rsidRDefault="007914E8">
      <w:pPr>
        <w:tabs>
          <w:tab w:val="left" w:pos="567"/>
        </w:tabs>
        <w:rPr>
          <w:lang w:val="el-GR"/>
        </w:rPr>
      </w:pPr>
      <w:r>
        <w:rPr>
          <w:shd w:val="pct25" w:color="auto" w:fill="FFFFFF"/>
          <w:lang w:val="el-GR"/>
        </w:rPr>
        <w:t>EU/1/00/160/063</w:t>
      </w:r>
      <w:r>
        <w:rPr>
          <w:shd w:val="pct25" w:color="auto" w:fill="FFFFFF"/>
          <w:lang w:val="el-GR"/>
        </w:rPr>
        <w:tab/>
      </w:r>
      <w:r>
        <w:rPr>
          <w:shd w:val="pct25" w:color="auto" w:fill="FFFFFF"/>
          <w:lang w:val="el-GR"/>
        </w:rPr>
        <w:tab/>
        <w:t>60</w:t>
      </w:r>
      <w:r w:rsidR="00AD5C21">
        <w:rPr>
          <w:shd w:val="pct25" w:color="auto" w:fill="FFFFFF"/>
          <w:lang w:val="el-GR"/>
        </w:rPr>
        <w:t> </w:t>
      </w:r>
      <w:r>
        <w:rPr>
          <w:shd w:val="pct25" w:color="auto" w:fill="FFFFFF"/>
          <w:lang w:val="el-GR"/>
        </w:rPr>
        <w:t>ml με 1 κουτάλι</w:t>
      </w:r>
    </w:p>
    <w:p w14:paraId="3A2DE72C" w14:textId="77777777" w:rsidR="007914E8" w:rsidRDefault="007914E8">
      <w:pPr>
        <w:tabs>
          <w:tab w:val="left" w:pos="567"/>
        </w:tabs>
        <w:rPr>
          <w:lang w:val="el-GR"/>
        </w:rPr>
      </w:pPr>
      <w:r>
        <w:rPr>
          <w:shd w:val="pct25" w:color="auto" w:fill="FFFFFF"/>
          <w:lang w:val="el-GR"/>
        </w:rPr>
        <w:t>EU/1/00/160/064</w:t>
      </w:r>
      <w:r>
        <w:rPr>
          <w:shd w:val="pct25" w:color="auto" w:fill="FFFFFF"/>
          <w:lang w:val="el-GR"/>
        </w:rPr>
        <w:tab/>
      </w:r>
      <w:r>
        <w:rPr>
          <w:shd w:val="pct25" w:color="auto" w:fill="FFFFFF"/>
          <w:lang w:val="el-GR"/>
        </w:rPr>
        <w:tab/>
        <w:t>100</w:t>
      </w:r>
      <w:r w:rsidR="00AD5C21">
        <w:rPr>
          <w:shd w:val="pct25" w:color="auto" w:fill="FFFFFF"/>
          <w:lang w:val="el-GR"/>
        </w:rPr>
        <w:t> </w:t>
      </w:r>
      <w:r>
        <w:rPr>
          <w:shd w:val="pct25" w:color="auto" w:fill="FFFFFF"/>
          <w:lang w:val="el-GR"/>
        </w:rPr>
        <w:t>ml με 1 κουτάλι</w:t>
      </w:r>
    </w:p>
    <w:p w14:paraId="0E0A4FA4" w14:textId="77777777" w:rsidR="007914E8" w:rsidRDefault="007914E8">
      <w:pPr>
        <w:tabs>
          <w:tab w:val="left" w:pos="567"/>
        </w:tabs>
        <w:rPr>
          <w:lang w:val="el-GR"/>
        </w:rPr>
      </w:pPr>
      <w:r>
        <w:rPr>
          <w:shd w:val="pct25" w:color="auto" w:fill="FFFFFF"/>
          <w:lang w:val="el-GR"/>
        </w:rPr>
        <w:t>EU/1/00/160/065</w:t>
      </w:r>
      <w:r>
        <w:rPr>
          <w:shd w:val="pct25" w:color="auto" w:fill="FFFFFF"/>
          <w:lang w:val="el-GR"/>
        </w:rPr>
        <w:tab/>
      </w:r>
      <w:r>
        <w:rPr>
          <w:shd w:val="pct25" w:color="auto" w:fill="FFFFFF"/>
          <w:lang w:val="el-GR"/>
        </w:rPr>
        <w:tab/>
        <w:t>120</w:t>
      </w:r>
      <w:r w:rsidR="00AD5C21">
        <w:rPr>
          <w:shd w:val="pct25" w:color="auto" w:fill="FFFFFF"/>
          <w:lang w:val="el-GR"/>
        </w:rPr>
        <w:t> </w:t>
      </w:r>
      <w:r>
        <w:rPr>
          <w:shd w:val="pct25" w:color="auto" w:fill="FFFFFF"/>
          <w:lang w:val="el-GR"/>
        </w:rPr>
        <w:t>ml με 1 κουτάλι</w:t>
      </w:r>
    </w:p>
    <w:p w14:paraId="3C9DF316" w14:textId="77777777" w:rsidR="007914E8" w:rsidRDefault="007914E8">
      <w:pPr>
        <w:rPr>
          <w:shd w:val="pct25" w:color="auto" w:fill="FFFFFF"/>
          <w:lang w:val="el-GR"/>
        </w:rPr>
      </w:pPr>
      <w:r>
        <w:rPr>
          <w:shd w:val="pct25" w:color="auto" w:fill="FFFFFF"/>
          <w:lang w:val="el-GR"/>
        </w:rPr>
        <w:t>EU/1/00/160/066</w:t>
      </w:r>
      <w:r>
        <w:rPr>
          <w:shd w:val="pct25" w:color="auto" w:fill="FFFFFF"/>
          <w:lang w:val="el-GR"/>
        </w:rPr>
        <w:tab/>
      </w:r>
      <w:r>
        <w:rPr>
          <w:shd w:val="pct25" w:color="auto" w:fill="FFFFFF"/>
          <w:lang w:val="el-GR"/>
        </w:rPr>
        <w:tab/>
        <w:t>150</w:t>
      </w:r>
      <w:r w:rsidR="00AD5C21">
        <w:rPr>
          <w:shd w:val="pct25" w:color="auto" w:fill="FFFFFF"/>
          <w:lang w:val="el-GR"/>
        </w:rPr>
        <w:t> </w:t>
      </w:r>
      <w:r>
        <w:rPr>
          <w:shd w:val="pct25" w:color="auto" w:fill="FFFFFF"/>
          <w:lang w:val="el-GR"/>
        </w:rPr>
        <w:t>ml με 1 σύριγγα</w:t>
      </w:r>
    </w:p>
    <w:p w14:paraId="128368CA" w14:textId="77777777" w:rsidR="007914E8" w:rsidRDefault="007914E8">
      <w:pPr>
        <w:rPr>
          <w:lang w:val="el-GR"/>
        </w:rPr>
      </w:pPr>
      <w:r>
        <w:rPr>
          <w:shd w:val="pct25" w:color="auto" w:fill="FFFFFF"/>
          <w:lang w:val="el-GR"/>
        </w:rPr>
        <w:t>EU/1/00/160/069</w:t>
      </w:r>
      <w:r>
        <w:rPr>
          <w:shd w:val="pct25" w:color="auto" w:fill="FFFFFF"/>
          <w:lang w:val="el-GR"/>
        </w:rPr>
        <w:tab/>
      </w:r>
      <w:r>
        <w:rPr>
          <w:shd w:val="pct25" w:color="auto" w:fill="FFFFFF"/>
          <w:lang w:val="el-GR"/>
        </w:rPr>
        <w:tab/>
        <w:t>150 ml με 1 σύριγγα για χορήγηση από στόματος</w:t>
      </w:r>
    </w:p>
    <w:p w14:paraId="5657C009" w14:textId="77777777" w:rsidR="007914E8" w:rsidRDefault="007914E8">
      <w:pPr>
        <w:tabs>
          <w:tab w:val="left" w:pos="567"/>
        </w:tabs>
        <w:rPr>
          <w:lang w:val="el-GR"/>
        </w:rPr>
      </w:pPr>
      <w:r>
        <w:rPr>
          <w:shd w:val="pct25" w:color="auto" w:fill="FFFFFF"/>
          <w:lang w:val="el-GR"/>
        </w:rPr>
        <w:t>EU/1/00/160/067</w:t>
      </w:r>
      <w:r>
        <w:rPr>
          <w:shd w:val="pct25" w:color="auto" w:fill="FFFFFF"/>
          <w:lang w:val="el-GR"/>
        </w:rPr>
        <w:tab/>
      </w:r>
      <w:r>
        <w:rPr>
          <w:shd w:val="pct25" w:color="auto" w:fill="FFFFFF"/>
          <w:lang w:val="el-GR"/>
        </w:rPr>
        <w:tab/>
        <w:t>225</w:t>
      </w:r>
      <w:r w:rsidR="00AD5C21">
        <w:rPr>
          <w:shd w:val="pct25" w:color="auto" w:fill="FFFFFF"/>
          <w:lang w:val="el-GR"/>
        </w:rPr>
        <w:t> </w:t>
      </w:r>
      <w:r>
        <w:rPr>
          <w:shd w:val="pct25" w:color="auto" w:fill="FFFFFF"/>
          <w:lang w:val="el-GR"/>
        </w:rPr>
        <w:t>ml με 1 κουτάλι</w:t>
      </w:r>
    </w:p>
    <w:p w14:paraId="7F6EEB03" w14:textId="77777777" w:rsidR="007914E8" w:rsidRDefault="007914E8">
      <w:pPr>
        <w:tabs>
          <w:tab w:val="left" w:pos="567"/>
        </w:tabs>
        <w:rPr>
          <w:lang w:val="el-GR"/>
        </w:rPr>
      </w:pPr>
      <w:r>
        <w:rPr>
          <w:shd w:val="pct25" w:color="auto" w:fill="FFFFFF"/>
          <w:lang w:val="el-GR"/>
        </w:rPr>
        <w:t>EU/1/00/160/068</w:t>
      </w:r>
      <w:r>
        <w:rPr>
          <w:shd w:val="pct25" w:color="auto" w:fill="FFFFFF"/>
          <w:lang w:val="el-GR"/>
        </w:rPr>
        <w:tab/>
      </w:r>
      <w:r>
        <w:rPr>
          <w:shd w:val="pct25" w:color="auto" w:fill="FFFFFF"/>
          <w:lang w:val="el-GR"/>
        </w:rPr>
        <w:tab/>
        <w:t>300</w:t>
      </w:r>
      <w:r w:rsidR="00AD5C21">
        <w:rPr>
          <w:shd w:val="pct25" w:color="auto" w:fill="FFFFFF"/>
          <w:lang w:val="el-GR"/>
        </w:rPr>
        <w:t> </w:t>
      </w:r>
      <w:r>
        <w:rPr>
          <w:shd w:val="pct25" w:color="auto" w:fill="FFFFFF"/>
          <w:lang w:val="el-GR"/>
        </w:rPr>
        <w:t>ml με 1 κουτάλι</w:t>
      </w:r>
    </w:p>
    <w:p w14:paraId="5D3AD8CF" w14:textId="77777777" w:rsidR="007914E8" w:rsidRDefault="007914E8">
      <w:pPr>
        <w:tabs>
          <w:tab w:val="left" w:pos="567"/>
        </w:tabs>
        <w:rPr>
          <w:lang w:val="el-GR"/>
        </w:rPr>
      </w:pPr>
    </w:p>
    <w:p w14:paraId="359C6DD1"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6FEB047C" w14:textId="77777777">
        <w:tc>
          <w:tcPr>
            <w:tcW w:w="9287" w:type="dxa"/>
          </w:tcPr>
          <w:p w14:paraId="4D2DC4FD" w14:textId="77777777" w:rsidR="007914E8" w:rsidRDefault="007914E8">
            <w:pPr>
              <w:keepNext/>
              <w:keepLines/>
              <w:tabs>
                <w:tab w:val="left" w:pos="567"/>
              </w:tabs>
              <w:ind w:left="567" w:hanging="567"/>
              <w:rPr>
                <w:b/>
                <w:lang w:val="el-GR"/>
              </w:rPr>
            </w:pPr>
            <w:r>
              <w:rPr>
                <w:b/>
                <w:lang w:val="el-GR"/>
              </w:rPr>
              <w:t>13.</w:t>
            </w:r>
            <w:r>
              <w:rPr>
                <w:b/>
                <w:lang w:val="el-GR"/>
              </w:rPr>
              <w:tab/>
              <w:t>ΑΡΙΘΜΟΣ ΠΑΡΤΙΔΑΣ</w:t>
            </w:r>
          </w:p>
        </w:tc>
      </w:tr>
    </w:tbl>
    <w:p w14:paraId="2617FC70" w14:textId="77777777" w:rsidR="007914E8" w:rsidRDefault="007914E8">
      <w:pPr>
        <w:keepNext/>
        <w:keepLines/>
        <w:tabs>
          <w:tab w:val="left" w:pos="567"/>
        </w:tabs>
        <w:rPr>
          <w:lang w:val="el-GR"/>
        </w:rPr>
      </w:pPr>
    </w:p>
    <w:p w14:paraId="013C240A" w14:textId="77777777" w:rsidR="007914E8" w:rsidRPr="00B023EA" w:rsidRDefault="007914E8">
      <w:pPr>
        <w:tabs>
          <w:tab w:val="left" w:pos="567"/>
        </w:tabs>
        <w:rPr>
          <w:lang w:val="el-GR"/>
        </w:rPr>
      </w:pPr>
      <w:r>
        <w:rPr>
          <w:lang w:val="el-GR"/>
        </w:rPr>
        <w:t>Παρτίδα</w:t>
      </w:r>
    </w:p>
    <w:p w14:paraId="7B3F54D1" w14:textId="77777777" w:rsidR="007914E8" w:rsidRDefault="007914E8">
      <w:pPr>
        <w:tabs>
          <w:tab w:val="left" w:pos="567"/>
        </w:tabs>
        <w:rPr>
          <w:lang w:val="el-GR"/>
        </w:rPr>
      </w:pPr>
    </w:p>
    <w:p w14:paraId="47A5D72E"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77566034" w14:textId="77777777">
        <w:tc>
          <w:tcPr>
            <w:tcW w:w="9287" w:type="dxa"/>
          </w:tcPr>
          <w:p w14:paraId="403CCB77" w14:textId="77777777" w:rsidR="007914E8" w:rsidRDefault="007914E8">
            <w:pPr>
              <w:keepNext/>
              <w:keepLines/>
              <w:tabs>
                <w:tab w:val="left" w:pos="567"/>
              </w:tabs>
              <w:ind w:left="567" w:hanging="567"/>
              <w:rPr>
                <w:b/>
                <w:lang w:val="el-GR"/>
              </w:rPr>
            </w:pPr>
            <w:r>
              <w:rPr>
                <w:b/>
                <w:lang w:val="el-GR"/>
              </w:rPr>
              <w:t>14.</w:t>
            </w:r>
            <w:r>
              <w:rPr>
                <w:b/>
                <w:lang w:val="el-GR"/>
              </w:rPr>
              <w:tab/>
              <w:t>ΓΕΝΙΚΗ ΚΑΤΑΤΑΞΗ ΓΙΑ ΤΗ ΔΙΑΘΕΣΗ</w:t>
            </w:r>
          </w:p>
        </w:tc>
      </w:tr>
    </w:tbl>
    <w:p w14:paraId="47B5B223" w14:textId="77777777" w:rsidR="007914E8" w:rsidRDefault="007914E8">
      <w:pPr>
        <w:keepNext/>
        <w:keepLines/>
        <w:tabs>
          <w:tab w:val="left" w:pos="567"/>
        </w:tabs>
        <w:rPr>
          <w:lang w:val="el-GR"/>
        </w:rPr>
      </w:pPr>
    </w:p>
    <w:p w14:paraId="207FBD50"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73783004" w14:textId="77777777">
        <w:tc>
          <w:tcPr>
            <w:tcW w:w="9287" w:type="dxa"/>
          </w:tcPr>
          <w:p w14:paraId="5F8E5C4F" w14:textId="77777777" w:rsidR="007914E8" w:rsidRDefault="007914E8">
            <w:pPr>
              <w:keepNext/>
              <w:keepLines/>
              <w:tabs>
                <w:tab w:val="left" w:pos="567"/>
              </w:tabs>
              <w:ind w:left="567" w:hanging="567"/>
              <w:rPr>
                <w:b/>
                <w:lang w:val="el-GR"/>
              </w:rPr>
            </w:pPr>
            <w:r>
              <w:rPr>
                <w:b/>
                <w:lang w:val="el-GR"/>
              </w:rPr>
              <w:t>15.</w:t>
            </w:r>
            <w:r>
              <w:rPr>
                <w:b/>
                <w:lang w:val="el-GR"/>
              </w:rPr>
              <w:tab/>
              <w:t>ΟΔΗΓΙΕΣ ΧΡΗΣΗΣ</w:t>
            </w:r>
          </w:p>
        </w:tc>
      </w:tr>
    </w:tbl>
    <w:p w14:paraId="64D70A2E" w14:textId="77777777" w:rsidR="007914E8" w:rsidRDefault="007914E8">
      <w:pPr>
        <w:keepNext/>
        <w:keepLines/>
        <w:tabs>
          <w:tab w:val="left" w:pos="567"/>
        </w:tabs>
        <w:rPr>
          <w:lang w:val="el-GR"/>
        </w:rPr>
      </w:pPr>
    </w:p>
    <w:p w14:paraId="28AE62F3"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1706B116" w14:textId="77777777">
        <w:tc>
          <w:tcPr>
            <w:tcW w:w="9287" w:type="dxa"/>
          </w:tcPr>
          <w:p w14:paraId="4516CEC2" w14:textId="77777777" w:rsidR="007914E8" w:rsidRDefault="007914E8">
            <w:pPr>
              <w:keepNext/>
              <w:keepLines/>
              <w:tabs>
                <w:tab w:val="left" w:pos="567"/>
              </w:tabs>
              <w:ind w:left="567" w:hanging="567"/>
              <w:rPr>
                <w:b/>
                <w:lang w:val="el-GR"/>
              </w:rPr>
            </w:pPr>
            <w:r>
              <w:rPr>
                <w:b/>
                <w:lang w:val="el-GR"/>
              </w:rPr>
              <w:t>16.</w:t>
            </w:r>
            <w:r>
              <w:rPr>
                <w:b/>
                <w:lang w:val="el-GR"/>
              </w:rPr>
              <w:tab/>
              <w:t>ΠΛΗΡΟΦΟΡΙΕΣ ΣΕ BRAILLE</w:t>
            </w:r>
          </w:p>
        </w:tc>
      </w:tr>
    </w:tbl>
    <w:p w14:paraId="76C44CD7" w14:textId="77777777" w:rsidR="007914E8" w:rsidRDefault="007914E8">
      <w:pPr>
        <w:keepNext/>
        <w:keepLines/>
        <w:tabs>
          <w:tab w:val="left" w:pos="567"/>
        </w:tabs>
        <w:rPr>
          <w:lang w:val="el-GR"/>
        </w:rPr>
      </w:pPr>
    </w:p>
    <w:p w14:paraId="63C4C89E" w14:textId="77777777" w:rsidR="007914E8" w:rsidRDefault="007914E8">
      <w:pPr>
        <w:tabs>
          <w:tab w:val="left" w:pos="567"/>
        </w:tabs>
        <w:rPr>
          <w:lang w:val="en-US"/>
        </w:rPr>
      </w:pPr>
      <w:r>
        <w:rPr>
          <w:lang w:val="el-GR"/>
        </w:rPr>
        <w:t>Aerius</w:t>
      </w:r>
    </w:p>
    <w:p w14:paraId="0F5140A0" w14:textId="77777777" w:rsidR="00A83EBA" w:rsidRDefault="00A83EBA">
      <w:pPr>
        <w:tabs>
          <w:tab w:val="left" w:pos="567"/>
        </w:tabs>
        <w:rPr>
          <w:lang w:val="en-US"/>
        </w:rPr>
      </w:pPr>
    </w:p>
    <w:p w14:paraId="3B28EAD4" w14:textId="77777777" w:rsidR="00A83EBA" w:rsidRPr="008B680C" w:rsidRDefault="00A83EBA" w:rsidP="00A83EBA">
      <w:pPr>
        <w:rPr>
          <w:noProof/>
          <w:szCs w:val="22"/>
          <w:shd w:val="clear" w:color="auto" w:fill="CCCCCC"/>
          <w:lang w:val="el-GR"/>
        </w:rPr>
      </w:pPr>
    </w:p>
    <w:p w14:paraId="2BC5A367" w14:textId="77777777" w:rsidR="00A83EBA" w:rsidRPr="008B680C" w:rsidRDefault="00A83EBA" w:rsidP="00A83EBA">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581A7ED5" w14:textId="77777777" w:rsidR="00A83EBA" w:rsidRPr="008B680C" w:rsidRDefault="00A83EBA" w:rsidP="00A83EBA">
      <w:pPr>
        <w:rPr>
          <w:noProof/>
          <w:lang w:val="el-GR"/>
        </w:rPr>
      </w:pPr>
    </w:p>
    <w:p w14:paraId="0B80981C" w14:textId="77777777" w:rsidR="00A83EBA" w:rsidRPr="00735FDE" w:rsidRDefault="00A83EBA" w:rsidP="00A83EBA">
      <w:pPr>
        <w:rPr>
          <w:noProof/>
          <w:szCs w:val="22"/>
          <w:shd w:val="clear" w:color="auto" w:fill="CCCCCC"/>
          <w:lang w:val="el-GR"/>
        </w:rPr>
      </w:pPr>
      <w:r w:rsidRPr="00E7160F">
        <w:rPr>
          <w:noProof/>
          <w:highlight w:val="lightGray"/>
          <w:lang w:val="el-GR"/>
        </w:rPr>
        <w:t>Δισδιάστατος γραμμωτός κώδικας (2</w:t>
      </w:r>
      <w:r w:rsidRPr="00E7160F">
        <w:rPr>
          <w:noProof/>
          <w:highlight w:val="lightGray"/>
        </w:rPr>
        <w:t>D</w:t>
      </w:r>
      <w:r w:rsidRPr="00E7160F">
        <w:rPr>
          <w:noProof/>
          <w:highlight w:val="lightGray"/>
          <w:lang w:val="el-GR"/>
        </w:rPr>
        <w:t>) που φέρει τον περιληφθέντα μοναδικό αναγνωριστικό κωδικό</w:t>
      </w:r>
      <w:r>
        <w:rPr>
          <w:noProof/>
          <w:highlight w:val="lightGray"/>
          <w:lang w:val="el-GR"/>
        </w:rPr>
        <w:t>.</w:t>
      </w:r>
    </w:p>
    <w:p w14:paraId="5F581EC5" w14:textId="77777777" w:rsidR="00A83EBA" w:rsidRPr="008B680C" w:rsidRDefault="00A83EBA" w:rsidP="00A83EBA">
      <w:pPr>
        <w:rPr>
          <w:noProof/>
          <w:szCs w:val="22"/>
          <w:shd w:val="clear" w:color="auto" w:fill="CCCCCC"/>
          <w:lang w:val="el-GR"/>
        </w:rPr>
      </w:pPr>
    </w:p>
    <w:p w14:paraId="52A15909" w14:textId="77777777" w:rsidR="00A83EBA" w:rsidRPr="008B680C" w:rsidRDefault="00A83EBA" w:rsidP="00A83EBA">
      <w:pPr>
        <w:rPr>
          <w:noProof/>
          <w:lang w:val="el-GR"/>
        </w:rPr>
      </w:pPr>
    </w:p>
    <w:p w14:paraId="12E19693" w14:textId="77777777" w:rsidR="00A83EBA" w:rsidRPr="008B680C" w:rsidRDefault="00A83EBA" w:rsidP="00A83EBA">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735A32E2" w14:textId="77777777" w:rsidR="00A83EBA" w:rsidRPr="008B680C" w:rsidRDefault="00A83EBA" w:rsidP="00A83EBA">
      <w:pPr>
        <w:rPr>
          <w:noProof/>
          <w:lang w:val="el-GR"/>
        </w:rPr>
      </w:pPr>
    </w:p>
    <w:p w14:paraId="665EEBC1" w14:textId="77777777" w:rsidR="00A83EBA" w:rsidRPr="00735FDE" w:rsidRDefault="00A83EBA" w:rsidP="00A83EBA">
      <w:pPr>
        <w:rPr>
          <w:szCs w:val="22"/>
          <w:lang w:val="en-US"/>
        </w:rPr>
      </w:pPr>
      <w:r w:rsidRPr="00C937E7">
        <w:rPr>
          <w:szCs w:val="22"/>
        </w:rPr>
        <w:t>PC</w:t>
      </w:r>
    </w:p>
    <w:p w14:paraId="62873B6E" w14:textId="77777777" w:rsidR="00A83EBA" w:rsidRPr="00FB3B81" w:rsidRDefault="00A83EBA" w:rsidP="00A83EBA">
      <w:pPr>
        <w:rPr>
          <w:szCs w:val="22"/>
          <w:lang w:val="en-US"/>
        </w:rPr>
      </w:pPr>
      <w:r w:rsidRPr="00C937E7">
        <w:rPr>
          <w:szCs w:val="22"/>
        </w:rPr>
        <w:t>SN</w:t>
      </w:r>
    </w:p>
    <w:p w14:paraId="78FFCF83" w14:textId="77777777" w:rsidR="00A83EBA" w:rsidRDefault="00A83EBA" w:rsidP="00A83EBA">
      <w:pPr>
        <w:tabs>
          <w:tab w:val="left" w:pos="567"/>
        </w:tabs>
        <w:rPr>
          <w:szCs w:val="22"/>
          <w:lang w:val="en-US"/>
        </w:rPr>
      </w:pPr>
      <w:r w:rsidRPr="00C937E7">
        <w:rPr>
          <w:szCs w:val="22"/>
        </w:rPr>
        <w:t>NN</w:t>
      </w:r>
    </w:p>
    <w:p w14:paraId="08C8CBA8" w14:textId="77777777" w:rsidR="00A83EBA" w:rsidRPr="00DF0055" w:rsidRDefault="00A83EBA">
      <w:pPr>
        <w:tabs>
          <w:tab w:val="left" w:pos="567"/>
        </w:tabs>
        <w:rPr>
          <w:lang w:val="en-US"/>
        </w:rPr>
      </w:pPr>
    </w:p>
    <w:p w14:paraId="1A399146" w14:textId="77777777" w:rsidR="007914E8" w:rsidRDefault="007914E8">
      <w:pPr>
        <w:tabs>
          <w:tab w:val="left" w:pos="567"/>
        </w:tabs>
        <w:ind w:left="567" w:hanging="567"/>
        <w:rPr>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2E6CFDB9" w14:textId="77777777">
        <w:trPr>
          <w:trHeight w:val="785"/>
        </w:trPr>
        <w:tc>
          <w:tcPr>
            <w:tcW w:w="9287" w:type="dxa"/>
          </w:tcPr>
          <w:p w14:paraId="2D86E879" w14:textId="77777777" w:rsidR="007914E8" w:rsidRDefault="007914E8">
            <w:pPr>
              <w:tabs>
                <w:tab w:val="left" w:pos="567"/>
              </w:tabs>
              <w:rPr>
                <w:b/>
                <w:lang w:val="el-GR"/>
              </w:rPr>
            </w:pPr>
            <w:r>
              <w:rPr>
                <w:b/>
                <w:lang w:val="el-GR"/>
              </w:rPr>
              <w:lastRenderedPageBreak/>
              <w:t>ΕΛΑΧΙΣΤΕΣ ΕΝΔΕΙΞΕΙΣ ΠΟΥ ΠΡΕΠΕΙ ΝΑ ΑΝΑΓΡΑΦΟΝΤΑΙ ΣΤΙΣ ΜΙΚΡΕΣ ΣΤΟΙΧΕΙΩΔΕΙΣ ΣΥΣΚΕΥΑΣΙΕΣ</w:t>
            </w:r>
          </w:p>
          <w:p w14:paraId="2B912CB8" w14:textId="77777777" w:rsidR="007914E8" w:rsidRDefault="007914E8">
            <w:pPr>
              <w:tabs>
                <w:tab w:val="left" w:pos="567"/>
              </w:tabs>
              <w:rPr>
                <w:b/>
                <w:lang w:val="el-GR"/>
              </w:rPr>
            </w:pPr>
          </w:p>
          <w:p w14:paraId="7B6D629C" w14:textId="77777777" w:rsidR="007914E8" w:rsidRDefault="007914E8">
            <w:pPr>
              <w:tabs>
                <w:tab w:val="left" w:pos="567"/>
              </w:tabs>
              <w:rPr>
                <w:b/>
                <w:lang w:val="el-GR"/>
              </w:rPr>
            </w:pPr>
            <w:r>
              <w:rPr>
                <w:b/>
                <w:lang w:val="el-GR"/>
              </w:rPr>
              <w:t>ΦΙΑΛΗ ΤΩΝ 30 </w:t>
            </w:r>
            <w:r w:rsidR="00AD5C21" w:rsidRPr="00AD5C21">
              <w:rPr>
                <w:b/>
                <w:lang w:val="el-GR"/>
              </w:rPr>
              <w:t>ml</w:t>
            </w:r>
            <w:r>
              <w:rPr>
                <w:b/>
                <w:lang w:val="el-GR"/>
              </w:rPr>
              <w:t>, 50 </w:t>
            </w:r>
            <w:r w:rsidR="00AD5C21" w:rsidRPr="00AD5C21">
              <w:rPr>
                <w:b/>
                <w:lang w:val="el-GR"/>
              </w:rPr>
              <w:t>ml</w:t>
            </w:r>
            <w:r>
              <w:rPr>
                <w:b/>
                <w:lang w:val="el-GR"/>
              </w:rPr>
              <w:t>, 60 </w:t>
            </w:r>
            <w:r w:rsidR="00AD5C21" w:rsidRPr="00AD5C21">
              <w:rPr>
                <w:b/>
                <w:lang w:val="el-GR"/>
              </w:rPr>
              <w:t>ml</w:t>
            </w:r>
            <w:r>
              <w:rPr>
                <w:b/>
                <w:lang w:val="el-GR"/>
              </w:rPr>
              <w:t>, 100 </w:t>
            </w:r>
            <w:r w:rsidR="00AD5C21" w:rsidRPr="00AD5C21">
              <w:rPr>
                <w:b/>
                <w:lang w:val="el-GR"/>
              </w:rPr>
              <w:t>ml</w:t>
            </w:r>
            <w:r>
              <w:rPr>
                <w:b/>
                <w:lang w:val="el-GR"/>
              </w:rPr>
              <w:t>, 120 ML, 150 </w:t>
            </w:r>
            <w:r w:rsidR="00AD5C21" w:rsidRPr="00AD5C21">
              <w:rPr>
                <w:b/>
                <w:lang w:val="el-GR"/>
              </w:rPr>
              <w:t>ml</w:t>
            </w:r>
            <w:r>
              <w:rPr>
                <w:b/>
                <w:lang w:val="el-GR"/>
              </w:rPr>
              <w:t>, 225 </w:t>
            </w:r>
            <w:r w:rsidR="00AD5C21" w:rsidRPr="00AD5C21">
              <w:rPr>
                <w:b/>
                <w:lang w:val="el-GR"/>
              </w:rPr>
              <w:t>ml</w:t>
            </w:r>
            <w:r>
              <w:rPr>
                <w:b/>
                <w:lang w:val="el-GR"/>
              </w:rPr>
              <w:t>, 300 </w:t>
            </w:r>
            <w:r w:rsidR="00AD5C21" w:rsidRPr="00AD5C21">
              <w:rPr>
                <w:b/>
                <w:lang w:val="el-GR"/>
              </w:rPr>
              <w:t>ml</w:t>
            </w:r>
          </w:p>
        </w:tc>
      </w:tr>
    </w:tbl>
    <w:p w14:paraId="264E7036" w14:textId="77777777" w:rsidR="007914E8" w:rsidRDefault="007914E8">
      <w:pPr>
        <w:tabs>
          <w:tab w:val="left" w:pos="567"/>
        </w:tabs>
        <w:ind w:left="567" w:hanging="567"/>
        <w:rPr>
          <w:lang w:val="el-GR"/>
        </w:rPr>
      </w:pPr>
    </w:p>
    <w:p w14:paraId="2A337E77"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2B6987CD" w14:textId="77777777">
        <w:tc>
          <w:tcPr>
            <w:tcW w:w="9287" w:type="dxa"/>
          </w:tcPr>
          <w:p w14:paraId="14877393" w14:textId="77777777" w:rsidR="007914E8" w:rsidRDefault="007914E8">
            <w:pPr>
              <w:keepNext/>
              <w:keepLines/>
              <w:tabs>
                <w:tab w:val="left" w:pos="567"/>
              </w:tabs>
              <w:ind w:left="567" w:hanging="567"/>
              <w:rPr>
                <w:b/>
                <w:lang w:val="el-GR"/>
              </w:rPr>
            </w:pPr>
            <w:r>
              <w:rPr>
                <w:b/>
                <w:lang w:val="el-GR"/>
              </w:rPr>
              <w:t>1.</w:t>
            </w:r>
            <w:r>
              <w:rPr>
                <w:b/>
                <w:lang w:val="el-GR"/>
              </w:rPr>
              <w:tab/>
              <w:t>ΟΝΟΜΑΣΙΑ ΤΟΥ ΦΑΡΜΑΚΕΥΤΙΚΟΥ ΠΡΟΪΟΝΤΟΣ ΚΑΙ ΟΔΟΣ(ΟΙ) ΧΟΡΗΓΗΣΗΣ</w:t>
            </w:r>
          </w:p>
        </w:tc>
      </w:tr>
    </w:tbl>
    <w:p w14:paraId="0A8B7C32" w14:textId="77777777" w:rsidR="007914E8" w:rsidRDefault="007914E8">
      <w:pPr>
        <w:keepNext/>
        <w:keepLines/>
        <w:tabs>
          <w:tab w:val="left" w:pos="567"/>
        </w:tabs>
        <w:rPr>
          <w:lang w:val="el-GR"/>
        </w:rPr>
      </w:pPr>
    </w:p>
    <w:p w14:paraId="242850E6" w14:textId="77777777" w:rsidR="007914E8" w:rsidRDefault="007914E8">
      <w:pPr>
        <w:tabs>
          <w:tab w:val="left" w:pos="567"/>
        </w:tabs>
        <w:rPr>
          <w:lang w:val="el-GR"/>
        </w:rPr>
      </w:pPr>
      <w:r>
        <w:rPr>
          <w:lang w:val="el-GR"/>
        </w:rPr>
        <w:t>Aerius 0,5 mg/ml πόσιμο διάλυμα</w:t>
      </w:r>
    </w:p>
    <w:p w14:paraId="39B44D04" w14:textId="77777777" w:rsidR="007914E8" w:rsidRDefault="007914E8">
      <w:pPr>
        <w:tabs>
          <w:tab w:val="left" w:pos="567"/>
        </w:tabs>
        <w:rPr>
          <w:lang w:val="el-GR"/>
        </w:rPr>
      </w:pPr>
      <w:r>
        <w:rPr>
          <w:lang w:val="el-GR"/>
        </w:rPr>
        <w:t>δεσλοραταδίνη</w:t>
      </w:r>
    </w:p>
    <w:p w14:paraId="54FB548A" w14:textId="77777777" w:rsidR="007914E8" w:rsidRDefault="007914E8">
      <w:pPr>
        <w:tabs>
          <w:tab w:val="left" w:pos="567"/>
        </w:tabs>
        <w:rPr>
          <w:lang w:val="el-GR"/>
        </w:rPr>
      </w:pPr>
    </w:p>
    <w:p w14:paraId="48E713EA"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1C02A0CA" w14:textId="77777777">
        <w:tc>
          <w:tcPr>
            <w:tcW w:w="9287" w:type="dxa"/>
          </w:tcPr>
          <w:p w14:paraId="63F3D36B" w14:textId="77777777" w:rsidR="007914E8" w:rsidRDefault="007914E8">
            <w:pPr>
              <w:keepNext/>
              <w:keepLines/>
              <w:tabs>
                <w:tab w:val="left" w:pos="567"/>
              </w:tabs>
              <w:ind w:left="567" w:hanging="567"/>
              <w:rPr>
                <w:b/>
                <w:lang w:val="el-GR"/>
              </w:rPr>
            </w:pPr>
            <w:r>
              <w:rPr>
                <w:b/>
                <w:lang w:val="el-GR"/>
              </w:rPr>
              <w:t>2.</w:t>
            </w:r>
            <w:r>
              <w:rPr>
                <w:b/>
                <w:lang w:val="el-GR"/>
              </w:rPr>
              <w:tab/>
              <w:t>ΤΡΟΠΟΣ ΧΟΡΗΓΗΣΗΣ</w:t>
            </w:r>
          </w:p>
        </w:tc>
      </w:tr>
    </w:tbl>
    <w:p w14:paraId="2BDF34F5" w14:textId="77777777" w:rsidR="007914E8" w:rsidRDefault="007914E8">
      <w:pPr>
        <w:keepNext/>
        <w:keepLines/>
        <w:tabs>
          <w:tab w:val="left" w:pos="567"/>
        </w:tabs>
        <w:rPr>
          <w:lang w:val="el-GR"/>
        </w:rPr>
      </w:pPr>
    </w:p>
    <w:p w14:paraId="2CFF7119" w14:textId="77777777" w:rsidR="007914E8" w:rsidRDefault="007914E8">
      <w:pPr>
        <w:tabs>
          <w:tab w:val="left" w:pos="567"/>
        </w:tabs>
        <w:rPr>
          <w:lang w:val="el-GR"/>
        </w:rPr>
      </w:pPr>
      <w:r>
        <w:rPr>
          <w:lang w:val="el-GR"/>
        </w:rPr>
        <w:t>Από στόματος χρήση</w:t>
      </w:r>
    </w:p>
    <w:p w14:paraId="5EA29A9B" w14:textId="77777777" w:rsidR="007914E8" w:rsidRDefault="007914E8">
      <w:pPr>
        <w:tabs>
          <w:tab w:val="left" w:pos="567"/>
        </w:tabs>
        <w:rPr>
          <w:lang w:val="el-GR"/>
        </w:rPr>
      </w:pPr>
    </w:p>
    <w:p w14:paraId="1F1213F0"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207B8A98" w14:textId="77777777">
        <w:tc>
          <w:tcPr>
            <w:tcW w:w="9287" w:type="dxa"/>
          </w:tcPr>
          <w:p w14:paraId="139399AF" w14:textId="77777777" w:rsidR="007914E8" w:rsidRDefault="007914E8">
            <w:pPr>
              <w:keepNext/>
              <w:keepLines/>
              <w:tabs>
                <w:tab w:val="left" w:pos="567"/>
              </w:tabs>
              <w:ind w:left="567" w:hanging="567"/>
              <w:rPr>
                <w:b/>
                <w:lang w:val="el-GR"/>
              </w:rPr>
            </w:pPr>
            <w:r>
              <w:rPr>
                <w:b/>
                <w:lang w:val="el-GR"/>
              </w:rPr>
              <w:t>3.</w:t>
            </w:r>
            <w:r>
              <w:rPr>
                <w:b/>
                <w:lang w:val="el-GR"/>
              </w:rPr>
              <w:tab/>
              <w:t>ΗΜΕΡΟΜΗΝΙΑ ΛΗΞΗΣ</w:t>
            </w:r>
          </w:p>
        </w:tc>
      </w:tr>
    </w:tbl>
    <w:p w14:paraId="3E80AFA7" w14:textId="77777777" w:rsidR="007914E8" w:rsidRDefault="007914E8">
      <w:pPr>
        <w:keepNext/>
        <w:keepLines/>
        <w:tabs>
          <w:tab w:val="left" w:pos="567"/>
        </w:tabs>
        <w:rPr>
          <w:lang w:val="el-GR"/>
        </w:rPr>
      </w:pPr>
    </w:p>
    <w:p w14:paraId="69DF699D" w14:textId="77777777" w:rsidR="007914E8" w:rsidRPr="00DF0055" w:rsidRDefault="007914E8">
      <w:pPr>
        <w:tabs>
          <w:tab w:val="left" w:pos="567"/>
        </w:tabs>
        <w:rPr>
          <w:lang w:val="en-US"/>
        </w:rPr>
      </w:pPr>
      <w:r>
        <w:rPr>
          <w:lang w:val="el-GR"/>
        </w:rPr>
        <w:t>ΛΗΞΗ</w:t>
      </w:r>
    </w:p>
    <w:p w14:paraId="3AE3A4F8" w14:textId="77777777" w:rsidR="007914E8" w:rsidRDefault="007914E8">
      <w:pPr>
        <w:tabs>
          <w:tab w:val="left" w:pos="567"/>
        </w:tabs>
        <w:rPr>
          <w:lang w:val="el-GR"/>
        </w:rPr>
      </w:pPr>
    </w:p>
    <w:p w14:paraId="4A3C9E60" w14:textId="77777777" w:rsidR="007914E8" w:rsidRDefault="007914E8">
      <w:pPr>
        <w:pStyle w:val="EndnoteT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6D8BDD1F" w14:textId="77777777">
        <w:tc>
          <w:tcPr>
            <w:tcW w:w="9287" w:type="dxa"/>
          </w:tcPr>
          <w:p w14:paraId="1294B261" w14:textId="77777777" w:rsidR="007914E8" w:rsidRDefault="007914E8">
            <w:pPr>
              <w:keepNext/>
              <w:keepLines/>
              <w:tabs>
                <w:tab w:val="left" w:pos="567"/>
              </w:tabs>
              <w:ind w:left="567" w:hanging="567"/>
              <w:rPr>
                <w:b/>
                <w:lang w:val="el-GR"/>
              </w:rPr>
            </w:pPr>
            <w:r>
              <w:rPr>
                <w:b/>
                <w:lang w:val="el-GR"/>
              </w:rPr>
              <w:t>4.</w:t>
            </w:r>
            <w:r>
              <w:rPr>
                <w:b/>
                <w:lang w:val="el-GR"/>
              </w:rPr>
              <w:tab/>
              <w:t>ΑΡΙΘΜΟΣ ΠΑΡΤΙΔΑΣ</w:t>
            </w:r>
          </w:p>
        </w:tc>
      </w:tr>
    </w:tbl>
    <w:p w14:paraId="29AEDCB5" w14:textId="77777777" w:rsidR="007914E8" w:rsidRDefault="007914E8">
      <w:pPr>
        <w:keepNext/>
        <w:keepLines/>
        <w:tabs>
          <w:tab w:val="left" w:pos="567"/>
        </w:tabs>
        <w:rPr>
          <w:lang w:val="el-GR"/>
        </w:rPr>
      </w:pPr>
    </w:p>
    <w:p w14:paraId="3455DBB4" w14:textId="77777777" w:rsidR="007914E8" w:rsidRPr="00B023EA" w:rsidRDefault="007914E8">
      <w:pPr>
        <w:tabs>
          <w:tab w:val="left" w:pos="567"/>
        </w:tabs>
        <w:rPr>
          <w:lang w:val="el-GR"/>
        </w:rPr>
      </w:pPr>
      <w:r>
        <w:rPr>
          <w:lang w:val="el-GR"/>
        </w:rPr>
        <w:t>Παρτίδα</w:t>
      </w:r>
    </w:p>
    <w:p w14:paraId="5CDA5AF6" w14:textId="77777777" w:rsidR="007914E8" w:rsidRDefault="007914E8">
      <w:pPr>
        <w:tabs>
          <w:tab w:val="left" w:pos="567"/>
        </w:tabs>
        <w:rPr>
          <w:lang w:val="el-GR"/>
        </w:rPr>
      </w:pPr>
    </w:p>
    <w:p w14:paraId="3FE06FA6"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rsidRPr="00E32F34" w14:paraId="3DE5DB16" w14:textId="77777777">
        <w:tc>
          <w:tcPr>
            <w:tcW w:w="9287" w:type="dxa"/>
          </w:tcPr>
          <w:p w14:paraId="20281CCE" w14:textId="77777777" w:rsidR="007914E8" w:rsidRDefault="007914E8">
            <w:pPr>
              <w:keepNext/>
              <w:keepLines/>
              <w:tabs>
                <w:tab w:val="left" w:pos="567"/>
              </w:tabs>
              <w:ind w:left="567" w:hanging="567"/>
              <w:rPr>
                <w:b/>
                <w:lang w:val="el-GR"/>
              </w:rPr>
            </w:pPr>
            <w:r>
              <w:rPr>
                <w:b/>
                <w:lang w:val="el-GR"/>
              </w:rPr>
              <w:t>5.</w:t>
            </w:r>
            <w:r>
              <w:rPr>
                <w:b/>
                <w:lang w:val="el-GR"/>
              </w:rPr>
              <w:tab/>
              <w:t>ΠΕΡΙΕΧΟΜΕΝΟ ΚΑΤΑ ΒΑPΟΣ, ΚΑΤ' ΟΓΚΟ Ή ΚΑΤΑ ΜΟΝΑΔΑ</w:t>
            </w:r>
          </w:p>
        </w:tc>
      </w:tr>
    </w:tbl>
    <w:p w14:paraId="3612A313" w14:textId="77777777" w:rsidR="007914E8" w:rsidRDefault="007914E8">
      <w:pPr>
        <w:keepNext/>
        <w:keepLines/>
        <w:tabs>
          <w:tab w:val="left" w:pos="567"/>
        </w:tabs>
        <w:rPr>
          <w:lang w:val="el-GR"/>
        </w:rPr>
      </w:pPr>
    </w:p>
    <w:p w14:paraId="0406DFB4" w14:textId="77777777" w:rsidR="007914E8" w:rsidRDefault="007914E8">
      <w:pPr>
        <w:tabs>
          <w:tab w:val="left" w:pos="567"/>
        </w:tabs>
        <w:rPr>
          <w:lang w:val="el-GR"/>
        </w:rPr>
      </w:pPr>
      <w:r>
        <w:rPr>
          <w:lang w:val="el-GR"/>
        </w:rPr>
        <w:t>30 ml</w:t>
      </w:r>
    </w:p>
    <w:p w14:paraId="16C0C107" w14:textId="77777777" w:rsidR="007914E8" w:rsidRDefault="007914E8">
      <w:pPr>
        <w:tabs>
          <w:tab w:val="left" w:pos="567"/>
        </w:tabs>
        <w:rPr>
          <w:shd w:val="pct25" w:color="auto" w:fill="FFFFFF"/>
          <w:lang w:val="el-GR"/>
        </w:rPr>
      </w:pPr>
      <w:r>
        <w:rPr>
          <w:shd w:val="pct25" w:color="auto" w:fill="FFFFFF"/>
          <w:lang w:val="el-GR"/>
        </w:rPr>
        <w:t>50</w:t>
      </w:r>
      <w:r w:rsidR="00AD5C21">
        <w:rPr>
          <w:shd w:val="pct25" w:color="auto" w:fill="FFFFFF"/>
          <w:lang w:val="en-US"/>
        </w:rPr>
        <w:t> </w:t>
      </w:r>
      <w:r>
        <w:rPr>
          <w:shd w:val="pct25" w:color="auto" w:fill="FFFFFF"/>
          <w:lang w:val="el-GR"/>
        </w:rPr>
        <w:t>ml</w:t>
      </w:r>
    </w:p>
    <w:p w14:paraId="7BB9EBB4" w14:textId="77777777" w:rsidR="007914E8" w:rsidRDefault="007914E8">
      <w:pPr>
        <w:tabs>
          <w:tab w:val="left" w:pos="567"/>
        </w:tabs>
        <w:rPr>
          <w:shd w:val="pct25" w:color="auto" w:fill="FFFFFF"/>
          <w:lang w:val="el-GR"/>
        </w:rPr>
      </w:pPr>
      <w:r>
        <w:rPr>
          <w:shd w:val="pct25" w:color="auto" w:fill="FFFFFF"/>
          <w:lang w:val="el-GR"/>
        </w:rPr>
        <w:t>60</w:t>
      </w:r>
      <w:r w:rsidR="00AD5C21">
        <w:rPr>
          <w:shd w:val="pct25" w:color="auto" w:fill="FFFFFF"/>
          <w:lang w:val="en-US"/>
        </w:rPr>
        <w:t> </w:t>
      </w:r>
      <w:r>
        <w:rPr>
          <w:shd w:val="pct25" w:color="auto" w:fill="FFFFFF"/>
          <w:lang w:val="el-GR"/>
        </w:rPr>
        <w:t>ml</w:t>
      </w:r>
    </w:p>
    <w:p w14:paraId="26944124" w14:textId="77777777" w:rsidR="007914E8" w:rsidRDefault="007914E8">
      <w:pPr>
        <w:tabs>
          <w:tab w:val="left" w:pos="567"/>
        </w:tabs>
        <w:rPr>
          <w:shd w:val="pct25" w:color="auto" w:fill="FFFFFF"/>
          <w:lang w:val="el-GR"/>
        </w:rPr>
      </w:pPr>
      <w:r>
        <w:rPr>
          <w:shd w:val="pct25" w:color="auto" w:fill="FFFFFF"/>
          <w:lang w:val="el-GR"/>
        </w:rPr>
        <w:t>100</w:t>
      </w:r>
      <w:r w:rsidR="006D0A76">
        <w:rPr>
          <w:shd w:val="pct25" w:color="auto" w:fill="FFFFFF"/>
          <w:lang w:val="en-US"/>
        </w:rPr>
        <w:t> </w:t>
      </w:r>
      <w:r>
        <w:rPr>
          <w:shd w:val="pct25" w:color="auto" w:fill="FFFFFF"/>
          <w:lang w:val="el-GR"/>
        </w:rPr>
        <w:t>ml</w:t>
      </w:r>
    </w:p>
    <w:p w14:paraId="2093D986" w14:textId="77777777" w:rsidR="007914E8" w:rsidRDefault="007914E8">
      <w:pPr>
        <w:tabs>
          <w:tab w:val="left" w:pos="567"/>
        </w:tabs>
        <w:rPr>
          <w:shd w:val="pct25" w:color="auto" w:fill="FFFFFF"/>
          <w:lang w:val="el-GR"/>
        </w:rPr>
      </w:pPr>
      <w:r>
        <w:rPr>
          <w:shd w:val="pct25" w:color="auto" w:fill="FFFFFF"/>
          <w:lang w:val="el-GR"/>
        </w:rPr>
        <w:t>120</w:t>
      </w:r>
      <w:r w:rsidR="006D0A76">
        <w:rPr>
          <w:shd w:val="pct25" w:color="auto" w:fill="FFFFFF"/>
          <w:lang w:val="en-US"/>
        </w:rPr>
        <w:t> </w:t>
      </w:r>
      <w:r>
        <w:rPr>
          <w:shd w:val="pct25" w:color="auto" w:fill="FFFFFF"/>
          <w:lang w:val="el-GR"/>
        </w:rPr>
        <w:t>ml</w:t>
      </w:r>
    </w:p>
    <w:p w14:paraId="630C9C2E" w14:textId="77777777" w:rsidR="007914E8" w:rsidRDefault="007914E8">
      <w:pPr>
        <w:tabs>
          <w:tab w:val="left" w:pos="567"/>
        </w:tabs>
        <w:rPr>
          <w:shd w:val="pct25" w:color="auto" w:fill="FFFFFF"/>
          <w:lang w:val="el-GR"/>
        </w:rPr>
      </w:pPr>
      <w:r>
        <w:rPr>
          <w:shd w:val="pct25" w:color="auto" w:fill="FFFFFF"/>
          <w:lang w:val="el-GR"/>
        </w:rPr>
        <w:t>150</w:t>
      </w:r>
      <w:r w:rsidR="006D0A76">
        <w:t> </w:t>
      </w:r>
      <w:r>
        <w:rPr>
          <w:shd w:val="pct25" w:color="auto" w:fill="FFFFFF"/>
          <w:lang w:val="el-GR"/>
        </w:rPr>
        <w:t>ml</w:t>
      </w:r>
    </w:p>
    <w:p w14:paraId="75D07AE2" w14:textId="77777777" w:rsidR="007914E8" w:rsidRDefault="007914E8">
      <w:pPr>
        <w:tabs>
          <w:tab w:val="left" w:pos="567"/>
        </w:tabs>
        <w:rPr>
          <w:shd w:val="pct25" w:color="auto" w:fill="FFFFFF"/>
          <w:lang w:val="el-GR"/>
        </w:rPr>
      </w:pPr>
      <w:r>
        <w:rPr>
          <w:shd w:val="pct25" w:color="auto" w:fill="FFFFFF"/>
          <w:lang w:val="el-GR"/>
        </w:rPr>
        <w:t>225</w:t>
      </w:r>
      <w:r w:rsidR="006D0A76">
        <w:rPr>
          <w:shd w:val="pct25" w:color="auto" w:fill="FFFFFF"/>
          <w:lang w:val="en-US"/>
        </w:rPr>
        <w:t> </w:t>
      </w:r>
      <w:r>
        <w:rPr>
          <w:shd w:val="pct25" w:color="auto" w:fill="FFFFFF"/>
          <w:lang w:val="el-GR"/>
        </w:rPr>
        <w:t>ml</w:t>
      </w:r>
    </w:p>
    <w:p w14:paraId="5A0718B3" w14:textId="77777777" w:rsidR="007914E8" w:rsidRDefault="007914E8">
      <w:pPr>
        <w:tabs>
          <w:tab w:val="left" w:pos="567"/>
        </w:tabs>
        <w:rPr>
          <w:shd w:val="pct25" w:color="auto" w:fill="FFFFFF"/>
          <w:lang w:val="el-GR"/>
        </w:rPr>
      </w:pPr>
      <w:r>
        <w:rPr>
          <w:shd w:val="pct25" w:color="auto" w:fill="FFFFFF"/>
          <w:lang w:val="el-GR"/>
        </w:rPr>
        <w:t>300</w:t>
      </w:r>
      <w:r w:rsidR="006D0A76">
        <w:rPr>
          <w:shd w:val="pct25" w:color="auto" w:fill="FFFFFF"/>
          <w:lang w:val="en-US"/>
        </w:rPr>
        <w:t> </w:t>
      </w:r>
      <w:r>
        <w:rPr>
          <w:shd w:val="pct25" w:color="auto" w:fill="FFFFFF"/>
          <w:lang w:val="el-GR"/>
        </w:rPr>
        <w:t>ml</w:t>
      </w:r>
    </w:p>
    <w:p w14:paraId="5D4B7ABE" w14:textId="77777777" w:rsidR="007914E8" w:rsidRDefault="007914E8">
      <w:pPr>
        <w:tabs>
          <w:tab w:val="left" w:pos="567"/>
        </w:tabs>
        <w:rPr>
          <w:lang w:val="el-GR"/>
        </w:rPr>
      </w:pPr>
    </w:p>
    <w:p w14:paraId="33B0C48F" w14:textId="77777777" w:rsidR="007914E8" w:rsidRDefault="007914E8">
      <w:pPr>
        <w:tabs>
          <w:tab w:val="left"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14E8" w14:paraId="5D791F24" w14:textId="77777777">
        <w:tc>
          <w:tcPr>
            <w:tcW w:w="9287" w:type="dxa"/>
          </w:tcPr>
          <w:p w14:paraId="1F716D41" w14:textId="77777777" w:rsidR="007914E8" w:rsidRPr="00974038" w:rsidRDefault="007914E8">
            <w:pPr>
              <w:keepNext/>
              <w:keepLines/>
              <w:tabs>
                <w:tab w:val="left" w:pos="567"/>
              </w:tabs>
              <w:ind w:left="567" w:hanging="567"/>
              <w:rPr>
                <w:b/>
                <w:lang w:val="el-GR"/>
              </w:rPr>
            </w:pPr>
            <w:r>
              <w:rPr>
                <w:b/>
                <w:lang w:val="el-GR"/>
              </w:rPr>
              <w:t>6.</w:t>
            </w:r>
            <w:r>
              <w:rPr>
                <w:b/>
                <w:lang w:val="el-GR"/>
              </w:rPr>
              <w:tab/>
            </w:r>
            <w:r w:rsidR="006D0A76">
              <w:rPr>
                <w:b/>
                <w:lang w:val="el-GR"/>
              </w:rPr>
              <w:t>ΑΛΛΑ ΣΤΟΙΧΕΙΑ</w:t>
            </w:r>
          </w:p>
        </w:tc>
      </w:tr>
    </w:tbl>
    <w:p w14:paraId="0AACA1B1" w14:textId="77777777" w:rsidR="007914E8" w:rsidRDefault="007914E8">
      <w:pPr>
        <w:keepNext/>
        <w:keepLines/>
        <w:tabs>
          <w:tab w:val="left" w:pos="567"/>
        </w:tabs>
        <w:rPr>
          <w:lang w:val="el-GR"/>
        </w:rPr>
      </w:pPr>
    </w:p>
    <w:p w14:paraId="1BC3AF36" w14:textId="77777777" w:rsidR="007914E8" w:rsidRDefault="007914E8">
      <w:pPr>
        <w:tabs>
          <w:tab w:val="left" w:pos="567"/>
        </w:tabs>
        <w:rPr>
          <w:lang w:val="el-GR"/>
        </w:rPr>
      </w:pPr>
      <w:r>
        <w:rPr>
          <w:noProof/>
          <w:lang w:val="el-GR"/>
        </w:rPr>
        <w:t>Μην καταψύχετε</w:t>
      </w:r>
      <w:r>
        <w:rPr>
          <w:lang w:val="el-GR"/>
        </w:rPr>
        <w:t>. Φυλάσσετε στην αρχική συσκευασία.</w:t>
      </w:r>
    </w:p>
    <w:p w14:paraId="3D256F07" w14:textId="77777777" w:rsidR="006D0A76" w:rsidRDefault="006D0A76">
      <w:pPr>
        <w:tabs>
          <w:tab w:val="left" w:pos="567"/>
        </w:tabs>
        <w:rPr>
          <w:lang w:val="el-GR"/>
        </w:rPr>
      </w:pPr>
    </w:p>
    <w:p w14:paraId="60213329" w14:textId="77777777" w:rsidR="006D0A76" w:rsidRDefault="006D0A76">
      <w:pPr>
        <w:tabs>
          <w:tab w:val="left" w:pos="567"/>
        </w:tabs>
        <w:rPr>
          <w:lang w:val="el-GR"/>
        </w:rPr>
      </w:pPr>
    </w:p>
    <w:p w14:paraId="74B4A101" w14:textId="77777777" w:rsidR="007914E8" w:rsidRDefault="007914E8">
      <w:pPr>
        <w:tabs>
          <w:tab w:val="left" w:pos="567"/>
        </w:tabs>
        <w:ind w:left="564" w:hanging="564"/>
        <w:rPr>
          <w:b/>
          <w:lang w:val="el-GR"/>
        </w:rPr>
      </w:pPr>
      <w:r>
        <w:rPr>
          <w:b/>
          <w:lang w:val="el-GR"/>
        </w:rPr>
        <w:br w:type="page"/>
      </w:r>
    </w:p>
    <w:p w14:paraId="50919FE5" w14:textId="77777777" w:rsidR="007914E8" w:rsidRDefault="007914E8">
      <w:pPr>
        <w:tabs>
          <w:tab w:val="left" w:pos="567"/>
        </w:tabs>
        <w:rPr>
          <w:b/>
          <w:lang w:val="el-GR"/>
        </w:rPr>
      </w:pPr>
    </w:p>
    <w:p w14:paraId="7DAFE9D5" w14:textId="77777777" w:rsidR="007914E8" w:rsidRDefault="007914E8">
      <w:pPr>
        <w:tabs>
          <w:tab w:val="left" w:pos="567"/>
        </w:tabs>
        <w:rPr>
          <w:lang w:val="el-GR"/>
        </w:rPr>
      </w:pPr>
    </w:p>
    <w:p w14:paraId="60AA81D2" w14:textId="77777777" w:rsidR="007914E8" w:rsidRDefault="007914E8">
      <w:pPr>
        <w:pStyle w:val="EndnoteText"/>
        <w:rPr>
          <w:lang w:val="el-GR"/>
        </w:rPr>
      </w:pPr>
    </w:p>
    <w:p w14:paraId="08432F6E" w14:textId="77777777" w:rsidR="007914E8" w:rsidRDefault="007914E8">
      <w:pPr>
        <w:tabs>
          <w:tab w:val="left" w:pos="567"/>
        </w:tabs>
        <w:rPr>
          <w:b/>
          <w:lang w:val="el-GR"/>
        </w:rPr>
      </w:pPr>
    </w:p>
    <w:p w14:paraId="147F5625" w14:textId="77777777" w:rsidR="007914E8" w:rsidRDefault="007914E8">
      <w:pPr>
        <w:pStyle w:val="EndnoteText"/>
        <w:rPr>
          <w:lang w:val="el-GR"/>
        </w:rPr>
      </w:pPr>
    </w:p>
    <w:p w14:paraId="74189258" w14:textId="77777777" w:rsidR="007914E8" w:rsidRDefault="007914E8">
      <w:pPr>
        <w:tabs>
          <w:tab w:val="left" w:pos="567"/>
        </w:tabs>
        <w:rPr>
          <w:lang w:val="el-GR"/>
        </w:rPr>
      </w:pPr>
    </w:p>
    <w:p w14:paraId="6DB3300E" w14:textId="77777777" w:rsidR="007914E8" w:rsidRDefault="007914E8">
      <w:pPr>
        <w:tabs>
          <w:tab w:val="left" w:pos="567"/>
        </w:tabs>
        <w:rPr>
          <w:lang w:val="el-GR"/>
        </w:rPr>
      </w:pPr>
    </w:p>
    <w:p w14:paraId="0E476D1E" w14:textId="77777777" w:rsidR="007914E8" w:rsidRDefault="007914E8">
      <w:pPr>
        <w:tabs>
          <w:tab w:val="left" w:pos="567"/>
        </w:tabs>
        <w:rPr>
          <w:lang w:val="el-GR"/>
        </w:rPr>
      </w:pPr>
    </w:p>
    <w:p w14:paraId="6531DE41" w14:textId="77777777" w:rsidR="007914E8" w:rsidRDefault="007914E8">
      <w:pPr>
        <w:tabs>
          <w:tab w:val="left" w:pos="567"/>
        </w:tabs>
        <w:rPr>
          <w:lang w:val="el-GR"/>
        </w:rPr>
      </w:pPr>
    </w:p>
    <w:p w14:paraId="452852F5" w14:textId="77777777" w:rsidR="007914E8" w:rsidRDefault="007914E8">
      <w:pPr>
        <w:tabs>
          <w:tab w:val="left" w:pos="567"/>
        </w:tabs>
        <w:rPr>
          <w:lang w:val="el-GR"/>
        </w:rPr>
      </w:pPr>
    </w:p>
    <w:p w14:paraId="370357B2" w14:textId="77777777" w:rsidR="007914E8" w:rsidRDefault="007914E8">
      <w:pPr>
        <w:tabs>
          <w:tab w:val="left" w:pos="567"/>
        </w:tabs>
        <w:rPr>
          <w:lang w:val="el-GR"/>
        </w:rPr>
      </w:pPr>
    </w:p>
    <w:p w14:paraId="16482793" w14:textId="77777777" w:rsidR="007914E8" w:rsidRDefault="007914E8">
      <w:pPr>
        <w:tabs>
          <w:tab w:val="left" w:pos="567"/>
        </w:tabs>
        <w:rPr>
          <w:lang w:val="el-GR"/>
        </w:rPr>
      </w:pPr>
    </w:p>
    <w:p w14:paraId="6922F90F" w14:textId="77777777" w:rsidR="007914E8" w:rsidRDefault="007914E8">
      <w:pPr>
        <w:tabs>
          <w:tab w:val="left" w:pos="567"/>
        </w:tabs>
        <w:rPr>
          <w:lang w:val="el-GR"/>
        </w:rPr>
      </w:pPr>
    </w:p>
    <w:p w14:paraId="7DB9994D" w14:textId="77777777" w:rsidR="007914E8" w:rsidRDefault="007914E8">
      <w:pPr>
        <w:tabs>
          <w:tab w:val="left" w:pos="567"/>
        </w:tabs>
        <w:rPr>
          <w:lang w:val="el-GR"/>
        </w:rPr>
      </w:pPr>
    </w:p>
    <w:p w14:paraId="543B0B8B" w14:textId="77777777" w:rsidR="007914E8" w:rsidRDefault="007914E8">
      <w:pPr>
        <w:tabs>
          <w:tab w:val="left" w:pos="567"/>
        </w:tabs>
        <w:rPr>
          <w:lang w:val="el-GR"/>
        </w:rPr>
      </w:pPr>
    </w:p>
    <w:p w14:paraId="7836B4FA" w14:textId="77777777" w:rsidR="007914E8" w:rsidRDefault="007914E8">
      <w:pPr>
        <w:tabs>
          <w:tab w:val="left" w:pos="567"/>
        </w:tabs>
        <w:rPr>
          <w:lang w:val="el-GR"/>
        </w:rPr>
      </w:pPr>
    </w:p>
    <w:p w14:paraId="65C9C0B9" w14:textId="77777777" w:rsidR="007914E8" w:rsidRDefault="007914E8">
      <w:pPr>
        <w:tabs>
          <w:tab w:val="left" w:pos="567"/>
        </w:tabs>
        <w:rPr>
          <w:lang w:val="el-GR"/>
        </w:rPr>
      </w:pPr>
    </w:p>
    <w:p w14:paraId="07F35440" w14:textId="77777777" w:rsidR="007914E8" w:rsidRDefault="007914E8">
      <w:pPr>
        <w:tabs>
          <w:tab w:val="left" w:pos="567"/>
        </w:tabs>
        <w:rPr>
          <w:lang w:val="el-GR"/>
        </w:rPr>
      </w:pPr>
    </w:p>
    <w:p w14:paraId="1CF3C2F7" w14:textId="77777777" w:rsidR="007914E8" w:rsidRDefault="007914E8">
      <w:pPr>
        <w:tabs>
          <w:tab w:val="left" w:pos="567"/>
        </w:tabs>
        <w:rPr>
          <w:lang w:val="el-GR"/>
        </w:rPr>
      </w:pPr>
    </w:p>
    <w:p w14:paraId="4E8B3B8C" w14:textId="77777777" w:rsidR="007914E8" w:rsidRDefault="007914E8">
      <w:pPr>
        <w:tabs>
          <w:tab w:val="left" w:pos="567"/>
        </w:tabs>
        <w:rPr>
          <w:lang w:val="el-GR"/>
        </w:rPr>
      </w:pPr>
    </w:p>
    <w:p w14:paraId="4E783E14" w14:textId="77777777" w:rsidR="007914E8" w:rsidRDefault="007914E8">
      <w:pPr>
        <w:tabs>
          <w:tab w:val="left" w:pos="567"/>
        </w:tabs>
        <w:rPr>
          <w:lang w:val="el-GR"/>
        </w:rPr>
      </w:pPr>
    </w:p>
    <w:p w14:paraId="75F26565" w14:textId="77777777" w:rsidR="007914E8" w:rsidRDefault="007914E8">
      <w:pPr>
        <w:tabs>
          <w:tab w:val="left" w:pos="567"/>
        </w:tabs>
        <w:rPr>
          <w:lang w:val="el-GR"/>
        </w:rPr>
      </w:pPr>
    </w:p>
    <w:p w14:paraId="6F28D59D" w14:textId="5A10BD23" w:rsidR="007914E8" w:rsidRPr="006C142B" w:rsidRDefault="007914E8" w:rsidP="000912FB">
      <w:pPr>
        <w:pStyle w:val="TitleA"/>
        <w:outlineLvl w:val="0"/>
      </w:pPr>
      <w:r w:rsidRPr="006C142B">
        <w:t>Β. ΦΥΛΛΟ ΟΔΗΓΙΩΝ ΧΡΗΣΗΣ</w:t>
      </w:r>
      <w:fldSimple w:instr=" DOCVARIABLE VAULT_ND_da1e1d1e-c8a3-400f-9da3-66638f67e345 \* MERGEFORMAT ">
        <w:r w:rsidR="00D31F9E">
          <w:t xml:space="preserve"> </w:t>
        </w:r>
      </w:fldSimple>
    </w:p>
    <w:p w14:paraId="0C97E70B" w14:textId="77777777" w:rsidR="007914E8" w:rsidRPr="00B96588" w:rsidRDefault="007914E8" w:rsidP="00B96588">
      <w:pPr>
        <w:tabs>
          <w:tab w:val="left" w:pos="567"/>
        </w:tabs>
        <w:jc w:val="center"/>
        <w:rPr>
          <w:b/>
          <w:lang w:val="el-GR"/>
        </w:rPr>
      </w:pPr>
      <w:r w:rsidRPr="00E5325B">
        <w:rPr>
          <w:noProof/>
          <w:lang w:val="el-GR"/>
        </w:rPr>
        <w:br w:type="page"/>
      </w:r>
      <w:r w:rsidRPr="00B96588">
        <w:rPr>
          <w:b/>
          <w:lang w:val="el-GR"/>
        </w:rPr>
        <w:lastRenderedPageBreak/>
        <w:t>Φύλλο οδηγιών χρήσης: Πληροφορίες για τον ασθενή</w:t>
      </w:r>
    </w:p>
    <w:p w14:paraId="3A873FFA" w14:textId="77777777" w:rsidR="007914E8" w:rsidRDefault="007914E8">
      <w:pPr>
        <w:tabs>
          <w:tab w:val="left" w:pos="567"/>
        </w:tabs>
        <w:jc w:val="center"/>
        <w:rPr>
          <w:b/>
          <w:lang w:val="el-GR"/>
        </w:rPr>
      </w:pPr>
    </w:p>
    <w:p w14:paraId="71AE2F63" w14:textId="77777777" w:rsidR="007914E8" w:rsidRDefault="007914E8">
      <w:pPr>
        <w:tabs>
          <w:tab w:val="left" w:pos="567"/>
        </w:tabs>
        <w:jc w:val="center"/>
        <w:rPr>
          <w:lang w:val="el-GR"/>
        </w:rPr>
      </w:pPr>
      <w:r>
        <w:rPr>
          <w:b/>
          <w:lang w:val="el-GR"/>
        </w:rPr>
        <w:t>Aerius</w:t>
      </w:r>
      <w:r>
        <w:rPr>
          <w:lang w:val="el-GR"/>
        </w:rPr>
        <w:t xml:space="preserve"> </w:t>
      </w:r>
      <w:r>
        <w:rPr>
          <w:b/>
          <w:lang w:val="el-GR"/>
        </w:rPr>
        <w:t>5 mg επικαλυμμένα με λεπτό υμένιο δισκία</w:t>
      </w:r>
    </w:p>
    <w:p w14:paraId="425CD370" w14:textId="77777777" w:rsidR="007914E8" w:rsidRDefault="007914E8">
      <w:pPr>
        <w:tabs>
          <w:tab w:val="left" w:pos="567"/>
        </w:tabs>
        <w:jc w:val="center"/>
        <w:rPr>
          <w:lang w:val="el-GR"/>
        </w:rPr>
      </w:pPr>
      <w:r>
        <w:rPr>
          <w:lang w:val="el-GR"/>
        </w:rPr>
        <w:t>δεσλοραταδίνη</w:t>
      </w:r>
    </w:p>
    <w:p w14:paraId="7E284DDE" w14:textId="77777777" w:rsidR="007914E8" w:rsidRDefault="007914E8">
      <w:pPr>
        <w:tabs>
          <w:tab w:val="left" w:pos="567"/>
        </w:tabs>
        <w:rPr>
          <w:lang w:val="el-GR"/>
        </w:rPr>
      </w:pPr>
    </w:p>
    <w:tbl>
      <w:tblPr>
        <w:tblW w:w="0" w:type="auto"/>
        <w:tblLayout w:type="fixed"/>
        <w:tblLook w:val="0000" w:firstRow="0" w:lastRow="0" w:firstColumn="0" w:lastColumn="0" w:noHBand="0" w:noVBand="0"/>
      </w:tblPr>
      <w:tblGrid>
        <w:gridCol w:w="9286"/>
      </w:tblGrid>
      <w:tr w:rsidR="007914E8" w14:paraId="692C970A" w14:textId="77777777">
        <w:trPr>
          <w:cantSplit/>
          <w:trHeight w:val="2665"/>
        </w:trPr>
        <w:tc>
          <w:tcPr>
            <w:tcW w:w="9286" w:type="dxa"/>
          </w:tcPr>
          <w:p w14:paraId="6B404A36" w14:textId="77777777" w:rsidR="007914E8" w:rsidRDefault="007914E8">
            <w:pPr>
              <w:tabs>
                <w:tab w:val="left" w:pos="567"/>
              </w:tabs>
              <w:rPr>
                <w:lang w:val="el-GR"/>
              </w:rPr>
            </w:pPr>
            <w:r>
              <w:rPr>
                <w:b/>
                <w:lang w:val="el-GR"/>
              </w:rPr>
              <w:t xml:space="preserve">Διαβάστε προσεκτικά ολόκληρο το φύλλο οδηγιών χρήσης </w:t>
            </w:r>
            <w:r w:rsidR="004E11D7">
              <w:rPr>
                <w:b/>
                <w:lang w:val="el-GR"/>
              </w:rPr>
              <w:t xml:space="preserve">πριν </w:t>
            </w:r>
            <w:r>
              <w:rPr>
                <w:b/>
                <w:lang w:val="el-GR"/>
              </w:rPr>
              <w:t>αρχίσετε να παίρνετε αυτό το φάρμακο</w:t>
            </w:r>
            <w:r>
              <w:rPr>
                <w:b/>
                <w:noProof/>
                <w:lang w:val="el-GR"/>
              </w:rPr>
              <w:t>, διότι περιλαμβάνει σημαντικές πληροφορίες για σας</w:t>
            </w:r>
            <w:r>
              <w:rPr>
                <w:b/>
                <w:lang w:val="el-GR"/>
              </w:rPr>
              <w:t>.</w:t>
            </w:r>
          </w:p>
          <w:p w14:paraId="1C6BF088" w14:textId="77777777" w:rsidR="007914E8" w:rsidRDefault="007914E8">
            <w:pPr>
              <w:numPr>
                <w:ilvl w:val="0"/>
                <w:numId w:val="5"/>
              </w:numPr>
              <w:tabs>
                <w:tab w:val="left" w:pos="567"/>
              </w:tabs>
              <w:rPr>
                <w:lang w:val="el-GR"/>
              </w:rPr>
            </w:pPr>
            <w:r>
              <w:rPr>
                <w:lang w:val="el-GR"/>
              </w:rPr>
              <w:t>Φυλάξτε αυτό το φύλλο οδηγιών χρήσης. Ίσως χρειαστεί να το διαβάσετε ξανά.</w:t>
            </w:r>
          </w:p>
          <w:p w14:paraId="73F74F12" w14:textId="77777777" w:rsidR="007914E8" w:rsidRDefault="007914E8">
            <w:pPr>
              <w:numPr>
                <w:ilvl w:val="0"/>
                <w:numId w:val="6"/>
              </w:numPr>
              <w:tabs>
                <w:tab w:val="left" w:pos="567"/>
              </w:tabs>
              <w:rPr>
                <w:lang w:val="el-GR"/>
              </w:rPr>
            </w:pPr>
            <w:r>
              <w:rPr>
                <w:lang w:val="el-GR"/>
              </w:rPr>
              <w:t xml:space="preserve">Εάν έχετε περαιτέρω απορίες, ρωτήστε τον </w:t>
            </w:r>
            <w:r>
              <w:rPr>
                <w:noProof/>
                <w:lang w:val="el-GR"/>
              </w:rPr>
              <w:t>γιατρό, τον φαρμακοποιό ή τον νοσοκόμο</w:t>
            </w:r>
            <w:r>
              <w:rPr>
                <w:lang w:val="el-GR"/>
              </w:rPr>
              <w:t xml:space="preserve"> σας.</w:t>
            </w:r>
          </w:p>
          <w:p w14:paraId="71A1522F" w14:textId="77777777" w:rsidR="007914E8" w:rsidRDefault="007914E8">
            <w:pPr>
              <w:numPr>
                <w:ilvl w:val="0"/>
                <w:numId w:val="7"/>
              </w:numPr>
              <w:tabs>
                <w:tab w:val="left" w:pos="567"/>
              </w:tabs>
              <w:rPr>
                <w:lang w:val="el-GR"/>
              </w:rPr>
            </w:pPr>
            <w:r>
              <w:rPr>
                <w:lang w:val="el-GR"/>
              </w:rPr>
              <w:t xml:space="preserve">Η συνταγή γι’ αυτό το φάρμακο χορηγήθηκε </w:t>
            </w:r>
            <w:r>
              <w:rPr>
                <w:noProof/>
                <w:lang w:val="el-GR"/>
              </w:rPr>
              <w:t xml:space="preserve">αποκλειστικά </w:t>
            </w:r>
            <w:r>
              <w:rPr>
                <w:lang w:val="el-GR"/>
              </w:rPr>
              <w:t xml:space="preserve">για σας. Δεν πρέπει να δώσετε το φάρμακο σε άλλους. Μπορεί να τους προκαλέσει βλάβη, ακόμα και όταν τα </w:t>
            </w:r>
            <w:r>
              <w:rPr>
                <w:noProof/>
                <w:lang w:val="el-GR"/>
              </w:rPr>
              <w:t>σημεία της ασθένειάς</w:t>
            </w:r>
            <w:r>
              <w:rPr>
                <w:lang w:val="el-GR"/>
              </w:rPr>
              <w:t xml:space="preserve"> τους είναι ίδια με τα δικά σας.</w:t>
            </w:r>
          </w:p>
          <w:p w14:paraId="54DABD99" w14:textId="77777777" w:rsidR="007914E8" w:rsidRDefault="007914E8">
            <w:pPr>
              <w:numPr>
                <w:ilvl w:val="0"/>
                <w:numId w:val="7"/>
              </w:numPr>
              <w:tabs>
                <w:tab w:val="left" w:pos="567"/>
              </w:tabs>
              <w:rPr>
                <w:lang w:val="el-GR"/>
              </w:rPr>
            </w:pPr>
            <w:r>
              <w:rPr>
                <w:noProof/>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r>
              <w:rPr>
                <w:lang w:val="el-GR"/>
              </w:rPr>
              <w:t xml:space="preserve"> </w:t>
            </w:r>
            <w:r w:rsidRPr="003F2756">
              <w:rPr>
                <w:bCs/>
                <w:noProof/>
                <w:szCs w:val="22"/>
                <w:lang w:val="el-GR"/>
              </w:rPr>
              <w:t>Βλέπε παράγραφο 4.</w:t>
            </w:r>
          </w:p>
          <w:p w14:paraId="66A87F68" w14:textId="77777777" w:rsidR="007914E8" w:rsidRDefault="007914E8">
            <w:pPr>
              <w:pStyle w:val="Header"/>
              <w:tabs>
                <w:tab w:val="clear" w:pos="4153"/>
                <w:tab w:val="clear" w:pos="8306"/>
                <w:tab w:val="left" w:pos="0"/>
                <w:tab w:val="left" w:pos="567"/>
              </w:tabs>
              <w:rPr>
                <w:lang w:val="el-GR"/>
              </w:rPr>
            </w:pPr>
          </w:p>
        </w:tc>
      </w:tr>
    </w:tbl>
    <w:p w14:paraId="6EAB47CD" w14:textId="77777777" w:rsidR="007914E8" w:rsidRDefault="007914E8">
      <w:pPr>
        <w:keepNext/>
        <w:keepLines/>
        <w:tabs>
          <w:tab w:val="left" w:pos="567"/>
        </w:tabs>
        <w:rPr>
          <w:b/>
          <w:lang w:val="el-GR"/>
        </w:rPr>
      </w:pPr>
      <w:r>
        <w:rPr>
          <w:b/>
          <w:noProof/>
          <w:lang w:val="el-GR"/>
        </w:rPr>
        <w:t xml:space="preserve">Τι περιέχει </w:t>
      </w:r>
      <w:r>
        <w:rPr>
          <w:b/>
          <w:lang w:val="el-GR"/>
        </w:rPr>
        <w:t>το παρόν φύλλο οδηγιών</w:t>
      </w:r>
    </w:p>
    <w:p w14:paraId="3BEE7643" w14:textId="77777777" w:rsidR="007914E8" w:rsidRDefault="007914E8">
      <w:pPr>
        <w:keepNext/>
        <w:keepLines/>
        <w:tabs>
          <w:tab w:val="left" w:pos="567"/>
        </w:tabs>
        <w:rPr>
          <w:lang w:val="el-GR"/>
        </w:rPr>
      </w:pPr>
    </w:p>
    <w:p w14:paraId="463BCCAB" w14:textId="77777777" w:rsidR="007914E8" w:rsidRDefault="007914E8">
      <w:pPr>
        <w:tabs>
          <w:tab w:val="left" w:pos="567"/>
        </w:tabs>
        <w:rPr>
          <w:lang w:val="el-GR"/>
        </w:rPr>
      </w:pPr>
      <w:r>
        <w:rPr>
          <w:lang w:val="el-GR"/>
        </w:rPr>
        <w:t>1.</w:t>
      </w:r>
      <w:r>
        <w:rPr>
          <w:lang w:val="el-GR"/>
        </w:rPr>
        <w:tab/>
        <w:t>Τι είναι το Aerius και ποια είναι η χρήση του</w:t>
      </w:r>
    </w:p>
    <w:p w14:paraId="7F279E46" w14:textId="77777777" w:rsidR="007914E8" w:rsidRDefault="007914E8">
      <w:pPr>
        <w:tabs>
          <w:tab w:val="left" w:pos="567"/>
        </w:tabs>
        <w:rPr>
          <w:lang w:val="el-GR"/>
        </w:rPr>
      </w:pPr>
      <w:r>
        <w:rPr>
          <w:lang w:val="el-GR"/>
        </w:rPr>
        <w:t>2.</w:t>
      </w:r>
      <w:r>
        <w:rPr>
          <w:lang w:val="el-GR"/>
        </w:rPr>
        <w:tab/>
        <w:t xml:space="preserve">Τι πρέπει να γνωρίζετε </w:t>
      </w:r>
      <w:r w:rsidR="001B76B4">
        <w:rPr>
          <w:lang w:val="el-GR"/>
        </w:rPr>
        <w:t xml:space="preserve">πριν </w:t>
      </w:r>
      <w:r>
        <w:rPr>
          <w:lang w:val="el-GR"/>
        </w:rPr>
        <w:t>πάρετε το Aerius</w:t>
      </w:r>
    </w:p>
    <w:p w14:paraId="2DEFE1AF" w14:textId="77777777" w:rsidR="007914E8" w:rsidRDefault="007914E8">
      <w:pPr>
        <w:tabs>
          <w:tab w:val="left" w:pos="567"/>
        </w:tabs>
        <w:rPr>
          <w:lang w:val="el-GR"/>
        </w:rPr>
      </w:pPr>
      <w:r>
        <w:rPr>
          <w:lang w:val="el-GR"/>
        </w:rPr>
        <w:t>3.</w:t>
      </w:r>
      <w:r>
        <w:rPr>
          <w:lang w:val="el-GR"/>
        </w:rPr>
        <w:tab/>
        <w:t>Πώς να πάρετε το Aerius</w:t>
      </w:r>
    </w:p>
    <w:p w14:paraId="66B1D2F5" w14:textId="77777777" w:rsidR="007914E8" w:rsidRDefault="007914E8">
      <w:pPr>
        <w:tabs>
          <w:tab w:val="left" w:pos="567"/>
        </w:tabs>
        <w:rPr>
          <w:lang w:val="el-GR"/>
        </w:rPr>
      </w:pPr>
      <w:r>
        <w:rPr>
          <w:lang w:val="el-GR"/>
        </w:rPr>
        <w:t>4.</w:t>
      </w:r>
      <w:r>
        <w:rPr>
          <w:lang w:val="el-GR"/>
        </w:rPr>
        <w:tab/>
        <w:t>Πιθανές ανεπιθύμητες ενέργειες</w:t>
      </w:r>
    </w:p>
    <w:p w14:paraId="4EF6FFC8" w14:textId="77777777" w:rsidR="007914E8" w:rsidRDefault="007914E8">
      <w:pPr>
        <w:pStyle w:val="Header"/>
        <w:tabs>
          <w:tab w:val="clear" w:pos="4153"/>
          <w:tab w:val="clear" w:pos="8306"/>
          <w:tab w:val="left" w:pos="567"/>
        </w:tabs>
        <w:rPr>
          <w:lang w:val="el-GR"/>
        </w:rPr>
      </w:pPr>
      <w:r>
        <w:rPr>
          <w:lang w:val="el-GR"/>
        </w:rPr>
        <w:t>5.</w:t>
      </w:r>
      <w:r>
        <w:rPr>
          <w:lang w:val="el-GR"/>
        </w:rPr>
        <w:tab/>
        <w:t xml:space="preserve">Πώς να </w:t>
      </w:r>
      <w:r w:rsidR="001B76B4">
        <w:rPr>
          <w:lang w:val="el-GR"/>
        </w:rPr>
        <w:t xml:space="preserve">φυλάσσετε </w:t>
      </w:r>
      <w:r>
        <w:rPr>
          <w:lang w:val="el-GR"/>
        </w:rPr>
        <w:t>το Aerius</w:t>
      </w:r>
    </w:p>
    <w:p w14:paraId="74BF8261" w14:textId="77777777" w:rsidR="007914E8" w:rsidRDefault="007914E8">
      <w:pPr>
        <w:tabs>
          <w:tab w:val="left" w:pos="567"/>
        </w:tabs>
        <w:ind w:left="567" w:hanging="567"/>
        <w:rPr>
          <w:lang w:val="el-GR"/>
        </w:rPr>
      </w:pPr>
      <w:r>
        <w:rPr>
          <w:lang w:val="el-GR"/>
        </w:rPr>
        <w:t>6.</w:t>
      </w:r>
      <w:r>
        <w:rPr>
          <w:lang w:val="el-GR"/>
        </w:rPr>
        <w:tab/>
      </w:r>
      <w:r>
        <w:rPr>
          <w:noProof/>
          <w:lang w:val="el-GR"/>
        </w:rPr>
        <w:t>Περιεχόμεν</w:t>
      </w:r>
      <w:r w:rsidR="001B76B4">
        <w:rPr>
          <w:noProof/>
          <w:lang w:val="el-GR"/>
        </w:rPr>
        <w:t>α</w:t>
      </w:r>
      <w:r>
        <w:rPr>
          <w:noProof/>
          <w:lang w:val="el-GR"/>
        </w:rPr>
        <w:t xml:space="preserve"> της συσκευασίας και λοιπές πληροφορίες</w:t>
      </w:r>
    </w:p>
    <w:p w14:paraId="71F9C490" w14:textId="77777777" w:rsidR="007914E8" w:rsidRDefault="007914E8">
      <w:pPr>
        <w:tabs>
          <w:tab w:val="left" w:pos="567"/>
        </w:tabs>
        <w:rPr>
          <w:lang w:val="el-GR"/>
        </w:rPr>
      </w:pPr>
    </w:p>
    <w:p w14:paraId="15F6B5EF" w14:textId="77777777" w:rsidR="007914E8" w:rsidRDefault="007914E8">
      <w:pPr>
        <w:tabs>
          <w:tab w:val="left" w:pos="567"/>
        </w:tabs>
        <w:rPr>
          <w:lang w:val="el-GR"/>
        </w:rPr>
      </w:pPr>
    </w:p>
    <w:p w14:paraId="34AE61C6" w14:textId="77777777" w:rsidR="007914E8" w:rsidRDefault="007914E8">
      <w:pPr>
        <w:keepNext/>
        <w:keepLines/>
        <w:tabs>
          <w:tab w:val="left" w:pos="567"/>
        </w:tabs>
        <w:rPr>
          <w:lang w:val="el-GR"/>
        </w:rPr>
      </w:pPr>
      <w:r>
        <w:rPr>
          <w:b/>
          <w:lang w:val="el-GR"/>
        </w:rPr>
        <w:t>1.</w:t>
      </w:r>
      <w:r>
        <w:rPr>
          <w:b/>
          <w:lang w:val="el-GR"/>
        </w:rPr>
        <w:tab/>
      </w:r>
      <w:r>
        <w:rPr>
          <w:b/>
          <w:noProof/>
          <w:lang w:val="el-GR"/>
        </w:rPr>
        <w:t xml:space="preserve">Τι είναι το </w:t>
      </w:r>
      <w:r>
        <w:rPr>
          <w:b/>
          <w:lang w:val="en-US"/>
        </w:rPr>
        <w:t>Aerius</w:t>
      </w:r>
      <w:r>
        <w:rPr>
          <w:b/>
          <w:noProof/>
          <w:lang w:val="el-GR"/>
        </w:rPr>
        <w:t xml:space="preserve"> και ποια είναι η χρήση του</w:t>
      </w:r>
    </w:p>
    <w:p w14:paraId="20E9BB81" w14:textId="77777777" w:rsidR="007914E8" w:rsidRDefault="007914E8">
      <w:pPr>
        <w:keepNext/>
        <w:keepLines/>
        <w:shd w:val="clear" w:color="auto" w:fill="FFFFFF"/>
        <w:tabs>
          <w:tab w:val="left" w:pos="567"/>
        </w:tabs>
        <w:rPr>
          <w:lang w:val="el-GR"/>
        </w:rPr>
      </w:pPr>
    </w:p>
    <w:p w14:paraId="41CAFDC8" w14:textId="77777777" w:rsidR="007914E8" w:rsidRDefault="007914E8">
      <w:pPr>
        <w:keepNext/>
        <w:keepLines/>
        <w:shd w:val="clear" w:color="auto" w:fill="FFFFFF"/>
        <w:tabs>
          <w:tab w:val="left" w:pos="567"/>
        </w:tabs>
        <w:rPr>
          <w:b/>
          <w:lang w:val="el-GR"/>
        </w:rPr>
      </w:pPr>
      <w:r>
        <w:rPr>
          <w:b/>
          <w:lang w:val="el-GR"/>
        </w:rPr>
        <w:t xml:space="preserve">Τι είναι το </w:t>
      </w:r>
      <w:r>
        <w:rPr>
          <w:b/>
          <w:lang w:val="en-US"/>
        </w:rPr>
        <w:t>Aerius</w:t>
      </w:r>
    </w:p>
    <w:p w14:paraId="2376CB28" w14:textId="77777777" w:rsidR="007914E8" w:rsidRDefault="007914E8">
      <w:pPr>
        <w:tabs>
          <w:tab w:val="left" w:pos="567"/>
        </w:tabs>
        <w:rPr>
          <w:lang w:val="el-GR"/>
        </w:rPr>
      </w:pPr>
      <w:r>
        <w:rPr>
          <w:lang w:val="el-GR"/>
        </w:rPr>
        <w:t>To Aerius περιέχει δεσλοραταδίνη η οποία είναι ένα αντιισταμινικό.</w:t>
      </w:r>
    </w:p>
    <w:p w14:paraId="1F5C8DC8" w14:textId="77777777" w:rsidR="007914E8" w:rsidRDefault="007914E8">
      <w:pPr>
        <w:tabs>
          <w:tab w:val="left" w:pos="567"/>
        </w:tabs>
        <w:rPr>
          <w:lang w:val="el-GR"/>
        </w:rPr>
      </w:pPr>
    </w:p>
    <w:p w14:paraId="3CB7F9BD" w14:textId="77777777" w:rsidR="007914E8" w:rsidRDefault="007914E8">
      <w:pPr>
        <w:keepNext/>
        <w:keepLines/>
        <w:tabs>
          <w:tab w:val="left" w:pos="567"/>
        </w:tabs>
        <w:rPr>
          <w:b/>
          <w:lang w:val="el-GR"/>
        </w:rPr>
      </w:pPr>
      <w:r>
        <w:rPr>
          <w:b/>
          <w:lang w:val="el-GR"/>
        </w:rPr>
        <w:t xml:space="preserve">Πώς δρα το </w:t>
      </w:r>
      <w:r>
        <w:rPr>
          <w:b/>
          <w:lang w:val="en-US"/>
        </w:rPr>
        <w:t>Aerius</w:t>
      </w:r>
    </w:p>
    <w:p w14:paraId="78F49775" w14:textId="77777777" w:rsidR="007914E8" w:rsidRDefault="007914E8">
      <w:pPr>
        <w:tabs>
          <w:tab w:val="left" w:pos="567"/>
        </w:tabs>
        <w:rPr>
          <w:lang w:val="el-GR"/>
        </w:rPr>
      </w:pPr>
      <w:r>
        <w:rPr>
          <w:lang w:val="el-GR"/>
        </w:rPr>
        <w:t xml:space="preserve">Το </w:t>
      </w:r>
      <w:r>
        <w:rPr>
          <w:lang w:val="en-US"/>
        </w:rPr>
        <w:t>Aerius</w:t>
      </w:r>
      <w:r>
        <w:rPr>
          <w:lang w:val="el-GR"/>
        </w:rPr>
        <w:t xml:space="preserve"> είναι ένα αντιαλλεργικό φάρμακο</w:t>
      </w:r>
      <w:del w:id="80" w:author="Author " w:date="2025-11-21T09:29:00Z">
        <w:r w:rsidDel="0086653A">
          <w:rPr>
            <w:lang w:val="el-GR"/>
          </w:rPr>
          <w:delText xml:space="preserve"> το οποίο δεν σας προκαλεί υπνηλία</w:delText>
        </w:r>
      </w:del>
      <w:r>
        <w:rPr>
          <w:lang w:val="el-GR"/>
        </w:rPr>
        <w:t>. Βοηθάει στον έλεγχο της αλλεργικής σας αντίδρασης και των συμπτωμάτων της.</w:t>
      </w:r>
    </w:p>
    <w:p w14:paraId="5A634E80" w14:textId="77777777" w:rsidR="007914E8" w:rsidRDefault="007914E8">
      <w:pPr>
        <w:tabs>
          <w:tab w:val="left" w:pos="567"/>
        </w:tabs>
        <w:rPr>
          <w:lang w:val="el-GR"/>
        </w:rPr>
      </w:pPr>
    </w:p>
    <w:p w14:paraId="2EC76D07" w14:textId="77777777" w:rsidR="007914E8" w:rsidRDefault="007914E8">
      <w:pPr>
        <w:keepNext/>
        <w:keepLines/>
        <w:tabs>
          <w:tab w:val="left" w:pos="567"/>
        </w:tabs>
        <w:rPr>
          <w:b/>
          <w:lang w:val="el-GR"/>
        </w:rPr>
      </w:pPr>
      <w:r>
        <w:rPr>
          <w:b/>
          <w:lang w:val="el-GR"/>
        </w:rPr>
        <w:t xml:space="preserve">Πότε θα πρέπει να χρησιμοποιείται το </w:t>
      </w:r>
      <w:r>
        <w:rPr>
          <w:b/>
          <w:lang w:val="en-US"/>
        </w:rPr>
        <w:t>Aerius</w:t>
      </w:r>
    </w:p>
    <w:p w14:paraId="33AE67EE" w14:textId="77777777" w:rsidR="007914E8" w:rsidRDefault="007914E8">
      <w:pPr>
        <w:tabs>
          <w:tab w:val="left" w:pos="567"/>
        </w:tabs>
        <w:rPr>
          <w:lang w:val="el-GR"/>
        </w:rPr>
      </w:pPr>
      <w:r>
        <w:rPr>
          <w:lang w:val="el-GR"/>
        </w:rPr>
        <w:t xml:space="preserve">Το Aerius ανακουφίζει από τα συμπτώματα που σχετίζονται με την αλλεργική ρινίτιδα (φλεγμονή των ρωθώνων προκαλούμενη από μία αλλεργία, για παράδειγμα τον «πυρετό εκ χόρτου» ή την αλλεργία σε ακάρεα σκόνης) </w:t>
      </w:r>
      <w:r>
        <w:rPr>
          <w:noProof/>
          <w:lang w:val="el-GR"/>
        </w:rPr>
        <w:t>σε ενήλικες</w:t>
      </w:r>
      <w:r>
        <w:rPr>
          <w:lang w:val="el-GR"/>
        </w:rPr>
        <w:t xml:space="preserve"> και εφήβους ηλικίας 12 ετών και άνω. Αυτά τα συμπτώματα περιλαμβάνουν φτάρνισμα, μύτη που τρέχει ή μύτη με κνησμό, ουρανίσκο με κνησμό και μάτια με κνησμό, που είναι κόκκινα ή υδαρά. </w:t>
      </w:r>
    </w:p>
    <w:p w14:paraId="44D5ECC1" w14:textId="77777777" w:rsidR="007914E8" w:rsidRDefault="007914E8">
      <w:pPr>
        <w:tabs>
          <w:tab w:val="left" w:pos="567"/>
        </w:tabs>
        <w:rPr>
          <w:lang w:val="el-GR"/>
        </w:rPr>
      </w:pPr>
    </w:p>
    <w:p w14:paraId="5DE8730A" w14:textId="77777777" w:rsidR="007914E8" w:rsidRDefault="007914E8">
      <w:pPr>
        <w:tabs>
          <w:tab w:val="left" w:pos="567"/>
        </w:tabs>
        <w:rPr>
          <w:lang w:val="el-GR"/>
        </w:rPr>
      </w:pPr>
      <w:r>
        <w:rPr>
          <w:lang w:val="el-GR"/>
        </w:rPr>
        <w:t xml:space="preserve">To Aerius χρησιμοποιείται επίσης για την ανακούφιση των συμπτωμάτων που σχετίζονται με την κνίδωση (μία πάθηση του δέρματος προκαλούμενη από μία αλλεργία). Αυτά τα συμπτώματα περιλαμβάνουν κνησμό και εξανθήματα. </w:t>
      </w:r>
    </w:p>
    <w:p w14:paraId="3992390D" w14:textId="77777777" w:rsidR="007914E8" w:rsidRDefault="007914E8">
      <w:pPr>
        <w:tabs>
          <w:tab w:val="left" w:pos="567"/>
        </w:tabs>
        <w:rPr>
          <w:lang w:val="el-GR"/>
        </w:rPr>
      </w:pPr>
    </w:p>
    <w:p w14:paraId="39A36936" w14:textId="77777777" w:rsidR="007914E8" w:rsidRDefault="007914E8">
      <w:pPr>
        <w:tabs>
          <w:tab w:val="left" w:pos="567"/>
        </w:tabs>
        <w:rPr>
          <w:lang w:val="el-GR"/>
        </w:rPr>
      </w:pPr>
      <w:r>
        <w:rPr>
          <w:lang w:val="el-GR"/>
        </w:rPr>
        <w:t>Η ανακούφιση αυτών των συμπτωμάτων διαρκεί μια ολόκληρη ημέρα και σας βοηθάει στο να ανακτήσετε τις φυσιολογικές καθημερινές δραστηριότητές σας και τον ύπνο σας.</w:t>
      </w:r>
    </w:p>
    <w:p w14:paraId="4D080D04" w14:textId="77777777" w:rsidR="007914E8" w:rsidRDefault="007914E8">
      <w:pPr>
        <w:tabs>
          <w:tab w:val="left" w:pos="567"/>
        </w:tabs>
        <w:rPr>
          <w:lang w:val="el-GR"/>
        </w:rPr>
      </w:pPr>
    </w:p>
    <w:p w14:paraId="48E82878" w14:textId="77777777" w:rsidR="007914E8" w:rsidRDefault="007914E8">
      <w:pPr>
        <w:tabs>
          <w:tab w:val="left" w:pos="567"/>
        </w:tabs>
        <w:rPr>
          <w:lang w:val="el-GR"/>
        </w:rPr>
      </w:pPr>
    </w:p>
    <w:p w14:paraId="0D657184" w14:textId="77777777" w:rsidR="007914E8" w:rsidRDefault="007914E8">
      <w:pPr>
        <w:keepNext/>
        <w:keepLines/>
        <w:tabs>
          <w:tab w:val="left" w:pos="567"/>
        </w:tabs>
        <w:rPr>
          <w:lang w:val="el-GR"/>
        </w:rPr>
      </w:pPr>
      <w:r>
        <w:rPr>
          <w:b/>
          <w:lang w:val="el-GR"/>
        </w:rPr>
        <w:t>2.</w:t>
      </w:r>
      <w:r>
        <w:rPr>
          <w:b/>
          <w:lang w:val="el-GR"/>
        </w:rPr>
        <w:tab/>
        <w:t xml:space="preserve">Τι πρέπει να γνωρίζετε πριν πάρετε το </w:t>
      </w:r>
      <w:r>
        <w:rPr>
          <w:b/>
          <w:lang w:val="en-US"/>
        </w:rPr>
        <w:t>Aerius</w:t>
      </w:r>
    </w:p>
    <w:p w14:paraId="07C09A57" w14:textId="77777777" w:rsidR="007914E8" w:rsidRDefault="007914E8">
      <w:pPr>
        <w:keepNext/>
        <w:keepLines/>
        <w:tabs>
          <w:tab w:val="left" w:pos="567"/>
        </w:tabs>
        <w:rPr>
          <w:lang w:val="el-GR"/>
        </w:rPr>
      </w:pPr>
    </w:p>
    <w:p w14:paraId="02EDB6BA" w14:textId="77777777" w:rsidR="007914E8" w:rsidRDefault="007914E8">
      <w:pPr>
        <w:keepNext/>
        <w:keepLines/>
        <w:tabs>
          <w:tab w:val="left" w:pos="567"/>
        </w:tabs>
        <w:rPr>
          <w:b/>
          <w:lang w:val="el-GR"/>
        </w:rPr>
      </w:pPr>
      <w:r>
        <w:rPr>
          <w:b/>
          <w:lang w:val="el-GR"/>
        </w:rPr>
        <w:t>Μην πάρετε το Aerius</w:t>
      </w:r>
    </w:p>
    <w:p w14:paraId="7487BD1B" w14:textId="77777777" w:rsidR="007914E8" w:rsidRDefault="007914E8">
      <w:pPr>
        <w:numPr>
          <w:ilvl w:val="0"/>
          <w:numId w:val="8"/>
        </w:numPr>
        <w:tabs>
          <w:tab w:val="left" w:pos="567"/>
        </w:tabs>
        <w:rPr>
          <w:lang w:val="el-GR"/>
        </w:rPr>
      </w:pPr>
      <w:r>
        <w:rPr>
          <w:lang w:val="el-GR"/>
        </w:rPr>
        <w:t xml:space="preserve">σε περίπτωση αλλεργίας στη δεσλοραταδίνη ή σε οποιοδήποτε άλλο από τα συστατικά αυτού του φαρμάκου </w:t>
      </w:r>
      <w:r>
        <w:rPr>
          <w:noProof/>
          <w:szCs w:val="24"/>
          <w:lang w:val="el-GR"/>
        </w:rPr>
        <w:t>(αναφέρονται στην παράγραφο 6)</w:t>
      </w:r>
      <w:r>
        <w:rPr>
          <w:lang w:val="el-GR"/>
        </w:rPr>
        <w:t xml:space="preserve"> ή στη λοραταδίνη.</w:t>
      </w:r>
    </w:p>
    <w:p w14:paraId="166EB637" w14:textId="77777777" w:rsidR="007914E8" w:rsidRDefault="007914E8">
      <w:pPr>
        <w:tabs>
          <w:tab w:val="left" w:pos="567"/>
        </w:tabs>
        <w:rPr>
          <w:lang w:val="el-GR"/>
        </w:rPr>
      </w:pPr>
    </w:p>
    <w:p w14:paraId="30511AB2" w14:textId="77777777" w:rsidR="007914E8" w:rsidRDefault="007914E8">
      <w:pPr>
        <w:keepNext/>
        <w:keepLines/>
        <w:tabs>
          <w:tab w:val="left" w:pos="567"/>
        </w:tabs>
        <w:rPr>
          <w:b/>
          <w:noProof/>
          <w:szCs w:val="24"/>
          <w:lang w:val="el-GR"/>
        </w:rPr>
      </w:pPr>
      <w:r>
        <w:rPr>
          <w:b/>
          <w:noProof/>
          <w:szCs w:val="24"/>
          <w:lang w:val="el-GR"/>
        </w:rPr>
        <w:lastRenderedPageBreak/>
        <w:t>Προειδοποιήσεις και προφυλάξεις</w:t>
      </w:r>
    </w:p>
    <w:p w14:paraId="3279F9C7" w14:textId="77777777" w:rsidR="007914E8" w:rsidRDefault="007914E8">
      <w:pPr>
        <w:keepNext/>
        <w:keepLines/>
        <w:tabs>
          <w:tab w:val="left" w:pos="567"/>
        </w:tabs>
        <w:rPr>
          <w:noProof/>
          <w:lang w:val="el-GR"/>
        </w:rPr>
      </w:pPr>
      <w:r>
        <w:rPr>
          <w:noProof/>
          <w:lang w:val="el-GR"/>
        </w:rPr>
        <w:t xml:space="preserve">Απευθυνθείτε στον γιατρό, τον φαρμακοποιό ή τον νοσοκόμο σας προτού πάρετε το </w:t>
      </w:r>
      <w:r>
        <w:rPr>
          <w:noProof/>
          <w:lang w:val="en-US"/>
        </w:rPr>
        <w:t>Aerius</w:t>
      </w:r>
      <w:r>
        <w:rPr>
          <w:noProof/>
          <w:lang w:val="el-GR"/>
        </w:rPr>
        <w:t>:</w:t>
      </w:r>
    </w:p>
    <w:p w14:paraId="0C701C57" w14:textId="77777777" w:rsidR="005B539E" w:rsidRDefault="007914E8">
      <w:pPr>
        <w:tabs>
          <w:tab w:val="left" w:pos="567"/>
        </w:tabs>
        <w:rPr>
          <w:lang w:val="el-GR"/>
        </w:rPr>
      </w:pPr>
      <w:r>
        <w:rPr>
          <w:b/>
          <w:noProof/>
          <w:lang w:val="el-GR"/>
        </w:rPr>
        <w:t>-</w:t>
      </w:r>
      <w:r>
        <w:rPr>
          <w:b/>
          <w:noProof/>
          <w:lang w:val="el-GR"/>
        </w:rPr>
        <w:tab/>
      </w:r>
      <w:r>
        <w:rPr>
          <w:lang w:val="el-GR"/>
        </w:rPr>
        <w:t>εάν έχετε κακή νεφρική λειτουργία</w:t>
      </w:r>
      <w:r w:rsidR="005B539E">
        <w:rPr>
          <w:lang w:val="el-GR"/>
        </w:rPr>
        <w:t>.</w:t>
      </w:r>
    </w:p>
    <w:p w14:paraId="43FBEF4D" w14:textId="77777777" w:rsidR="005B539E" w:rsidRDefault="005B539E">
      <w:pPr>
        <w:tabs>
          <w:tab w:val="left" w:pos="567"/>
        </w:tabs>
        <w:rPr>
          <w:lang w:val="el-GR"/>
        </w:rPr>
      </w:pPr>
      <w:r w:rsidRPr="005B539E">
        <w:rPr>
          <w:lang w:val="el-GR"/>
        </w:rPr>
        <w:t>-</w:t>
      </w:r>
      <w:r w:rsidRPr="005B539E">
        <w:rPr>
          <w:lang w:val="el-GR"/>
        </w:rPr>
        <w:tab/>
        <w:t xml:space="preserve">εάν έχετε </w:t>
      </w:r>
      <w:r>
        <w:rPr>
          <w:lang w:val="el-GR"/>
        </w:rPr>
        <w:t xml:space="preserve">ιατρικό ή οικογενειακό ιστορικό </w:t>
      </w:r>
      <w:r w:rsidR="00101853">
        <w:rPr>
          <w:lang w:val="el-GR"/>
        </w:rPr>
        <w:t>επιληπτικών κρίσεων</w:t>
      </w:r>
      <w:r>
        <w:rPr>
          <w:lang w:val="el-GR"/>
        </w:rPr>
        <w:t xml:space="preserve">. </w:t>
      </w:r>
    </w:p>
    <w:p w14:paraId="33183191" w14:textId="77777777" w:rsidR="007914E8" w:rsidRDefault="007914E8">
      <w:pPr>
        <w:tabs>
          <w:tab w:val="left" w:pos="567"/>
        </w:tabs>
        <w:rPr>
          <w:lang w:val="el-GR"/>
        </w:rPr>
      </w:pPr>
    </w:p>
    <w:p w14:paraId="4232644A" w14:textId="77777777" w:rsidR="007914E8" w:rsidRDefault="0081563B">
      <w:pPr>
        <w:keepNext/>
        <w:keepLines/>
        <w:tabs>
          <w:tab w:val="left" w:pos="567"/>
        </w:tabs>
        <w:rPr>
          <w:b/>
          <w:lang w:val="el-GR"/>
        </w:rPr>
      </w:pPr>
      <w:r>
        <w:rPr>
          <w:b/>
          <w:lang w:val="el-GR"/>
        </w:rPr>
        <w:t>Π</w:t>
      </w:r>
      <w:r w:rsidR="007914E8">
        <w:rPr>
          <w:b/>
          <w:lang w:val="el-GR"/>
        </w:rPr>
        <w:t xml:space="preserve">αιδιά και </w:t>
      </w:r>
      <w:r>
        <w:rPr>
          <w:b/>
          <w:lang w:val="el-GR"/>
        </w:rPr>
        <w:t>έφηβοι</w:t>
      </w:r>
    </w:p>
    <w:p w14:paraId="223E31D8" w14:textId="77777777" w:rsidR="007914E8" w:rsidRDefault="007914E8">
      <w:pPr>
        <w:tabs>
          <w:tab w:val="left" w:pos="567"/>
        </w:tabs>
        <w:rPr>
          <w:lang w:val="el-GR"/>
        </w:rPr>
      </w:pPr>
      <w:r>
        <w:rPr>
          <w:lang w:val="el-GR"/>
        </w:rPr>
        <w:t>Μη δίνετε αυτό το φάρμακο σε παιδιά ηλικίας κάτω των 12 ετών.</w:t>
      </w:r>
    </w:p>
    <w:p w14:paraId="470ADF78" w14:textId="77777777" w:rsidR="007914E8" w:rsidRDefault="007914E8">
      <w:pPr>
        <w:tabs>
          <w:tab w:val="left" w:pos="567"/>
        </w:tabs>
        <w:rPr>
          <w:lang w:val="el-GR"/>
        </w:rPr>
      </w:pPr>
    </w:p>
    <w:p w14:paraId="072BDAAF" w14:textId="77777777" w:rsidR="007914E8" w:rsidRDefault="007914E8">
      <w:pPr>
        <w:pStyle w:val="Uberschrift2"/>
        <w:keepLines/>
        <w:widowControl/>
        <w:spacing w:before="0" w:after="0"/>
        <w:rPr>
          <w:rFonts w:ascii="Times New Roman" w:hAnsi="Times New Roman"/>
          <w:snapToGrid w:val="0"/>
          <w:kern w:val="0"/>
          <w:lang w:val="el-GR"/>
        </w:rPr>
      </w:pPr>
      <w:r>
        <w:rPr>
          <w:rFonts w:ascii="Times New Roman" w:hAnsi="Times New Roman"/>
          <w:snapToGrid w:val="0"/>
          <w:kern w:val="0"/>
          <w:lang w:val="el-GR"/>
        </w:rPr>
        <w:t xml:space="preserve">Άλλα φάρμακα και </w:t>
      </w:r>
      <w:r>
        <w:rPr>
          <w:rFonts w:ascii="Times New Roman" w:hAnsi="Times New Roman"/>
          <w:snapToGrid w:val="0"/>
          <w:kern w:val="0"/>
          <w:lang w:val="en-US"/>
        </w:rPr>
        <w:t>Aerius</w:t>
      </w:r>
    </w:p>
    <w:p w14:paraId="3871281E" w14:textId="77777777" w:rsidR="007914E8" w:rsidRDefault="007914E8">
      <w:pPr>
        <w:tabs>
          <w:tab w:val="left" w:pos="567"/>
        </w:tabs>
        <w:rPr>
          <w:lang w:val="el-GR"/>
        </w:rPr>
      </w:pPr>
      <w:r>
        <w:rPr>
          <w:lang w:val="el-GR"/>
        </w:rPr>
        <w:t>Δεν υπάρχουν γνωστές αλληλεπιδράσεις του Aerius με άλλα φάρμακα.</w:t>
      </w:r>
    </w:p>
    <w:p w14:paraId="681CD7BE" w14:textId="77777777" w:rsidR="007914E8" w:rsidRDefault="007914E8">
      <w:pPr>
        <w:tabs>
          <w:tab w:val="left" w:pos="567"/>
        </w:tabs>
        <w:rPr>
          <w:lang w:val="el-GR"/>
        </w:rPr>
      </w:pPr>
      <w:r>
        <w:rPr>
          <w:lang w:val="el-GR"/>
        </w:rPr>
        <w:t>Ενημερώστε τον γιατρό ή τον φαρμακοποιό σας εάν παίρνετε, έχετε πρόσφατα πάρει ή μπορεί να πάρετε άλλα φάρμακα.</w:t>
      </w:r>
    </w:p>
    <w:p w14:paraId="358D93DA" w14:textId="77777777" w:rsidR="007914E8" w:rsidRDefault="007914E8">
      <w:pPr>
        <w:tabs>
          <w:tab w:val="left" w:pos="567"/>
        </w:tabs>
        <w:rPr>
          <w:lang w:val="el-GR"/>
        </w:rPr>
      </w:pPr>
    </w:p>
    <w:p w14:paraId="136DE764" w14:textId="77777777" w:rsidR="007914E8" w:rsidRPr="00F65168" w:rsidRDefault="007914E8">
      <w:pPr>
        <w:keepNext/>
        <w:keepLines/>
        <w:tabs>
          <w:tab w:val="left" w:pos="567"/>
        </w:tabs>
        <w:rPr>
          <w:b/>
          <w:lang w:val="el-GR"/>
        </w:rPr>
      </w:pPr>
      <w:r>
        <w:rPr>
          <w:b/>
          <w:lang w:val="el-GR"/>
        </w:rPr>
        <w:t>Το Aerius με τροφές</w:t>
      </w:r>
      <w:r w:rsidR="00F65168" w:rsidRPr="00166CBA">
        <w:rPr>
          <w:b/>
          <w:lang w:val="el-GR"/>
        </w:rPr>
        <w:t>,</w:t>
      </w:r>
      <w:r>
        <w:rPr>
          <w:b/>
          <w:lang w:val="el-GR"/>
        </w:rPr>
        <w:t xml:space="preserve"> ποτά</w:t>
      </w:r>
      <w:r w:rsidR="00F65168" w:rsidRPr="00166CBA">
        <w:rPr>
          <w:b/>
          <w:lang w:val="el-GR"/>
        </w:rPr>
        <w:t xml:space="preserve"> </w:t>
      </w:r>
      <w:r w:rsidR="00F65168">
        <w:rPr>
          <w:b/>
          <w:lang w:val="el-GR"/>
        </w:rPr>
        <w:t xml:space="preserve">και </w:t>
      </w:r>
      <w:r w:rsidR="00774B9D">
        <w:rPr>
          <w:b/>
          <w:lang w:val="el-GR"/>
        </w:rPr>
        <w:t>οι</w:t>
      </w:r>
      <w:r w:rsidR="007D58D3">
        <w:rPr>
          <w:b/>
          <w:lang w:val="el-GR"/>
        </w:rPr>
        <w:t>νοπνευματώδη</w:t>
      </w:r>
    </w:p>
    <w:p w14:paraId="7A52AEF5" w14:textId="77777777" w:rsidR="007914E8" w:rsidRDefault="007914E8">
      <w:pPr>
        <w:tabs>
          <w:tab w:val="left" w:pos="567"/>
        </w:tabs>
        <w:rPr>
          <w:lang w:val="el-GR"/>
        </w:rPr>
      </w:pPr>
      <w:r>
        <w:rPr>
          <w:lang w:val="el-GR"/>
        </w:rPr>
        <w:t>Το Aerius μπορεί να λαμβάνεται με ή χωρίς τροφή.</w:t>
      </w:r>
    </w:p>
    <w:p w14:paraId="510EDFB8" w14:textId="77777777" w:rsidR="00C46ACF" w:rsidRDefault="00C46ACF">
      <w:pPr>
        <w:tabs>
          <w:tab w:val="left" w:pos="567"/>
        </w:tabs>
        <w:rPr>
          <w:lang w:val="el-GR"/>
        </w:rPr>
      </w:pPr>
      <w:r>
        <w:rPr>
          <w:lang w:val="el-GR"/>
        </w:rPr>
        <w:t xml:space="preserve">Να είστε προσεκτικοί όταν λαμβάνετε το Aerius μαζί με </w:t>
      </w:r>
      <w:r w:rsidR="007D58D3">
        <w:rPr>
          <w:lang w:val="el-GR"/>
        </w:rPr>
        <w:t>οινοπνευματώδη</w:t>
      </w:r>
      <w:r>
        <w:rPr>
          <w:lang w:val="el-GR"/>
        </w:rPr>
        <w:t>.</w:t>
      </w:r>
    </w:p>
    <w:p w14:paraId="42A97348" w14:textId="77777777" w:rsidR="007914E8" w:rsidRDefault="007914E8">
      <w:pPr>
        <w:tabs>
          <w:tab w:val="left" w:pos="567"/>
        </w:tabs>
        <w:rPr>
          <w:lang w:val="el-GR"/>
        </w:rPr>
      </w:pPr>
    </w:p>
    <w:p w14:paraId="79B85809" w14:textId="77777777" w:rsidR="007914E8" w:rsidRDefault="007914E8">
      <w:pPr>
        <w:keepNext/>
        <w:keepLines/>
        <w:tabs>
          <w:tab w:val="left" w:pos="567"/>
        </w:tabs>
        <w:rPr>
          <w:b/>
          <w:lang w:val="el-GR"/>
        </w:rPr>
      </w:pPr>
      <w:r>
        <w:rPr>
          <w:b/>
          <w:lang w:val="el-GR"/>
        </w:rPr>
        <w:t>Κύηση, θηλασμός και γονιμότητα</w:t>
      </w:r>
    </w:p>
    <w:p w14:paraId="30164B08" w14:textId="77777777" w:rsidR="007914E8" w:rsidRDefault="007914E8">
      <w:pPr>
        <w:tabs>
          <w:tab w:val="left" w:pos="567"/>
        </w:tabs>
        <w:rPr>
          <w:lang w:val="el-GR"/>
        </w:rPr>
      </w:pPr>
      <w:r>
        <w:rPr>
          <w:lang w:val="el-GR"/>
        </w:rPr>
        <w:t>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αυτό το φάρμακο.</w:t>
      </w:r>
    </w:p>
    <w:p w14:paraId="62492BD3" w14:textId="77777777" w:rsidR="007914E8" w:rsidRDefault="007914E8">
      <w:pPr>
        <w:tabs>
          <w:tab w:val="left" w:pos="567"/>
        </w:tabs>
        <w:rPr>
          <w:lang w:val="el-GR"/>
        </w:rPr>
      </w:pPr>
      <w:r>
        <w:rPr>
          <w:lang w:val="el-GR"/>
        </w:rPr>
        <w:t xml:space="preserve">Η λήψη του </w:t>
      </w:r>
      <w:r>
        <w:rPr>
          <w:lang w:val="en-US"/>
        </w:rPr>
        <w:t>Aerius</w:t>
      </w:r>
      <w:r>
        <w:rPr>
          <w:lang w:val="el-GR"/>
        </w:rPr>
        <w:t xml:space="preserve"> δεν συνιστάται εάν είστε έγκυος ή θηλάζετε μωρό.</w:t>
      </w:r>
    </w:p>
    <w:p w14:paraId="2C232727" w14:textId="77777777" w:rsidR="007914E8" w:rsidRDefault="007914E8">
      <w:pPr>
        <w:tabs>
          <w:tab w:val="left" w:pos="567"/>
        </w:tabs>
        <w:rPr>
          <w:lang w:val="el-GR"/>
        </w:rPr>
      </w:pPr>
      <w:r>
        <w:rPr>
          <w:lang w:val="el-GR"/>
        </w:rPr>
        <w:t>Δεν υπάρχουν διαθέσιμα δεδομένα σχετικά με τη γονιμότητα των ανδρών/γυναικών.</w:t>
      </w:r>
    </w:p>
    <w:p w14:paraId="5BA1D36A" w14:textId="77777777" w:rsidR="007914E8" w:rsidRDefault="007914E8">
      <w:pPr>
        <w:tabs>
          <w:tab w:val="left" w:pos="567"/>
        </w:tabs>
        <w:rPr>
          <w:lang w:val="el-GR"/>
        </w:rPr>
      </w:pPr>
    </w:p>
    <w:p w14:paraId="6A3877F3" w14:textId="77777777" w:rsidR="007914E8" w:rsidRDefault="007914E8">
      <w:pPr>
        <w:keepNext/>
        <w:keepLines/>
        <w:tabs>
          <w:tab w:val="left" w:pos="567"/>
        </w:tabs>
        <w:rPr>
          <w:b/>
          <w:lang w:val="el-GR"/>
        </w:rPr>
      </w:pPr>
      <w:r>
        <w:rPr>
          <w:b/>
          <w:lang w:val="el-GR"/>
        </w:rPr>
        <w:t xml:space="preserve">Οδήγηση και χειρισμός </w:t>
      </w:r>
      <w:r w:rsidR="001B76B4">
        <w:rPr>
          <w:b/>
          <w:lang w:val="el-GR"/>
        </w:rPr>
        <w:t>μηχανημάτων</w:t>
      </w:r>
    </w:p>
    <w:p w14:paraId="135E9B71" w14:textId="77777777" w:rsidR="007914E8" w:rsidRDefault="007914E8">
      <w:pPr>
        <w:tabs>
          <w:tab w:val="left" w:pos="567"/>
        </w:tabs>
        <w:rPr>
          <w:lang w:val="el-GR"/>
        </w:rPr>
      </w:pPr>
      <w:bookmarkStart w:id="81" w:name="OLE_LINK1"/>
      <w:r>
        <w:rPr>
          <w:lang w:val="el-GR"/>
        </w:rPr>
        <w:t xml:space="preserve">Στη συνιστώμενη δόση, αυτό το φάρμακο δεν αναμένεται να επηρεάσει την ικανότητά σας να οδηγείτε ή να χειρίζεστε </w:t>
      </w:r>
      <w:r w:rsidR="001B76B4">
        <w:rPr>
          <w:lang w:val="el-GR"/>
        </w:rPr>
        <w:t>μηχανήματα</w:t>
      </w:r>
      <w:r>
        <w:rPr>
          <w:lang w:val="el-GR"/>
        </w:rPr>
        <w:t xml:space="preserve">. </w:t>
      </w:r>
      <w:bookmarkEnd w:id="81"/>
      <w:r>
        <w:rPr>
          <w:spacing w:val="-3"/>
          <w:lang w:val="el-GR"/>
        </w:rPr>
        <w:t>Παρ’ όλο που</w:t>
      </w:r>
      <w:r>
        <w:rPr>
          <w:lang w:val="el-GR"/>
        </w:rPr>
        <w:t xml:space="preserve"> οι περισσότεροι άνθρωποι δεν νιώθουν υπνηλία, συνιστάται να μη συμμετέχετε σε δραστηριότητες που απαιτούν πνευματική εγρήγορση, όπως η οδήγηση οχήματος ή ο χειρισμός μηχανημάτων, μέχρι να σιγουρευτείτε για την απόκρισή σας στο </w:t>
      </w:r>
      <w:r w:rsidR="00D25700">
        <w:rPr>
          <w:lang w:val="el-GR"/>
        </w:rPr>
        <w:t>φάρμακο</w:t>
      </w:r>
      <w:r>
        <w:rPr>
          <w:lang w:val="el-GR"/>
        </w:rPr>
        <w:t>.</w:t>
      </w:r>
    </w:p>
    <w:p w14:paraId="2F7E02B0" w14:textId="77777777" w:rsidR="007914E8" w:rsidRDefault="007914E8">
      <w:pPr>
        <w:tabs>
          <w:tab w:val="left" w:pos="567"/>
        </w:tabs>
        <w:rPr>
          <w:lang w:val="el-GR"/>
        </w:rPr>
      </w:pPr>
    </w:p>
    <w:p w14:paraId="1039DC1A" w14:textId="77777777" w:rsidR="007914E8" w:rsidRDefault="007914E8">
      <w:pPr>
        <w:keepNext/>
        <w:keepLines/>
        <w:tabs>
          <w:tab w:val="left" w:pos="567"/>
        </w:tabs>
        <w:rPr>
          <w:b/>
          <w:lang w:val="el-GR"/>
        </w:rPr>
      </w:pPr>
      <w:r>
        <w:rPr>
          <w:b/>
          <w:lang w:val="el-GR"/>
        </w:rPr>
        <w:t xml:space="preserve">Το Aerius </w:t>
      </w:r>
      <w:r w:rsidR="0081563B">
        <w:rPr>
          <w:b/>
          <w:lang w:val="el-GR"/>
        </w:rPr>
        <w:t xml:space="preserve">δισκίο </w:t>
      </w:r>
      <w:r>
        <w:rPr>
          <w:b/>
          <w:lang w:val="el-GR"/>
        </w:rPr>
        <w:t>περιέχει λακτόζη</w:t>
      </w:r>
    </w:p>
    <w:p w14:paraId="16BD93D6" w14:textId="77777777" w:rsidR="007914E8" w:rsidRDefault="007914E8">
      <w:pPr>
        <w:tabs>
          <w:tab w:val="left" w:pos="567"/>
        </w:tabs>
        <w:rPr>
          <w:lang w:val="el-GR"/>
        </w:rPr>
      </w:pPr>
      <w:r>
        <w:rPr>
          <w:lang w:val="el-GR"/>
        </w:rPr>
        <w:t xml:space="preserve">Αν ο γιατρός σας, σας έχει πει ότι έχετε δυσανεξία σε κάποια σάκχαρα, επικοινωνήστε με τον γιατρό σας πριν λάβετε το συγκεκριμένο </w:t>
      </w:r>
      <w:r w:rsidR="0081563B">
        <w:rPr>
          <w:lang w:val="el-GR"/>
        </w:rPr>
        <w:t>φάρμακο</w:t>
      </w:r>
      <w:r>
        <w:rPr>
          <w:lang w:val="el-GR"/>
        </w:rPr>
        <w:t>.</w:t>
      </w:r>
    </w:p>
    <w:p w14:paraId="01DD29AD" w14:textId="77777777" w:rsidR="007914E8" w:rsidRDefault="007914E8">
      <w:pPr>
        <w:tabs>
          <w:tab w:val="left" w:pos="567"/>
        </w:tabs>
        <w:rPr>
          <w:b/>
          <w:lang w:val="el-GR"/>
        </w:rPr>
      </w:pPr>
    </w:p>
    <w:p w14:paraId="1C94766A" w14:textId="77777777" w:rsidR="007914E8" w:rsidRDefault="007914E8">
      <w:pPr>
        <w:tabs>
          <w:tab w:val="left" w:pos="567"/>
        </w:tabs>
        <w:rPr>
          <w:lang w:val="el-GR"/>
        </w:rPr>
      </w:pPr>
    </w:p>
    <w:p w14:paraId="068F8C91" w14:textId="77777777" w:rsidR="007914E8" w:rsidRDefault="007914E8">
      <w:pPr>
        <w:keepNext/>
        <w:keepLines/>
        <w:tabs>
          <w:tab w:val="left" w:pos="567"/>
        </w:tabs>
        <w:rPr>
          <w:lang w:val="el-GR"/>
        </w:rPr>
      </w:pPr>
      <w:r>
        <w:rPr>
          <w:b/>
          <w:lang w:val="el-GR"/>
        </w:rPr>
        <w:t>3.</w:t>
      </w:r>
      <w:r>
        <w:rPr>
          <w:b/>
          <w:lang w:val="el-GR"/>
        </w:rPr>
        <w:tab/>
      </w:r>
      <w:r>
        <w:rPr>
          <w:b/>
          <w:noProof/>
          <w:lang w:val="el-GR"/>
        </w:rPr>
        <w:t xml:space="preserve">Πώς να πάρετε το </w:t>
      </w:r>
      <w:r>
        <w:rPr>
          <w:b/>
          <w:noProof/>
          <w:lang w:val="en-US"/>
        </w:rPr>
        <w:t>Aerius</w:t>
      </w:r>
    </w:p>
    <w:p w14:paraId="4C1048CD" w14:textId="77777777" w:rsidR="007914E8" w:rsidRDefault="007914E8">
      <w:pPr>
        <w:keepNext/>
        <w:keepLines/>
        <w:tabs>
          <w:tab w:val="left" w:pos="567"/>
        </w:tabs>
        <w:rPr>
          <w:lang w:val="el-GR"/>
        </w:rPr>
      </w:pPr>
    </w:p>
    <w:p w14:paraId="27C5CE2B" w14:textId="77777777" w:rsidR="007914E8" w:rsidRDefault="007914E8">
      <w:pPr>
        <w:tabs>
          <w:tab w:val="left" w:pos="567"/>
        </w:tabs>
        <w:rPr>
          <w:lang w:val="el-GR"/>
        </w:rPr>
      </w:pPr>
      <w:r>
        <w:rPr>
          <w:lang w:val="el-GR"/>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6A831E76" w14:textId="77777777" w:rsidR="007914E8" w:rsidRDefault="007914E8">
      <w:pPr>
        <w:tabs>
          <w:tab w:val="left" w:pos="567"/>
        </w:tabs>
        <w:rPr>
          <w:lang w:val="el-GR"/>
        </w:rPr>
      </w:pPr>
    </w:p>
    <w:p w14:paraId="433482B6" w14:textId="77777777" w:rsidR="007914E8" w:rsidRDefault="00D25700">
      <w:pPr>
        <w:keepNext/>
        <w:keepLines/>
        <w:tabs>
          <w:tab w:val="left" w:pos="567"/>
        </w:tabs>
        <w:rPr>
          <w:b/>
          <w:lang w:val="el-GR"/>
        </w:rPr>
      </w:pPr>
      <w:bookmarkStart w:id="82" w:name="_Hlk50477558"/>
      <w:bookmarkStart w:id="83" w:name="_Hlk50564732"/>
      <w:r>
        <w:rPr>
          <w:b/>
          <w:lang w:val="el-GR"/>
        </w:rPr>
        <w:t xml:space="preserve">Χρήση σε </w:t>
      </w:r>
      <w:r w:rsidR="009E07F1">
        <w:rPr>
          <w:b/>
          <w:lang w:val="el-GR"/>
        </w:rPr>
        <w:t>ενήλικες</w:t>
      </w:r>
      <w:r>
        <w:rPr>
          <w:b/>
          <w:lang w:val="el-GR"/>
        </w:rPr>
        <w:t xml:space="preserve"> και εφ</w:t>
      </w:r>
      <w:r w:rsidR="001F4293">
        <w:rPr>
          <w:b/>
          <w:lang w:val="el-GR"/>
        </w:rPr>
        <w:t>ή</w:t>
      </w:r>
      <w:r>
        <w:rPr>
          <w:b/>
          <w:lang w:val="el-GR"/>
        </w:rPr>
        <w:t>βους</w:t>
      </w:r>
      <w:bookmarkEnd w:id="82"/>
      <w:r w:rsidR="007914E8">
        <w:rPr>
          <w:b/>
          <w:lang w:val="el-GR"/>
        </w:rPr>
        <w:t xml:space="preserve"> </w:t>
      </w:r>
      <w:bookmarkEnd w:id="83"/>
      <w:r w:rsidR="007914E8">
        <w:rPr>
          <w:b/>
          <w:lang w:val="el-GR"/>
        </w:rPr>
        <w:t>ηλικίας 12 ετών και άνω</w:t>
      </w:r>
    </w:p>
    <w:p w14:paraId="508764E5" w14:textId="77777777" w:rsidR="007914E8" w:rsidRDefault="007914E8">
      <w:pPr>
        <w:tabs>
          <w:tab w:val="left" w:pos="567"/>
        </w:tabs>
        <w:rPr>
          <w:lang w:val="el-GR"/>
        </w:rPr>
      </w:pPr>
      <w:r>
        <w:rPr>
          <w:lang w:val="el-GR"/>
        </w:rPr>
        <w:t>Η συνιστώμενη δόση είναι ένα δισκίο μία φορά την ημέρα με νερό, με ή χωρίς τροφή.</w:t>
      </w:r>
    </w:p>
    <w:p w14:paraId="75368ACB" w14:textId="77777777" w:rsidR="007914E8" w:rsidRDefault="007914E8">
      <w:pPr>
        <w:tabs>
          <w:tab w:val="left" w:pos="567"/>
        </w:tabs>
        <w:rPr>
          <w:lang w:val="el-GR"/>
        </w:rPr>
      </w:pPr>
    </w:p>
    <w:p w14:paraId="48777346" w14:textId="77777777" w:rsidR="007914E8" w:rsidRDefault="007914E8">
      <w:pPr>
        <w:rPr>
          <w:lang w:val="el-GR"/>
        </w:rPr>
      </w:pPr>
      <w:r>
        <w:rPr>
          <w:lang w:val="el-GR"/>
        </w:rPr>
        <w:t>Αυτό το φάρμακο προορίζεται για χρήση από στόματος.</w:t>
      </w:r>
    </w:p>
    <w:p w14:paraId="298E2311" w14:textId="77777777" w:rsidR="007914E8" w:rsidRDefault="007914E8">
      <w:pPr>
        <w:tabs>
          <w:tab w:val="left" w:pos="567"/>
        </w:tabs>
        <w:rPr>
          <w:lang w:val="el-GR"/>
        </w:rPr>
      </w:pPr>
      <w:r>
        <w:rPr>
          <w:lang w:val="el-GR"/>
        </w:rPr>
        <w:t>Καταπιείτε το δισκίο ολόκληρο.</w:t>
      </w:r>
    </w:p>
    <w:p w14:paraId="4CE40676" w14:textId="77777777" w:rsidR="007914E8" w:rsidRDefault="007914E8">
      <w:pPr>
        <w:pStyle w:val="Header"/>
        <w:tabs>
          <w:tab w:val="clear" w:pos="4153"/>
          <w:tab w:val="clear" w:pos="8306"/>
          <w:tab w:val="left" w:pos="567"/>
        </w:tabs>
        <w:rPr>
          <w:lang w:val="el-GR"/>
        </w:rPr>
      </w:pPr>
    </w:p>
    <w:p w14:paraId="62D8BB0D" w14:textId="77777777" w:rsidR="007914E8" w:rsidRDefault="007914E8">
      <w:pPr>
        <w:tabs>
          <w:tab w:val="left" w:pos="567"/>
        </w:tabs>
        <w:rPr>
          <w:lang w:val="el-GR"/>
        </w:rPr>
      </w:pPr>
      <w:r>
        <w:rPr>
          <w:lang w:val="el-GR"/>
        </w:rPr>
        <w:t>Αναφορικά με τη διάρκεια της θεραπείας, ο γιατρός σας θα καθορίσει τον τύπο της αλλεργικής ρινίτιδας από την οποία πάσχετε και θα καθορίσει για πόσον καιρό θα πρέπει να παίρνετε το Aerius.</w:t>
      </w:r>
    </w:p>
    <w:p w14:paraId="2F8CC7ED" w14:textId="77777777" w:rsidR="007914E8" w:rsidRDefault="007914E8">
      <w:pPr>
        <w:tabs>
          <w:tab w:val="left" w:pos="567"/>
        </w:tabs>
        <w:rPr>
          <w:lang w:val="el-GR"/>
        </w:rPr>
      </w:pPr>
      <w:r>
        <w:rPr>
          <w:lang w:val="el-GR"/>
        </w:rPr>
        <w:t>Εάν η αλλεργική σας ρινίτιδα είναι διαλείπουσα (παρουσία των συμπτωμάτων για λιγότερο από 4 ημέρες ανά εβδομάδα ή για λιγότερο από 4 εβδομάδες), ο γιατρός σας θα σας συστήσει ένα πρόγραμμα θεραπείας που θα εξαρτάται από την αξιολόγηση του ιστορικού της νόσου σας.</w:t>
      </w:r>
    </w:p>
    <w:p w14:paraId="46DE9FA5" w14:textId="77777777" w:rsidR="007914E8" w:rsidRDefault="007914E8">
      <w:pPr>
        <w:tabs>
          <w:tab w:val="left" w:pos="567"/>
        </w:tabs>
        <w:rPr>
          <w:lang w:val="el-GR"/>
        </w:rPr>
      </w:pPr>
      <w:r>
        <w:rPr>
          <w:lang w:val="el-GR"/>
        </w:rPr>
        <w:t>Εάν η αλλεργική σας ρινίτιδα είναι επιμένουσα (παρουσία των συμπτωμάτων για 4 ημέρες ή περισσότερες ανά εβδομάδα για περισσότερο από 4 εβδομάδες), ο γιατρός σας μπορεί να σας συστήσει μία πιο μακροχρόνια θεραπεία.</w:t>
      </w:r>
    </w:p>
    <w:p w14:paraId="659F60E5" w14:textId="77777777" w:rsidR="007914E8" w:rsidRDefault="007914E8">
      <w:pPr>
        <w:tabs>
          <w:tab w:val="left" w:pos="567"/>
        </w:tabs>
        <w:rPr>
          <w:lang w:val="el-GR"/>
        </w:rPr>
      </w:pPr>
    </w:p>
    <w:p w14:paraId="2E5516DF" w14:textId="77777777" w:rsidR="007914E8" w:rsidRDefault="007914E8">
      <w:pPr>
        <w:tabs>
          <w:tab w:val="left" w:pos="567"/>
        </w:tabs>
        <w:rPr>
          <w:lang w:val="el-GR"/>
        </w:rPr>
      </w:pPr>
      <w:r>
        <w:rPr>
          <w:lang w:val="el-GR"/>
        </w:rPr>
        <w:t>Για την κνίδωση, η διάρκεια της θεραπείας μπορεί να είναι μεταβλητή από ασθενή σε ασθενή και συνεπώς θα πρέπει να ακολουθείτε τις οδηγίες του γιατρού σας.</w:t>
      </w:r>
    </w:p>
    <w:p w14:paraId="115B2F26" w14:textId="77777777" w:rsidR="007914E8" w:rsidRDefault="007914E8">
      <w:pPr>
        <w:tabs>
          <w:tab w:val="left" w:pos="567"/>
        </w:tabs>
        <w:rPr>
          <w:lang w:val="el-GR"/>
        </w:rPr>
      </w:pPr>
    </w:p>
    <w:p w14:paraId="722C78E1" w14:textId="77777777" w:rsidR="007914E8" w:rsidRDefault="007914E8">
      <w:pPr>
        <w:keepNext/>
        <w:keepLines/>
        <w:tabs>
          <w:tab w:val="left" w:pos="567"/>
        </w:tabs>
        <w:rPr>
          <w:b/>
          <w:lang w:val="el-GR"/>
        </w:rPr>
      </w:pPr>
      <w:r>
        <w:rPr>
          <w:b/>
          <w:lang w:val="el-GR"/>
        </w:rPr>
        <w:t>Εάν πάρετε μεγαλύτερη δόση Aerius από την κανονική</w:t>
      </w:r>
    </w:p>
    <w:p w14:paraId="2F2632CB" w14:textId="77777777" w:rsidR="007914E8" w:rsidRDefault="007914E8">
      <w:pPr>
        <w:tabs>
          <w:tab w:val="left" w:pos="567"/>
        </w:tabs>
        <w:rPr>
          <w:lang w:val="el-GR"/>
        </w:rPr>
      </w:pPr>
      <w:r>
        <w:rPr>
          <w:lang w:val="el-GR"/>
        </w:rPr>
        <w:t>Πάρτε το Aerius μόνο όπως σας έχει συνταγογραφηθεί. Δεν αναμένονται σοβαρά προβλήματα με την κατά λάθος υπερδοσολογία. Παρ’ όλα αυτά, εάν πάρετε περισσότερα δισκία Aerius από αυτά που σας έχουν συστήσει, ενημερώστε αμέσως τον γιατρό, τον φαρμακοποιό ή τον νοσοκόμο σας.</w:t>
      </w:r>
    </w:p>
    <w:p w14:paraId="677774AE" w14:textId="77777777" w:rsidR="007914E8" w:rsidRDefault="007914E8">
      <w:pPr>
        <w:tabs>
          <w:tab w:val="left" w:pos="567"/>
        </w:tabs>
        <w:rPr>
          <w:lang w:val="el-GR"/>
        </w:rPr>
      </w:pPr>
    </w:p>
    <w:p w14:paraId="6CC4165E" w14:textId="77777777" w:rsidR="007914E8" w:rsidRDefault="007914E8" w:rsidP="00AF7D98">
      <w:pPr>
        <w:keepNext/>
        <w:keepLines/>
        <w:tabs>
          <w:tab w:val="left" w:pos="567"/>
        </w:tabs>
        <w:rPr>
          <w:b/>
          <w:lang w:val="el-GR"/>
        </w:rPr>
      </w:pPr>
      <w:r>
        <w:rPr>
          <w:b/>
          <w:lang w:val="el-GR"/>
        </w:rPr>
        <w:t xml:space="preserve">Εάν ξεχάσετε να πάρετε το </w:t>
      </w:r>
      <w:r w:rsidRPr="00AF7D98">
        <w:rPr>
          <w:b/>
          <w:lang w:val="el-GR"/>
        </w:rPr>
        <w:t>Aerius</w:t>
      </w:r>
    </w:p>
    <w:p w14:paraId="399B0837" w14:textId="77777777" w:rsidR="007914E8" w:rsidRDefault="007914E8" w:rsidP="00AF7D98">
      <w:pPr>
        <w:keepNext/>
        <w:keepLines/>
        <w:tabs>
          <w:tab w:val="left" w:pos="567"/>
        </w:tabs>
        <w:rPr>
          <w:lang w:val="el-GR"/>
        </w:rPr>
      </w:pPr>
      <w:r w:rsidRPr="00BF1CDD">
        <w:rPr>
          <w:lang w:val="el-GR"/>
        </w:rPr>
        <w:t>Εάν ξεχάσετε να πάρετε τη δόση σας στο χρόνο που πρέπει, να την πάρετε όσο το δυνατόν</w:t>
      </w:r>
      <w:r>
        <w:rPr>
          <w:lang w:val="el-GR"/>
        </w:rPr>
        <w:t xml:space="preserve"> πιο σύντομα και μετά να επανέλθετε στο κανονικό δοσολογικό σας σχήμα. Μην πάρετε διπλή δόση για να αναπληρώσετε τη δόση που ξεχάσατε.</w:t>
      </w:r>
    </w:p>
    <w:p w14:paraId="0B96E765" w14:textId="77777777" w:rsidR="007914E8" w:rsidRDefault="007914E8">
      <w:pPr>
        <w:tabs>
          <w:tab w:val="left" w:pos="567"/>
        </w:tabs>
        <w:rPr>
          <w:lang w:val="el-GR"/>
        </w:rPr>
      </w:pPr>
    </w:p>
    <w:p w14:paraId="3737D71F" w14:textId="77777777" w:rsidR="007914E8" w:rsidRDefault="007914E8">
      <w:pPr>
        <w:keepNext/>
        <w:keepLines/>
        <w:rPr>
          <w:b/>
          <w:lang w:val="el-GR"/>
        </w:rPr>
      </w:pPr>
      <w:r>
        <w:rPr>
          <w:b/>
          <w:lang w:val="el-GR"/>
        </w:rPr>
        <w:t xml:space="preserve">Εάν σταματήσετε να παίρνετε το </w:t>
      </w:r>
      <w:r>
        <w:rPr>
          <w:b/>
        </w:rPr>
        <w:t>Aerius</w:t>
      </w:r>
    </w:p>
    <w:p w14:paraId="74449A66" w14:textId="77777777" w:rsidR="007914E8" w:rsidRDefault="007914E8">
      <w:pPr>
        <w:rPr>
          <w:lang w:val="el-GR"/>
        </w:rPr>
      </w:pPr>
      <w:r>
        <w:rPr>
          <w:lang w:val="el-GR"/>
        </w:rPr>
        <w:t>Εάν έχετε περισσότερες ερωτήσεις σχετικά με τη χρήση αυτού του φαρμάκου, ρωτήστε τον γιατρό, τον φαρμακοποιό ή τον νοσοκόμο σας.</w:t>
      </w:r>
    </w:p>
    <w:p w14:paraId="06E4289B" w14:textId="77777777" w:rsidR="007914E8" w:rsidRDefault="007914E8">
      <w:pPr>
        <w:tabs>
          <w:tab w:val="left" w:pos="567"/>
        </w:tabs>
        <w:rPr>
          <w:lang w:val="el-GR"/>
        </w:rPr>
      </w:pPr>
    </w:p>
    <w:p w14:paraId="79F664FF" w14:textId="77777777" w:rsidR="007914E8" w:rsidRDefault="007914E8">
      <w:pPr>
        <w:tabs>
          <w:tab w:val="left" w:pos="567"/>
        </w:tabs>
        <w:rPr>
          <w:lang w:val="el-GR"/>
        </w:rPr>
      </w:pPr>
    </w:p>
    <w:p w14:paraId="7C8D8EA8" w14:textId="77777777" w:rsidR="007914E8" w:rsidRDefault="007914E8">
      <w:pPr>
        <w:keepNext/>
        <w:keepLines/>
        <w:tabs>
          <w:tab w:val="left" w:pos="567"/>
        </w:tabs>
        <w:rPr>
          <w:lang w:val="el-GR"/>
        </w:rPr>
      </w:pPr>
      <w:r>
        <w:rPr>
          <w:b/>
          <w:lang w:val="el-GR"/>
        </w:rPr>
        <w:t>4.</w:t>
      </w:r>
      <w:r>
        <w:rPr>
          <w:b/>
          <w:lang w:val="el-GR"/>
        </w:rPr>
        <w:tab/>
      </w:r>
      <w:r>
        <w:rPr>
          <w:b/>
          <w:noProof/>
          <w:lang w:val="el-GR"/>
        </w:rPr>
        <w:t>Πιθανές ανεπιθύμητες ενέργειες</w:t>
      </w:r>
    </w:p>
    <w:p w14:paraId="5DA6C554" w14:textId="77777777" w:rsidR="007914E8" w:rsidRDefault="007914E8">
      <w:pPr>
        <w:keepNext/>
        <w:keepLines/>
        <w:tabs>
          <w:tab w:val="left" w:pos="567"/>
        </w:tabs>
        <w:rPr>
          <w:lang w:val="el-GR"/>
        </w:rPr>
      </w:pPr>
    </w:p>
    <w:p w14:paraId="61ED22EC" w14:textId="77777777" w:rsidR="00AC1350" w:rsidRDefault="007914E8">
      <w:pPr>
        <w:autoSpaceDE w:val="0"/>
        <w:autoSpaceDN w:val="0"/>
        <w:adjustRightInd w:val="0"/>
        <w:rPr>
          <w:lang w:val="el-GR"/>
        </w:rPr>
      </w:pPr>
      <w:r>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16197CA" w14:textId="77777777" w:rsidR="00AC1350" w:rsidRDefault="00AC1350">
      <w:pPr>
        <w:autoSpaceDE w:val="0"/>
        <w:autoSpaceDN w:val="0"/>
        <w:adjustRightInd w:val="0"/>
        <w:rPr>
          <w:lang w:val="el-GR"/>
        </w:rPr>
      </w:pPr>
    </w:p>
    <w:p w14:paraId="78091B56" w14:textId="77777777" w:rsidR="00AC1350" w:rsidRPr="00AC1350" w:rsidRDefault="00AC1350" w:rsidP="00AC1350">
      <w:pPr>
        <w:autoSpaceDE w:val="0"/>
        <w:autoSpaceDN w:val="0"/>
        <w:adjustRightInd w:val="0"/>
        <w:rPr>
          <w:lang w:val="el-GR"/>
        </w:rPr>
      </w:pPr>
      <w:r w:rsidRPr="00AC1350">
        <w:rPr>
          <w:lang w:val="el-GR"/>
        </w:rPr>
        <w:t xml:space="preserve">Κατά τη διάρκεια </w:t>
      </w:r>
      <w:r>
        <w:rPr>
          <w:lang w:val="el-GR"/>
        </w:rPr>
        <w:t xml:space="preserve">της κυκλοφορίας του </w:t>
      </w:r>
      <w:r>
        <w:rPr>
          <w:lang w:val="en-US"/>
        </w:rPr>
        <w:t>Aerius</w:t>
      </w:r>
      <w:r w:rsidRPr="00AC1350">
        <w:rPr>
          <w:lang w:val="el-GR"/>
        </w:rPr>
        <w:t xml:space="preserve">, περιπτώσεις σοβαρών αλλεργικών αντιδράσεων (δυσκολία στην αναπνοή, συριγμός, κνησμός, </w:t>
      </w:r>
      <w:r w:rsidR="00866CF6">
        <w:rPr>
          <w:lang w:val="el-GR"/>
        </w:rPr>
        <w:t>εξανθήματα</w:t>
      </w:r>
      <w:r w:rsidRPr="00AC1350">
        <w:rPr>
          <w:lang w:val="el-GR"/>
        </w:rPr>
        <w:t xml:space="preserve"> και πρήξιμο) έχουν αναφερθεί πολύ σπάνια. Εάν παρατηρήσετε οποιαδήποτε από αυτές τις σοβαρές ανεπιθύμητες ενέργειες, σταματήστε να παίρνετε το φάρμακο και ζητήστε επείγουσα ιατρική συμβουλή, αμέσως.</w:t>
      </w:r>
    </w:p>
    <w:p w14:paraId="106AB538" w14:textId="77777777" w:rsidR="007914E8" w:rsidRDefault="007914E8">
      <w:pPr>
        <w:autoSpaceDE w:val="0"/>
        <w:autoSpaceDN w:val="0"/>
        <w:adjustRightInd w:val="0"/>
        <w:rPr>
          <w:lang w:val="el-GR"/>
        </w:rPr>
      </w:pPr>
    </w:p>
    <w:p w14:paraId="68B6EC4C" w14:textId="77777777" w:rsidR="007914E8" w:rsidRDefault="00AC1350">
      <w:pPr>
        <w:autoSpaceDE w:val="0"/>
        <w:autoSpaceDN w:val="0"/>
        <w:adjustRightInd w:val="0"/>
        <w:rPr>
          <w:lang w:val="el-GR"/>
        </w:rPr>
      </w:pPr>
      <w:r>
        <w:rPr>
          <w:lang w:val="el-GR"/>
        </w:rPr>
        <w:t xml:space="preserve">Σε κλινικές μελέτες </w:t>
      </w:r>
      <w:r w:rsidR="00866CF6">
        <w:rPr>
          <w:lang w:val="el-GR"/>
        </w:rPr>
        <w:t>σε</w:t>
      </w:r>
      <w:r w:rsidR="007914E8">
        <w:rPr>
          <w:lang w:val="el-GR"/>
        </w:rPr>
        <w:t xml:space="preserve"> ενήλικες, οι ανεπιθύμητες ενέργειες ήταν περίπου οι ίδιες όπως με ένα εικονικό δισκίο. Ωστόσο, κόπωση, ξηροστομία και πονοκέφαλος αναφέρθηκαν πιο συχνά από ότι με ένα εικονικό δισκίο. Σε εφήβους, ο πονοκέφαλος ήταν η πιο συχνά αναφερόμενη ανεπιθύμητη ενέργεια.</w:t>
      </w:r>
    </w:p>
    <w:p w14:paraId="4C942056" w14:textId="77777777" w:rsidR="007914E8" w:rsidRDefault="007914E8">
      <w:pPr>
        <w:tabs>
          <w:tab w:val="left" w:pos="567"/>
        </w:tabs>
        <w:rPr>
          <w:lang w:val="el-GR"/>
        </w:rPr>
      </w:pPr>
    </w:p>
    <w:p w14:paraId="69A95F54" w14:textId="77777777" w:rsidR="00AC1350" w:rsidRPr="00AF7D98" w:rsidRDefault="00AC1350">
      <w:pPr>
        <w:tabs>
          <w:tab w:val="left" w:pos="567"/>
        </w:tabs>
        <w:rPr>
          <w:lang w:val="el-GR"/>
        </w:rPr>
      </w:pPr>
      <w:r>
        <w:rPr>
          <w:lang w:val="el-GR"/>
        </w:rPr>
        <w:t xml:space="preserve">Σε κλινικές μελέτες με </w:t>
      </w:r>
      <w:r>
        <w:rPr>
          <w:lang w:val="en-US"/>
        </w:rPr>
        <w:t>Aerius</w:t>
      </w:r>
      <w:r>
        <w:rPr>
          <w:lang w:val="el-GR"/>
        </w:rPr>
        <w:t>, οι παρακάτω ανεπιθύμητες ενέργειες αναφέρθηκαν ως</w:t>
      </w:r>
      <w:r w:rsidRPr="00AF7D98">
        <w:rPr>
          <w:lang w:val="el-GR"/>
        </w:rPr>
        <w:t>:</w:t>
      </w:r>
    </w:p>
    <w:p w14:paraId="21BAFC6C" w14:textId="77777777" w:rsidR="00AC1350" w:rsidRDefault="00AC1350">
      <w:pPr>
        <w:tabs>
          <w:tab w:val="left" w:pos="567"/>
        </w:tabs>
        <w:rPr>
          <w:lang w:val="el-GR"/>
        </w:rPr>
      </w:pPr>
    </w:p>
    <w:p w14:paraId="1D728C16" w14:textId="77777777" w:rsidR="00AC1350" w:rsidRDefault="00AC1350">
      <w:pPr>
        <w:tabs>
          <w:tab w:val="left" w:pos="567"/>
        </w:tabs>
        <w:rPr>
          <w:lang w:val="el-GR"/>
        </w:rPr>
      </w:pPr>
      <w:r>
        <w:rPr>
          <w:lang w:val="el-GR"/>
        </w:rPr>
        <w:t>Συχνές</w:t>
      </w:r>
      <w:r w:rsidRPr="00AF7D98">
        <w:rPr>
          <w:lang w:val="el-GR"/>
        </w:rPr>
        <w:t xml:space="preserve">: </w:t>
      </w:r>
      <w:r>
        <w:rPr>
          <w:lang w:val="el-GR"/>
        </w:rPr>
        <w:t xml:space="preserve">οι ακόλουθες μπορούν να επηρεάσουν </w:t>
      </w:r>
      <w:r w:rsidR="00E72F7A">
        <w:rPr>
          <w:lang w:val="el-GR"/>
        </w:rPr>
        <w:t>έως 1 στα 10 άτομα</w:t>
      </w:r>
    </w:p>
    <w:p w14:paraId="4E74DB18" w14:textId="77777777" w:rsidR="00AC1350" w:rsidRDefault="00AC1350" w:rsidP="003F2756">
      <w:pPr>
        <w:numPr>
          <w:ilvl w:val="0"/>
          <w:numId w:val="28"/>
        </w:numPr>
        <w:tabs>
          <w:tab w:val="left" w:pos="567"/>
        </w:tabs>
        <w:ind w:left="567" w:hanging="567"/>
        <w:rPr>
          <w:lang w:val="el-GR"/>
        </w:rPr>
      </w:pPr>
      <w:r>
        <w:rPr>
          <w:lang w:val="el-GR"/>
        </w:rPr>
        <w:t>κόπωση</w:t>
      </w:r>
    </w:p>
    <w:p w14:paraId="7405FCE9" w14:textId="77777777" w:rsidR="00AC1350" w:rsidRDefault="00AC1350" w:rsidP="003F2756">
      <w:pPr>
        <w:numPr>
          <w:ilvl w:val="0"/>
          <w:numId w:val="28"/>
        </w:numPr>
        <w:tabs>
          <w:tab w:val="left" w:pos="567"/>
        </w:tabs>
        <w:ind w:left="567" w:hanging="567"/>
        <w:rPr>
          <w:lang w:val="el-GR"/>
        </w:rPr>
      </w:pPr>
      <w:r>
        <w:rPr>
          <w:lang w:val="el-GR"/>
        </w:rPr>
        <w:t>ξηροστομία</w:t>
      </w:r>
    </w:p>
    <w:p w14:paraId="24C464A4" w14:textId="77777777" w:rsidR="00AC1350" w:rsidRDefault="00AC1350" w:rsidP="003F2756">
      <w:pPr>
        <w:numPr>
          <w:ilvl w:val="0"/>
          <w:numId w:val="28"/>
        </w:numPr>
        <w:tabs>
          <w:tab w:val="left" w:pos="567"/>
        </w:tabs>
        <w:ind w:left="567" w:hanging="567"/>
        <w:rPr>
          <w:lang w:val="el-GR"/>
        </w:rPr>
      </w:pPr>
      <w:r>
        <w:rPr>
          <w:lang w:val="el-GR"/>
        </w:rPr>
        <w:t>πονοκέφαλος</w:t>
      </w:r>
    </w:p>
    <w:p w14:paraId="1D55B3EF" w14:textId="77777777" w:rsidR="00AC1350" w:rsidRDefault="00AC1350" w:rsidP="004106FA">
      <w:pPr>
        <w:tabs>
          <w:tab w:val="left" w:pos="567"/>
        </w:tabs>
        <w:rPr>
          <w:lang w:val="el-GR"/>
        </w:rPr>
      </w:pPr>
    </w:p>
    <w:p w14:paraId="7BE48ED1" w14:textId="77777777" w:rsidR="007914E8" w:rsidRDefault="007914E8">
      <w:pPr>
        <w:tabs>
          <w:tab w:val="left" w:pos="567"/>
        </w:tabs>
        <w:rPr>
          <w:lang w:val="el-GR"/>
        </w:rPr>
      </w:pPr>
      <w:r>
        <w:rPr>
          <w:lang w:val="el-GR"/>
        </w:rPr>
        <w:t xml:space="preserve">Κατά τη διάρκεια της κυκλοφορίας του </w:t>
      </w:r>
      <w:r>
        <w:rPr>
          <w:lang w:val="en-US"/>
        </w:rPr>
        <w:t>Aerius</w:t>
      </w:r>
      <w:r>
        <w:rPr>
          <w:lang w:val="el-GR"/>
        </w:rPr>
        <w:t>, οι παρακάτω ανεπιθύμητες ενέργειες αναφέρθηκαν ως:</w:t>
      </w:r>
    </w:p>
    <w:p w14:paraId="0A47F492" w14:textId="77777777" w:rsidR="007914E8" w:rsidRDefault="007914E8">
      <w:pPr>
        <w:tabs>
          <w:tab w:val="left" w:pos="567"/>
        </w:tabs>
        <w:rPr>
          <w:lang w:val="el-GR"/>
        </w:rPr>
      </w:pPr>
    </w:p>
    <w:p w14:paraId="057E3645" w14:textId="77777777" w:rsidR="007914E8" w:rsidRPr="0040432A" w:rsidRDefault="007914E8">
      <w:pPr>
        <w:keepNext/>
        <w:keepLines/>
        <w:tabs>
          <w:tab w:val="left" w:pos="567"/>
        </w:tabs>
        <w:rPr>
          <w:lang w:val="el-GR"/>
        </w:rPr>
      </w:pPr>
      <w:r>
        <w:rPr>
          <w:lang w:val="el-GR"/>
        </w:rPr>
        <w:t>Πολύ σπάνιες: οι ακόλουθες μπορεί να επηρεάσουν έως 1 στα 10.000 άτομα</w:t>
      </w:r>
    </w:p>
    <w:p w14:paraId="55F4B581" w14:textId="77777777" w:rsidR="0081563B" w:rsidRDefault="007914E8" w:rsidP="003F2756">
      <w:pPr>
        <w:numPr>
          <w:ilvl w:val="0"/>
          <w:numId w:val="28"/>
        </w:numPr>
        <w:tabs>
          <w:tab w:val="left" w:pos="567"/>
        </w:tabs>
        <w:ind w:left="567" w:hanging="567"/>
        <w:rPr>
          <w:spacing w:val="-3"/>
          <w:lang w:val="el-GR"/>
        </w:rPr>
      </w:pPr>
      <w:r>
        <w:rPr>
          <w:spacing w:val="-3"/>
          <w:lang w:val="el-GR"/>
        </w:rPr>
        <w:t>σοβαρές αλλεργικές αντιδράσεις</w:t>
      </w:r>
      <w:r>
        <w:rPr>
          <w:spacing w:val="-3"/>
          <w:lang w:val="el-GR"/>
        </w:rPr>
        <w:tab/>
      </w:r>
    </w:p>
    <w:p w14:paraId="27E3F7CC" w14:textId="77777777" w:rsidR="0081563B" w:rsidRDefault="007914E8" w:rsidP="003F2756">
      <w:pPr>
        <w:numPr>
          <w:ilvl w:val="0"/>
          <w:numId w:val="28"/>
        </w:numPr>
        <w:tabs>
          <w:tab w:val="left" w:pos="567"/>
        </w:tabs>
        <w:ind w:left="567" w:hanging="567"/>
        <w:rPr>
          <w:spacing w:val="-3"/>
          <w:lang w:val="el-GR"/>
        </w:rPr>
      </w:pPr>
      <w:r>
        <w:rPr>
          <w:spacing w:val="-3"/>
          <w:lang w:val="el-GR"/>
        </w:rPr>
        <w:t>εξάνθημα</w:t>
      </w:r>
      <w:r>
        <w:rPr>
          <w:spacing w:val="-3"/>
          <w:lang w:val="el-GR"/>
        </w:rPr>
        <w:tab/>
      </w:r>
    </w:p>
    <w:p w14:paraId="6FA61018" w14:textId="77777777" w:rsidR="007914E8" w:rsidRDefault="007914E8" w:rsidP="003F2756">
      <w:pPr>
        <w:numPr>
          <w:ilvl w:val="0"/>
          <w:numId w:val="28"/>
        </w:numPr>
        <w:tabs>
          <w:tab w:val="left" w:pos="567"/>
        </w:tabs>
        <w:ind w:left="567" w:hanging="567"/>
        <w:rPr>
          <w:spacing w:val="-3"/>
          <w:lang w:val="el-GR"/>
        </w:rPr>
      </w:pPr>
      <w:r w:rsidRPr="003F2756">
        <w:rPr>
          <w:spacing w:val="-3"/>
          <w:lang w:val="el-GR"/>
        </w:rPr>
        <w:t>δυνατός ή ανώμαλος καρδιακός παλμός</w:t>
      </w:r>
    </w:p>
    <w:p w14:paraId="50C45165" w14:textId="77777777" w:rsidR="0081563B" w:rsidRDefault="007914E8" w:rsidP="003F2756">
      <w:pPr>
        <w:numPr>
          <w:ilvl w:val="0"/>
          <w:numId w:val="28"/>
        </w:numPr>
        <w:tabs>
          <w:tab w:val="left" w:pos="567"/>
        </w:tabs>
        <w:ind w:left="567" w:hanging="567"/>
        <w:rPr>
          <w:spacing w:val="-3"/>
          <w:lang w:val="el-GR"/>
        </w:rPr>
      </w:pPr>
      <w:r w:rsidRPr="003F2756">
        <w:rPr>
          <w:spacing w:val="-3"/>
          <w:lang w:val="el-GR"/>
        </w:rPr>
        <w:t>γρήγορος καρδιακός παλμός</w:t>
      </w:r>
    </w:p>
    <w:p w14:paraId="16736018" w14:textId="77777777" w:rsidR="0081563B" w:rsidRDefault="007914E8" w:rsidP="003F2756">
      <w:pPr>
        <w:numPr>
          <w:ilvl w:val="0"/>
          <w:numId w:val="28"/>
        </w:numPr>
        <w:tabs>
          <w:tab w:val="left" w:pos="567"/>
        </w:tabs>
        <w:ind w:left="567" w:hanging="567"/>
        <w:rPr>
          <w:spacing w:val="-3"/>
          <w:lang w:val="el-GR"/>
        </w:rPr>
      </w:pPr>
      <w:r w:rsidRPr="003F2756">
        <w:rPr>
          <w:spacing w:val="-3"/>
          <w:lang w:val="el-GR"/>
        </w:rPr>
        <w:t>στομαχικός πόνος</w:t>
      </w:r>
    </w:p>
    <w:p w14:paraId="633A285F" w14:textId="77777777" w:rsidR="007914E8" w:rsidRDefault="007914E8" w:rsidP="003F2756">
      <w:pPr>
        <w:numPr>
          <w:ilvl w:val="0"/>
          <w:numId w:val="28"/>
        </w:numPr>
        <w:tabs>
          <w:tab w:val="left" w:pos="567"/>
        </w:tabs>
        <w:ind w:left="567" w:hanging="567"/>
        <w:rPr>
          <w:spacing w:val="-3"/>
          <w:lang w:val="el-GR"/>
        </w:rPr>
      </w:pPr>
      <w:r w:rsidRPr="003F2756">
        <w:rPr>
          <w:spacing w:val="-3"/>
          <w:lang w:val="el-GR"/>
        </w:rPr>
        <w:t>αίσθημα αδιαθεσίας (ναυτία)</w:t>
      </w:r>
    </w:p>
    <w:p w14:paraId="492BB26E" w14:textId="77777777" w:rsidR="0081563B" w:rsidRDefault="007914E8" w:rsidP="003F2756">
      <w:pPr>
        <w:numPr>
          <w:ilvl w:val="0"/>
          <w:numId w:val="28"/>
        </w:numPr>
        <w:tabs>
          <w:tab w:val="left" w:pos="567"/>
        </w:tabs>
        <w:ind w:left="567" w:hanging="567"/>
        <w:rPr>
          <w:spacing w:val="-3"/>
          <w:lang w:val="el-GR"/>
        </w:rPr>
      </w:pPr>
      <w:r>
        <w:rPr>
          <w:spacing w:val="-3"/>
          <w:lang w:val="el-GR"/>
        </w:rPr>
        <w:t>έμετος</w:t>
      </w:r>
    </w:p>
    <w:p w14:paraId="2C6911B6" w14:textId="77777777" w:rsidR="0081563B" w:rsidRDefault="007914E8" w:rsidP="003F2756">
      <w:pPr>
        <w:numPr>
          <w:ilvl w:val="0"/>
          <w:numId w:val="28"/>
        </w:numPr>
        <w:tabs>
          <w:tab w:val="left" w:pos="567"/>
        </w:tabs>
        <w:ind w:left="567" w:hanging="567"/>
        <w:rPr>
          <w:spacing w:val="-3"/>
          <w:lang w:val="el-GR"/>
        </w:rPr>
      </w:pPr>
      <w:r>
        <w:rPr>
          <w:spacing w:val="-3"/>
          <w:lang w:val="el-GR"/>
        </w:rPr>
        <w:t>στομαχικές διαταραχές</w:t>
      </w:r>
    </w:p>
    <w:p w14:paraId="55D92E3C" w14:textId="77777777" w:rsidR="007914E8" w:rsidRDefault="007914E8" w:rsidP="003F2756">
      <w:pPr>
        <w:numPr>
          <w:ilvl w:val="0"/>
          <w:numId w:val="28"/>
        </w:numPr>
        <w:tabs>
          <w:tab w:val="left" w:pos="567"/>
        </w:tabs>
        <w:ind w:left="567" w:hanging="567"/>
        <w:rPr>
          <w:spacing w:val="-3"/>
          <w:lang w:val="el-GR"/>
        </w:rPr>
      </w:pPr>
      <w:r>
        <w:rPr>
          <w:spacing w:val="-3"/>
          <w:lang w:val="el-GR"/>
        </w:rPr>
        <w:t>διάρροια</w:t>
      </w:r>
    </w:p>
    <w:p w14:paraId="07CF99B4" w14:textId="77777777" w:rsidR="0081563B" w:rsidRPr="00C845DE" w:rsidRDefault="007914E8" w:rsidP="00C845DE">
      <w:pPr>
        <w:numPr>
          <w:ilvl w:val="0"/>
          <w:numId w:val="28"/>
        </w:numPr>
        <w:tabs>
          <w:tab w:val="left" w:pos="567"/>
        </w:tabs>
        <w:ind w:left="567" w:hanging="567"/>
        <w:rPr>
          <w:spacing w:val="-3"/>
          <w:lang w:val="el-GR"/>
        </w:rPr>
      </w:pPr>
      <w:r w:rsidRPr="00C845DE">
        <w:rPr>
          <w:spacing w:val="-3"/>
          <w:lang w:val="el-GR"/>
        </w:rPr>
        <w:t>ζάλη</w:t>
      </w:r>
    </w:p>
    <w:p w14:paraId="42484311" w14:textId="77777777" w:rsidR="0081563B" w:rsidRDefault="007914E8" w:rsidP="003F2756">
      <w:pPr>
        <w:numPr>
          <w:ilvl w:val="0"/>
          <w:numId w:val="28"/>
        </w:numPr>
        <w:tabs>
          <w:tab w:val="left" w:pos="567"/>
        </w:tabs>
        <w:ind w:left="567" w:hanging="567"/>
        <w:rPr>
          <w:spacing w:val="-3"/>
          <w:lang w:val="el-GR"/>
        </w:rPr>
      </w:pPr>
      <w:r>
        <w:rPr>
          <w:spacing w:val="-3"/>
          <w:lang w:val="el-GR"/>
        </w:rPr>
        <w:t>υπνηλία</w:t>
      </w:r>
    </w:p>
    <w:p w14:paraId="6941B140" w14:textId="77777777" w:rsidR="007914E8" w:rsidRDefault="007914E8" w:rsidP="003F2756">
      <w:pPr>
        <w:numPr>
          <w:ilvl w:val="0"/>
          <w:numId w:val="28"/>
        </w:numPr>
        <w:tabs>
          <w:tab w:val="left" w:pos="567"/>
        </w:tabs>
        <w:ind w:left="567" w:hanging="567"/>
        <w:rPr>
          <w:spacing w:val="-3"/>
          <w:lang w:val="el-GR"/>
        </w:rPr>
      </w:pPr>
      <w:r>
        <w:rPr>
          <w:spacing w:val="-3"/>
          <w:lang w:val="el-GR"/>
        </w:rPr>
        <w:t>ανικανότητα ύπνου</w:t>
      </w:r>
    </w:p>
    <w:p w14:paraId="1839C86F" w14:textId="77777777" w:rsidR="0081563B" w:rsidRDefault="007914E8" w:rsidP="003F2756">
      <w:pPr>
        <w:numPr>
          <w:ilvl w:val="0"/>
          <w:numId w:val="28"/>
        </w:numPr>
        <w:tabs>
          <w:tab w:val="left" w:pos="567"/>
        </w:tabs>
        <w:ind w:left="567" w:hanging="567"/>
        <w:rPr>
          <w:spacing w:val="-3"/>
          <w:lang w:val="el-GR"/>
        </w:rPr>
      </w:pPr>
      <w:r>
        <w:rPr>
          <w:spacing w:val="-3"/>
          <w:lang w:val="el-GR"/>
        </w:rPr>
        <w:t>μυϊκός πόνος</w:t>
      </w:r>
    </w:p>
    <w:p w14:paraId="7BCAF82D" w14:textId="77777777" w:rsidR="0081563B" w:rsidRDefault="007914E8" w:rsidP="003F2756">
      <w:pPr>
        <w:numPr>
          <w:ilvl w:val="0"/>
          <w:numId w:val="28"/>
        </w:numPr>
        <w:tabs>
          <w:tab w:val="left" w:pos="567"/>
        </w:tabs>
        <w:ind w:left="567" w:hanging="567"/>
        <w:rPr>
          <w:spacing w:val="-3"/>
          <w:lang w:val="el-GR"/>
        </w:rPr>
      </w:pPr>
      <w:r>
        <w:rPr>
          <w:spacing w:val="-3"/>
          <w:lang w:val="el-GR"/>
        </w:rPr>
        <w:t>ψευδαισθήσεις</w:t>
      </w:r>
    </w:p>
    <w:p w14:paraId="349FDCD8" w14:textId="77777777" w:rsidR="007914E8" w:rsidRDefault="007914E8" w:rsidP="003F2756">
      <w:pPr>
        <w:numPr>
          <w:ilvl w:val="0"/>
          <w:numId w:val="28"/>
        </w:numPr>
        <w:tabs>
          <w:tab w:val="left" w:pos="567"/>
        </w:tabs>
        <w:ind w:left="567" w:hanging="567"/>
        <w:rPr>
          <w:spacing w:val="-3"/>
          <w:lang w:val="el-GR"/>
        </w:rPr>
      </w:pPr>
      <w:r>
        <w:rPr>
          <w:spacing w:val="-3"/>
          <w:lang w:val="el-GR"/>
        </w:rPr>
        <w:t>επιληπτικές κρίσεις</w:t>
      </w:r>
    </w:p>
    <w:p w14:paraId="73E8261A" w14:textId="77777777" w:rsidR="0081563B" w:rsidRDefault="007914E8" w:rsidP="003F2756">
      <w:pPr>
        <w:numPr>
          <w:ilvl w:val="0"/>
          <w:numId w:val="28"/>
        </w:numPr>
        <w:tabs>
          <w:tab w:val="left" w:pos="567"/>
        </w:tabs>
        <w:ind w:left="567" w:hanging="567"/>
        <w:rPr>
          <w:spacing w:val="-3"/>
          <w:lang w:val="el-GR"/>
        </w:rPr>
      </w:pPr>
      <w:r>
        <w:rPr>
          <w:spacing w:val="-3"/>
          <w:lang w:val="el-GR"/>
        </w:rPr>
        <w:lastRenderedPageBreak/>
        <w:t>ανησυχία με αυξημένη</w:t>
      </w:r>
      <w:r w:rsidR="0081563B">
        <w:rPr>
          <w:spacing w:val="-3"/>
          <w:lang w:val="el-GR"/>
        </w:rPr>
        <w:t xml:space="preserve"> </w:t>
      </w:r>
      <w:r w:rsidR="0081563B" w:rsidRPr="0081563B">
        <w:rPr>
          <w:spacing w:val="-3"/>
          <w:lang w:val="el-GR"/>
        </w:rPr>
        <w:t>σωματική κίνηση</w:t>
      </w:r>
    </w:p>
    <w:p w14:paraId="2C0AB945" w14:textId="77777777" w:rsidR="0081563B" w:rsidRDefault="007914E8" w:rsidP="003F2756">
      <w:pPr>
        <w:numPr>
          <w:ilvl w:val="0"/>
          <w:numId w:val="28"/>
        </w:numPr>
        <w:tabs>
          <w:tab w:val="left" w:pos="567"/>
        </w:tabs>
        <w:ind w:left="567" w:hanging="567"/>
        <w:rPr>
          <w:spacing w:val="-3"/>
          <w:lang w:val="el-GR"/>
        </w:rPr>
      </w:pPr>
      <w:r>
        <w:rPr>
          <w:spacing w:val="-3"/>
          <w:lang w:val="el-GR"/>
        </w:rPr>
        <w:t>ηπατική φλεγμονή</w:t>
      </w:r>
    </w:p>
    <w:p w14:paraId="32724F6E" w14:textId="77777777" w:rsidR="007914E8" w:rsidRPr="003F2756" w:rsidRDefault="007914E8" w:rsidP="003F2756">
      <w:pPr>
        <w:numPr>
          <w:ilvl w:val="0"/>
          <w:numId w:val="28"/>
        </w:numPr>
        <w:tabs>
          <w:tab w:val="left" w:pos="567"/>
        </w:tabs>
        <w:ind w:left="567" w:hanging="567"/>
        <w:rPr>
          <w:spacing w:val="-3"/>
          <w:lang w:val="el-GR"/>
        </w:rPr>
      </w:pPr>
      <w:r w:rsidRPr="003F2756">
        <w:rPr>
          <w:spacing w:val="-3"/>
          <w:lang w:val="el-GR"/>
        </w:rPr>
        <w:t>μη φυσιολογικές δοκιμασίες</w:t>
      </w:r>
      <w:r>
        <w:rPr>
          <w:spacing w:val="-3"/>
          <w:lang w:val="el-GR"/>
        </w:rPr>
        <w:t xml:space="preserve"> </w:t>
      </w:r>
      <w:r w:rsidRPr="003F2756">
        <w:rPr>
          <w:spacing w:val="-3"/>
          <w:lang w:val="el-GR"/>
        </w:rPr>
        <w:t>ηπατικής λειτουργίας</w:t>
      </w:r>
    </w:p>
    <w:p w14:paraId="665DEDC0" w14:textId="77777777" w:rsidR="007914E8" w:rsidRDefault="007914E8">
      <w:pPr>
        <w:tabs>
          <w:tab w:val="left" w:pos="567"/>
        </w:tabs>
        <w:rPr>
          <w:lang w:val="el-GR"/>
        </w:rPr>
      </w:pPr>
    </w:p>
    <w:p w14:paraId="3C76C0D5" w14:textId="32BFA04B" w:rsidR="009A7862" w:rsidRDefault="009A7862" w:rsidP="00AF7D98">
      <w:pPr>
        <w:keepNext/>
        <w:tabs>
          <w:tab w:val="left" w:pos="142"/>
          <w:tab w:val="left" w:pos="5529"/>
        </w:tabs>
        <w:rPr>
          <w:lang w:val="el-GR"/>
        </w:rPr>
      </w:pPr>
      <w:r w:rsidRPr="00492461">
        <w:rPr>
          <w:lang w:val="el-GR"/>
        </w:rPr>
        <w:t>Μη γνωστ</w:t>
      </w:r>
      <w:r w:rsidR="00A40786">
        <w:rPr>
          <w:lang w:val="el-GR"/>
        </w:rPr>
        <w:t>ής συχνότητας</w:t>
      </w:r>
      <w:r w:rsidRPr="00492461">
        <w:rPr>
          <w:lang w:val="el-GR"/>
        </w:rPr>
        <w:t xml:space="preserve">: η συχνότητα δεν μπορεί να </w:t>
      </w:r>
      <w:r w:rsidR="004B551E">
        <w:rPr>
          <w:lang w:val="el-GR"/>
        </w:rPr>
        <w:t xml:space="preserve">εκτιμηθεί </w:t>
      </w:r>
      <w:r w:rsidRPr="00492461">
        <w:rPr>
          <w:lang w:val="el-GR"/>
        </w:rPr>
        <w:t>από τα διαθέσιμα δεδομένα</w:t>
      </w:r>
    </w:p>
    <w:p w14:paraId="32D07C4D" w14:textId="77777777" w:rsidR="0081563B" w:rsidRDefault="006A2F8D" w:rsidP="003F2756">
      <w:pPr>
        <w:keepNext/>
        <w:numPr>
          <w:ilvl w:val="0"/>
          <w:numId w:val="29"/>
        </w:numPr>
        <w:tabs>
          <w:tab w:val="left" w:pos="567"/>
        </w:tabs>
        <w:ind w:hanging="720"/>
        <w:rPr>
          <w:spacing w:val="-3"/>
          <w:lang w:val="el-GR"/>
        </w:rPr>
      </w:pPr>
      <w:r>
        <w:rPr>
          <w:spacing w:val="-3"/>
          <w:lang w:val="el-GR"/>
        </w:rPr>
        <w:t xml:space="preserve">ασυνήθιστη αδυναμία </w:t>
      </w:r>
    </w:p>
    <w:p w14:paraId="033D7669" w14:textId="77777777" w:rsidR="006A2F8D" w:rsidRPr="00AF7D98" w:rsidRDefault="006A2F8D" w:rsidP="003F2756">
      <w:pPr>
        <w:keepNext/>
        <w:numPr>
          <w:ilvl w:val="0"/>
          <w:numId w:val="29"/>
        </w:numPr>
        <w:tabs>
          <w:tab w:val="left" w:pos="567"/>
        </w:tabs>
        <w:ind w:hanging="720"/>
        <w:rPr>
          <w:lang w:val="el-GR"/>
        </w:rPr>
      </w:pPr>
      <w:r>
        <w:rPr>
          <w:spacing w:val="-3"/>
          <w:lang w:val="el-GR"/>
        </w:rPr>
        <w:t>κιτρίνισμα του δέρματος και/ή των ματιών</w:t>
      </w:r>
    </w:p>
    <w:p w14:paraId="67F444DA" w14:textId="77777777" w:rsidR="009A7862" w:rsidRDefault="009A7862" w:rsidP="003F2756">
      <w:pPr>
        <w:keepNext/>
        <w:numPr>
          <w:ilvl w:val="0"/>
          <w:numId w:val="29"/>
        </w:numPr>
        <w:tabs>
          <w:tab w:val="left" w:pos="709"/>
        </w:tabs>
        <w:ind w:hanging="720"/>
        <w:rPr>
          <w:lang w:val="el-GR"/>
        </w:rPr>
      </w:pPr>
      <w:r w:rsidRPr="009A77A1">
        <w:rPr>
          <w:lang w:val="el-GR"/>
        </w:rPr>
        <w:t>αυξημένη ευαισθησία του δέρματος</w:t>
      </w:r>
      <w:r>
        <w:rPr>
          <w:lang w:val="el-GR"/>
        </w:rPr>
        <w:t xml:space="preserve"> σ</w:t>
      </w:r>
      <w:r w:rsidRPr="009A77A1">
        <w:rPr>
          <w:lang w:val="el-GR"/>
        </w:rPr>
        <w:t>τον ήλιο</w:t>
      </w:r>
      <w:r>
        <w:rPr>
          <w:lang w:val="el-GR"/>
        </w:rPr>
        <w:t>, ακόμα και στην περίπτωση</w:t>
      </w:r>
      <w:r w:rsidRPr="003B16B7">
        <w:rPr>
          <w:lang w:val="el-GR"/>
        </w:rPr>
        <w:t xml:space="preserve"> </w:t>
      </w:r>
      <w:r>
        <w:rPr>
          <w:lang w:val="el-GR"/>
        </w:rPr>
        <w:t>αντηλιάς,</w:t>
      </w:r>
      <w:r w:rsidRPr="009A77A1">
        <w:rPr>
          <w:lang w:val="el-GR"/>
        </w:rPr>
        <w:t xml:space="preserve"> και </w:t>
      </w:r>
      <w:r>
        <w:rPr>
          <w:lang w:val="el-GR"/>
        </w:rPr>
        <w:t>σ</w:t>
      </w:r>
      <w:r w:rsidRPr="009A77A1">
        <w:rPr>
          <w:lang w:val="el-GR"/>
        </w:rPr>
        <w:t>την υπεριώδη ακτινοβολία</w:t>
      </w:r>
      <w:r>
        <w:rPr>
          <w:lang w:val="el-GR"/>
        </w:rPr>
        <w:t>, όπως για παράδειγμα στην υπεριώδη ακτινοβολία συσκευής τεχνητού μαυρίσματος (</w:t>
      </w:r>
      <w:r>
        <w:rPr>
          <w:lang w:val="en-US"/>
        </w:rPr>
        <w:t>solarium</w:t>
      </w:r>
      <w:r>
        <w:rPr>
          <w:lang w:val="el-GR"/>
        </w:rPr>
        <w:t>)</w:t>
      </w:r>
    </w:p>
    <w:p w14:paraId="21024D92" w14:textId="77777777" w:rsidR="00113FA2" w:rsidRDefault="003B11F6" w:rsidP="003F2756">
      <w:pPr>
        <w:numPr>
          <w:ilvl w:val="0"/>
          <w:numId w:val="29"/>
        </w:numPr>
        <w:tabs>
          <w:tab w:val="left" w:pos="567"/>
        </w:tabs>
        <w:ind w:hanging="720"/>
        <w:rPr>
          <w:spacing w:val="-3"/>
          <w:lang w:val="el-GR"/>
        </w:rPr>
      </w:pPr>
      <w:r>
        <w:rPr>
          <w:spacing w:val="-3"/>
          <w:lang w:val="el-GR"/>
        </w:rPr>
        <w:t xml:space="preserve">αλλαγές </w:t>
      </w:r>
      <w:r w:rsidR="006A2F8D">
        <w:rPr>
          <w:spacing w:val="-3"/>
          <w:lang w:val="el-GR"/>
        </w:rPr>
        <w:t>στον τρόπο που χτυπάει η καρδιά</w:t>
      </w:r>
    </w:p>
    <w:p w14:paraId="70669382" w14:textId="77777777" w:rsidR="003F4A73" w:rsidRDefault="003F4A73" w:rsidP="003F2756">
      <w:pPr>
        <w:numPr>
          <w:ilvl w:val="0"/>
          <w:numId w:val="29"/>
        </w:numPr>
        <w:tabs>
          <w:tab w:val="left" w:pos="567"/>
        </w:tabs>
        <w:ind w:hanging="720"/>
        <w:rPr>
          <w:spacing w:val="-3"/>
          <w:lang w:val="el-GR"/>
        </w:rPr>
      </w:pPr>
      <w:r>
        <w:rPr>
          <w:spacing w:val="-3"/>
          <w:lang w:val="el-GR"/>
        </w:rPr>
        <w:t>μ</w:t>
      </w:r>
      <w:r w:rsidR="00C934B7">
        <w:rPr>
          <w:spacing w:val="-3"/>
          <w:lang w:val="el-GR"/>
        </w:rPr>
        <w:t>η φ</w:t>
      </w:r>
      <w:r>
        <w:rPr>
          <w:spacing w:val="-3"/>
          <w:lang w:val="el-GR"/>
        </w:rPr>
        <w:t>υσιολογική συμπεριφορά</w:t>
      </w:r>
    </w:p>
    <w:p w14:paraId="2A35C848" w14:textId="77777777" w:rsidR="003F4A73" w:rsidRDefault="003F4A73" w:rsidP="003F2756">
      <w:pPr>
        <w:numPr>
          <w:ilvl w:val="0"/>
          <w:numId w:val="29"/>
        </w:numPr>
        <w:tabs>
          <w:tab w:val="left" w:pos="567"/>
        </w:tabs>
        <w:ind w:hanging="720"/>
        <w:rPr>
          <w:spacing w:val="-3"/>
          <w:lang w:val="el-GR"/>
        </w:rPr>
      </w:pPr>
      <w:r>
        <w:rPr>
          <w:spacing w:val="-3"/>
          <w:lang w:val="el-GR"/>
        </w:rPr>
        <w:t>επιθετικότητα</w:t>
      </w:r>
    </w:p>
    <w:p w14:paraId="6C5134EA" w14:textId="77777777" w:rsidR="00D72E3D" w:rsidRDefault="000A50B6" w:rsidP="003F2756">
      <w:pPr>
        <w:numPr>
          <w:ilvl w:val="0"/>
          <w:numId w:val="29"/>
        </w:numPr>
        <w:tabs>
          <w:tab w:val="left" w:pos="567"/>
        </w:tabs>
        <w:ind w:hanging="720"/>
        <w:rPr>
          <w:spacing w:val="-3"/>
          <w:lang w:val="el-GR"/>
        </w:rPr>
      </w:pPr>
      <w:r>
        <w:rPr>
          <w:spacing w:val="-3"/>
          <w:lang w:val="el-GR"/>
        </w:rPr>
        <w:t>αύξηση βάρους, αυξημένη όρ</w:t>
      </w:r>
      <w:r w:rsidR="00B23139">
        <w:rPr>
          <w:spacing w:val="-3"/>
          <w:lang w:val="el-GR"/>
        </w:rPr>
        <w:t>εξη</w:t>
      </w:r>
    </w:p>
    <w:p w14:paraId="0267EF25" w14:textId="77777777" w:rsidR="0013121C" w:rsidRDefault="0013121C" w:rsidP="003F2756">
      <w:pPr>
        <w:numPr>
          <w:ilvl w:val="0"/>
          <w:numId w:val="29"/>
        </w:numPr>
        <w:tabs>
          <w:tab w:val="left" w:pos="567"/>
        </w:tabs>
        <w:ind w:hanging="720"/>
        <w:rPr>
          <w:spacing w:val="-3"/>
          <w:lang w:val="el-GR"/>
        </w:rPr>
      </w:pPr>
      <w:r>
        <w:rPr>
          <w:spacing w:val="-3"/>
          <w:lang w:val="el-GR"/>
        </w:rPr>
        <w:t>καταθλιπτική διάθεση</w:t>
      </w:r>
    </w:p>
    <w:p w14:paraId="684E14EA" w14:textId="77777777" w:rsidR="0013121C" w:rsidRPr="00D22272" w:rsidRDefault="0013121C" w:rsidP="00D22272">
      <w:pPr>
        <w:numPr>
          <w:ilvl w:val="0"/>
          <w:numId w:val="29"/>
        </w:numPr>
        <w:tabs>
          <w:tab w:val="left" w:pos="567"/>
        </w:tabs>
        <w:ind w:hanging="720"/>
        <w:rPr>
          <w:spacing w:val="-3"/>
          <w:lang w:val="el-GR"/>
        </w:rPr>
      </w:pPr>
      <w:r>
        <w:rPr>
          <w:spacing w:val="-3"/>
          <w:lang w:val="el-GR"/>
        </w:rPr>
        <w:t>ξηροφθαλμία</w:t>
      </w:r>
    </w:p>
    <w:p w14:paraId="168530E0" w14:textId="77777777" w:rsidR="006D1BF2" w:rsidRDefault="006D1BF2" w:rsidP="009A7862">
      <w:pPr>
        <w:tabs>
          <w:tab w:val="left" w:pos="567"/>
        </w:tabs>
        <w:rPr>
          <w:spacing w:val="-3"/>
          <w:lang w:val="el-GR"/>
        </w:rPr>
      </w:pPr>
    </w:p>
    <w:p w14:paraId="0EB0C005" w14:textId="77777777" w:rsidR="006A2F8D" w:rsidRDefault="006A2F8D" w:rsidP="009A7862">
      <w:pPr>
        <w:tabs>
          <w:tab w:val="left" w:pos="567"/>
        </w:tabs>
        <w:rPr>
          <w:spacing w:val="-3"/>
          <w:u w:val="single"/>
          <w:lang w:val="el-GR"/>
        </w:rPr>
      </w:pPr>
      <w:r w:rsidRPr="004106FA">
        <w:rPr>
          <w:spacing w:val="-3"/>
          <w:u w:val="single"/>
          <w:lang w:val="el-GR"/>
        </w:rPr>
        <w:t>Παιδιά</w:t>
      </w:r>
    </w:p>
    <w:p w14:paraId="2DC32D99" w14:textId="3A17B716" w:rsidR="006A2F8D" w:rsidRPr="00B128D7" w:rsidRDefault="006A2F8D" w:rsidP="009A7862">
      <w:pPr>
        <w:tabs>
          <w:tab w:val="left" w:pos="567"/>
        </w:tabs>
        <w:rPr>
          <w:lang w:val="el-GR"/>
        </w:rPr>
      </w:pPr>
      <w:r w:rsidRPr="00B128D7">
        <w:rPr>
          <w:lang w:val="el-GR"/>
        </w:rPr>
        <w:t>Μη γνωστ</w:t>
      </w:r>
      <w:ins w:id="84" w:author="Author " w:date="2026-02-16T14:32:00Z" w16du:dateUtc="2026-02-16T12:32:00Z">
        <w:r w:rsidR="00DC2E7D">
          <w:rPr>
            <w:lang w:val="el-GR"/>
          </w:rPr>
          <w:t>ής συχνότητας</w:t>
        </w:r>
      </w:ins>
      <w:del w:id="85" w:author="Author " w:date="2026-02-16T14:32:00Z" w16du:dateUtc="2026-02-16T12:32:00Z">
        <w:r w:rsidRPr="00B128D7" w:rsidDel="00DC2E7D">
          <w:rPr>
            <w:lang w:val="el-GR"/>
          </w:rPr>
          <w:delText>ές</w:delText>
        </w:r>
      </w:del>
      <w:r w:rsidRPr="00B128D7">
        <w:rPr>
          <w:lang w:val="el-GR"/>
        </w:rPr>
        <w:t>: η συχνότητα δεν μπορεί να εκτιμηθεί από τα διαθέσιμα δεδομένα</w:t>
      </w:r>
    </w:p>
    <w:p w14:paraId="33B91FBF" w14:textId="77777777" w:rsidR="00F10113" w:rsidRPr="003F2756" w:rsidRDefault="006A2F8D" w:rsidP="003F2756">
      <w:pPr>
        <w:numPr>
          <w:ilvl w:val="0"/>
          <w:numId w:val="29"/>
        </w:numPr>
        <w:tabs>
          <w:tab w:val="left" w:pos="567"/>
        </w:tabs>
        <w:ind w:hanging="720"/>
        <w:rPr>
          <w:spacing w:val="-3"/>
          <w:lang w:val="el-GR"/>
        </w:rPr>
      </w:pPr>
      <w:r w:rsidRPr="003F2756">
        <w:rPr>
          <w:spacing w:val="-3"/>
          <w:lang w:val="el-GR"/>
        </w:rPr>
        <w:t xml:space="preserve">αργός καρδιακός παλμός                </w:t>
      </w:r>
    </w:p>
    <w:p w14:paraId="6003C212" w14:textId="77777777" w:rsidR="006A2F8D" w:rsidRPr="003F2756" w:rsidRDefault="006A2F8D" w:rsidP="003F2756">
      <w:pPr>
        <w:numPr>
          <w:ilvl w:val="0"/>
          <w:numId w:val="29"/>
        </w:numPr>
        <w:tabs>
          <w:tab w:val="left" w:pos="567"/>
        </w:tabs>
        <w:ind w:hanging="720"/>
        <w:rPr>
          <w:spacing w:val="-3"/>
          <w:lang w:val="el-GR"/>
        </w:rPr>
      </w:pPr>
      <w:r w:rsidRPr="003F2756">
        <w:rPr>
          <w:spacing w:val="-3"/>
          <w:lang w:val="el-GR"/>
        </w:rPr>
        <w:t>αλλαγή στον τρόπο που χτυπάει η καρδιά</w:t>
      </w:r>
    </w:p>
    <w:p w14:paraId="0B3904A9" w14:textId="77777777" w:rsidR="00F10113" w:rsidRPr="003F2756" w:rsidRDefault="008E72F5" w:rsidP="003F2756">
      <w:pPr>
        <w:numPr>
          <w:ilvl w:val="0"/>
          <w:numId w:val="29"/>
        </w:numPr>
        <w:tabs>
          <w:tab w:val="left" w:pos="567"/>
        </w:tabs>
        <w:ind w:hanging="720"/>
        <w:rPr>
          <w:spacing w:val="-3"/>
          <w:lang w:val="el-GR"/>
        </w:rPr>
      </w:pPr>
      <w:r w:rsidRPr="003F2756">
        <w:rPr>
          <w:spacing w:val="-3"/>
          <w:lang w:val="el-GR"/>
        </w:rPr>
        <w:t xml:space="preserve">μη φυσιολογική συμπεριφορά        </w:t>
      </w:r>
    </w:p>
    <w:p w14:paraId="25746BE3" w14:textId="77777777" w:rsidR="008E72F5" w:rsidRPr="003F2756" w:rsidRDefault="008E72F5" w:rsidP="003F2756">
      <w:pPr>
        <w:numPr>
          <w:ilvl w:val="0"/>
          <w:numId w:val="29"/>
        </w:numPr>
        <w:tabs>
          <w:tab w:val="left" w:pos="567"/>
        </w:tabs>
        <w:ind w:hanging="720"/>
        <w:rPr>
          <w:spacing w:val="-3"/>
          <w:lang w:val="el-GR"/>
        </w:rPr>
      </w:pPr>
      <w:r w:rsidRPr="003F2756">
        <w:rPr>
          <w:spacing w:val="-3"/>
          <w:lang w:val="el-GR"/>
        </w:rPr>
        <w:t>επιθετικότητα</w:t>
      </w:r>
    </w:p>
    <w:p w14:paraId="7E5BA88C" w14:textId="77777777" w:rsidR="006A2F8D" w:rsidRPr="004106FA" w:rsidRDefault="006A2F8D" w:rsidP="009A7862">
      <w:pPr>
        <w:tabs>
          <w:tab w:val="left" w:pos="567"/>
        </w:tabs>
        <w:rPr>
          <w:spacing w:val="-3"/>
          <w:lang w:val="el-GR"/>
        </w:rPr>
      </w:pPr>
    </w:p>
    <w:p w14:paraId="1D5DEED5" w14:textId="77777777" w:rsidR="007914E8" w:rsidRDefault="007914E8">
      <w:pPr>
        <w:keepNext/>
        <w:keepLines/>
        <w:rPr>
          <w:b/>
          <w:noProof/>
          <w:szCs w:val="22"/>
          <w:lang w:val="el-GR"/>
        </w:rPr>
      </w:pPr>
      <w:r>
        <w:rPr>
          <w:b/>
          <w:noProof/>
          <w:szCs w:val="22"/>
          <w:lang w:val="el-GR"/>
        </w:rPr>
        <w:t>Αναφορά ανεπιθύμητων ενεργειών</w:t>
      </w:r>
    </w:p>
    <w:p w14:paraId="37A0317A" w14:textId="60F889F1" w:rsidR="007914E8" w:rsidRDefault="007914E8">
      <w:pPr>
        <w:tabs>
          <w:tab w:val="left" w:pos="567"/>
        </w:tabs>
        <w:rPr>
          <w:noProof/>
          <w:szCs w:val="22"/>
          <w:lang w:val="el-GR"/>
        </w:rPr>
      </w:pPr>
      <w:r>
        <w:rPr>
          <w:lang w:val="el-GR"/>
        </w:rPr>
        <w:t xml:space="preserve">Εάν παρατηρήσετε κάποια ανεπιθύμητη ενέργεια, </w:t>
      </w:r>
      <w:r>
        <w:rPr>
          <w:noProof/>
          <w:lang w:val="el-GR"/>
        </w:rPr>
        <w:t>ενημερώστε τον γιατρό, τον φαρμακοποιό ή τον νοσοκόμο σας. Αυτό ισχύει και για κάθε πιθανή ανεπιθύμητη ενέργεια</w:t>
      </w:r>
      <w:r>
        <w:rPr>
          <w:lang w:val="el-GR"/>
        </w:rPr>
        <w:t xml:space="preserve"> που δεν αναφέρεται στο παρόν φύλλο οδηγιών χρήσης. </w:t>
      </w:r>
      <w:r>
        <w:rPr>
          <w:szCs w:val="22"/>
          <w:lang w:val="el-GR"/>
        </w:rPr>
        <w:t>Μπορείτε επίσης να αναφέρετε ανεπιθύμητες ενέργειες</w:t>
      </w:r>
      <w:r>
        <w:rPr>
          <w:noProof/>
          <w:szCs w:val="22"/>
          <w:lang w:val="el-GR"/>
        </w:rPr>
        <w:t xml:space="preserve"> </w:t>
      </w:r>
      <w:r>
        <w:rPr>
          <w:szCs w:val="22"/>
          <w:lang w:val="el-GR"/>
        </w:rPr>
        <w:t>απευθείας</w:t>
      </w:r>
      <w:r>
        <w:rPr>
          <w:noProof/>
          <w:szCs w:val="22"/>
          <w:lang w:val="el-GR"/>
        </w:rPr>
        <w:t xml:space="preserve">, μέσω </w:t>
      </w:r>
      <w:r w:rsidRPr="004543FD">
        <w:rPr>
          <w:noProof/>
          <w:szCs w:val="22"/>
          <w:shd w:val="clear" w:color="auto" w:fill="BFBFBF"/>
          <w:lang w:val="el-GR"/>
        </w:rPr>
        <w:t xml:space="preserve">του εθνικού συστήματος αναφοράς που αναγράφεται στο </w:t>
      </w:r>
      <w:hyperlink r:id="rId13" w:history="1">
        <w:r w:rsidR="005A0E53" w:rsidRPr="004543FD">
          <w:rPr>
            <w:rFonts w:eastAsia="Times New Roman"/>
            <w:snapToGrid w:val="0"/>
            <w:color w:val="0000FF"/>
            <w:u w:val="single"/>
            <w:shd w:val="clear" w:color="auto" w:fill="BFBFBF"/>
            <w:lang w:val="el-GR"/>
          </w:rPr>
          <w:t xml:space="preserve">Παράρτημα </w:t>
        </w:r>
        <w:r w:rsidR="005A0E53" w:rsidRPr="004543FD">
          <w:rPr>
            <w:rFonts w:eastAsia="Times New Roman"/>
            <w:snapToGrid w:val="0"/>
            <w:color w:val="0000FF"/>
            <w:u w:val="single"/>
            <w:shd w:val="clear" w:color="auto" w:fill="BFBFBF"/>
          </w:rPr>
          <w:t>V</w:t>
        </w:r>
      </w:hyperlink>
      <w:r>
        <w:rPr>
          <w:noProof/>
          <w:szCs w:val="22"/>
          <w:lang w:val="el-GR"/>
        </w:rPr>
        <w:t>.</w:t>
      </w:r>
      <w:r>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zCs w:val="22"/>
          <w:lang w:val="el-GR"/>
        </w:rPr>
        <w:t>.</w:t>
      </w:r>
    </w:p>
    <w:p w14:paraId="1796F5D5" w14:textId="77777777" w:rsidR="007914E8" w:rsidRDefault="007914E8">
      <w:pPr>
        <w:tabs>
          <w:tab w:val="left" w:pos="567"/>
        </w:tabs>
        <w:rPr>
          <w:lang w:val="el-GR"/>
        </w:rPr>
      </w:pPr>
    </w:p>
    <w:p w14:paraId="15619E0F" w14:textId="77777777" w:rsidR="007914E8" w:rsidRDefault="007914E8" w:rsidP="00B128D7">
      <w:pPr>
        <w:keepNext/>
        <w:tabs>
          <w:tab w:val="left" w:pos="567"/>
        </w:tabs>
        <w:rPr>
          <w:lang w:val="el-GR"/>
        </w:rPr>
      </w:pPr>
    </w:p>
    <w:p w14:paraId="5CF96955" w14:textId="77777777" w:rsidR="007914E8" w:rsidRDefault="007914E8">
      <w:pPr>
        <w:keepNext/>
        <w:keepLines/>
        <w:tabs>
          <w:tab w:val="left" w:pos="567"/>
        </w:tabs>
        <w:rPr>
          <w:lang w:val="el-GR"/>
        </w:rPr>
      </w:pPr>
      <w:r>
        <w:rPr>
          <w:b/>
          <w:lang w:val="el-GR"/>
        </w:rPr>
        <w:t>5.</w:t>
      </w:r>
      <w:r>
        <w:rPr>
          <w:b/>
          <w:lang w:val="el-GR"/>
        </w:rPr>
        <w:tab/>
        <w:t xml:space="preserve">Πώς να </w:t>
      </w:r>
      <w:r w:rsidR="001B76B4">
        <w:rPr>
          <w:b/>
          <w:lang w:val="el-GR"/>
        </w:rPr>
        <w:t xml:space="preserve">φυλάσσετε </w:t>
      </w:r>
      <w:r>
        <w:rPr>
          <w:b/>
          <w:lang w:val="el-GR"/>
        </w:rPr>
        <w:t xml:space="preserve">το </w:t>
      </w:r>
      <w:r>
        <w:rPr>
          <w:b/>
          <w:lang w:val="en-US"/>
        </w:rPr>
        <w:t>Aerius</w:t>
      </w:r>
    </w:p>
    <w:p w14:paraId="674AD172" w14:textId="77777777" w:rsidR="007914E8" w:rsidRDefault="007914E8">
      <w:pPr>
        <w:keepNext/>
        <w:keepLines/>
        <w:tabs>
          <w:tab w:val="left" w:pos="567"/>
        </w:tabs>
        <w:rPr>
          <w:lang w:val="el-GR"/>
        </w:rPr>
      </w:pPr>
    </w:p>
    <w:p w14:paraId="3C51EE03" w14:textId="77777777" w:rsidR="007914E8" w:rsidRDefault="007914E8">
      <w:pPr>
        <w:tabs>
          <w:tab w:val="left" w:pos="567"/>
        </w:tabs>
        <w:rPr>
          <w:lang w:val="el-GR"/>
        </w:rPr>
      </w:pPr>
      <w:r>
        <w:rPr>
          <w:noProof/>
          <w:lang w:val="el-GR"/>
        </w:rPr>
        <w:t>Το φάρμακο αυτό πρέπει να</w:t>
      </w:r>
      <w:r>
        <w:rPr>
          <w:lang w:val="el-GR"/>
        </w:rPr>
        <w:t xml:space="preserve"> φυλάσσεται σε μέρη που δεν το βλέπουν και δεν το φθάνουν τα παιδιά.</w:t>
      </w:r>
    </w:p>
    <w:p w14:paraId="2E24BCA3" w14:textId="77777777" w:rsidR="007914E8" w:rsidRDefault="007914E8">
      <w:pPr>
        <w:tabs>
          <w:tab w:val="left" w:pos="567"/>
        </w:tabs>
        <w:rPr>
          <w:lang w:val="el-GR"/>
        </w:rPr>
      </w:pPr>
    </w:p>
    <w:p w14:paraId="526580FF" w14:textId="77777777" w:rsidR="007914E8" w:rsidRDefault="007914E8">
      <w:pPr>
        <w:tabs>
          <w:tab w:val="left" w:pos="567"/>
        </w:tabs>
        <w:rPr>
          <w:lang w:val="el-GR"/>
        </w:rPr>
      </w:pPr>
      <w:r>
        <w:rPr>
          <w:lang w:val="el-GR"/>
        </w:rPr>
        <w:t xml:space="preserve">Να μη χρησιμοποιείτε αυτό το φάρμακο μετά την ημερομηνία λήξης που αναφέρεται στο κουτί και την κυψέλη μετά τη ΛΗΞΗ. </w:t>
      </w:r>
      <w:r>
        <w:rPr>
          <w:noProof/>
          <w:lang w:val="el-GR"/>
        </w:rPr>
        <w:t>Η ημερομηνία λήξης είναι η τελευταία ημέρα του μήνα που αναφέρεται εκεί.</w:t>
      </w:r>
    </w:p>
    <w:p w14:paraId="1B1290EE" w14:textId="77777777" w:rsidR="007914E8" w:rsidRDefault="007914E8">
      <w:pPr>
        <w:tabs>
          <w:tab w:val="left" w:pos="567"/>
        </w:tabs>
        <w:rPr>
          <w:lang w:val="el-GR"/>
        </w:rPr>
      </w:pPr>
    </w:p>
    <w:p w14:paraId="324EA938" w14:textId="77777777" w:rsidR="007914E8" w:rsidRDefault="007914E8">
      <w:pPr>
        <w:tabs>
          <w:tab w:val="left" w:pos="567"/>
        </w:tabs>
        <w:rPr>
          <w:lang w:val="el-GR"/>
        </w:rPr>
      </w:pPr>
      <w:r>
        <w:rPr>
          <w:noProof/>
          <w:lang w:val="el-GR"/>
        </w:rPr>
        <w:t>Μη φυλάσσετε σε θερμοκρασία μεγαλύτερη των 30°C</w:t>
      </w:r>
      <w:r>
        <w:rPr>
          <w:lang w:val="el-GR"/>
        </w:rPr>
        <w:t>. Φυλάσσετε στην αρχική συσκευασία.</w:t>
      </w:r>
    </w:p>
    <w:p w14:paraId="0EBE8A03" w14:textId="77777777" w:rsidR="007914E8" w:rsidRDefault="007914E8">
      <w:pPr>
        <w:tabs>
          <w:tab w:val="left" w:pos="567"/>
        </w:tabs>
        <w:rPr>
          <w:lang w:val="el-GR"/>
        </w:rPr>
      </w:pPr>
    </w:p>
    <w:p w14:paraId="3EC13F33" w14:textId="77777777" w:rsidR="007914E8" w:rsidRDefault="007914E8">
      <w:pPr>
        <w:tabs>
          <w:tab w:val="left" w:pos="567"/>
        </w:tabs>
        <w:rPr>
          <w:lang w:val="el-GR"/>
        </w:rPr>
      </w:pPr>
      <w:r>
        <w:rPr>
          <w:lang w:val="el-GR"/>
        </w:rPr>
        <w:t>Να μη χρησιμοποιείτε αυτό το φάρμακο εάν παρατηρήσετε οποιαδήποτε αλλαγή στην εμφάνιση των δισκίων.</w:t>
      </w:r>
    </w:p>
    <w:p w14:paraId="16A26484" w14:textId="77777777" w:rsidR="007914E8" w:rsidRDefault="007914E8">
      <w:pPr>
        <w:tabs>
          <w:tab w:val="left" w:pos="567"/>
        </w:tabs>
        <w:rPr>
          <w:lang w:val="el-GR"/>
        </w:rPr>
      </w:pPr>
    </w:p>
    <w:p w14:paraId="6EF6DF63" w14:textId="77777777" w:rsidR="007914E8" w:rsidRDefault="007914E8">
      <w:pPr>
        <w:tabs>
          <w:tab w:val="left" w:pos="567"/>
        </w:tabs>
        <w:rPr>
          <w:lang w:val="el-GR"/>
        </w:rPr>
      </w:pPr>
      <w:r>
        <w:rPr>
          <w:noProof/>
          <w:lang w:val="el-GR"/>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0FE4C517" w14:textId="77777777" w:rsidR="007914E8" w:rsidRDefault="007914E8">
      <w:pPr>
        <w:tabs>
          <w:tab w:val="left" w:pos="567"/>
        </w:tabs>
        <w:ind w:left="567" w:hanging="567"/>
        <w:rPr>
          <w:b/>
          <w:lang w:val="el-GR"/>
        </w:rPr>
      </w:pPr>
    </w:p>
    <w:p w14:paraId="5669BB07" w14:textId="77777777" w:rsidR="007914E8" w:rsidRDefault="007914E8">
      <w:pPr>
        <w:tabs>
          <w:tab w:val="left" w:pos="567"/>
        </w:tabs>
        <w:ind w:left="567" w:hanging="567"/>
        <w:rPr>
          <w:b/>
          <w:lang w:val="el-GR"/>
        </w:rPr>
      </w:pPr>
    </w:p>
    <w:p w14:paraId="3138D3CF" w14:textId="77777777" w:rsidR="007914E8" w:rsidRDefault="007914E8">
      <w:pPr>
        <w:pStyle w:val="Uberschrift2"/>
        <w:keepLines/>
        <w:widowControl/>
        <w:tabs>
          <w:tab w:val="left" w:pos="0"/>
        </w:tabs>
        <w:spacing w:before="0" w:after="0"/>
        <w:rPr>
          <w:rFonts w:ascii="Times New Roman" w:hAnsi="Times New Roman"/>
          <w:snapToGrid w:val="0"/>
          <w:kern w:val="0"/>
          <w:lang w:val="el-GR"/>
        </w:rPr>
      </w:pPr>
      <w:r>
        <w:rPr>
          <w:rFonts w:ascii="Times New Roman" w:hAnsi="Times New Roman"/>
          <w:snapToGrid w:val="0"/>
          <w:kern w:val="0"/>
          <w:lang w:val="el-GR"/>
        </w:rPr>
        <w:t>6.</w:t>
      </w:r>
      <w:r>
        <w:rPr>
          <w:rFonts w:ascii="Times New Roman" w:hAnsi="Times New Roman"/>
          <w:snapToGrid w:val="0"/>
          <w:kern w:val="0"/>
          <w:lang w:val="el-GR"/>
        </w:rPr>
        <w:tab/>
        <w:t>Περιεχόμεν</w:t>
      </w:r>
      <w:r w:rsidR="001B76B4">
        <w:rPr>
          <w:rFonts w:ascii="Times New Roman" w:hAnsi="Times New Roman"/>
          <w:snapToGrid w:val="0"/>
          <w:kern w:val="0"/>
          <w:lang w:val="el-GR"/>
        </w:rPr>
        <w:t>α</w:t>
      </w:r>
      <w:r>
        <w:rPr>
          <w:rFonts w:ascii="Times New Roman" w:hAnsi="Times New Roman"/>
          <w:snapToGrid w:val="0"/>
          <w:kern w:val="0"/>
          <w:lang w:val="el-GR"/>
        </w:rPr>
        <w:t xml:space="preserve"> της συσκευασίας και λοιπές πληροφορίες</w:t>
      </w:r>
    </w:p>
    <w:p w14:paraId="6C2284FD" w14:textId="77777777" w:rsidR="007914E8" w:rsidRDefault="007914E8">
      <w:pPr>
        <w:keepNext/>
        <w:keepLines/>
        <w:tabs>
          <w:tab w:val="left" w:pos="567"/>
        </w:tabs>
        <w:rPr>
          <w:b/>
          <w:lang w:val="el-GR"/>
        </w:rPr>
      </w:pPr>
    </w:p>
    <w:p w14:paraId="0354C11F" w14:textId="77777777" w:rsidR="007914E8" w:rsidRDefault="007914E8">
      <w:pPr>
        <w:keepNext/>
        <w:keepLines/>
        <w:tabs>
          <w:tab w:val="left" w:pos="567"/>
        </w:tabs>
        <w:rPr>
          <w:b/>
          <w:lang w:val="el-GR"/>
        </w:rPr>
      </w:pPr>
      <w:r>
        <w:rPr>
          <w:b/>
          <w:lang w:val="el-GR"/>
        </w:rPr>
        <w:t>Τι περιέχει το Aerius</w:t>
      </w:r>
    </w:p>
    <w:p w14:paraId="65816241" w14:textId="77777777" w:rsidR="007914E8" w:rsidRDefault="007914E8">
      <w:pPr>
        <w:numPr>
          <w:ilvl w:val="0"/>
          <w:numId w:val="9"/>
        </w:numPr>
        <w:tabs>
          <w:tab w:val="left" w:pos="567"/>
        </w:tabs>
        <w:rPr>
          <w:lang w:val="el-GR"/>
        </w:rPr>
      </w:pPr>
      <w:r>
        <w:rPr>
          <w:lang w:val="el-GR"/>
        </w:rPr>
        <w:t>Η δραστική ουσία είναι δεσλοραταδίνη 5 mg</w:t>
      </w:r>
    </w:p>
    <w:p w14:paraId="2FA346F6" w14:textId="77777777" w:rsidR="007914E8" w:rsidRDefault="007914E8">
      <w:pPr>
        <w:numPr>
          <w:ilvl w:val="0"/>
          <w:numId w:val="9"/>
        </w:numPr>
        <w:tabs>
          <w:tab w:val="left" w:pos="567"/>
        </w:tabs>
        <w:rPr>
          <w:lang w:val="el-GR"/>
        </w:rPr>
      </w:pPr>
      <w:r>
        <w:rPr>
          <w:lang w:val="el-GR"/>
        </w:rPr>
        <w:lastRenderedPageBreak/>
        <w:t>Τα άλλα συστατικά του δισκίου είναι όξινο φωσφορικό ασβέστιο διυδρικό, μικροκρυσταλλική κυτταρίνη, άμυλο αραβοσίτου, τάλκης. Η επικάλυψη του δισκίου αποτελείται από επικάλυψη λεπτού υμένιου (που περιέχει μονοϋδρική λακτόζη</w:t>
      </w:r>
      <w:r w:rsidR="001F4293">
        <w:rPr>
          <w:lang w:val="el-GR"/>
        </w:rPr>
        <w:t xml:space="preserve"> </w:t>
      </w:r>
      <w:bookmarkStart w:id="86" w:name="_Hlk50477750"/>
      <w:bookmarkStart w:id="87" w:name="_Hlk50564898"/>
      <w:r w:rsidR="00CA1BB1">
        <w:rPr>
          <w:lang w:val="el-GR"/>
        </w:rPr>
        <w:t xml:space="preserve">(βλ. παράγραφο 2 «Το </w:t>
      </w:r>
      <w:r w:rsidR="00CA1BB1">
        <w:rPr>
          <w:lang w:val="en-US"/>
        </w:rPr>
        <w:t>Aerius</w:t>
      </w:r>
      <w:r w:rsidR="00CA1BB1" w:rsidRPr="003F2756">
        <w:rPr>
          <w:lang w:val="el-GR"/>
        </w:rPr>
        <w:t xml:space="preserve"> </w:t>
      </w:r>
      <w:r w:rsidR="00CA1BB1">
        <w:rPr>
          <w:lang w:val="el-GR"/>
        </w:rPr>
        <w:t>δισκίο περιέχει λακτόζη)</w:t>
      </w:r>
      <w:bookmarkEnd w:id="86"/>
      <w:r>
        <w:rPr>
          <w:lang w:val="el-GR"/>
        </w:rPr>
        <w:t xml:space="preserve">, </w:t>
      </w:r>
      <w:bookmarkEnd w:id="87"/>
      <w:r>
        <w:rPr>
          <w:lang w:val="el-GR"/>
        </w:rPr>
        <w:t>υπρομελλόζη, διοξείδιο του τιτανίου, πολυαιθυλενογλυκόλη 400, ινδικοκαρμίνιο (Ε132)), διαυγή επικάλυψη (που περιέχει υπρομελλόζη, πολυαιθυλενογλυκόλη 400), κηρό καρναούβης, λευκό κηρό.</w:t>
      </w:r>
    </w:p>
    <w:p w14:paraId="25E612B3" w14:textId="77777777" w:rsidR="007914E8" w:rsidRDefault="007914E8">
      <w:pPr>
        <w:tabs>
          <w:tab w:val="left" w:pos="567"/>
        </w:tabs>
        <w:rPr>
          <w:lang w:val="el-GR"/>
        </w:rPr>
      </w:pPr>
    </w:p>
    <w:p w14:paraId="066833E0" w14:textId="77777777" w:rsidR="007914E8" w:rsidRDefault="007914E8">
      <w:pPr>
        <w:keepNext/>
        <w:keepLines/>
        <w:tabs>
          <w:tab w:val="left" w:pos="567"/>
        </w:tabs>
        <w:rPr>
          <w:b/>
          <w:lang w:val="el-GR"/>
        </w:rPr>
      </w:pPr>
      <w:r>
        <w:rPr>
          <w:b/>
          <w:lang w:val="el-GR"/>
        </w:rPr>
        <w:t>Εμφάνιση του Aerius και περιεχόμεν</w:t>
      </w:r>
      <w:r w:rsidR="007D58D3">
        <w:rPr>
          <w:b/>
          <w:lang w:val="el-GR"/>
        </w:rPr>
        <w:t>α</w:t>
      </w:r>
      <w:r>
        <w:rPr>
          <w:b/>
          <w:lang w:val="el-GR"/>
        </w:rPr>
        <w:t xml:space="preserve"> της συσκευασίας</w:t>
      </w:r>
    </w:p>
    <w:p w14:paraId="669AB97E" w14:textId="2835B9C6" w:rsidR="00A877B5" w:rsidRDefault="00A877B5">
      <w:pPr>
        <w:tabs>
          <w:tab w:val="left" w:pos="567"/>
        </w:tabs>
        <w:rPr>
          <w:lang w:val="el-GR"/>
        </w:rPr>
      </w:pPr>
      <w:r>
        <w:rPr>
          <w:lang w:val="el-GR"/>
        </w:rPr>
        <w:t xml:space="preserve">Το Aerius 5 mg επικαλυμμένο με λεπτό υμένιο δισκίο είναι ανοιχτό μπλε, στρογγυλό και ανάγλυφο με </w:t>
      </w:r>
      <w:r w:rsidR="00AE0C81" w:rsidRPr="004A2510">
        <w:rPr>
          <w:lang w:val="el-GR"/>
        </w:rPr>
        <w:t>“</w:t>
      </w:r>
      <w:r w:rsidR="00AE0C81">
        <w:t>C</w:t>
      </w:r>
      <w:r w:rsidR="00AE0C81" w:rsidRPr="004A2510">
        <w:rPr>
          <w:lang w:val="el-GR"/>
        </w:rPr>
        <w:t xml:space="preserve">5” </w:t>
      </w:r>
      <w:r>
        <w:rPr>
          <w:lang w:val="el-GR"/>
        </w:rPr>
        <w:t>στην μία πλευρά και επίπεδο στην άλλη.</w:t>
      </w:r>
    </w:p>
    <w:p w14:paraId="58CAFB8D" w14:textId="77777777" w:rsidR="007914E8" w:rsidRDefault="007914E8">
      <w:pPr>
        <w:tabs>
          <w:tab w:val="left" w:pos="567"/>
        </w:tabs>
        <w:rPr>
          <w:lang w:val="el-GR"/>
        </w:rPr>
      </w:pPr>
      <w:r>
        <w:rPr>
          <w:lang w:val="el-GR"/>
        </w:rPr>
        <w:t xml:space="preserve">Τα </w:t>
      </w:r>
      <w:bookmarkStart w:id="88" w:name="_Hlk79736255"/>
      <w:r>
        <w:rPr>
          <w:lang w:val="el-GR"/>
        </w:rPr>
        <w:t xml:space="preserve">Aerius 5 mg επικαλυμμένα με λεπτό υμένιο δισκία </w:t>
      </w:r>
      <w:bookmarkEnd w:id="88"/>
      <w:r>
        <w:rPr>
          <w:lang w:val="el-GR"/>
        </w:rPr>
        <w:t>είναι συσκευασμένα σε κυψέλες σε συσκευασίες των 1, 2, 3, 5, 7, 10, 14, 15, 20, 21, 30, 50, 90 ή 100 δισκίων.</w:t>
      </w:r>
    </w:p>
    <w:p w14:paraId="7E2135D2" w14:textId="77777777" w:rsidR="007914E8" w:rsidRDefault="007914E8">
      <w:pPr>
        <w:tabs>
          <w:tab w:val="left" w:pos="567"/>
        </w:tabs>
        <w:rPr>
          <w:lang w:val="el-GR"/>
        </w:rPr>
      </w:pPr>
      <w:r>
        <w:rPr>
          <w:lang w:val="el-GR"/>
        </w:rPr>
        <w:t>Μπορεί να μην κυκλοφορούν όλες οι συσκευασίες.</w:t>
      </w:r>
    </w:p>
    <w:p w14:paraId="5B1AC52E" w14:textId="77777777" w:rsidR="007914E8" w:rsidRDefault="007914E8">
      <w:pPr>
        <w:tabs>
          <w:tab w:val="left" w:pos="567"/>
        </w:tabs>
        <w:rPr>
          <w:lang w:val="el-GR"/>
        </w:rPr>
      </w:pPr>
    </w:p>
    <w:p w14:paraId="2D0B5459" w14:textId="77777777" w:rsidR="00B0732D" w:rsidRPr="00B96588" w:rsidRDefault="007914E8" w:rsidP="00B96588">
      <w:pPr>
        <w:tabs>
          <w:tab w:val="left" w:pos="567"/>
        </w:tabs>
        <w:rPr>
          <w:lang w:val="el-GR"/>
        </w:rPr>
      </w:pPr>
      <w:r w:rsidRPr="00B96588">
        <w:rPr>
          <w:b/>
          <w:bCs/>
          <w:lang w:val="el-GR"/>
        </w:rPr>
        <w:t xml:space="preserve">Κάτοχος Άδειας Κυκλοφορίας και </w:t>
      </w:r>
      <w:r w:rsidR="001B76B4" w:rsidRPr="00B96588">
        <w:rPr>
          <w:b/>
          <w:bCs/>
          <w:lang w:val="el-GR"/>
        </w:rPr>
        <w:t>Παρασκευαστής</w:t>
      </w:r>
      <w:r w:rsidR="00B0732D" w:rsidRPr="00B96588">
        <w:rPr>
          <w:b/>
          <w:bCs/>
          <w:lang w:val="el-GR"/>
        </w:rPr>
        <w:br/>
      </w:r>
      <w:r w:rsidR="00B0732D" w:rsidRPr="00B96588">
        <w:rPr>
          <w:lang w:val="el-GR"/>
        </w:rPr>
        <w:t>Κάτοχος Άδειας Κυκλοφορίας:</w:t>
      </w:r>
    </w:p>
    <w:p w14:paraId="26AF9D9F" w14:textId="77777777" w:rsidR="00BE5B91" w:rsidRPr="00FC70AA" w:rsidRDefault="00BE5B91" w:rsidP="00B96588">
      <w:pPr>
        <w:tabs>
          <w:tab w:val="left" w:pos="567"/>
        </w:tabs>
        <w:rPr>
          <w:lang w:val="en-US"/>
        </w:rPr>
      </w:pPr>
      <w:r w:rsidRPr="00E5325B">
        <w:rPr>
          <w:lang w:val="en-US"/>
        </w:rPr>
        <w:t>N</w:t>
      </w:r>
      <w:r w:rsidRPr="00FC70AA">
        <w:rPr>
          <w:lang w:val="en-US"/>
        </w:rPr>
        <w:t>.</w:t>
      </w:r>
      <w:r w:rsidRPr="00E5325B">
        <w:rPr>
          <w:lang w:val="en-US"/>
        </w:rPr>
        <w:t>V</w:t>
      </w:r>
      <w:r w:rsidRPr="00FC70AA">
        <w:rPr>
          <w:lang w:val="en-US"/>
        </w:rPr>
        <w:t xml:space="preserve">. </w:t>
      </w:r>
      <w:r w:rsidRPr="00E5325B">
        <w:rPr>
          <w:lang w:val="en-US"/>
        </w:rPr>
        <w:t>Organon</w:t>
      </w:r>
    </w:p>
    <w:p w14:paraId="3A3E9495" w14:textId="77777777" w:rsidR="00BE5B91" w:rsidRPr="00FC70AA" w:rsidRDefault="00BE5B91" w:rsidP="00B96588">
      <w:pPr>
        <w:tabs>
          <w:tab w:val="left" w:pos="567"/>
        </w:tabs>
        <w:rPr>
          <w:lang w:val="en-US"/>
        </w:rPr>
      </w:pPr>
      <w:r w:rsidRPr="00E5325B">
        <w:rPr>
          <w:lang w:val="en-US"/>
        </w:rPr>
        <w:t>Kloosterstraat</w:t>
      </w:r>
      <w:r w:rsidRPr="00FC70AA">
        <w:rPr>
          <w:lang w:val="en-US"/>
        </w:rPr>
        <w:t xml:space="preserve"> 6</w:t>
      </w:r>
    </w:p>
    <w:p w14:paraId="0DD6FE56" w14:textId="77777777" w:rsidR="00BE5B91" w:rsidRPr="00FC70AA" w:rsidRDefault="00BE5B91" w:rsidP="00B96588">
      <w:pPr>
        <w:tabs>
          <w:tab w:val="left" w:pos="567"/>
        </w:tabs>
        <w:rPr>
          <w:lang w:val="en-US"/>
        </w:rPr>
      </w:pPr>
      <w:r w:rsidRPr="00FC70AA">
        <w:rPr>
          <w:lang w:val="en-US"/>
        </w:rPr>
        <w:t xml:space="preserve">5349 </w:t>
      </w:r>
      <w:r w:rsidRPr="00E5325B">
        <w:rPr>
          <w:lang w:val="en-US"/>
        </w:rPr>
        <w:t>AB</w:t>
      </w:r>
      <w:r w:rsidRPr="00FC70AA">
        <w:rPr>
          <w:lang w:val="en-US"/>
        </w:rPr>
        <w:t xml:space="preserve"> </w:t>
      </w:r>
      <w:r w:rsidRPr="00E5325B">
        <w:rPr>
          <w:lang w:val="en-US"/>
        </w:rPr>
        <w:t>Oss</w:t>
      </w:r>
    </w:p>
    <w:p w14:paraId="0BE7D36E" w14:textId="77777777" w:rsidR="007914E8" w:rsidRPr="00FC70AA" w:rsidRDefault="00994D12" w:rsidP="00B96588">
      <w:pPr>
        <w:tabs>
          <w:tab w:val="left" w:pos="567"/>
        </w:tabs>
        <w:rPr>
          <w:lang w:val="en-US"/>
        </w:rPr>
      </w:pPr>
      <w:r w:rsidRPr="00B96588">
        <w:rPr>
          <w:lang w:val="el-GR"/>
        </w:rPr>
        <w:t>Ολλανδία</w:t>
      </w:r>
    </w:p>
    <w:p w14:paraId="57A6E08D" w14:textId="77777777" w:rsidR="007914E8" w:rsidRPr="00FC70AA" w:rsidRDefault="007914E8" w:rsidP="00B96588">
      <w:pPr>
        <w:tabs>
          <w:tab w:val="left" w:pos="567"/>
        </w:tabs>
        <w:rPr>
          <w:lang w:val="en-US"/>
        </w:rPr>
      </w:pPr>
    </w:p>
    <w:p w14:paraId="380166E7" w14:textId="77777777" w:rsidR="007914E8" w:rsidRPr="00DC2E7D" w:rsidRDefault="007914E8" w:rsidP="0002664C">
      <w:pPr>
        <w:rPr>
          <w:rFonts w:eastAsia="Times New Roman"/>
          <w:lang w:val="en-US"/>
        </w:rPr>
      </w:pPr>
      <w:r>
        <w:rPr>
          <w:lang w:val="el-GR"/>
        </w:rPr>
        <w:t>Παρα</w:t>
      </w:r>
      <w:r w:rsidR="001B76B4">
        <w:rPr>
          <w:lang w:val="el-GR"/>
        </w:rPr>
        <w:t>σκευαστής</w:t>
      </w:r>
      <w:r w:rsidRPr="00DC2E7D">
        <w:rPr>
          <w:lang w:val="en-US"/>
        </w:rPr>
        <w:t xml:space="preserve">: </w:t>
      </w:r>
      <w:r w:rsidR="00031CB0" w:rsidRPr="00031CB0">
        <w:rPr>
          <w:rFonts w:eastAsia="Times New Roman"/>
          <w:szCs w:val="22"/>
        </w:rPr>
        <w:t>Organon</w:t>
      </w:r>
      <w:r w:rsidR="00031CB0" w:rsidRPr="00DC2E7D">
        <w:rPr>
          <w:rFonts w:eastAsia="Times New Roman"/>
          <w:szCs w:val="22"/>
          <w:lang w:val="en-US"/>
        </w:rPr>
        <w:t xml:space="preserve"> </w:t>
      </w:r>
      <w:r w:rsidR="00031CB0" w:rsidRPr="00031CB0">
        <w:rPr>
          <w:rFonts w:eastAsia="Times New Roman"/>
          <w:szCs w:val="22"/>
        </w:rPr>
        <w:t>Heist</w:t>
      </w:r>
      <w:r w:rsidR="00031CB0" w:rsidRPr="00DC2E7D">
        <w:rPr>
          <w:rFonts w:eastAsia="Times New Roman"/>
          <w:szCs w:val="22"/>
          <w:lang w:val="en-US"/>
        </w:rPr>
        <w:t xml:space="preserve"> </w:t>
      </w:r>
      <w:proofErr w:type="spellStart"/>
      <w:r w:rsidR="00031CB0" w:rsidRPr="00031CB0">
        <w:rPr>
          <w:rFonts w:eastAsia="Times New Roman"/>
          <w:szCs w:val="22"/>
        </w:rPr>
        <w:t>bv</w:t>
      </w:r>
      <w:proofErr w:type="spellEnd"/>
      <w:r w:rsidRPr="00DC2E7D">
        <w:rPr>
          <w:lang w:val="en-US"/>
        </w:rPr>
        <w:t xml:space="preserve">, </w:t>
      </w:r>
      <w:r w:rsidRPr="00166CBA">
        <w:rPr>
          <w:lang w:val="nl-NL"/>
        </w:rPr>
        <w:t>Industriepark</w:t>
      </w:r>
      <w:r w:rsidRPr="00DC2E7D">
        <w:rPr>
          <w:lang w:val="en-US"/>
        </w:rPr>
        <w:t xml:space="preserve"> 30, 2220 </w:t>
      </w:r>
      <w:r w:rsidRPr="00166CBA">
        <w:rPr>
          <w:lang w:val="nl-NL"/>
        </w:rPr>
        <w:t>Heist</w:t>
      </w:r>
      <w:r w:rsidRPr="00DC2E7D">
        <w:rPr>
          <w:lang w:val="en-US"/>
        </w:rPr>
        <w:t>-</w:t>
      </w:r>
      <w:r w:rsidRPr="00166CBA">
        <w:rPr>
          <w:lang w:val="nl-NL"/>
        </w:rPr>
        <w:t>op</w:t>
      </w:r>
      <w:r w:rsidRPr="00DC2E7D">
        <w:rPr>
          <w:lang w:val="en-US"/>
        </w:rPr>
        <w:t>-</w:t>
      </w:r>
      <w:r w:rsidRPr="00166CBA">
        <w:rPr>
          <w:lang w:val="nl-NL"/>
        </w:rPr>
        <w:t>den</w:t>
      </w:r>
      <w:r w:rsidRPr="00DC2E7D">
        <w:rPr>
          <w:lang w:val="en-US"/>
        </w:rPr>
        <w:t>-</w:t>
      </w:r>
      <w:r w:rsidRPr="00166CBA">
        <w:rPr>
          <w:lang w:val="nl-NL"/>
        </w:rPr>
        <w:t>Berg</w:t>
      </w:r>
      <w:r w:rsidRPr="00DC2E7D">
        <w:rPr>
          <w:lang w:val="en-US"/>
        </w:rPr>
        <w:t xml:space="preserve">, </w:t>
      </w:r>
      <w:r>
        <w:rPr>
          <w:lang w:val="el-GR"/>
        </w:rPr>
        <w:t>Βέλγιο</w:t>
      </w:r>
      <w:r w:rsidRPr="00DC2E7D">
        <w:rPr>
          <w:lang w:val="en-US"/>
        </w:rPr>
        <w:t>.</w:t>
      </w:r>
    </w:p>
    <w:p w14:paraId="28D5720D" w14:textId="77777777" w:rsidR="007914E8" w:rsidRPr="00DC2E7D" w:rsidRDefault="007914E8">
      <w:pPr>
        <w:tabs>
          <w:tab w:val="left" w:pos="567"/>
        </w:tabs>
        <w:rPr>
          <w:lang w:val="en-US"/>
        </w:rPr>
      </w:pPr>
    </w:p>
    <w:p w14:paraId="1F85372A" w14:textId="77777777" w:rsidR="007914E8" w:rsidRDefault="007914E8">
      <w:pPr>
        <w:tabs>
          <w:tab w:val="left" w:pos="567"/>
        </w:tabs>
        <w:rPr>
          <w:lang w:val="el-GR"/>
        </w:rPr>
      </w:pPr>
      <w:r>
        <w:rPr>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ED1A0A">
        <w:rPr>
          <w:lang w:val="el-GR"/>
        </w:rPr>
        <w:t>Κ</w:t>
      </w:r>
      <w:r>
        <w:rPr>
          <w:lang w:val="el-GR"/>
        </w:rPr>
        <w:t xml:space="preserve">ατόχου της </w:t>
      </w:r>
      <w:r w:rsidR="00ED1A0A">
        <w:rPr>
          <w:lang w:val="el-GR"/>
        </w:rPr>
        <w:t>Ά</w:t>
      </w:r>
      <w:r>
        <w:rPr>
          <w:lang w:val="el-GR"/>
        </w:rPr>
        <w:t xml:space="preserve">δειας </w:t>
      </w:r>
      <w:r w:rsidR="00ED1A0A">
        <w:rPr>
          <w:lang w:val="el-GR"/>
        </w:rPr>
        <w:t>Κ</w:t>
      </w:r>
      <w:r>
        <w:rPr>
          <w:lang w:val="el-GR"/>
        </w:rPr>
        <w:t>υκλοφορίας</w:t>
      </w:r>
      <w:r w:rsidR="00ED1A0A">
        <w:rPr>
          <w:lang w:val="el-GR"/>
        </w:rPr>
        <w:t>:</w:t>
      </w:r>
    </w:p>
    <w:p w14:paraId="54A202F3" w14:textId="77777777" w:rsidR="007914E8" w:rsidRPr="00AC5D60" w:rsidRDefault="007914E8">
      <w:pPr>
        <w:tabs>
          <w:tab w:val="left" w:pos="567"/>
        </w:tabs>
        <w:rPr>
          <w:szCs w:val="22"/>
          <w:lang w:val="el-GR"/>
        </w:rPr>
      </w:pPr>
    </w:p>
    <w:p w14:paraId="6658030F" w14:textId="77777777" w:rsidR="00E1739D" w:rsidRPr="00E1739D" w:rsidRDefault="00E1739D" w:rsidP="00E1739D">
      <w:pPr>
        <w:keepNext/>
        <w:tabs>
          <w:tab w:val="left" w:pos="567"/>
        </w:tabs>
        <w:rPr>
          <w:rFonts w:eastAsia="Times New Roman"/>
          <w:szCs w:val="22"/>
          <w:lang w:val="el-GR"/>
        </w:rPr>
      </w:pPr>
    </w:p>
    <w:tbl>
      <w:tblPr>
        <w:tblW w:w="5000" w:type="pct"/>
        <w:tblLook w:val="0000" w:firstRow="0" w:lastRow="0" w:firstColumn="0" w:lastColumn="0" w:noHBand="0" w:noVBand="0"/>
      </w:tblPr>
      <w:tblGrid>
        <w:gridCol w:w="4543"/>
        <w:gridCol w:w="4544"/>
      </w:tblGrid>
      <w:tr w:rsidR="00E1739D" w:rsidRPr="00E1739D" w14:paraId="68285EA0" w14:textId="77777777" w:rsidTr="00E1739D">
        <w:trPr>
          <w:cantSplit/>
        </w:trPr>
        <w:tc>
          <w:tcPr>
            <w:tcW w:w="2500" w:type="pct"/>
          </w:tcPr>
          <w:p w14:paraId="597A4E09" w14:textId="77777777" w:rsidR="00E1739D" w:rsidRPr="00E1739D" w:rsidRDefault="00E1739D" w:rsidP="00E1739D">
            <w:pPr>
              <w:tabs>
                <w:tab w:val="left" w:pos="567"/>
              </w:tabs>
              <w:rPr>
                <w:rFonts w:eastAsia="Times New Roman"/>
                <w:b/>
                <w:bCs/>
                <w:szCs w:val="22"/>
              </w:rPr>
            </w:pPr>
            <w:bookmarkStart w:id="89" w:name="_Hlk79736479"/>
            <w:proofErr w:type="spellStart"/>
            <w:r w:rsidRPr="00E1739D">
              <w:rPr>
                <w:rFonts w:eastAsia="Times New Roman"/>
                <w:b/>
                <w:bCs/>
                <w:szCs w:val="22"/>
              </w:rPr>
              <w:t>België</w:t>
            </w:r>
            <w:proofErr w:type="spellEnd"/>
            <w:r w:rsidRPr="00E1739D">
              <w:rPr>
                <w:rFonts w:eastAsia="Times New Roman"/>
                <w:b/>
                <w:bCs/>
                <w:szCs w:val="22"/>
              </w:rPr>
              <w:t>/Belgique/</w:t>
            </w:r>
            <w:proofErr w:type="spellStart"/>
            <w:r w:rsidRPr="00E1739D">
              <w:rPr>
                <w:rFonts w:eastAsia="Times New Roman"/>
                <w:b/>
                <w:bCs/>
                <w:szCs w:val="22"/>
              </w:rPr>
              <w:t>Belgien</w:t>
            </w:r>
            <w:proofErr w:type="spellEnd"/>
          </w:p>
          <w:p w14:paraId="44108536" w14:textId="77777777" w:rsidR="00E1739D" w:rsidRPr="00E1739D" w:rsidRDefault="00E1739D" w:rsidP="00E1739D">
            <w:pPr>
              <w:rPr>
                <w:rFonts w:eastAsia="Times New Roman"/>
                <w:bCs/>
                <w:szCs w:val="22"/>
              </w:rPr>
            </w:pPr>
            <w:r w:rsidRPr="00E1739D">
              <w:rPr>
                <w:rFonts w:eastAsia="Times New Roman"/>
                <w:bCs/>
                <w:szCs w:val="22"/>
              </w:rPr>
              <w:t>Organon Belgium</w:t>
            </w:r>
          </w:p>
          <w:p w14:paraId="48D34F92" w14:textId="77777777" w:rsidR="00E1739D" w:rsidRPr="00E1739D" w:rsidRDefault="00E1739D" w:rsidP="00E1739D">
            <w:pPr>
              <w:rPr>
                <w:rFonts w:eastAsia="Times New Roman"/>
                <w:bCs/>
                <w:szCs w:val="22"/>
              </w:rPr>
            </w:pPr>
            <w:proofErr w:type="spellStart"/>
            <w:r w:rsidRPr="00E1739D">
              <w:rPr>
                <w:rFonts w:eastAsia="Times New Roman"/>
                <w:bCs/>
                <w:szCs w:val="22"/>
              </w:rPr>
              <w:t>Tél</w:t>
            </w:r>
            <w:proofErr w:type="spellEnd"/>
            <w:r w:rsidRPr="00E1739D">
              <w:rPr>
                <w:rFonts w:eastAsia="Times New Roman"/>
                <w:bCs/>
                <w:szCs w:val="22"/>
              </w:rPr>
              <w:t xml:space="preserve">/Tel: 0080066550123 (+32 2 2418100) </w:t>
            </w:r>
          </w:p>
          <w:p w14:paraId="6DA05D8B" w14:textId="77777777" w:rsidR="00E1739D" w:rsidRPr="00E1739D" w:rsidRDefault="00E1739D" w:rsidP="00E1739D">
            <w:pPr>
              <w:rPr>
                <w:rFonts w:eastAsia="Times New Roman"/>
                <w:bCs/>
                <w:szCs w:val="22"/>
              </w:rPr>
            </w:pPr>
            <w:r w:rsidRPr="00E1739D">
              <w:rPr>
                <w:rFonts w:eastAsia="Times New Roman"/>
              </w:rPr>
              <w:t>dpoc.benelux@organon.com</w:t>
            </w:r>
          </w:p>
          <w:p w14:paraId="3C317E9B" w14:textId="77777777" w:rsidR="00E1739D" w:rsidRPr="00E1739D" w:rsidRDefault="00E1739D" w:rsidP="00E1739D">
            <w:pPr>
              <w:autoSpaceDE w:val="0"/>
              <w:autoSpaceDN w:val="0"/>
              <w:adjustRightInd w:val="0"/>
              <w:rPr>
                <w:rFonts w:eastAsia="Times New Roman"/>
                <w:szCs w:val="22"/>
              </w:rPr>
            </w:pPr>
          </w:p>
        </w:tc>
        <w:tc>
          <w:tcPr>
            <w:tcW w:w="2500" w:type="pct"/>
          </w:tcPr>
          <w:p w14:paraId="51D2C35E" w14:textId="77777777" w:rsidR="00E1739D" w:rsidRPr="00E1739D" w:rsidRDefault="00E1739D" w:rsidP="00E1739D">
            <w:pPr>
              <w:tabs>
                <w:tab w:val="left" w:pos="567"/>
              </w:tabs>
              <w:rPr>
                <w:rFonts w:eastAsia="Times New Roman"/>
                <w:b/>
                <w:bCs/>
                <w:szCs w:val="22"/>
              </w:rPr>
            </w:pPr>
            <w:r w:rsidRPr="00E1739D">
              <w:rPr>
                <w:rFonts w:eastAsia="Times New Roman"/>
                <w:b/>
                <w:bCs/>
                <w:szCs w:val="22"/>
              </w:rPr>
              <w:t>Lietuva</w:t>
            </w:r>
          </w:p>
          <w:p w14:paraId="1D9DDCCB" w14:textId="77777777" w:rsidR="00E1739D" w:rsidRPr="00E1739D" w:rsidRDefault="00E1739D" w:rsidP="00E1739D">
            <w:pPr>
              <w:numPr>
                <w:ilvl w:val="12"/>
                <w:numId w:val="0"/>
              </w:numPr>
              <w:rPr>
                <w:rFonts w:eastAsia="Times New Roman"/>
                <w:szCs w:val="22"/>
              </w:rPr>
            </w:pPr>
            <w:r w:rsidRPr="00E1739D">
              <w:rPr>
                <w:rFonts w:eastAsia="Times New Roman"/>
                <w:noProof/>
                <w:szCs w:val="22"/>
              </w:rPr>
              <w:t>Organon Pharma B.V. Lithuania atstovybė</w:t>
            </w:r>
          </w:p>
          <w:p w14:paraId="4C2C23F3" w14:textId="77777777" w:rsidR="00E1739D" w:rsidRPr="00E1739D" w:rsidRDefault="00E1739D" w:rsidP="00E1739D">
            <w:pPr>
              <w:numPr>
                <w:ilvl w:val="12"/>
                <w:numId w:val="0"/>
              </w:numPr>
              <w:rPr>
                <w:rFonts w:eastAsia="Times New Roman"/>
                <w:szCs w:val="22"/>
              </w:rPr>
            </w:pPr>
            <w:r w:rsidRPr="00E1739D">
              <w:rPr>
                <w:rFonts w:eastAsia="Times New Roman"/>
                <w:szCs w:val="22"/>
              </w:rPr>
              <w:t>Tel.: +370 52041693</w:t>
            </w:r>
          </w:p>
          <w:p w14:paraId="546BF0B3" w14:textId="77777777" w:rsidR="00E1739D" w:rsidRPr="00E1739D" w:rsidRDefault="00E1739D" w:rsidP="00E1739D">
            <w:pPr>
              <w:numPr>
                <w:ilvl w:val="12"/>
                <w:numId w:val="0"/>
              </w:numPr>
              <w:rPr>
                <w:rFonts w:eastAsia="Times New Roman"/>
                <w:szCs w:val="22"/>
              </w:rPr>
            </w:pPr>
            <w:r w:rsidRPr="00E1739D">
              <w:rPr>
                <w:rFonts w:eastAsia="Times New Roman"/>
              </w:rPr>
              <w:t>dpoc.lithuania@organon.com</w:t>
            </w:r>
          </w:p>
          <w:p w14:paraId="4BFDF18C" w14:textId="77777777" w:rsidR="00E1739D" w:rsidRPr="00E1739D" w:rsidRDefault="00E1739D" w:rsidP="00E1739D">
            <w:pPr>
              <w:tabs>
                <w:tab w:val="left" w:pos="567"/>
              </w:tabs>
              <w:rPr>
                <w:rFonts w:eastAsia="Times New Roman"/>
                <w:szCs w:val="22"/>
              </w:rPr>
            </w:pPr>
          </w:p>
        </w:tc>
      </w:tr>
      <w:tr w:rsidR="00E1739D" w:rsidRPr="00E1739D" w14:paraId="676FC536" w14:textId="77777777" w:rsidTr="00E1739D">
        <w:trPr>
          <w:cantSplit/>
        </w:trPr>
        <w:tc>
          <w:tcPr>
            <w:tcW w:w="2500" w:type="pct"/>
          </w:tcPr>
          <w:p w14:paraId="6FC30700" w14:textId="77777777" w:rsidR="00E1739D" w:rsidRPr="00E1739D" w:rsidRDefault="00E1739D" w:rsidP="00E1739D">
            <w:pPr>
              <w:tabs>
                <w:tab w:val="left" w:pos="567"/>
              </w:tabs>
              <w:rPr>
                <w:rFonts w:eastAsia="Times New Roman"/>
                <w:b/>
                <w:bCs/>
                <w:szCs w:val="22"/>
                <w:lang w:val="ru-RU"/>
              </w:rPr>
            </w:pPr>
            <w:r w:rsidRPr="00E1739D">
              <w:rPr>
                <w:rFonts w:eastAsia="Times New Roman"/>
                <w:b/>
                <w:bCs/>
                <w:szCs w:val="22"/>
                <w:lang w:val="ru-RU"/>
              </w:rPr>
              <w:t>България</w:t>
            </w:r>
          </w:p>
          <w:p w14:paraId="27F073E7" w14:textId="77777777" w:rsidR="00E1739D" w:rsidRPr="00E1739D" w:rsidRDefault="00E1739D" w:rsidP="00E1739D">
            <w:pPr>
              <w:rPr>
                <w:rFonts w:eastAsia="Times New Roman"/>
                <w:szCs w:val="22"/>
                <w:lang w:val="ru-RU"/>
              </w:rPr>
            </w:pPr>
            <w:r w:rsidRPr="00E1739D">
              <w:rPr>
                <w:rFonts w:eastAsia="Times New Roman"/>
                <w:szCs w:val="22"/>
                <w:lang w:val="ru-RU"/>
              </w:rPr>
              <w:t>Органон (И.А.) Б.В. -</w:t>
            </w:r>
            <w:r w:rsidRPr="00E1739D">
              <w:rPr>
                <w:rFonts w:eastAsia="Times New Roman"/>
                <w:szCs w:val="22"/>
                <w:lang w:val="en-US"/>
              </w:rPr>
              <w:t xml:space="preserve"> </w:t>
            </w:r>
            <w:r w:rsidRPr="00E1739D">
              <w:rPr>
                <w:rFonts w:eastAsia="Times New Roman"/>
                <w:szCs w:val="22"/>
                <w:lang w:val="ru-RU"/>
              </w:rPr>
              <w:t>клон България</w:t>
            </w:r>
          </w:p>
          <w:p w14:paraId="4E9B23C8" w14:textId="77777777" w:rsidR="00E1739D" w:rsidRPr="00E1739D" w:rsidRDefault="00E1739D" w:rsidP="00E1739D">
            <w:pPr>
              <w:rPr>
                <w:rFonts w:eastAsia="Times New Roman"/>
                <w:szCs w:val="22"/>
                <w:lang w:val="ru-RU"/>
              </w:rPr>
            </w:pPr>
            <w:r w:rsidRPr="00E1739D">
              <w:rPr>
                <w:rFonts w:eastAsia="Times New Roman"/>
                <w:szCs w:val="22"/>
                <w:lang w:val="ru-RU"/>
              </w:rPr>
              <w:t>Тел.: +359 2 806 3030</w:t>
            </w:r>
          </w:p>
          <w:p w14:paraId="30B898B5" w14:textId="77777777" w:rsidR="00E1739D" w:rsidRPr="00E1739D" w:rsidRDefault="00E1739D" w:rsidP="00E1739D">
            <w:pPr>
              <w:rPr>
                <w:rFonts w:eastAsia="Times New Roman"/>
                <w:szCs w:val="22"/>
                <w:lang w:val="ru-RU"/>
              </w:rPr>
            </w:pPr>
            <w:proofErr w:type="spellStart"/>
            <w:r w:rsidRPr="00E1739D">
              <w:rPr>
                <w:rFonts w:eastAsia="Times New Roman"/>
              </w:rPr>
              <w:t>dpoc</w:t>
            </w:r>
            <w:proofErr w:type="spellEnd"/>
            <w:r w:rsidRPr="00427CB5">
              <w:rPr>
                <w:rFonts w:eastAsia="Times New Roman"/>
                <w:lang w:val="ru-RU"/>
              </w:rPr>
              <w:t>.</w:t>
            </w:r>
            <w:proofErr w:type="spellStart"/>
            <w:r w:rsidRPr="00E1739D">
              <w:rPr>
                <w:rFonts w:eastAsia="Times New Roman"/>
              </w:rPr>
              <w:t>bulgaria</w:t>
            </w:r>
            <w:proofErr w:type="spellEnd"/>
            <w:r w:rsidRPr="00427CB5">
              <w:rPr>
                <w:rFonts w:eastAsia="Times New Roman"/>
                <w:lang w:val="ru-RU"/>
              </w:rPr>
              <w:t>@</w:t>
            </w:r>
            <w:r w:rsidRPr="00E1739D">
              <w:rPr>
                <w:rFonts w:eastAsia="Times New Roman"/>
              </w:rPr>
              <w:t>organon</w:t>
            </w:r>
            <w:r w:rsidRPr="00427CB5">
              <w:rPr>
                <w:rFonts w:eastAsia="Times New Roman"/>
                <w:lang w:val="ru-RU"/>
              </w:rPr>
              <w:t>.</w:t>
            </w:r>
            <w:r w:rsidRPr="00E1739D">
              <w:rPr>
                <w:rFonts w:eastAsia="Times New Roman"/>
              </w:rPr>
              <w:t>com</w:t>
            </w:r>
          </w:p>
          <w:p w14:paraId="34C7248E" w14:textId="77777777" w:rsidR="00E1739D" w:rsidRPr="00427CB5" w:rsidRDefault="00E1739D" w:rsidP="00E1739D">
            <w:pPr>
              <w:tabs>
                <w:tab w:val="left" w:pos="567"/>
              </w:tabs>
              <w:rPr>
                <w:rFonts w:eastAsia="Times New Roman"/>
                <w:szCs w:val="22"/>
                <w:lang w:val="ru-RU"/>
              </w:rPr>
            </w:pPr>
          </w:p>
        </w:tc>
        <w:tc>
          <w:tcPr>
            <w:tcW w:w="2500" w:type="pct"/>
          </w:tcPr>
          <w:p w14:paraId="56D23C64" w14:textId="77777777" w:rsidR="00E1739D" w:rsidRPr="00DC2E7D" w:rsidRDefault="00E1739D" w:rsidP="00E1739D">
            <w:pPr>
              <w:tabs>
                <w:tab w:val="left" w:pos="567"/>
              </w:tabs>
              <w:rPr>
                <w:rFonts w:eastAsia="Times New Roman"/>
                <w:b/>
                <w:bCs/>
                <w:szCs w:val="22"/>
                <w:lang w:val="de-DE"/>
              </w:rPr>
            </w:pPr>
            <w:r w:rsidRPr="00DC2E7D">
              <w:rPr>
                <w:rFonts w:eastAsia="Times New Roman"/>
                <w:b/>
                <w:bCs/>
                <w:szCs w:val="22"/>
                <w:lang w:val="de-DE"/>
              </w:rPr>
              <w:t>Luxembourg/Luxemburg</w:t>
            </w:r>
          </w:p>
          <w:p w14:paraId="5A63BC3E" w14:textId="77777777" w:rsidR="00E1739D" w:rsidRPr="00DC2E7D" w:rsidRDefault="00E1739D" w:rsidP="00E1739D">
            <w:pPr>
              <w:rPr>
                <w:rFonts w:eastAsia="Times New Roman"/>
                <w:bCs/>
                <w:szCs w:val="22"/>
                <w:lang w:val="de-DE"/>
              </w:rPr>
            </w:pPr>
            <w:r w:rsidRPr="00DC2E7D">
              <w:rPr>
                <w:rFonts w:eastAsia="Times New Roman"/>
                <w:bCs/>
                <w:szCs w:val="22"/>
                <w:lang w:val="de-DE"/>
              </w:rPr>
              <w:t>Organon Belgium</w:t>
            </w:r>
          </w:p>
          <w:p w14:paraId="3F39704A" w14:textId="77777777" w:rsidR="00E1739D" w:rsidRPr="00DC2E7D" w:rsidRDefault="00E1739D" w:rsidP="00E1739D">
            <w:pPr>
              <w:rPr>
                <w:rFonts w:eastAsia="Times New Roman"/>
                <w:bCs/>
                <w:szCs w:val="22"/>
                <w:lang w:val="de-DE"/>
              </w:rPr>
            </w:pPr>
            <w:r w:rsidRPr="00DC2E7D">
              <w:rPr>
                <w:rFonts w:eastAsia="Times New Roman"/>
                <w:bCs/>
                <w:szCs w:val="22"/>
                <w:lang w:val="de-DE"/>
              </w:rPr>
              <w:t xml:space="preserve">Tél/Tel: 0080066550123 (+32 2 2418100) </w:t>
            </w:r>
          </w:p>
          <w:p w14:paraId="19959197" w14:textId="77777777" w:rsidR="00E1739D" w:rsidRPr="00E1739D" w:rsidRDefault="00E1739D" w:rsidP="00E1739D">
            <w:pPr>
              <w:rPr>
                <w:rFonts w:eastAsia="Times New Roman"/>
                <w:bCs/>
                <w:szCs w:val="22"/>
              </w:rPr>
            </w:pPr>
            <w:r w:rsidRPr="00E1739D">
              <w:rPr>
                <w:rFonts w:eastAsia="Times New Roman"/>
              </w:rPr>
              <w:t>dpoc.benelux@organon.com</w:t>
            </w:r>
          </w:p>
          <w:p w14:paraId="19FF0501" w14:textId="77777777" w:rsidR="00E1739D" w:rsidRPr="00E1739D" w:rsidRDefault="00E1739D" w:rsidP="00E1739D">
            <w:pPr>
              <w:autoSpaceDE w:val="0"/>
              <w:autoSpaceDN w:val="0"/>
              <w:adjustRightInd w:val="0"/>
              <w:rPr>
                <w:rFonts w:eastAsia="Times New Roman"/>
                <w:szCs w:val="22"/>
              </w:rPr>
            </w:pPr>
          </w:p>
        </w:tc>
      </w:tr>
      <w:tr w:rsidR="00E1739D" w:rsidRPr="00E1739D" w14:paraId="65C4D91A" w14:textId="77777777" w:rsidTr="00E1739D">
        <w:trPr>
          <w:cantSplit/>
        </w:trPr>
        <w:tc>
          <w:tcPr>
            <w:tcW w:w="2500" w:type="pct"/>
          </w:tcPr>
          <w:p w14:paraId="45ED9E41" w14:textId="77777777" w:rsidR="00E1739D" w:rsidRPr="00DC2E7D" w:rsidRDefault="00E1739D" w:rsidP="00E1739D">
            <w:pPr>
              <w:tabs>
                <w:tab w:val="left" w:pos="567"/>
              </w:tabs>
              <w:rPr>
                <w:rFonts w:eastAsia="Times New Roman"/>
                <w:b/>
                <w:bCs/>
                <w:szCs w:val="22"/>
                <w:lang w:val="pl-PL"/>
              </w:rPr>
            </w:pPr>
            <w:r w:rsidRPr="00DC2E7D">
              <w:rPr>
                <w:rFonts w:eastAsia="Times New Roman"/>
                <w:b/>
                <w:bCs/>
                <w:szCs w:val="22"/>
                <w:lang w:val="pl-PL"/>
              </w:rPr>
              <w:t>Česká republika</w:t>
            </w:r>
          </w:p>
          <w:p w14:paraId="47DD0432" w14:textId="77777777" w:rsidR="00E1739D" w:rsidRPr="00DC2E7D" w:rsidRDefault="00E1739D" w:rsidP="00E1739D">
            <w:pPr>
              <w:autoSpaceDE w:val="0"/>
              <w:autoSpaceDN w:val="0"/>
              <w:adjustRightInd w:val="0"/>
              <w:rPr>
                <w:rFonts w:eastAsia="Times New Roman"/>
                <w:bCs/>
                <w:szCs w:val="22"/>
                <w:lang w:val="pl-PL"/>
              </w:rPr>
            </w:pPr>
            <w:r w:rsidRPr="00DC2E7D">
              <w:rPr>
                <w:rFonts w:eastAsia="Times New Roman"/>
                <w:bCs/>
                <w:szCs w:val="22"/>
                <w:lang w:val="pl-PL"/>
              </w:rPr>
              <w:t>Organon Czech Republic s.r.o.</w:t>
            </w:r>
          </w:p>
          <w:p w14:paraId="04F6D12D" w14:textId="3FAE7A2C" w:rsidR="00E1739D" w:rsidRPr="00E1739D" w:rsidRDefault="00E1739D" w:rsidP="00E1739D">
            <w:pPr>
              <w:autoSpaceDE w:val="0"/>
              <w:autoSpaceDN w:val="0"/>
              <w:adjustRightInd w:val="0"/>
              <w:rPr>
                <w:rFonts w:eastAsia="Times New Roman"/>
                <w:bCs/>
                <w:szCs w:val="22"/>
              </w:rPr>
            </w:pPr>
            <w:r w:rsidRPr="00E1739D">
              <w:rPr>
                <w:rFonts w:eastAsia="Times New Roman"/>
                <w:bCs/>
                <w:szCs w:val="22"/>
              </w:rPr>
              <w:t xml:space="preserve">Tel.: +420 </w:t>
            </w:r>
            <w:ins w:id="90" w:author="Author " w:date="2025-11-21T09:39:00Z">
              <w:r w:rsidR="006F2571" w:rsidRPr="0A34E89A">
                <w:rPr>
                  <w:noProof/>
                </w:rPr>
                <w:t>277 051 010</w:t>
              </w:r>
            </w:ins>
            <w:del w:id="91" w:author="Author " w:date="2025-11-21T09:39:00Z">
              <w:r w:rsidRPr="00E1739D" w:rsidDel="006F2571">
                <w:rPr>
                  <w:rFonts w:eastAsia="Times New Roman"/>
                  <w:bCs/>
                  <w:szCs w:val="22"/>
                </w:rPr>
                <w:delText>233 010 300</w:delText>
              </w:r>
            </w:del>
          </w:p>
          <w:p w14:paraId="0BC36B1D" w14:textId="77777777" w:rsidR="00E1739D" w:rsidRPr="00E1739D" w:rsidRDefault="00E1739D" w:rsidP="00E1739D">
            <w:pPr>
              <w:autoSpaceDE w:val="0"/>
              <w:autoSpaceDN w:val="0"/>
              <w:adjustRightInd w:val="0"/>
              <w:rPr>
                <w:rFonts w:eastAsia="Times New Roman"/>
                <w:bCs/>
                <w:szCs w:val="22"/>
              </w:rPr>
            </w:pPr>
            <w:r w:rsidRPr="00E1739D">
              <w:rPr>
                <w:rFonts w:eastAsia="Times New Roman"/>
              </w:rPr>
              <w:t>dpoc.czech@organon.com</w:t>
            </w:r>
          </w:p>
          <w:p w14:paraId="62F1011D" w14:textId="77777777" w:rsidR="00E1739D" w:rsidRPr="00E1739D" w:rsidRDefault="00E1739D" w:rsidP="00E1739D">
            <w:pPr>
              <w:rPr>
                <w:rFonts w:eastAsia="Times New Roman"/>
                <w:sz w:val="18"/>
                <w:szCs w:val="22"/>
              </w:rPr>
            </w:pPr>
          </w:p>
        </w:tc>
        <w:tc>
          <w:tcPr>
            <w:tcW w:w="2500" w:type="pct"/>
          </w:tcPr>
          <w:p w14:paraId="52C49D9C" w14:textId="77777777" w:rsidR="00E1739D" w:rsidRPr="00E1739D" w:rsidRDefault="00E1739D" w:rsidP="00E1739D">
            <w:pPr>
              <w:tabs>
                <w:tab w:val="left" w:pos="567"/>
              </w:tabs>
              <w:rPr>
                <w:rFonts w:eastAsia="Times New Roman"/>
                <w:b/>
                <w:bCs/>
                <w:szCs w:val="22"/>
              </w:rPr>
            </w:pPr>
            <w:proofErr w:type="spellStart"/>
            <w:r w:rsidRPr="00E1739D">
              <w:rPr>
                <w:rFonts w:eastAsia="Times New Roman"/>
                <w:b/>
                <w:bCs/>
                <w:szCs w:val="22"/>
              </w:rPr>
              <w:t>Magyarország</w:t>
            </w:r>
            <w:proofErr w:type="spellEnd"/>
          </w:p>
          <w:p w14:paraId="5BDF4EF9" w14:textId="77777777" w:rsidR="00E1739D" w:rsidRPr="00E1739D" w:rsidRDefault="00E1739D" w:rsidP="00E1739D">
            <w:pPr>
              <w:keepNext/>
              <w:keepLines/>
              <w:tabs>
                <w:tab w:val="left" w:pos="567"/>
              </w:tabs>
              <w:rPr>
                <w:rFonts w:eastAsia="Times New Roman"/>
                <w:szCs w:val="22"/>
              </w:rPr>
            </w:pPr>
            <w:r w:rsidRPr="00E1739D">
              <w:rPr>
                <w:rFonts w:eastAsia="Times New Roman"/>
                <w:szCs w:val="22"/>
              </w:rPr>
              <w:t>Organon Hungary Kft.</w:t>
            </w:r>
          </w:p>
          <w:p w14:paraId="20E5967A" w14:textId="77777777" w:rsidR="00E1739D" w:rsidRPr="00E1739D" w:rsidRDefault="00E1739D" w:rsidP="00E1739D">
            <w:pPr>
              <w:keepNext/>
              <w:keepLines/>
              <w:tabs>
                <w:tab w:val="left" w:pos="567"/>
              </w:tabs>
              <w:rPr>
                <w:rFonts w:eastAsia="Times New Roman"/>
                <w:szCs w:val="22"/>
              </w:rPr>
            </w:pPr>
            <w:r w:rsidRPr="00E1739D">
              <w:rPr>
                <w:rFonts w:eastAsia="Times New Roman"/>
                <w:szCs w:val="22"/>
              </w:rPr>
              <w:t>Tel.:</w:t>
            </w:r>
            <w:r w:rsidRPr="00E1739D">
              <w:rPr>
                <w:rFonts w:eastAsia="Times New Roman"/>
                <w:noProof/>
              </w:rPr>
              <w:t xml:space="preserve"> +36 1 766 1963</w:t>
            </w:r>
          </w:p>
          <w:p w14:paraId="22CA8F01" w14:textId="77777777" w:rsidR="00E1739D" w:rsidRPr="00E1739D" w:rsidRDefault="00E1739D" w:rsidP="00E1739D">
            <w:pPr>
              <w:keepNext/>
              <w:keepLines/>
              <w:tabs>
                <w:tab w:val="left" w:pos="567"/>
              </w:tabs>
              <w:rPr>
                <w:rFonts w:eastAsia="Times New Roman"/>
                <w:szCs w:val="22"/>
              </w:rPr>
            </w:pPr>
            <w:r w:rsidRPr="00E1739D">
              <w:rPr>
                <w:rFonts w:eastAsia="Times New Roman"/>
              </w:rPr>
              <w:t>dpoc.hungary@organon.com</w:t>
            </w:r>
          </w:p>
          <w:p w14:paraId="4FDCD42E" w14:textId="77777777" w:rsidR="00E1739D" w:rsidRPr="00E1739D" w:rsidRDefault="00E1739D" w:rsidP="00E1739D">
            <w:pPr>
              <w:rPr>
                <w:rFonts w:eastAsia="Times New Roman"/>
                <w:szCs w:val="22"/>
              </w:rPr>
            </w:pPr>
          </w:p>
        </w:tc>
      </w:tr>
      <w:tr w:rsidR="00E1739D" w:rsidRPr="00E1739D" w14:paraId="7026B822" w14:textId="77777777" w:rsidTr="00E1739D">
        <w:trPr>
          <w:cantSplit/>
        </w:trPr>
        <w:tc>
          <w:tcPr>
            <w:tcW w:w="2500" w:type="pct"/>
          </w:tcPr>
          <w:p w14:paraId="4BC9A5F8" w14:textId="77777777" w:rsidR="00E1739D" w:rsidRPr="00E1739D" w:rsidRDefault="00E1739D" w:rsidP="00E1739D">
            <w:pPr>
              <w:tabs>
                <w:tab w:val="left" w:pos="567"/>
              </w:tabs>
              <w:rPr>
                <w:rFonts w:eastAsia="Times New Roman"/>
                <w:b/>
                <w:bCs/>
                <w:szCs w:val="22"/>
              </w:rPr>
            </w:pPr>
            <w:r w:rsidRPr="00E1739D">
              <w:rPr>
                <w:rFonts w:eastAsia="Times New Roman"/>
                <w:b/>
                <w:bCs/>
                <w:szCs w:val="22"/>
              </w:rPr>
              <w:t>Danmark</w:t>
            </w:r>
          </w:p>
          <w:p w14:paraId="11F0E7AC" w14:textId="77777777" w:rsidR="00E1739D" w:rsidRPr="00E1739D" w:rsidRDefault="00E1739D" w:rsidP="00E1739D">
            <w:pPr>
              <w:autoSpaceDE w:val="0"/>
              <w:autoSpaceDN w:val="0"/>
              <w:adjustRightInd w:val="0"/>
              <w:spacing w:line="260" w:lineRule="exact"/>
              <w:rPr>
                <w:rFonts w:eastAsia="Times New Roman"/>
                <w:szCs w:val="22"/>
                <w:lang w:val="de-DE"/>
              </w:rPr>
            </w:pPr>
            <w:r w:rsidRPr="00E1739D">
              <w:rPr>
                <w:rFonts w:eastAsia="Times New Roman"/>
                <w:szCs w:val="22"/>
                <w:lang w:val="de-DE"/>
              </w:rPr>
              <w:t>Organon Denmark ApS</w:t>
            </w:r>
          </w:p>
          <w:p w14:paraId="61F47D63" w14:textId="77777777" w:rsidR="00E1739D" w:rsidRPr="00E1739D" w:rsidRDefault="00E1739D" w:rsidP="00E1739D">
            <w:pPr>
              <w:autoSpaceDE w:val="0"/>
              <w:autoSpaceDN w:val="0"/>
              <w:adjustRightInd w:val="0"/>
              <w:spacing w:line="260" w:lineRule="exact"/>
              <w:rPr>
                <w:rFonts w:eastAsia="Times New Roman"/>
                <w:szCs w:val="22"/>
                <w:lang w:val="de-DE"/>
              </w:rPr>
            </w:pPr>
            <w:r w:rsidRPr="00E1739D">
              <w:rPr>
                <w:rFonts w:eastAsia="Times New Roman"/>
                <w:szCs w:val="22"/>
                <w:lang w:val="de-DE"/>
              </w:rPr>
              <w:t>Tlf: +45 4484 6800</w:t>
            </w:r>
          </w:p>
          <w:p w14:paraId="7B7B18E0" w14:textId="531521A3" w:rsidR="00E1739D" w:rsidRPr="002C0EC7" w:rsidRDefault="006F2571" w:rsidP="00E1739D">
            <w:pPr>
              <w:autoSpaceDE w:val="0"/>
              <w:autoSpaceDN w:val="0"/>
              <w:adjustRightInd w:val="0"/>
              <w:spacing w:line="260" w:lineRule="exact"/>
              <w:rPr>
                <w:rFonts w:eastAsia="Times New Roman"/>
                <w:szCs w:val="22"/>
                <w:lang w:val="de-DE"/>
              </w:rPr>
            </w:pPr>
            <w:ins w:id="92" w:author="Author " w:date="2025-11-21T09:39:00Z">
              <w:r w:rsidRPr="00226F8A">
                <w:rPr>
                  <w:lang w:val="de-DE"/>
                </w:rPr>
                <w:t>dpoc.dk.is</w:t>
              </w:r>
            </w:ins>
            <w:del w:id="93" w:author="Author " w:date="2025-11-21T09:39:00Z">
              <w:r w:rsidR="00E1739D" w:rsidRPr="002C0EC7" w:rsidDel="006F2571">
                <w:rPr>
                  <w:rFonts w:eastAsia="Times New Roman"/>
                  <w:szCs w:val="22"/>
                  <w:lang w:val="de-DE"/>
                </w:rPr>
                <w:delText>info.denmark</w:delText>
              </w:r>
            </w:del>
            <w:r w:rsidR="00E1739D" w:rsidRPr="002C0EC7">
              <w:rPr>
                <w:rFonts w:eastAsia="Times New Roman"/>
                <w:szCs w:val="22"/>
                <w:lang w:val="de-DE"/>
              </w:rPr>
              <w:t>@organon.com</w:t>
            </w:r>
          </w:p>
          <w:p w14:paraId="3C764861" w14:textId="77777777" w:rsidR="00E1739D" w:rsidRPr="002C0EC7" w:rsidRDefault="00E1739D" w:rsidP="00E1739D">
            <w:pPr>
              <w:tabs>
                <w:tab w:val="left" w:pos="567"/>
              </w:tabs>
              <w:rPr>
                <w:rFonts w:eastAsia="Times New Roman"/>
                <w:szCs w:val="22"/>
                <w:lang w:val="de-DE"/>
              </w:rPr>
            </w:pPr>
          </w:p>
        </w:tc>
        <w:tc>
          <w:tcPr>
            <w:tcW w:w="2500" w:type="pct"/>
          </w:tcPr>
          <w:p w14:paraId="20C38695" w14:textId="77777777" w:rsidR="00E1739D" w:rsidRPr="00DC2E7D" w:rsidRDefault="00E1739D" w:rsidP="00E1739D">
            <w:pPr>
              <w:tabs>
                <w:tab w:val="left" w:pos="567"/>
              </w:tabs>
              <w:rPr>
                <w:rFonts w:eastAsia="Times New Roman"/>
                <w:b/>
                <w:bCs/>
                <w:szCs w:val="22"/>
                <w:lang w:val="it-IT"/>
              </w:rPr>
            </w:pPr>
            <w:r w:rsidRPr="00DC2E7D">
              <w:rPr>
                <w:rFonts w:eastAsia="Times New Roman"/>
                <w:b/>
                <w:bCs/>
                <w:szCs w:val="22"/>
                <w:lang w:val="it-IT"/>
              </w:rPr>
              <w:t>Malta</w:t>
            </w:r>
          </w:p>
          <w:p w14:paraId="080ED7B3" w14:textId="77777777" w:rsidR="00E1739D" w:rsidRPr="00DC2E7D" w:rsidRDefault="00E1739D" w:rsidP="00E1739D">
            <w:pPr>
              <w:autoSpaceDE w:val="0"/>
              <w:autoSpaceDN w:val="0"/>
              <w:adjustRightInd w:val="0"/>
              <w:rPr>
                <w:rFonts w:eastAsia="Times New Roman"/>
                <w:szCs w:val="22"/>
                <w:lang w:val="it-IT"/>
              </w:rPr>
            </w:pPr>
            <w:r w:rsidRPr="00DC2E7D">
              <w:rPr>
                <w:rFonts w:eastAsia="Times New Roman"/>
                <w:szCs w:val="22"/>
                <w:lang w:val="it-IT"/>
              </w:rPr>
              <w:t>Organon Pharma B.V., Cyprus branch</w:t>
            </w:r>
          </w:p>
          <w:p w14:paraId="3C75B223" w14:textId="77777777" w:rsidR="00E1739D" w:rsidRPr="00E1739D" w:rsidRDefault="00E1739D" w:rsidP="00E1739D">
            <w:pPr>
              <w:autoSpaceDE w:val="0"/>
              <w:autoSpaceDN w:val="0"/>
              <w:adjustRightInd w:val="0"/>
              <w:rPr>
                <w:rFonts w:eastAsia="Times New Roman"/>
                <w:szCs w:val="22"/>
              </w:rPr>
            </w:pPr>
            <w:r w:rsidRPr="00E1739D">
              <w:rPr>
                <w:rFonts w:eastAsia="Times New Roman"/>
                <w:szCs w:val="22"/>
              </w:rPr>
              <w:t>Tel: +356 2277 8116</w:t>
            </w:r>
          </w:p>
          <w:p w14:paraId="0A3FC6D4" w14:textId="77777777" w:rsidR="00E1739D" w:rsidRPr="00E1739D" w:rsidRDefault="00E1739D" w:rsidP="00E1739D">
            <w:pPr>
              <w:autoSpaceDE w:val="0"/>
              <w:autoSpaceDN w:val="0"/>
              <w:adjustRightInd w:val="0"/>
              <w:rPr>
                <w:rFonts w:eastAsia="Times New Roman"/>
                <w:szCs w:val="22"/>
              </w:rPr>
            </w:pPr>
            <w:r w:rsidRPr="00E1739D">
              <w:rPr>
                <w:rFonts w:eastAsia="Times New Roman"/>
              </w:rPr>
              <w:t>dpoc.cyprus@organon.com</w:t>
            </w:r>
          </w:p>
          <w:p w14:paraId="4BBB6BE3" w14:textId="77777777" w:rsidR="00E1739D" w:rsidRPr="00E1739D" w:rsidRDefault="00E1739D" w:rsidP="00E1739D">
            <w:pPr>
              <w:tabs>
                <w:tab w:val="left" w:pos="567"/>
              </w:tabs>
              <w:rPr>
                <w:rFonts w:eastAsia="Times New Roman"/>
                <w:szCs w:val="22"/>
              </w:rPr>
            </w:pPr>
          </w:p>
        </w:tc>
      </w:tr>
      <w:tr w:rsidR="00E1739D" w:rsidRPr="00E1739D" w14:paraId="4C39C3AF" w14:textId="77777777" w:rsidTr="00E1739D">
        <w:trPr>
          <w:cantSplit/>
        </w:trPr>
        <w:tc>
          <w:tcPr>
            <w:tcW w:w="2500" w:type="pct"/>
          </w:tcPr>
          <w:p w14:paraId="1872D3EF" w14:textId="77777777" w:rsidR="00E1739D" w:rsidRPr="00DC2E7D" w:rsidRDefault="00E1739D" w:rsidP="00E1739D">
            <w:pPr>
              <w:tabs>
                <w:tab w:val="left" w:pos="567"/>
              </w:tabs>
              <w:rPr>
                <w:rFonts w:eastAsia="Times New Roman"/>
                <w:b/>
                <w:bCs/>
                <w:szCs w:val="22"/>
                <w:lang w:val="de-DE"/>
              </w:rPr>
            </w:pPr>
            <w:r w:rsidRPr="00DC2E7D">
              <w:rPr>
                <w:rFonts w:eastAsia="Times New Roman"/>
                <w:b/>
                <w:bCs/>
                <w:szCs w:val="22"/>
                <w:lang w:val="de-DE"/>
              </w:rPr>
              <w:t>Deutschland</w:t>
            </w:r>
          </w:p>
          <w:p w14:paraId="08393ABD" w14:textId="77777777" w:rsidR="00E1739D" w:rsidRPr="00DC2E7D" w:rsidRDefault="00E1739D" w:rsidP="00E1739D">
            <w:pPr>
              <w:autoSpaceDE w:val="0"/>
              <w:autoSpaceDN w:val="0"/>
              <w:adjustRightInd w:val="0"/>
              <w:rPr>
                <w:rFonts w:eastAsia="Times New Roman"/>
                <w:szCs w:val="22"/>
                <w:lang w:val="de-DE"/>
              </w:rPr>
            </w:pPr>
            <w:r w:rsidRPr="00DC2E7D">
              <w:rPr>
                <w:rFonts w:eastAsia="Times New Roman"/>
                <w:szCs w:val="22"/>
                <w:lang w:val="de-DE"/>
              </w:rPr>
              <w:t>Organon Healthcare GmbH</w:t>
            </w:r>
          </w:p>
          <w:p w14:paraId="168F2002" w14:textId="77777777" w:rsidR="00E1739D" w:rsidRPr="00DC2E7D" w:rsidRDefault="00E1739D" w:rsidP="00E1739D">
            <w:pPr>
              <w:autoSpaceDE w:val="0"/>
              <w:autoSpaceDN w:val="0"/>
              <w:adjustRightInd w:val="0"/>
              <w:rPr>
                <w:rFonts w:eastAsia="Times New Roman"/>
                <w:szCs w:val="22"/>
                <w:lang w:val="de-DE"/>
              </w:rPr>
            </w:pPr>
            <w:r w:rsidRPr="00DC2E7D">
              <w:rPr>
                <w:rFonts w:eastAsia="Times New Roman"/>
                <w:szCs w:val="22"/>
                <w:lang w:val="de-DE"/>
              </w:rPr>
              <w:t xml:space="preserve">Tel: 0800 3384 726 (+49 </w:t>
            </w:r>
            <w:r w:rsidRPr="00DC2E7D">
              <w:rPr>
                <w:rFonts w:eastAsia="Times New Roman"/>
                <w:noProof/>
                <w:lang w:val="de-DE"/>
              </w:rPr>
              <w:t>(0) 89 2040022 10</w:t>
            </w:r>
            <w:r w:rsidRPr="00DC2E7D">
              <w:rPr>
                <w:rFonts w:eastAsia="Times New Roman"/>
                <w:szCs w:val="22"/>
                <w:lang w:val="de-DE"/>
              </w:rPr>
              <w:t>)</w:t>
            </w:r>
          </w:p>
          <w:p w14:paraId="0BCB9AD0" w14:textId="77777777" w:rsidR="00E1739D" w:rsidRPr="00E1739D" w:rsidRDefault="00E1739D" w:rsidP="00E1739D">
            <w:pPr>
              <w:autoSpaceDE w:val="0"/>
              <w:autoSpaceDN w:val="0"/>
              <w:adjustRightInd w:val="0"/>
              <w:rPr>
                <w:rFonts w:eastAsia="Times New Roman"/>
                <w:szCs w:val="22"/>
              </w:rPr>
            </w:pPr>
            <w:r w:rsidRPr="00E1739D">
              <w:rPr>
                <w:rFonts w:eastAsia="Times New Roman"/>
                <w:noProof/>
                <w:lang w:val="en-US"/>
              </w:rPr>
              <w:t>dpoc.germany@organon.com</w:t>
            </w:r>
          </w:p>
          <w:p w14:paraId="1CFEC5E0" w14:textId="77777777" w:rsidR="00E1739D" w:rsidRPr="00E1739D" w:rsidRDefault="00E1739D" w:rsidP="00E1739D">
            <w:pPr>
              <w:tabs>
                <w:tab w:val="left" w:pos="-720"/>
                <w:tab w:val="left" w:pos="4536"/>
              </w:tabs>
              <w:suppressAutoHyphens/>
              <w:rPr>
                <w:rFonts w:eastAsia="Times New Roman"/>
                <w:szCs w:val="22"/>
              </w:rPr>
            </w:pPr>
          </w:p>
        </w:tc>
        <w:tc>
          <w:tcPr>
            <w:tcW w:w="2500" w:type="pct"/>
          </w:tcPr>
          <w:p w14:paraId="74F9F192" w14:textId="77777777" w:rsidR="00E1739D" w:rsidRPr="00E1739D" w:rsidRDefault="00E1739D" w:rsidP="00E1739D">
            <w:pPr>
              <w:rPr>
                <w:rFonts w:eastAsia="Times New Roman"/>
                <w:b/>
                <w:szCs w:val="22"/>
              </w:rPr>
            </w:pPr>
            <w:r w:rsidRPr="00E1739D">
              <w:rPr>
                <w:rFonts w:eastAsia="Times New Roman"/>
                <w:b/>
                <w:szCs w:val="22"/>
              </w:rPr>
              <w:t>Nederland</w:t>
            </w:r>
          </w:p>
          <w:p w14:paraId="33B56E05" w14:textId="77777777" w:rsidR="00E1739D" w:rsidRPr="00E1739D" w:rsidRDefault="00E1739D" w:rsidP="00E1739D">
            <w:pPr>
              <w:rPr>
                <w:rFonts w:eastAsia="PMingLiU"/>
                <w:bCs/>
                <w:szCs w:val="22"/>
                <w:lang w:eastAsia="zh-TW"/>
              </w:rPr>
            </w:pPr>
            <w:r w:rsidRPr="00E1739D">
              <w:rPr>
                <w:rFonts w:eastAsia="PMingLiU"/>
                <w:bCs/>
                <w:szCs w:val="22"/>
                <w:lang w:eastAsia="zh-TW"/>
              </w:rPr>
              <w:t>N.V. Organon</w:t>
            </w:r>
          </w:p>
          <w:p w14:paraId="524A7295" w14:textId="77777777" w:rsidR="00E1739D" w:rsidRPr="00E1739D" w:rsidRDefault="00E1739D" w:rsidP="00E1739D">
            <w:pPr>
              <w:rPr>
                <w:rFonts w:eastAsia="PMingLiU"/>
                <w:bCs/>
                <w:szCs w:val="22"/>
                <w:lang w:eastAsia="zh-TW"/>
              </w:rPr>
            </w:pPr>
            <w:r w:rsidRPr="00E1739D">
              <w:rPr>
                <w:rFonts w:eastAsia="PMingLiU"/>
                <w:bCs/>
                <w:szCs w:val="22"/>
                <w:lang w:eastAsia="zh-TW"/>
              </w:rPr>
              <w:t>Tel.: 00800 66550123</w:t>
            </w:r>
          </w:p>
          <w:p w14:paraId="0D1AA3E3" w14:textId="77777777" w:rsidR="00E1739D" w:rsidRPr="00E1739D" w:rsidRDefault="00E1739D" w:rsidP="00E1739D">
            <w:pPr>
              <w:rPr>
                <w:rFonts w:eastAsia="PMingLiU"/>
                <w:bCs/>
                <w:szCs w:val="22"/>
                <w:lang w:eastAsia="zh-TW"/>
              </w:rPr>
            </w:pPr>
            <w:r w:rsidRPr="00E1739D">
              <w:rPr>
                <w:rFonts w:eastAsia="PMingLiU"/>
                <w:bCs/>
                <w:szCs w:val="22"/>
                <w:lang w:eastAsia="zh-TW"/>
              </w:rPr>
              <w:t>(+</w:t>
            </w:r>
            <w:r w:rsidRPr="00E1739D">
              <w:rPr>
                <w:rFonts w:eastAsia="Times New Roman"/>
                <w:noProof/>
              </w:rPr>
              <w:t>32 2 2418100</w:t>
            </w:r>
            <w:r w:rsidRPr="00E1739D">
              <w:rPr>
                <w:rFonts w:eastAsia="PMingLiU"/>
                <w:bCs/>
                <w:szCs w:val="22"/>
                <w:lang w:eastAsia="zh-TW"/>
              </w:rPr>
              <w:t>)</w:t>
            </w:r>
          </w:p>
          <w:p w14:paraId="520DE234" w14:textId="77777777" w:rsidR="00E1739D" w:rsidRPr="00E1739D" w:rsidRDefault="00E1739D" w:rsidP="00E1739D">
            <w:pPr>
              <w:rPr>
                <w:rFonts w:eastAsia="PMingLiU"/>
                <w:bCs/>
                <w:szCs w:val="22"/>
                <w:lang w:eastAsia="zh-TW"/>
              </w:rPr>
            </w:pPr>
            <w:r w:rsidRPr="00E1739D">
              <w:rPr>
                <w:rFonts w:eastAsia="PMingLiU"/>
              </w:rPr>
              <w:t>dpoc.benelux@organon.com</w:t>
            </w:r>
          </w:p>
          <w:p w14:paraId="79ABBB34" w14:textId="77777777" w:rsidR="00E1739D" w:rsidRPr="00E1739D" w:rsidRDefault="00E1739D" w:rsidP="00E1739D">
            <w:pPr>
              <w:tabs>
                <w:tab w:val="left" w:pos="567"/>
              </w:tabs>
              <w:rPr>
                <w:rFonts w:eastAsia="Times New Roman"/>
                <w:szCs w:val="22"/>
              </w:rPr>
            </w:pPr>
          </w:p>
        </w:tc>
      </w:tr>
      <w:tr w:rsidR="00E1739D" w:rsidRPr="00E1739D" w14:paraId="0E4F3EB7" w14:textId="77777777" w:rsidTr="00E1739D">
        <w:trPr>
          <w:cantSplit/>
        </w:trPr>
        <w:tc>
          <w:tcPr>
            <w:tcW w:w="2500" w:type="pct"/>
          </w:tcPr>
          <w:p w14:paraId="5F14EBE9" w14:textId="77777777" w:rsidR="00E1739D" w:rsidRPr="00DC2E7D" w:rsidRDefault="00E1739D" w:rsidP="00E1739D">
            <w:pPr>
              <w:rPr>
                <w:rFonts w:eastAsia="Times New Roman"/>
                <w:b/>
                <w:szCs w:val="22"/>
                <w:lang w:val="it-IT"/>
              </w:rPr>
            </w:pPr>
            <w:r w:rsidRPr="00DC2E7D">
              <w:rPr>
                <w:rFonts w:eastAsia="Times New Roman"/>
                <w:b/>
                <w:szCs w:val="22"/>
                <w:lang w:val="it-IT"/>
              </w:rPr>
              <w:lastRenderedPageBreak/>
              <w:t>Eesti</w:t>
            </w:r>
          </w:p>
          <w:p w14:paraId="40AB3398" w14:textId="77777777" w:rsidR="00E1739D" w:rsidRPr="00DC2E7D" w:rsidRDefault="00E1739D" w:rsidP="00E1739D">
            <w:pPr>
              <w:rPr>
                <w:rFonts w:eastAsia="Times New Roman"/>
                <w:szCs w:val="22"/>
                <w:lang w:val="it-IT"/>
              </w:rPr>
            </w:pPr>
            <w:r w:rsidRPr="00DC2E7D">
              <w:rPr>
                <w:rFonts w:eastAsia="Times New Roman"/>
                <w:szCs w:val="22"/>
                <w:lang w:val="it-IT"/>
              </w:rPr>
              <w:t>Organon Pharma B.V. Estonian RO</w:t>
            </w:r>
          </w:p>
          <w:p w14:paraId="02E721EB" w14:textId="77777777" w:rsidR="00E1739D" w:rsidRPr="00E1739D" w:rsidRDefault="00E1739D" w:rsidP="00E1739D">
            <w:pPr>
              <w:rPr>
                <w:rFonts w:eastAsia="Times New Roman"/>
                <w:szCs w:val="22"/>
              </w:rPr>
            </w:pPr>
            <w:r w:rsidRPr="00E1739D">
              <w:rPr>
                <w:rFonts w:eastAsia="Times New Roman"/>
                <w:szCs w:val="22"/>
              </w:rPr>
              <w:t>Tel: +372 66 61 300</w:t>
            </w:r>
          </w:p>
          <w:p w14:paraId="780CE3B9" w14:textId="77777777" w:rsidR="00E1739D" w:rsidRPr="00E1739D" w:rsidRDefault="00E1739D" w:rsidP="00E1739D">
            <w:pPr>
              <w:rPr>
                <w:rFonts w:eastAsia="Times New Roman"/>
                <w:szCs w:val="22"/>
              </w:rPr>
            </w:pPr>
            <w:r w:rsidRPr="00E1739D">
              <w:rPr>
                <w:rFonts w:eastAsia="Times New Roman"/>
              </w:rPr>
              <w:t>dpoc.estonia@organon.com</w:t>
            </w:r>
          </w:p>
          <w:p w14:paraId="2189289F" w14:textId="77777777" w:rsidR="00E1739D" w:rsidRPr="00E1739D" w:rsidRDefault="00E1739D" w:rsidP="00E1739D">
            <w:pPr>
              <w:autoSpaceDE w:val="0"/>
              <w:autoSpaceDN w:val="0"/>
              <w:adjustRightInd w:val="0"/>
              <w:rPr>
                <w:rFonts w:eastAsia="Times New Roman"/>
                <w:szCs w:val="22"/>
              </w:rPr>
            </w:pPr>
          </w:p>
        </w:tc>
        <w:tc>
          <w:tcPr>
            <w:tcW w:w="2500" w:type="pct"/>
          </w:tcPr>
          <w:p w14:paraId="25E82245" w14:textId="77777777" w:rsidR="00E1739D" w:rsidRPr="00E1739D" w:rsidRDefault="00E1739D" w:rsidP="00E1739D">
            <w:pPr>
              <w:tabs>
                <w:tab w:val="left" w:pos="567"/>
              </w:tabs>
              <w:rPr>
                <w:rFonts w:eastAsia="Times New Roman"/>
                <w:b/>
                <w:bCs/>
                <w:szCs w:val="22"/>
              </w:rPr>
            </w:pPr>
            <w:r w:rsidRPr="00E1739D">
              <w:rPr>
                <w:rFonts w:eastAsia="Times New Roman"/>
                <w:b/>
                <w:bCs/>
                <w:szCs w:val="22"/>
              </w:rPr>
              <w:t>Norge</w:t>
            </w:r>
          </w:p>
          <w:p w14:paraId="557787FB" w14:textId="77777777" w:rsidR="00E1739D" w:rsidRPr="00E1739D" w:rsidRDefault="00E1739D" w:rsidP="00E1739D">
            <w:pPr>
              <w:autoSpaceDE w:val="0"/>
              <w:autoSpaceDN w:val="0"/>
              <w:adjustRightInd w:val="0"/>
              <w:rPr>
                <w:rFonts w:eastAsia="Times New Roman"/>
                <w:bCs/>
                <w:szCs w:val="22"/>
              </w:rPr>
            </w:pPr>
            <w:r w:rsidRPr="00E1739D">
              <w:rPr>
                <w:rFonts w:eastAsia="Times New Roman"/>
                <w:bCs/>
                <w:szCs w:val="22"/>
              </w:rPr>
              <w:t>Organon Norway AS</w:t>
            </w:r>
          </w:p>
          <w:p w14:paraId="65A89CFF" w14:textId="77777777" w:rsidR="00E1739D" w:rsidRPr="00E1739D" w:rsidRDefault="00E1739D" w:rsidP="00E1739D">
            <w:pPr>
              <w:autoSpaceDE w:val="0"/>
              <w:autoSpaceDN w:val="0"/>
              <w:adjustRightInd w:val="0"/>
              <w:rPr>
                <w:rFonts w:eastAsia="Times New Roman"/>
                <w:bCs/>
                <w:szCs w:val="22"/>
              </w:rPr>
            </w:pPr>
            <w:proofErr w:type="spellStart"/>
            <w:r w:rsidRPr="00E1739D">
              <w:rPr>
                <w:rFonts w:eastAsia="Times New Roman"/>
                <w:bCs/>
                <w:szCs w:val="22"/>
              </w:rPr>
              <w:t>Tlf</w:t>
            </w:r>
            <w:proofErr w:type="spellEnd"/>
            <w:r w:rsidRPr="00E1739D">
              <w:rPr>
                <w:rFonts w:eastAsia="Times New Roman"/>
                <w:bCs/>
                <w:szCs w:val="22"/>
              </w:rPr>
              <w:t>: +47 24 14 56 60</w:t>
            </w:r>
          </w:p>
          <w:p w14:paraId="109BC34C" w14:textId="54ED8199" w:rsidR="00E1739D" w:rsidRPr="00E1739D" w:rsidRDefault="006F2571" w:rsidP="00E1739D">
            <w:pPr>
              <w:autoSpaceDE w:val="0"/>
              <w:autoSpaceDN w:val="0"/>
              <w:adjustRightInd w:val="0"/>
              <w:rPr>
                <w:rFonts w:eastAsia="Times New Roman"/>
                <w:bCs/>
                <w:szCs w:val="22"/>
              </w:rPr>
            </w:pPr>
            <w:ins w:id="94" w:author="Author " w:date="2025-11-21T09:40:00Z">
              <w:r>
                <w:t>dpoc</w:t>
              </w:r>
            </w:ins>
            <w:del w:id="95" w:author="Author " w:date="2025-11-21T09:40:00Z">
              <w:r w:rsidR="00E1739D" w:rsidRPr="00E1739D" w:rsidDel="006F2571">
                <w:rPr>
                  <w:rFonts w:eastAsia="Times New Roman"/>
                </w:rPr>
                <w:delText>info</w:delText>
              </w:r>
            </w:del>
            <w:r w:rsidR="00E1739D" w:rsidRPr="00E1739D">
              <w:rPr>
                <w:rFonts w:eastAsia="Times New Roman"/>
              </w:rPr>
              <w:t>.norway@organon.com</w:t>
            </w:r>
          </w:p>
          <w:p w14:paraId="429FFA39" w14:textId="77777777" w:rsidR="00E1739D" w:rsidRPr="00E1739D" w:rsidRDefault="00E1739D" w:rsidP="00E1739D">
            <w:pPr>
              <w:tabs>
                <w:tab w:val="left" w:pos="567"/>
              </w:tabs>
              <w:rPr>
                <w:rFonts w:eastAsia="Times New Roman"/>
                <w:szCs w:val="22"/>
              </w:rPr>
            </w:pPr>
          </w:p>
        </w:tc>
      </w:tr>
      <w:tr w:rsidR="00E1739D" w:rsidRPr="00E1739D" w14:paraId="5B031E10" w14:textId="77777777" w:rsidTr="00E1739D">
        <w:trPr>
          <w:cantSplit/>
        </w:trPr>
        <w:tc>
          <w:tcPr>
            <w:tcW w:w="2500" w:type="pct"/>
          </w:tcPr>
          <w:p w14:paraId="1125BC70" w14:textId="77777777" w:rsidR="00E1739D" w:rsidRPr="00427CB5" w:rsidRDefault="00E1739D" w:rsidP="00E1739D">
            <w:pPr>
              <w:tabs>
                <w:tab w:val="left" w:pos="567"/>
              </w:tabs>
              <w:rPr>
                <w:rFonts w:eastAsia="Times New Roman"/>
                <w:b/>
                <w:bCs/>
                <w:szCs w:val="22"/>
                <w:lang w:val="el-GR"/>
              </w:rPr>
            </w:pPr>
            <w:r w:rsidRPr="00427CB5">
              <w:rPr>
                <w:rFonts w:eastAsia="Times New Roman"/>
                <w:b/>
                <w:bCs/>
                <w:szCs w:val="22"/>
                <w:lang w:val="el-GR"/>
              </w:rPr>
              <w:t>Ελλάδα</w:t>
            </w:r>
          </w:p>
          <w:p w14:paraId="6FBAD2E0" w14:textId="77777777" w:rsidR="00E1739D" w:rsidRPr="00427CB5" w:rsidRDefault="00E1739D" w:rsidP="00E1739D">
            <w:pPr>
              <w:rPr>
                <w:rFonts w:eastAsia="Times New Roman"/>
                <w:szCs w:val="22"/>
                <w:lang w:val="el-GR"/>
              </w:rPr>
            </w:pPr>
            <w:r w:rsidRPr="00E1739D">
              <w:rPr>
                <w:rFonts w:eastAsia="Times New Roman"/>
                <w:szCs w:val="22"/>
              </w:rPr>
              <w:t>BIANE</w:t>
            </w:r>
            <w:r w:rsidRPr="00427CB5">
              <w:rPr>
                <w:rFonts w:eastAsia="Times New Roman"/>
                <w:szCs w:val="22"/>
                <w:lang w:val="el-GR"/>
              </w:rPr>
              <w:t>Ξ Α.Ε.</w:t>
            </w:r>
          </w:p>
          <w:p w14:paraId="6D38D26F" w14:textId="77777777" w:rsidR="00E1739D" w:rsidRPr="00427CB5" w:rsidRDefault="00E1739D" w:rsidP="00E1739D">
            <w:pPr>
              <w:rPr>
                <w:rFonts w:eastAsia="Times New Roman"/>
                <w:szCs w:val="22"/>
                <w:lang w:val="el-GR"/>
              </w:rPr>
            </w:pPr>
            <w:r w:rsidRPr="00427CB5">
              <w:rPr>
                <w:rFonts w:eastAsia="Times New Roman"/>
                <w:szCs w:val="22"/>
                <w:lang w:val="el-GR"/>
              </w:rPr>
              <w:t>Τηλ: +30 210 80091 11</w:t>
            </w:r>
          </w:p>
          <w:p w14:paraId="37EDDE4A" w14:textId="77777777" w:rsidR="00E1739D" w:rsidRPr="00E1739D" w:rsidRDefault="00E1739D" w:rsidP="007A1137">
            <w:pPr>
              <w:jc w:val="both"/>
              <w:rPr>
                <w:rFonts w:eastAsia="Times New Roman"/>
                <w:szCs w:val="22"/>
              </w:rPr>
            </w:pPr>
            <w:r w:rsidRPr="00E1739D">
              <w:rPr>
                <w:rFonts w:eastAsia="Times New Roman"/>
              </w:rPr>
              <w:t>Mailbox@vianex.gr</w:t>
            </w:r>
          </w:p>
          <w:p w14:paraId="3B75A15D" w14:textId="77777777" w:rsidR="00E1739D" w:rsidRPr="00E1739D" w:rsidRDefault="00E1739D" w:rsidP="00E1739D">
            <w:pPr>
              <w:tabs>
                <w:tab w:val="left" w:pos="567"/>
              </w:tabs>
              <w:rPr>
                <w:rFonts w:eastAsia="Times New Roman"/>
                <w:szCs w:val="22"/>
              </w:rPr>
            </w:pPr>
          </w:p>
        </w:tc>
        <w:tc>
          <w:tcPr>
            <w:tcW w:w="2500" w:type="pct"/>
          </w:tcPr>
          <w:p w14:paraId="2ABC3684" w14:textId="77777777" w:rsidR="002774B6" w:rsidRPr="002774B6" w:rsidRDefault="002774B6" w:rsidP="002774B6">
            <w:pPr>
              <w:tabs>
                <w:tab w:val="left" w:pos="567"/>
              </w:tabs>
              <w:rPr>
                <w:rFonts w:eastAsia="Times New Roman"/>
                <w:b/>
                <w:bCs/>
                <w:szCs w:val="22"/>
              </w:rPr>
            </w:pPr>
            <w:r w:rsidRPr="002774B6">
              <w:rPr>
                <w:rFonts w:eastAsia="Times New Roman"/>
                <w:b/>
                <w:bCs/>
                <w:szCs w:val="22"/>
              </w:rPr>
              <w:t>Österreich</w:t>
            </w:r>
          </w:p>
          <w:p w14:paraId="1184359B" w14:textId="77777777" w:rsidR="00E5325B" w:rsidRDefault="00E5325B" w:rsidP="00E5325B">
            <w:pPr>
              <w:rPr>
                <w:szCs w:val="22"/>
              </w:rPr>
            </w:pPr>
            <w:r w:rsidRPr="002051ED">
              <w:rPr>
                <w:szCs w:val="22"/>
              </w:rPr>
              <w:t>Organon Healthcare GmbH</w:t>
            </w:r>
          </w:p>
          <w:p w14:paraId="18093202" w14:textId="77777777" w:rsidR="00E5325B" w:rsidRDefault="00E5325B" w:rsidP="00E5325B">
            <w:pPr>
              <w:rPr>
                <w:szCs w:val="22"/>
              </w:rPr>
            </w:pPr>
            <w:r w:rsidRPr="002051ED">
              <w:rPr>
                <w:szCs w:val="22"/>
              </w:rPr>
              <w:t>Tel: +49 (0) 89 2040022 10</w:t>
            </w:r>
          </w:p>
          <w:p w14:paraId="0464A640" w14:textId="77777777" w:rsidR="002774B6" w:rsidRPr="002774B6" w:rsidRDefault="002774B6" w:rsidP="002774B6">
            <w:pPr>
              <w:rPr>
                <w:rFonts w:eastAsia="Times New Roman"/>
                <w:szCs w:val="22"/>
              </w:rPr>
            </w:pPr>
            <w:r w:rsidRPr="002774B6">
              <w:rPr>
                <w:rFonts w:eastAsia="Times New Roman"/>
                <w:szCs w:val="22"/>
              </w:rPr>
              <w:t>dpoc.austria@organon.com</w:t>
            </w:r>
          </w:p>
          <w:p w14:paraId="244A8CAA" w14:textId="77777777" w:rsidR="00E1739D" w:rsidRPr="00E1739D" w:rsidRDefault="00E1739D" w:rsidP="00E1739D">
            <w:pPr>
              <w:tabs>
                <w:tab w:val="left" w:pos="567"/>
              </w:tabs>
              <w:rPr>
                <w:rFonts w:eastAsia="Times New Roman"/>
                <w:szCs w:val="22"/>
              </w:rPr>
            </w:pPr>
          </w:p>
        </w:tc>
      </w:tr>
      <w:tr w:rsidR="00E1739D" w:rsidRPr="00E1739D" w14:paraId="4C74B2CD" w14:textId="77777777" w:rsidTr="00E1739D">
        <w:trPr>
          <w:cantSplit/>
        </w:trPr>
        <w:tc>
          <w:tcPr>
            <w:tcW w:w="2500" w:type="pct"/>
          </w:tcPr>
          <w:p w14:paraId="21A53085" w14:textId="77777777" w:rsidR="00E1739D" w:rsidRPr="00DC2E7D" w:rsidRDefault="00E1739D" w:rsidP="00E1739D">
            <w:pPr>
              <w:rPr>
                <w:rFonts w:eastAsia="Times New Roman"/>
                <w:b/>
                <w:szCs w:val="22"/>
                <w:lang w:val="it-IT"/>
              </w:rPr>
            </w:pPr>
            <w:r w:rsidRPr="00DC2E7D">
              <w:rPr>
                <w:rFonts w:eastAsia="Times New Roman"/>
                <w:b/>
                <w:szCs w:val="22"/>
                <w:lang w:val="it-IT"/>
              </w:rPr>
              <w:t>España</w:t>
            </w:r>
          </w:p>
          <w:p w14:paraId="59431696" w14:textId="77777777" w:rsidR="00E1739D" w:rsidRPr="00DC2E7D" w:rsidRDefault="00E1739D" w:rsidP="00E1739D">
            <w:pPr>
              <w:spacing w:line="260" w:lineRule="exact"/>
              <w:rPr>
                <w:rFonts w:eastAsia="Times New Roman"/>
                <w:szCs w:val="22"/>
                <w:lang w:val="it-IT"/>
              </w:rPr>
            </w:pPr>
            <w:r w:rsidRPr="00DC2E7D">
              <w:rPr>
                <w:rFonts w:eastAsia="Times New Roman"/>
                <w:szCs w:val="22"/>
                <w:lang w:val="it-IT"/>
              </w:rPr>
              <w:t>Organon Salud, S.L.</w:t>
            </w:r>
          </w:p>
          <w:p w14:paraId="7DC66223" w14:textId="77777777" w:rsidR="00E1739D" w:rsidRPr="00DC2E7D" w:rsidRDefault="00E1739D" w:rsidP="00E1739D">
            <w:pPr>
              <w:spacing w:line="260" w:lineRule="exact"/>
              <w:rPr>
                <w:rFonts w:eastAsia="Times New Roman"/>
                <w:szCs w:val="22"/>
                <w:lang w:val="de-DE"/>
              </w:rPr>
            </w:pPr>
            <w:r w:rsidRPr="00DC2E7D">
              <w:rPr>
                <w:rFonts w:eastAsia="Times New Roman"/>
                <w:szCs w:val="22"/>
                <w:lang w:val="de-DE"/>
              </w:rPr>
              <w:t>Tel: +34 91 591 12 79</w:t>
            </w:r>
          </w:p>
          <w:p w14:paraId="3EAFDD43" w14:textId="77777777" w:rsidR="00E1739D" w:rsidRPr="00DC2E7D" w:rsidRDefault="00E1739D" w:rsidP="00E1739D">
            <w:pPr>
              <w:numPr>
                <w:ilvl w:val="12"/>
                <w:numId w:val="0"/>
              </w:numPr>
              <w:tabs>
                <w:tab w:val="left" w:pos="567"/>
              </w:tabs>
              <w:suppressAutoHyphens/>
              <w:jc w:val="both"/>
              <w:rPr>
                <w:rFonts w:eastAsia="Times New Roman"/>
                <w:szCs w:val="22"/>
                <w:lang w:val="de-DE"/>
              </w:rPr>
            </w:pPr>
            <w:r w:rsidRPr="00DC2E7D">
              <w:rPr>
                <w:rFonts w:eastAsia="Times New Roman"/>
                <w:lang w:val="de-DE"/>
              </w:rPr>
              <w:t>organon_info@organon.com</w:t>
            </w:r>
          </w:p>
        </w:tc>
        <w:tc>
          <w:tcPr>
            <w:tcW w:w="2500" w:type="pct"/>
          </w:tcPr>
          <w:p w14:paraId="7BC8399D" w14:textId="77777777" w:rsidR="00E1739D" w:rsidRPr="00DC2E7D" w:rsidRDefault="00E1739D" w:rsidP="00E1739D">
            <w:pPr>
              <w:tabs>
                <w:tab w:val="left" w:pos="567"/>
              </w:tabs>
              <w:rPr>
                <w:rFonts w:eastAsia="Times New Roman"/>
                <w:b/>
                <w:bCs/>
                <w:szCs w:val="22"/>
                <w:lang w:val="pl-PL"/>
              </w:rPr>
            </w:pPr>
            <w:r w:rsidRPr="00DC2E7D">
              <w:rPr>
                <w:rFonts w:eastAsia="Times New Roman"/>
                <w:b/>
                <w:bCs/>
                <w:szCs w:val="22"/>
                <w:lang w:val="pl-PL"/>
              </w:rPr>
              <w:t>Polska</w:t>
            </w:r>
          </w:p>
          <w:p w14:paraId="4B5739EA" w14:textId="77777777" w:rsidR="00E1739D" w:rsidRPr="00DC2E7D" w:rsidRDefault="00E1739D" w:rsidP="00E1739D">
            <w:pPr>
              <w:rPr>
                <w:rFonts w:eastAsia="Times New Roman"/>
                <w:szCs w:val="22"/>
                <w:lang w:val="pl-PL"/>
              </w:rPr>
            </w:pPr>
            <w:r w:rsidRPr="00DC2E7D">
              <w:rPr>
                <w:rFonts w:eastAsia="Times New Roman"/>
                <w:szCs w:val="22"/>
                <w:lang w:val="pl-PL"/>
              </w:rPr>
              <w:t>Organon Polska Sp. z o.o.</w:t>
            </w:r>
          </w:p>
          <w:p w14:paraId="6C55A5D7" w14:textId="6825F90F" w:rsidR="00E1739D" w:rsidRPr="00E1739D" w:rsidRDefault="00E1739D" w:rsidP="00E1739D">
            <w:pPr>
              <w:rPr>
                <w:rFonts w:eastAsia="Times New Roman"/>
                <w:szCs w:val="22"/>
              </w:rPr>
            </w:pPr>
            <w:r w:rsidRPr="00E1739D">
              <w:rPr>
                <w:rFonts w:eastAsia="Times New Roman"/>
                <w:szCs w:val="22"/>
              </w:rPr>
              <w:t xml:space="preserve">Tel.: </w:t>
            </w:r>
            <w:ins w:id="96" w:author="Author " w:date="2025-11-21T09:40:00Z">
              <w:r w:rsidR="006F2571" w:rsidRPr="78823730">
                <w:rPr>
                  <w:noProof/>
                  <w:lang w:val="pl"/>
                </w:rPr>
                <w:t>+48 22 306 57 64</w:t>
              </w:r>
            </w:ins>
            <w:del w:id="97" w:author="Author " w:date="2025-11-21T09:40:00Z">
              <w:r w:rsidRPr="00E1739D" w:rsidDel="006F2571">
                <w:rPr>
                  <w:rFonts w:eastAsia="Times New Roman"/>
                  <w:szCs w:val="22"/>
                </w:rPr>
                <w:delText>+48 22 105 50 01</w:delText>
              </w:r>
            </w:del>
          </w:p>
          <w:p w14:paraId="1B04F760" w14:textId="77777777" w:rsidR="006F2571" w:rsidRPr="006F2571" w:rsidRDefault="006F2571" w:rsidP="006F2571">
            <w:pPr>
              <w:spacing w:line="260" w:lineRule="exact"/>
              <w:rPr>
                <w:ins w:id="98" w:author="Author " w:date="2025-11-21T09:40:00Z"/>
                <w:rFonts w:eastAsia="Times New Roman"/>
                <w:noProof/>
                <w:lang w:val="pl"/>
              </w:rPr>
            </w:pPr>
            <w:ins w:id="99" w:author="Author " w:date="2025-11-21T09:40:00Z">
              <w:r w:rsidRPr="006F2571">
                <w:rPr>
                  <w:rFonts w:eastAsia="Times New Roman"/>
                </w:rPr>
                <w:fldChar w:fldCharType="begin"/>
              </w:r>
              <w:r w:rsidRPr="006F2571">
                <w:rPr>
                  <w:rFonts w:eastAsia="Times New Roman"/>
                </w:rPr>
                <w:instrText xml:space="preserve"> HYPERLINK "mailto:organonpolska@organon.com" </w:instrText>
              </w:r>
              <w:r w:rsidRPr="006F2571">
                <w:rPr>
                  <w:rFonts w:eastAsia="Times New Roman"/>
                </w:rPr>
              </w:r>
              <w:r w:rsidRPr="006F2571">
                <w:rPr>
                  <w:rFonts w:eastAsia="Times New Roman"/>
                </w:rPr>
                <w:fldChar w:fldCharType="end"/>
              </w:r>
              <w:r w:rsidRPr="006F2571">
                <w:rPr>
                  <w:rFonts w:eastAsia="Times New Roman"/>
                  <w:noProof/>
                  <w:lang w:val="pl"/>
                </w:rPr>
                <w:t>dpoc.poland@organon.com</w:t>
              </w:r>
            </w:ins>
          </w:p>
          <w:p w14:paraId="2CC80F29" w14:textId="19E9022B" w:rsidR="00E1739D" w:rsidRPr="00E1739D" w:rsidDel="006F2571" w:rsidRDefault="00E1739D" w:rsidP="00E1739D">
            <w:pPr>
              <w:rPr>
                <w:del w:id="100" w:author="Author " w:date="2025-11-21T09:40:00Z"/>
                <w:rFonts w:eastAsia="Times New Roman"/>
                <w:szCs w:val="22"/>
              </w:rPr>
            </w:pPr>
            <w:del w:id="101" w:author="Author " w:date="2025-11-21T09:40:00Z">
              <w:r w:rsidRPr="00E1739D" w:rsidDel="006F2571">
                <w:rPr>
                  <w:rFonts w:eastAsia="Times New Roman"/>
                </w:rPr>
                <w:delText>organonpolska@organon.com</w:delText>
              </w:r>
            </w:del>
          </w:p>
          <w:p w14:paraId="11FA5AA9" w14:textId="77777777" w:rsidR="00E1739D" w:rsidRPr="00E1739D" w:rsidRDefault="00E1739D" w:rsidP="00E1739D">
            <w:pPr>
              <w:rPr>
                <w:rFonts w:eastAsia="Times New Roman"/>
                <w:szCs w:val="22"/>
              </w:rPr>
            </w:pPr>
          </w:p>
        </w:tc>
      </w:tr>
      <w:tr w:rsidR="00E1739D" w:rsidRPr="00E1739D" w14:paraId="453C61F5" w14:textId="77777777" w:rsidTr="00E1739D">
        <w:trPr>
          <w:cantSplit/>
        </w:trPr>
        <w:tc>
          <w:tcPr>
            <w:tcW w:w="2500" w:type="pct"/>
          </w:tcPr>
          <w:p w14:paraId="33FC3F29" w14:textId="77777777" w:rsidR="00E1739D" w:rsidRPr="00E1739D" w:rsidRDefault="00E1739D" w:rsidP="00E1739D">
            <w:pPr>
              <w:tabs>
                <w:tab w:val="left" w:pos="567"/>
              </w:tabs>
              <w:rPr>
                <w:rFonts w:eastAsia="Times New Roman"/>
                <w:b/>
                <w:bCs/>
                <w:szCs w:val="22"/>
              </w:rPr>
            </w:pPr>
            <w:r w:rsidRPr="00E1739D">
              <w:rPr>
                <w:rFonts w:eastAsia="Times New Roman"/>
                <w:b/>
                <w:bCs/>
                <w:szCs w:val="22"/>
              </w:rPr>
              <w:t>France</w:t>
            </w:r>
          </w:p>
          <w:p w14:paraId="6F0FD5D1" w14:textId="77777777" w:rsidR="00E1739D" w:rsidRPr="00E1739D" w:rsidRDefault="00E1739D" w:rsidP="00E1739D">
            <w:pPr>
              <w:tabs>
                <w:tab w:val="left" w:pos="-720"/>
                <w:tab w:val="left" w:pos="4536"/>
              </w:tabs>
              <w:suppressAutoHyphens/>
              <w:jc w:val="both"/>
              <w:rPr>
                <w:rFonts w:eastAsia="Times New Roman"/>
                <w:noProof/>
                <w:szCs w:val="22"/>
              </w:rPr>
            </w:pPr>
            <w:r w:rsidRPr="00E1739D">
              <w:rPr>
                <w:rFonts w:eastAsia="Times New Roman"/>
                <w:noProof/>
                <w:szCs w:val="22"/>
              </w:rPr>
              <w:t>Organon France</w:t>
            </w:r>
          </w:p>
          <w:p w14:paraId="4D8AAF88" w14:textId="77777777" w:rsidR="00E1739D" w:rsidRPr="00E1739D" w:rsidRDefault="00E1739D" w:rsidP="00E1739D">
            <w:pPr>
              <w:tabs>
                <w:tab w:val="left" w:pos="-720"/>
                <w:tab w:val="left" w:pos="4536"/>
              </w:tabs>
              <w:suppressAutoHyphens/>
              <w:jc w:val="both"/>
              <w:rPr>
                <w:rFonts w:eastAsia="Times New Roman"/>
                <w:noProof/>
                <w:szCs w:val="22"/>
              </w:rPr>
            </w:pPr>
            <w:r w:rsidRPr="00E1739D">
              <w:rPr>
                <w:rFonts w:eastAsia="Times New Roman"/>
                <w:noProof/>
                <w:szCs w:val="22"/>
              </w:rPr>
              <w:t>Tél: +33 (0) 1 57 77 32 00</w:t>
            </w:r>
          </w:p>
          <w:p w14:paraId="5C7CD0F1" w14:textId="77777777" w:rsidR="00E1739D" w:rsidRPr="00E1739D" w:rsidRDefault="00E1739D" w:rsidP="00E1739D">
            <w:pPr>
              <w:tabs>
                <w:tab w:val="left" w:pos="567"/>
              </w:tabs>
              <w:rPr>
                <w:rFonts w:eastAsia="Times New Roman"/>
                <w:szCs w:val="22"/>
              </w:rPr>
            </w:pPr>
          </w:p>
        </w:tc>
        <w:tc>
          <w:tcPr>
            <w:tcW w:w="2500" w:type="pct"/>
          </w:tcPr>
          <w:p w14:paraId="3B6893E7" w14:textId="77777777" w:rsidR="00E1739D" w:rsidRPr="00E1739D" w:rsidRDefault="00E1739D" w:rsidP="00E1739D">
            <w:pPr>
              <w:tabs>
                <w:tab w:val="left" w:pos="567"/>
              </w:tabs>
              <w:rPr>
                <w:rFonts w:eastAsia="Times New Roman"/>
                <w:b/>
                <w:bCs/>
                <w:szCs w:val="22"/>
              </w:rPr>
            </w:pPr>
            <w:r w:rsidRPr="00E1739D">
              <w:rPr>
                <w:rFonts w:eastAsia="Times New Roman"/>
                <w:b/>
                <w:bCs/>
                <w:szCs w:val="22"/>
              </w:rPr>
              <w:t>Portugal</w:t>
            </w:r>
          </w:p>
          <w:p w14:paraId="35FEE367" w14:textId="77777777" w:rsidR="00E1739D" w:rsidRPr="00E1739D" w:rsidRDefault="00E1739D" w:rsidP="00E1739D">
            <w:pPr>
              <w:tabs>
                <w:tab w:val="left" w:pos="567"/>
              </w:tabs>
              <w:rPr>
                <w:rFonts w:eastAsia="Times New Roman"/>
                <w:szCs w:val="22"/>
              </w:rPr>
            </w:pPr>
            <w:r w:rsidRPr="00E1739D">
              <w:rPr>
                <w:rFonts w:eastAsia="Times New Roman"/>
                <w:szCs w:val="22"/>
              </w:rPr>
              <w:t xml:space="preserve">Organon Portugal, </w:t>
            </w:r>
            <w:proofErr w:type="spellStart"/>
            <w:r w:rsidRPr="00E1739D">
              <w:rPr>
                <w:rFonts w:eastAsia="Times New Roman"/>
                <w:szCs w:val="22"/>
              </w:rPr>
              <w:t>Sociedade</w:t>
            </w:r>
            <w:proofErr w:type="spellEnd"/>
            <w:r w:rsidRPr="00E1739D">
              <w:rPr>
                <w:rFonts w:eastAsia="Times New Roman"/>
                <w:szCs w:val="22"/>
              </w:rPr>
              <w:t xml:space="preserve"> </w:t>
            </w:r>
            <w:proofErr w:type="spellStart"/>
            <w:r w:rsidRPr="00E1739D">
              <w:rPr>
                <w:rFonts w:eastAsia="Times New Roman"/>
                <w:szCs w:val="22"/>
              </w:rPr>
              <w:t>Unipessoal</w:t>
            </w:r>
            <w:proofErr w:type="spellEnd"/>
            <w:r w:rsidRPr="00E1739D">
              <w:rPr>
                <w:rFonts w:eastAsia="Times New Roman"/>
                <w:szCs w:val="22"/>
              </w:rPr>
              <w:t xml:space="preserve"> </w:t>
            </w:r>
            <w:proofErr w:type="spellStart"/>
            <w:r w:rsidRPr="00E1739D">
              <w:rPr>
                <w:rFonts w:eastAsia="Times New Roman"/>
                <w:szCs w:val="22"/>
              </w:rPr>
              <w:t>Lda</w:t>
            </w:r>
            <w:proofErr w:type="spellEnd"/>
            <w:r w:rsidRPr="00E1739D">
              <w:rPr>
                <w:rFonts w:eastAsia="Times New Roman"/>
                <w:szCs w:val="22"/>
              </w:rPr>
              <w:t>.</w:t>
            </w:r>
          </w:p>
          <w:p w14:paraId="0E66C222" w14:textId="77777777" w:rsidR="00E1739D" w:rsidRPr="00E1739D" w:rsidRDefault="00E1739D" w:rsidP="00E1739D">
            <w:pPr>
              <w:tabs>
                <w:tab w:val="left" w:pos="567"/>
              </w:tabs>
              <w:rPr>
                <w:rFonts w:eastAsia="Times New Roman"/>
                <w:szCs w:val="22"/>
              </w:rPr>
            </w:pPr>
            <w:r w:rsidRPr="00E1739D">
              <w:rPr>
                <w:rFonts w:eastAsia="Times New Roman"/>
                <w:szCs w:val="22"/>
              </w:rPr>
              <w:t>Tel: +351 218705500</w:t>
            </w:r>
          </w:p>
          <w:p w14:paraId="1732526B" w14:textId="77777777" w:rsidR="00E1739D" w:rsidRPr="00E1739D" w:rsidRDefault="00E1739D" w:rsidP="00E1739D">
            <w:pPr>
              <w:tabs>
                <w:tab w:val="left" w:pos="567"/>
              </w:tabs>
              <w:rPr>
                <w:rFonts w:eastAsia="Times New Roman"/>
                <w:szCs w:val="22"/>
              </w:rPr>
            </w:pPr>
            <w:r w:rsidRPr="00E1739D">
              <w:rPr>
                <w:rFonts w:eastAsia="Times New Roman"/>
              </w:rPr>
              <w:t>geral_pt@organon.com</w:t>
            </w:r>
          </w:p>
          <w:p w14:paraId="009091F7" w14:textId="77777777" w:rsidR="00E1739D" w:rsidRPr="00E1739D" w:rsidRDefault="00E1739D" w:rsidP="00E1739D">
            <w:pPr>
              <w:tabs>
                <w:tab w:val="left" w:pos="567"/>
              </w:tabs>
              <w:rPr>
                <w:rFonts w:eastAsia="Times New Roman"/>
                <w:szCs w:val="22"/>
              </w:rPr>
            </w:pPr>
          </w:p>
        </w:tc>
      </w:tr>
      <w:tr w:rsidR="00E1739D" w:rsidRPr="00E1739D" w14:paraId="0DA21B3C" w14:textId="77777777" w:rsidTr="00E1739D">
        <w:trPr>
          <w:cantSplit/>
        </w:trPr>
        <w:tc>
          <w:tcPr>
            <w:tcW w:w="2500" w:type="pct"/>
          </w:tcPr>
          <w:p w14:paraId="3886DACF" w14:textId="77777777" w:rsidR="00E1739D" w:rsidRPr="00DC2E7D" w:rsidRDefault="00E1739D" w:rsidP="00E1739D">
            <w:pPr>
              <w:tabs>
                <w:tab w:val="left" w:pos="567"/>
              </w:tabs>
              <w:rPr>
                <w:rFonts w:eastAsia="Times New Roman"/>
                <w:b/>
                <w:szCs w:val="22"/>
                <w:lang w:val="it-IT"/>
              </w:rPr>
            </w:pPr>
            <w:r w:rsidRPr="00DC2E7D">
              <w:rPr>
                <w:rFonts w:eastAsia="Times New Roman"/>
                <w:b/>
                <w:szCs w:val="22"/>
                <w:lang w:val="it-IT"/>
              </w:rPr>
              <w:t>Hrvatska</w:t>
            </w:r>
          </w:p>
          <w:p w14:paraId="2884FE3C" w14:textId="77777777" w:rsidR="00E1739D" w:rsidRPr="00DC2E7D" w:rsidRDefault="00E1739D" w:rsidP="00E1739D">
            <w:pPr>
              <w:tabs>
                <w:tab w:val="left" w:pos="567"/>
              </w:tabs>
              <w:rPr>
                <w:rFonts w:eastAsia="Times New Roman"/>
                <w:szCs w:val="22"/>
                <w:lang w:val="it-IT"/>
              </w:rPr>
            </w:pPr>
            <w:r w:rsidRPr="00DC2E7D">
              <w:rPr>
                <w:rFonts w:eastAsia="Times New Roman"/>
                <w:szCs w:val="22"/>
                <w:lang w:val="it-IT"/>
              </w:rPr>
              <w:t>Organon Pharma d.o.o.</w:t>
            </w:r>
          </w:p>
          <w:p w14:paraId="1119FEC5" w14:textId="77777777" w:rsidR="00E1739D" w:rsidRPr="00E1739D" w:rsidRDefault="00E1739D" w:rsidP="00E1739D">
            <w:pPr>
              <w:tabs>
                <w:tab w:val="left" w:pos="567"/>
              </w:tabs>
              <w:rPr>
                <w:rFonts w:eastAsia="Times New Roman"/>
                <w:szCs w:val="22"/>
              </w:rPr>
            </w:pPr>
            <w:r w:rsidRPr="00E1739D">
              <w:rPr>
                <w:rFonts w:eastAsia="Times New Roman"/>
                <w:szCs w:val="22"/>
              </w:rPr>
              <w:t>Tel: +385 1 638 4530</w:t>
            </w:r>
          </w:p>
          <w:p w14:paraId="2D4F7D2C" w14:textId="77777777" w:rsidR="00E1739D" w:rsidRPr="00E1739D" w:rsidRDefault="00E1739D" w:rsidP="00E1739D">
            <w:pPr>
              <w:tabs>
                <w:tab w:val="left" w:pos="567"/>
              </w:tabs>
              <w:rPr>
                <w:rFonts w:eastAsia="Times New Roman"/>
                <w:szCs w:val="22"/>
              </w:rPr>
            </w:pPr>
            <w:r w:rsidRPr="00E1739D">
              <w:rPr>
                <w:rFonts w:eastAsia="Times New Roman"/>
              </w:rPr>
              <w:t>dpoc.croatia@organon.com</w:t>
            </w:r>
          </w:p>
          <w:p w14:paraId="5D81BDE6" w14:textId="77777777" w:rsidR="00E1739D" w:rsidRPr="00E1739D" w:rsidRDefault="00E1739D" w:rsidP="00E1739D">
            <w:pPr>
              <w:tabs>
                <w:tab w:val="left" w:pos="567"/>
              </w:tabs>
              <w:rPr>
                <w:rFonts w:eastAsia="Times New Roman"/>
                <w:szCs w:val="22"/>
              </w:rPr>
            </w:pPr>
          </w:p>
        </w:tc>
        <w:tc>
          <w:tcPr>
            <w:tcW w:w="2500" w:type="pct"/>
          </w:tcPr>
          <w:p w14:paraId="555F143E" w14:textId="77777777" w:rsidR="002774B6" w:rsidRPr="00DC2E7D" w:rsidRDefault="002774B6" w:rsidP="002774B6">
            <w:pPr>
              <w:tabs>
                <w:tab w:val="left" w:pos="567"/>
              </w:tabs>
              <w:rPr>
                <w:rFonts w:eastAsia="Times New Roman"/>
                <w:b/>
                <w:bCs/>
                <w:szCs w:val="22"/>
                <w:lang w:val="it-IT"/>
              </w:rPr>
            </w:pPr>
            <w:r w:rsidRPr="00DC2E7D">
              <w:rPr>
                <w:rFonts w:eastAsia="Times New Roman"/>
                <w:b/>
                <w:bCs/>
                <w:szCs w:val="22"/>
                <w:lang w:val="it-IT"/>
              </w:rPr>
              <w:t>România</w:t>
            </w:r>
          </w:p>
          <w:p w14:paraId="3B9879BF" w14:textId="77777777" w:rsidR="002774B6" w:rsidRPr="00DC2E7D" w:rsidRDefault="002774B6" w:rsidP="002774B6">
            <w:pPr>
              <w:tabs>
                <w:tab w:val="left" w:pos="567"/>
              </w:tabs>
              <w:rPr>
                <w:rFonts w:eastAsia="Times New Roman"/>
                <w:szCs w:val="22"/>
                <w:lang w:val="it-IT"/>
              </w:rPr>
            </w:pPr>
            <w:r w:rsidRPr="00DC2E7D">
              <w:rPr>
                <w:rFonts w:eastAsia="Times New Roman"/>
                <w:szCs w:val="22"/>
                <w:lang w:val="it-IT"/>
              </w:rPr>
              <w:t>Organon Biosciences S.R.L.</w:t>
            </w:r>
          </w:p>
          <w:p w14:paraId="63836B74" w14:textId="77777777" w:rsidR="002774B6" w:rsidRPr="002774B6" w:rsidRDefault="002774B6" w:rsidP="002774B6">
            <w:pPr>
              <w:tabs>
                <w:tab w:val="left" w:pos="567"/>
              </w:tabs>
              <w:rPr>
                <w:rFonts w:eastAsia="Times New Roman"/>
                <w:szCs w:val="22"/>
              </w:rPr>
            </w:pPr>
            <w:r w:rsidRPr="002774B6">
              <w:rPr>
                <w:rFonts w:eastAsia="Times New Roman"/>
                <w:szCs w:val="22"/>
              </w:rPr>
              <w:t>Tel: +40 21 527 29 90</w:t>
            </w:r>
          </w:p>
          <w:p w14:paraId="43BE1D87" w14:textId="77777777" w:rsidR="002774B6" w:rsidRPr="002774B6" w:rsidRDefault="002774B6" w:rsidP="002774B6">
            <w:pPr>
              <w:tabs>
                <w:tab w:val="left" w:pos="567"/>
              </w:tabs>
              <w:rPr>
                <w:rFonts w:eastAsia="Times New Roman"/>
                <w:szCs w:val="22"/>
              </w:rPr>
            </w:pPr>
            <w:r w:rsidRPr="002774B6">
              <w:rPr>
                <w:rFonts w:eastAsia="Times New Roman"/>
                <w:szCs w:val="22"/>
              </w:rPr>
              <w:t xml:space="preserve">dpoc.romania@organon.com </w:t>
            </w:r>
          </w:p>
          <w:p w14:paraId="6F7F9C75" w14:textId="77777777" w:rsidR="00E1739D" w:rsidRPr="00E1739D" w:rsidRDefault="00E1739D" w:rsidP="00E1739D">
            <w:pPr>
              <w:tabs>
                <w:tab w:val="left" w:pos="567"/>
              </w:tabs>
              <w:rPr>
                <w:rFonts w:eastAsia="Times New Roman"/>
                <w:szCs w:val="22"/>
              </w:rPr>
            </w:pPr>
          </w:p>
        </w:tc>
      </w:tr>
      <w:tr w:rsidR="00E1739D" w:rsidRPr="00E1739D" w14:paraId="7352E9A5" w14:textId="77777777" w:rsidTr="00E1739D">
        <w:trPr>
          <w:cantSplit/>
        </w:trPr>
        <w:tc>
          <w:tcPr>
            <w:tcW w:w="2500" w:type="pct"/>
          </w:tcPr>
          <w:p w14:paraId="1EFB8179" w14:textId="77777777" w:rsidR="00E1739D" w:rsidRPr="00E1739D" w:rsidRDefault="00E1739D" w:rsidP="00E1739D">
            <w:pPr>
              <w:tabs>
                <w:tab w:val="left" w:pos="567"/>
              </w:tabs>
              <w:rPr>
                <w:rFonts w:eastAsia="Times New Roman"/>
                <w:b/>
                <w:bCs/>
                <w:szCs w:val="22"/>
              </w:rPr>
            </w:pPr>
            <w:r w:rsidRPr="00E1739D">
              <w:rPr>
                <w:rFonts w:eastAsia="Times New Roman"/>
                <w:b/>
                <w:bCs/>
                <w:szCs w:val="22"/>
              </w:rPr>
              <w:t>Ireland</w:t>
            </w:r>
          </w:p>
          <w:p w14:paraId="31A2CD09" w14:textId="77777777" w:rsidR="00E1739D" w:rsidRPr="00E1739D" w:rsidRDefault="00E1739D" w:rsidP="00E1739D">
            <w:pPr>
              <w:autoSpaceDE w:val="0"/>
              <w:autoSpaceDN w:val="0"/>
              <w:adjustRightInd w:val="0"/>
              <w:rPr>
                <w:rFonts w:eastAsia="Times New Roman"/>
                <w:szCs w:val="22"/>
              </w:rPr>
            </w:pPr>
            <w:r w:rsidRPr="00E1739D">
              <w:rPr>
                <w:rFonts w:eastAsia="Times New Roman"/>
                <w:szCs w:val="22"/>
              </w:rPr>
              <w:t>Organon Pharma (Ireland) Limited</w:t>
            </w:r>
          </w:p>
          <w:p w14:paraId="4DA09016" w14:textId="77777777" w:rsidR="00E1739D" w:rsidRPr="00E1739D" w:rsidRDefault="00E1739D" w:rsidP="00E1739D">
            <w:pPr>
              <w:spacing w:line="260" w:lineRule="exact"/>
              <w:rPr>
                <w:rFonts w:eastAsia="Times New Roman"/>
                <w:szCs w:val="22"/>
              </w:rPr>
            </w:pPr>
            <w:r w:rsidRPr="00E1739D">
              <w:rPr>
                <w:rFonts w:eastAsia="Times New Roman"/>
                <w:noProof/>
              </w:rPr>
              <w:t>Tel: +353 15828260</w:t>
            </w:r>
          </w:p>
          <w:p w14:paraId="23C47037" w14:textId="77777777" w:rsidR="00E1739D" w:rsidRPr="00E1739D" w:rsidRDefault="00E1739D" w:rsidP="00E1739D">
            <w:pPr>
              <w:autoSpaceDE w:val="0"/>
              <w:autoSpaceDN w:val="0"/>
              <w:adjustRightInd w:val="0"/>
              <w:rPr>
                <w:rFonts w:eastAsia="Times New Roman"/>
                <w:szCs w:val="22"/>
              </w:rPr>
            </w:pPr>
            <w:r w:rsidRPr="00E1739D">
              <w:rPr>
                <w:rFonts w:eastAsia="Times New Roman"/>
              </w:rPr>
              <w:t>medinfo.ROI@organon.com</w:t>
            </w:r>
          </w:p>
          <w:p w14:paraId="4211A7C0" w14:textId="77777777" w:rsidR="00E1739D" w:rsidRPr="00E1739D" w:rsidRDefault="00E1739D" w:rsidP="00E1739D">
            <w:pPr>
              <w:tabs>
                <w:tab w:val="left" w:pos="567"/>
              </w:tabs>
              <w:rPr>
                <w:rFonts w:eastAsia="Times New Roman"/>
                <w:szCs w:val="22"/>
              </w:rPr>
            </w:pPr>
          </w:p>
        </w:tc>
        <w:tc>
          <w:tcPr>
            <w:tcW w:w="2500" w:type="pct"/>
          </w:tcPr>
          <w:p w14:paraId="3A5D4C50" w14:textId="77777777" w:rsidR="002774B6" w:rsidRPr="00AC5D60" w:rsidRDefault="002774B6" w:rsidP="002774B6">
            <w:pPr>
              <w:tabs>
                <w:tab w:val="left" w:pos="567"/>
              </w:tabs>
              <w:rPr>
                <w:rFonts w:eastAsia="Times New Roman"/>
                <w:b/>
                <w:bCs/>
                <w:szCs w:val="22"/>
                <w:lang w:val="en-US"/>
              </w:rPr>
            </w:pPr>
            <w:r w:rsidRPr="00DC2E7D">
              <w:rPr>
                <w:rFonts w:eastAsia="Times New Roman"/>
                <w:b/>
                <w:bCs/>
                <w:szCs w:val="22"/>
              </w:rPr>
              <w:t>Slovenija</w:t>
            </w:r>
          </w:p>
          <w:p w14:paraId="2845718E" w14:textId="77777777" w:rsidR="002774B6" w:rsidRPr="00DC2E7D" w:rsidRDefault="002774B6" w:rsidP="002774B6">
            <w:pPr>
              <w:autoSpaceDE w:val="0"/>
              <w:autoSpaceDN w:val="0"/>
              <w:adjustRightInd w:val="0"/>
              <w:rPr>
                <w:rFonts w:eastAsia="Times New Roman"/>
                <w:szCs w:val="22"/>
              </w:rPr>
            </w:pPr>
            <w:r w:rsidRPr="00DC2E7D">
              <w:rPr>
                <w:rFonts w:eastAsia="Times New Roman"/>
                <w:szCs w:val="22"/>
              </w:rPr>
              <w:t xml:space="preserve">Organon Pharma B.V., Oss, </w:t>
            </w:r>
            <w:proofErr w:type="spellStart"/>
            <w:r w:rsidRPr="00DC2E7D">
              <w:rPr>
                <w:rFonts w:eastAsia="Times New Roman"/>
                <w:szCs w:val="22"/>
              </w:rPr>
              <w:t>podružnica</w:t>
            </w:r>
            <w:proofErr w:type="spellEnd"/>
            <w:r w:rsidRPr="00DC2E7D">
              <w:rPr>
                <w:rFonts w:eastAsia="Times New Roman"/>
                <w:szCs w:val="22"/>
              </w:rPr>
              <w:t xml:space="preserve"> Ljubljana</w:t>
            </w:r>
          </w:p>
          <w:p w14:paraId="0B221BEC" w14:textId="77777777" w:rsidR="002774B6" w:rsidRPr="002774B6" w:rsidRDefault="002774B6" w:rsidP="002774B6">
            <w:pPr>
              <w:autoSpaceDE w:val="0"/>
              <w:autoSpaceDN w:val="0"/>
              <w:adjustRightInd w:val="0"/>
              <w:rPr>
                <w:rFonts w:eastAsia="Times New Roman"/>
                <w:szCs w:val="22"/>
              </w:rPr>
            </w:pPr>
            <w:r w:rsidRPr="002774B6">
              <w:rPr>
                <w:rFonts w:eastAsia="Times New Roman"/>
                <w:szCs w:val="22"/>
              </w:rPr>
              <w:t>Tel: +386 1 300 10 80</w:t>
            </w:r>
          </w:p>
          <w:p w14:paraId="3695DD37" w14:textId="77777777" w:rsidR="002774B6" w:rsidRPr="002774B6" w:rsidRDefault="002774B6" w:rsidP="002774B6">
            <w:pPr>
              <w:autoSpaceDE w:val="0"/>
              <w:autoSpaceDN w:val="0"/>
              <w:adjustRightInd w:val="0"/>
              <w:rPr>
                <w:rFonts w:eastAsia="Times New Roman"/>
                <w:szCs w:val="22"/>
              </w:rPr>
            </w:pPr>
            <w:r w:rsidRPr="002774B6">
              <w:rPr>
                <w:rFonts w:eastAsia="Times New Roman"/>
                <w:szCs w:val="22"/>
              </w:rPr>
              <w:t xml:space="preserve">dpoc.slovenia@organon.com </w:t>
            </w:r>
          </w:p>
          <w:p w14:paraId="2E544E77" w14:textId="77777777" w:rsidR="00E1739D" w:rsidRPr="00E1739D" w:rsidRDefault="00E1739D" w:rsidP="00E1739D">
            <w:pPr>
              <w:tabs>
                <w:tab w:val="left" w:pos="567"/>
              </w:tabs>
              <w:rPr>
                <w:rFonts w:eastAsia="Times New Roman"/>
                <w:szCs w:val="22"/>
              </w:rPr>
            </w:pPr>
          </w:p>
        </w:tc>
      </w:tr>
      <w:tr w:rsidR="00E1739D" w:rsidRPr="00E1739D" w14:paraId="4CC734F9" w14:textId="77777777" w:rsidTr="00E1739D">
        <w:trPr>
          <w:cantSplit/>
        </w:trPr>
        <w:tc>
          <w:tcPr>
            <w:tcW w:w="2500" w:type="pct"/>
          </w:tcPr>
          <w:p w14:paraId="4EDA448B" w14:textId="77777777" w:rsidR="00E1739D" w:rsidRPr="00E1739D" w:rsidRDefault="00E1739D" w:rsidP="00E1739D">
            <w:pPr>
              <w:tabs>
                <w:tab w:val="left" w:pos="567"/>
              </w:tabs>
              <w:rPr>
                <w:rFonts w:eastAsia="Times New Roman"/>
                <w:b/>
                <w:bCs/>
                <w:szCs w:val="22"/>
              </w:rPr>
            </w:pPr>
            <w:proofErr w:type="spellStart"/>
            <w:r w:rsidRPr="00E1739D">
              <w:rPr>
                <w:rFonts w:eastAsia="Times New Roman"/>
                <w:b/>
                <w:bCs/>
                <w:szCs w:val="22"/>
              </w:rPr>
              <w:t>Ísland</w:t>
            </w:r>
            <w:proofErr w:type="spellEnd"/>
          </w:p>
          <w:p w14:paraId="26846E07" w14:textId="6B3BEA06" w:rsidR="00E1739D" w:rsidRPr="00E1739D" w:rsidRDefault="00E1739D" w:rsidP="00E1739D">
            <w:pPr>
              <w:tabs>
                <w:tab w:val="left" w:pos="-720"/>
                <w:tab w:val="left" w:pos="4536"/>
              </w:tabs>
              <w:suppressAutoHyphens/>
              <w:rPr>
                <w:rFonts w:eastAsia="Times New Roman"/>
                <w:szCs w:val="22"/>
              </w:rPr>
            </w:pPr>
            <w:proofErr w:type="spellStart"/>
            <w:r w:rsidRPr="00E1739D">
              <w:rPr>
                <w:rFonts w:eastAsia="Times New Roman"/>
                <w:snapToGrid w:val="0"/>
                <w:szCs w:val="22"/>
              </w:rPr>
              <w:t>Vistor</w:t>
            </w:r>
            <w:proofErr w:type="spellEnd"/>
            <w:r w:rsidRPr="00E1739D">
              <w:rPr>
                <w:rFonts w:eastAsia="Times New Roman"/>
                <w:snapToGrid w:val="0"/>
                <w:szCs w:val="22"/>
              </w:rPr>
              <w:t xml:space="preserve"> </w:t>
            </w:r>
            <w:ins w:id="102" w:author="Author " w:date="2025-11-21T09:42:00Z">
              <w:r w:rsidR="00F73D43">
                <w:rPr>
                  <w:rFonts w:eastAsia="Times New Roman"/>
                  <w:snapToGrid w:val="0"/>
                  <w:szCs w:val="22"/>
                  <w:lang w:val="en-US"/>
                </w:rPr>
                <w:t>e</w:t>
              </w:r>
            </w:ins>
            <w:r w:rsidRPr="00E1739D">
              <w:rPr>
                <w:rFonts w:eastAsia="Times New Roman"/>
                <w:snapToGrid w:val="0"/>
                <w:szCs w:val="22"/>
              </w:rPr>
              <w:t>hf.</w:t>
            </w:r>
          </w:p>
          <w:p w14:paraId="417DBABD" w14:textId="77777777" w:rsidR="00E1739D" w:rsidRPr="00E1739D" w:rsidRDefault="00E1739D" w:rsidP="00E1739D">
            <w:pPr>
              <w:tabs>
                <w:tab w:val="left" w:pos="567"/>
              </w:tabs>
              <w:rPr>
                <w:rFonts w:eastAsia="Times New Roman"/>
                <w:szCs w:val="22"/>
              </w:rPr>
            </w:pPr>
            <w:proofErr w:type="spellStart"/>
            <w:r w:rsidRPr="00E1739D">
              <w:rPr>
                <w:rFonts w:eastAsia="Times New Roman"/>
                <w:szCs w:val="22"/>
              </w:rPr>
              <w:t>Sími</w:t>
            </w:r>
            <w:proofErr w:type="spellEnd"/>
            <w:r w:rsidRPr="00E1739D">
              <w:rPr>
                <w:rFonts w:eastAsia="Times New Roman"/>
                <w:szCs w:val="22"/>
              </w:rPr>
              <w:t>: +354 535 7000</w:t>
            </w:r>
          </w:p>
          <w:p w14:paraId="0F71C758" w14:textId="77777777" w:rsidR="00E1739D" w:rsidRPr="00E1739D" w:rsidRDefault="00E1739D" w:rsidP="00E1739D">
            <w:pPr>
              <w:tabs>
                <w:tab w:val="left" w:pos="567"/>
              </w:tabs>
              <w:rPr>
                <w:rFonts w:eastAsia="Times New Roman"/>
                <w:szCs w:val="22"/>
              </w:rPr>
            </w:pPr>
          </w:p>
        </w:tc>
        <w:tc>
          <w:tcPr>
            <w:tcW w:w="2500" w:type="pct"/>
          </w:tcPr>
          <w:p w14:paraId="1AF936EA" w14:textId="77777777" w:rsidR="00E1739D" w:rsidRPr="00DC2E7D" w:rsidRDefault="00E1739D" w:rsidP="00E1739D">
            <w:pPr>
              <w:tabs>
                <w:tab w:val="left" w:pos="567"/>
              </w:tabs>
              <w:rPr>
                <w:rFonts w:eastAsia="Times New Roman"/>
                <w:b/>
                <w:bCs/>
                <w:szCs w:val="22"/>
                <w:lang w:val="it-IT"/>
              </w:rPr>
            </w:pPr>
            <w:r w:rsidRPr="00DC2E7D">
              <w:rPr>
                <w:rFonts w:eastAsia="Times New Roman"/>
                <w:b/>
                <w:bCs/>
                <w:szCs w:val="22"/>
                <w:lang w:val="it-IT"/>
              </w:rPr>
              <w:t>Slovenská republika</w:t>
            </w:r>
          </w:p>
          <w:p w14:paraId="65BC6E78" w14:textId="77777777" w:rsidR="00E1739D" w:rsidRPr="00DC2E7D" w:rsidRDefault="00E1739D" w:rsidP="00E1739D">
            <w:pPr>
              <w:autoSpaceDE w:val="0"/>
              <w:autoSpaceDN w:val="0"/>
              <w:adjustRightInd w:val="0"/>
              <w:rPr>
                <w:rFonts w:eastAsia="Times New Roman"/>
                <w:bCs/>
                <w:szCs w:val="22"/>
                <w:lang w:val="it-IT"/>
              </w:rPr>
            </w:pPr>
            <w:r w:rsidRPr="00DC2E7D">
              <w:rPr>
                <w:rFonts w:eastAsia="Times New Roman"/>
                <w:bCs/>
                <w:szCs w:val="22"/>
                <w:lang w:val="it-IT"/>
              </w:rPr>
              <w:t>Organon Slovakia s. r. o.</w:t>
            </w:r>
          </w:p>
          <w:p w14:paraId="08E6EC08" w14:textId="77777777" w:rsidR="00E1739D" w:rsidRPr="00E1739D" w:rsidRDefault="00E1739D" w:rsidP="00E1739D">
            <w:pPr>
              <w:autoSpaceDE w:val="0"/>
              <w:autoSpaceDN w:val="0"/>
              <w:adjustRightInd w:val="0"/>
              <w:rPr>
                <w:rFonts w:eastAsia="Times New Roman"/>
                <w:bCs/>
                <w:szCs w:val="22"/>
              </w:rPr>
            </w:pPr>
            <w:r w:rsidRPr="00E1739D">
              <w:rPr>
                <w:rFonts w:eastAsia="Times New Roman"/>
                <w:bCs/>
                <w:szCs w:val="22"/>
              </w:rPr>
              <w:t>Tel: +421 2 44 88 98 88</w:t>
            </w:r>
          </w:p>
          <w:p w14:paraId="1DF99ABE" w14:textId="77777777" w:rsidR="00E1739D" w:rsidRPr="00E1739D" w:rsidRDefault="00E1739D" w:rsidP="00E1739D">
            <w:pPr>
              <w:autoSpaceDE w:val="0"/>
              <w:autoSpaceDN w:val="0"/>
              <w:adjustRightInd w:val="0"/>
              <w:rPr>
                <w:rFonts w:eastAsia="Times New Roman"/>
                <w:bCs/>
                <w:szCs w:val="22"/>
              </w:rPr>
            </w:pPr>
            <w:r w:rsidRPr="00E1739D">
              <w:rPr>
                <w:rFonts w:eastAsia="Times New Roman"/>
                <w:bCs/>
                <w:szCs w:val="22"/>
              </w:rPr>
              <w:t>dpoc.slovakia@organon.com</w:t>
            </w:r>
            <w:r w:rsidRPr="00E1739D" w:rsidDel="00D776E2">
              <w:rPr>
                <w:rFonts w:eastAsia="Times New Roman"/>
                <w:bCs/>
                <w:szCs w:val="22"/>
              </w:rPr>
              <w:t xml:space="preserve"> </w:t>
            </w:r>
          </w:p>
          <w:p w14:paraId="0BB22878" w14:textId="77777777" w:rsidR="00E1739D" w:rsidRPr="00E1739D" w:rsidRDefault="00E1739D" w:rsidP="00E1739D">
            <w:pPr>
              <w:tabs>
                <w:tab w:val="left" w:pos="567"/>
              </w:tabs>
              <w:rPr>
                <w:rFonts w:eastAsia="Times New Roman"/>
                <w:szCs w:val="22"/>
              </w:rPr>
            </w:pPr>
          </w:p>
        </w:tc>
      </w:tr>
      <w:tr w:rsidR="00E1739D" w:rsidRPr="00E1739D" w14:paraId="3C38D9D0" w14:textId="77777777" w:rsidTr="00E1739D">
        <w:trPr>
          <w:cantSplit/>
        </w:trPr>
        <w:tc>
          <w:tcPr>
            <w:tcW w:w="2500" w:type="pct"/>
          </w:tcPr>
          <w:p w14:paraId="114802D6" w14:textId="77777777" w:rsidR="002774B6" w:rsidRPr="002774B6" w:rsidRDefault="002774B6" w:rsidP="002774B6">
            <w:pPr>
              <w:tabs>
                <w:tab w:val="left" w:pos="567"/>
              </w:tabs>
              <w:rPr>
                <w:rFonts w:eastAsia="Times New Roman"/>
                <w:b/>
                <w:bCs/>
                <w:szCs w:val="22"/>
                <w:lang w:val="fi-FI"/>
              </w:rPr>
            </w:pPr>
            <w:r w:rsidRPr="002774B6">
              <w:rPr>
                <w:rFonts w:eastAsia="Times New Roman"/>
                <w:b/>
                <w:bCs/>
                <w:szCs w:val="22"/>
                <w:lang w:val="fi-FI"/>
              </w:rPr>
              <w:t>Italia</w:t>
            </w:r>
          </w:p>
          <w:p w14:paraId="12A17F12" w14:textId="77777777" w:rsidR="002774B6" w:rsidRPr="002774B6" w:rsidRDefault="002774B6" w:rsidP="002774B6">
            <w:pPr>
              <w:autoSpaceDE w:val="0"/>
              <w:autoSpaceDN w:val="0"/>
              <w:adjustRightInd w:val="0"/>
              <w:rPr>
                <w:rFonts w:eastAsia="Times New Roman"/>
                <w:szCs w:val="22"/>
                <w:lang w:val="fi-FI"/>
              </w:rPr>
            </w:pPr>
            <w:r w:rsidRPr="002774B6">
              <w:rPr>
                <w:rFonts w:eastAsia="Times New Roman"/>
                <w:szCs w:val="22"/>
                <w:lang w:val="fi-FI"/>
              </w:rPr>
              <w:t>Organon Italia S.r.l.</w:t>
            </w:r>
          </w:p>
          <w:p w14:paraId="58949946" w14:textId="77777777" w:rsidR="002774B6" w:rsidRPr="002774B6" w:rsidRDefault="002774B6" w:rsidP="002774B6">
            <w:pPr>
              <w:autoSpaceDE w:val="0"/>
              <w:autoSpaceDN w:val="0"/>
              <w:adjustRightInd w:val="0"/>
              <w:rPr>
                <w:rFonts w:eastAsia="Times New Roman"/>
                <w:szCs w:val="22"/>
                <w:lang w:val="fi-FI"/>
              </w:rPr>
            </w:pPr>
            <w:r w:rsidRPr="002774B6">
              <w:rPr>
                <w:rFonts w:eastAsia="Times New Roman"/>
                <w:szCs w:val="22"/>
                <w:lang w:val="fi-FI"/>
              </w:rPr>
              <w:t xml:space="preserve">Tel: +39 06 90259059 </w:t>
            </w:r>
          </w:p>
          <w:p w14:paraId="57C8F40F" w14:textId="77777777" w:rsidR="002774B6" w:rsidRPr="002774B6" w:rsidRDefault="002774B6" w:rsidP="002774B6">
            <w:pPr>
              <w:autoSpaceDE w:val="0"/>
              <w:autoSpaceDN w:val="0"/>
              <w:adjustRightInd w:val="0"/>
              <w:rPr>
                <w:rFonts w:eastAsia="Times New Roman"/>
                <w:szCs w:val="22"/>
                <w:lang w:val="fi-FI"/>
              </w:rPr>
            </w:pPr>
            <w:r w:rsidRPr="002774B6">
              <w:rPr>
                <w:rFonts w:eastAsia="Times New Roman"/>
                <w:noProof/>
                <w:szCs w:val="22"/>
              </w:rPr>
              <w:t>dpoc.italy@organon.com</w:t>
            </w:r>
          </w:p>
          <w:p w14:paraId="5347D74A" w14:textId="77777777" w:rsidR="00E1739D" w:rsidRPr="00E1739D" w:rsidRDefault="00E1739D" w:rsidP="00E1739D">
            <w:pPr>
              <w:tabs>
                <w:tab w:val="left" w:pos="567"/>
              </w:tabs>
              <w:rPr>
                <w:rFonts w:eastAsia="Times New Roman"/>
                <w:szCs w:val="22"/>
              </w:rPr>
            </w:pPr>
          </w:p>
        </w:tc>
        <w:tc>
          <w:tcPr>
            <w:tcW w:w="2500" w:type="pct"/>
          </w:tcPr>
          <w:p w14:paraId="061B04AF" w14:textId="77777777" w:rsidR="00E1739D" w:rsidRPr="00E1739D" w:rsidRDefault="00E1739D" w:rsidP="00E1739D">
            <w:pPr>
              <w:rPr>
                <w:rFonts w:eastAsia="Times New Roman"/>
                <w:b/>
                <w:szCs w:val="22"/>
              </w:rPr>
            </w:pPr>
            <w:r w:rsidRPr="00E1739D">
              <w:rPr>
                <w:rFonts w:eastAsia="Times New Roman"/>
                <w:b/>
                <w:szCs w:val="22"/>
              </w:rPr>
              <w:t>Suomi/Finland</w:t>
            </w:r>
          </w:p>
          <w:p w14:paraId="558F5609" w14:textId="77777777" w:rsidR="00E1739D" w:rsidRPr="00E1739D" w:rsidRDefault="00E1739D" w:rsidP="00E1739D">
            <w:pPr>
              <w:rPr>
                <w:rFonts w:eastAsia="Times New Roman"/>
                <w:noProof/>
                <w:szCs w:val="22"/>
              </w:rPr>
            </w:pPr>
            <w:r w:rsidRPr="00E1739D">
              <w:rPr>
                <w:rFonts w:eastAsia="Times New Roman"/>
                <w:noProof/>
                <w:szCs w:val="22"/>
              </w:rPr>
              <w:t>Organon Finland Oy</w:t>
            </w:r>
          </w:p>
          <w:p w14:paraId="76E47467" w14:textId="77777777" w:rsidR="00E1739D" w:rsidRPr="00E1739D" w:rsidRDefault="00E1739D" w:rsidP="00E1739D">
            <w:pPr>
              <w:rPr>
                <w:rFonts w:eastAsia="Times New Roman"/>
                <w:noProof/>
                <w:szCs w:val="22"/>
              </w:rPr>
            </w:pPr>
            <w:r w:rsidRPr="00E1739D">
              <w:rPr>
                <w:rFonts w:eastAsia="Times New Roman"/>
                <w:noProof/>
                <w:szCs w:val="22"/>
              </w:rPr>
              <w:t>Puh/Tel: +358 (0) 29 170 3520</w:t>
            </w:r>
          </w:p>
          <w:p w14:paraId="35528B28" w14:textId="77777777" w:rsidR="00E1739D" w:rsidRPr="00E1739D" w:rsidRDefault="00E1739D" w:rsidP="00E1739D">
            <w:pPr>
              <w:rPr>
                <w:rFonts w:eastAsia="Times New Roman"/>
                <w:noProof/>
                <w:szCs w:val="22"/>
              </w:rPr>
            </w:pPr>
            <w:r w:rsidRPr="00E1739D">
              <w:rPr>
                <w:rFonts w:eastAsia="Times New Roman"/>
                <w:noProof/>
              </w:rPr>
              <w:t>dpoc.finland@organon.com</w:t>
            </w:r>
          </w:p>
          <w:p w14:paraId="3AB13B33" w14:textId="77777777" w:rsidR="00E1739D" w:rsidRPr="00E1739D" w:rsidRDefault="00E1739D" w:rsidP="00E1739D">
            <w:pPr>
              <w:tabs>
                <w:tab w:val="left" w:pos="567"/>
              </w:tabs>
              <w:rPr>
                <w:rFonts w:eastAsia="Times New Roman"/>
                <w:szCs w:val="22"/>
              </w:rPr>
            </w:pPr>
          </w:p>
        </w:tc>
      </w:tr>
      <w:tr w:rsidR="00E1739D" w:rsidRPr="00E1739D" w14:paraId="2FF41422" w14:textId="77777777" w:rsidTr="00E1739D">
        <w:trPr>
          <w:cantSplit/>
        </w:trPr>
        <w:tc>
          <w:tcPr>
            <w:tcW w:w="2500" w:type="pct"/>
          </w:tcPr>
          <w:p w14:paraId="6C08C292" w14:textId="77777777" w:rsidR="00E1739D" w:rsidRPr="00E1739D" w:rsidRDefault="00E1739D" w:rsidP="00E1739D">
            <w:pPr>
              <w:tabs>
                <w:tab w:val="left" w:pos="567"/>
              </w:tabs>
              <w:rPr>
                <w:rFonts w:eastAsia="Times New Roman"/>
                <w:b/>
                <w:bCs/>
                <w:szCs w:val="22"/>
              </w:rPr>
            </w:pPr>
            <w:proofErr w:type="spellStart"/>
            <w:r w:rsidRPr="00E1739D">
              <w:rPr>
                <w:rFonts w:eastAsia="Times New Roman"/>
                <w:b/>
                <w:bCs/>
                <w:szCs w:val="22"/>
              </w:rPr>
              <w:t>Κύ</w:t>
            </w:r>
            <w:proofErr w:type="spellEnd"/>
            <w:r w:rsidRPr="00E1739D">
              <w:rPr>
                <w:rFonts w:eastAsia="Times New Roman"/>
                <w:b/>
                <w:bCs/>
                <w:szCs w:val="22"/>
              </w:rPr>
              <w:t>προς</w:t>
            </w:r>
          </w:p>
          <w:p w14:paraId="271D5C38" w14:textId="77777777" w:rsidR="00E1739D" w:rsidRPr="00E1739D" w:rsidRDefault="00E1739D" w:rsidP="00E1739D">
            <w:pPr>
              <w:autoSpaceDE w:val="0"/>
              <w:autoSpaceDN w:val="0"/>
              <w:adjustRightInd w:val="0"/>
              <w:rPr>
                <w:rFonts w:eastAsia="Times New Roman"/>
                <w:szCs w:val="22"/>
              </w:rPr>
            </w:pPr>
            <w:r w:rsidRPr="00E1739D">
              <w:rPr>
                <w:rFonts w:eastAsia="Times New Roman"/>
                <w:szCs w:val="22"/>
              </w:rPr>
              <w:t>Organon Pharma B.V., Cyprus branch</w:t>
            </w:r>
          </w:p>
          <w:p w14:paraId="2C678984" w14:textId="77777777" w:rsidR="00E1739D" w:rsidRPr="00E1739D" w:rsidRDefault="00E1739D" w:rsidP="00E1739D">
            <w:pPr>
              <w:autoSpaceDE w:val="0"/>
              <w:autoSpaceDN w:val="0"/>
              <w:adjustRightInd w:val="0"/>
              <w:rPr>
                <w:rFonts w:eastAsia="Times New Roman"/>
                <w:szCs w:val="22"/>
              </w:rPr>
            </w:pPr>
            <w:r w:rsidRPr="00E1739D">
              <w:rPr>
                <w:rFonts w:eastAsia="Times New Roman"/>
                <w:szCs w:val="22"/>
              </w:rPr>
              <w:t>Τηλ: +357 22866730</w:t>
            </w:r>
          </w:p>
          <w:p w14:paraId="1B135722" w14:textId="77777777" w:rsidR="00E1739D" w:rsidRPr="00E1739D" w:rsidRDefault="00E1739D" w:rsidP="00E1739D">
            <w:pPr>
              <w:autoSpaceDE w:val="0"/>
              <w:autoSpaceDN w:val="0"/>
              <w:adjustRightInd w:val="0"/>
              <w:rPr>
                <w:rFonts w:eastAsia="Times New Roman"/>
                <w:szCs w:val="22"/>
              </w:rPr>
            </w:pPr>
            <w:r w:rsidRPr="00E1739D">
              <w:rPr>
                <w:rFonts w:eastAsia="Times New Roman"/>
              </w:rPr>
              <w:t>dpoc.cyprus@organon.com</w:t>
            </w:r>
          </w:p>
          <w:p w14:paraId="50028672" w14:textId="77777777" w:rsidR="00E1739D" w:rsidRPr="00E1739D" w:rsidRDefault="00E1739D" w:rsidP="00E1739D">
            <w:pPr>
              <w:tabs>
                <w:tab w:val="left" w:pos="567"/>
              </w:tabs>
              <w:rPr>
                <w:rFonts w:eastAsia="Times New Roman"/>
                <w:szCs w:val="22"/>
              </w:rPr>
            </w:pPr>
          </w:p>
        </w:tc>
        <w:tc>
          <w:tcPr>
            <w:tcW w:w="2500" w:type="pct"/>
          </w:tcPr>
          <w:p w14:paraId="0BECAE1E" w14:textId="77777777" w:rsidR="00E1739D" w:rsidRPr="00DC2E7D" w:rsidRDefault="00E1739D" w:rsidP="00E1739D">
            <w:pPr>
              <w:rPr>
                <w:rFonts w:eastAsia="Times New Roman"/>
                <w:b/>
                <w:szCs w:val="22"/>
                <w:lang w:val="de-DE"/>
              </w:rPr>
            </w:pPr>
            <w:r w:rsidRPr="00DC2E7D">
              <w:rPr>
                <w:rFonts w:eastAsia="Times New Roman"/>
                <w:b/>
                <w:szCs w:val="22"/>
                <w:lang w:val="de-DE"/>
              </w:rPr>
              <w:t>Sverige</w:t>
            </w:r>
          </w:p>
          <w:p w14:paraId="11E05B31" w14:textId="77777777" w:rsidR="00E1739D" w:rsidRPr="00DC2E7D" w:rsidRDefault="00E1739D" w:rsidP="00E1739D">
            <w:pPr>
              <w:rPr>
                <w:rFonts w:eastAsia="Times New Roman"/>
                <w:szCs w:val="22"/>
                <w:lang w:val="de-DE"/>
              </w:rPr>
            </w:pPr>
            <w:r w:rsidRPr="00DC2E7D">
              <w:rPr>
                <w:rFonts w:eastAsia="Times New Roman"/>
                <w:szCs w:val="22"/>
                <w:lang w:val="de-DE"/>
              </w:rPr>
              <w:t>Organon Sweden AB</w:t>
            </w:r>
          </w:p>
          <w:p w14:paraId="6717134E" w14:textId="77777777" w:rsidR="00E1739D" w:rsidRPr="00DC2E7D" w:rsidRDefault="00E1739D" w:rsidP="00E1739D">
            <w:pPr>
              <w:rPr>
                <w:rFonts w:eastAsia="Times New Roman"/>
                <w:szCs w:val="22"/>
                <w:lang w:val="de-DE"/>
              </w:rPr>
            </w:pPr>
            <w:r w:rsidRPr="00DC2E7D">
              <w:rPr>
                <w:rFonts w:eastAsia="Times New Roman"/>
                <w:szCs w:val="22"/>
                <w:lang w:val="de-DE"/>
              </w:rPr>
              <w:t>Tel: +46 8 502 597 00</w:t>
            </w:r>
          </w:p>
          <w:p w14:paraId="7B4C937D" w14:textId="77777777" w:rsidR="00E1739D" w:rsidRPr="00E1739D" w:rsidRDefault="00E1739D" w:rsidP="00E1739D">
            <w:pPr>
              <w:rPr>
                <w:rFonts w:eastAsia="Times New Roman"/>
                <w:szCs w:val="22"/>
              </w:rPr>
            </w:pPr>
            <w:r w:rsidRPr="00E1739D">
              <w:rPr>
                <w:rFonts w:eastAsia="Times New Roman"/>
              </w:rPr>
              <w:t>dpoc.sweden@organon.com</w:t>
            </w:r>
          </w:p>
          <w:p w14:paraId="43C321CA" w14:textId="77777777" w:rsidR="00E1739D" w:rsidRPr="00E1739D" w:rsidRDefault="00E1739D" w:rsidP="00E1739D">
            <w:pPr>
              <w:tabs>
                <w:tab w:val="left" w:pos="567"/>
              </w:tabs>
              <w:rPr>
                <w:rFonts w:eastAsia="Times New Roman"/>
                <w:szCs w:val="22"/>
              </w:rPr>
            </w:pPr>
          </w:p>
        </w:tc>
      </w:tr>
      <w:tr w:rsidR="00E1739D" w:rsidRPr="00E1739D" w14:paraId="72460423" w14:textId="77777777" w:rsidTr="00E1739D">
        <w:trPr>
          <w:cantSplit/>
        </w:trPr>
        <w:tc>
          <w:tcPr>
            <w:tcW w:w="2500" w:type="pct"/>
          </w:tcPr>
          <w:p w14:paraId="41B51659" w14:textId="77777777" w:rsidR="00E1739D" w:rsidRPr="00E1739D" w:rsidRDefault="00E1739D" w:rsidP="00E1739D">
            <w:pPr>
              <w:tabs>
                <w:tab w:val="left" w:pos="567"/>
              </w:tabs>
              <w:rPr>
                <w:rFonts w:eastAsia="Times New Roman"/>
                <w:b/>
                <w:bCs/>
                <w:szCs w:val="22"/>
              </w:rPr>
            </w:pPr>
            <w:proofErr w:type="spellStart"/>
            <w:r w:rsidRPr="00E1739D">
              <w:rPr>
                <w:rFonts w:eastAsia="Times New Roman"/>
                <w:b/>
                <w:bCs/>
                <w:szCs w:val="22"/>
              </w:rPr>
              <w:t>Latvija</w:t>
            </w:r>
            <w:proofErr w:type="spellEnd"/>
          </w:p>
          <w:p w14:paraId="5B271E6F" w14:textId="77777777" w:rsidR="00E1739D" w:rsidRPr="00E1739D" w:rsidRDefault="00E1739D" w:rsidP="00E1739D">
            <w:pPr>
              <w:tabs>
                <w:tab w:val="left" w:pos="567"/>
              </w:tabs>
              <w:rPr>
                <w:rFonts w:eastAsia="Times New Roman"/>
                <w:bCs/>
                <w:szCs w:val="22"/>
              </w:rPr>
            </w:pPr>
            <w:proofErr w:type="spellStart"/>
            <w:r w:rsidRPr="00E1739D">
              <w:rPr>
                <w:rFonts w:eastAsia="Times New Roman"/>
                <w:bCs/>
                <w:szCs w:val="22"/>
              </w:rPr>
              <w:t>Ārvalsts</w:t>
            </w:r>
            <w:proofErr w:type="spellEnd"/>
            <w:r w:rsidRPr="00E1739D">
              <w:rPr>
                <w:rFonts w:eastAsia="Times New Roman"/>
                <w:bCs/>
                <w:szCs w:val="22"/>
              </w:rPr>
              <w:t xml:space="preserve"> </w:t>
            </w:r>
            <w:proofErr w:type="spellStart"/>
            <w:r w:rsidRPr="00E1739D">
              <w:rPr>
                <w:rFonts w:eastAsia="Times New Roman"/>
                <w:bCs/>
                <w:szCs w:val="22"/>
              </w:rPr>
              <w:t>komersanta</w:t>
            </w:r>
            <w:proofErr w:type="spellEnd"/>
            <w:r w:rsidRPr="00E1739D">
              <w:rPr>
                <w:rFonts w:eastAsia="Times New Roman"/>
                <w:bCs/>
                <w:szCs w:val="22"/>
              </w:rPr>
              <w:t xml:space="preserve"> “Organon Pharma B.V.” </w:t>
            </w:r>
            <w:proofErr w:type="spellStart"/>
            <w:r w:rsidRPr="00E1739D">
              <w:rPr>
                <w:rFonts w:eastAsia="Times New Roman"/>
                <w:bCs/>
                <w:szCs w:val="22"/>
              </w:rPr>
              <w:t>pārstāvniecība</w:t>
            </w:r>
            <w:proofErr w:type="spellEnd"/>
          </w:p>
          <w:p w14:paraId="06C77AD2" w14:textId="77777777" w:rsidR="00E1739D" w:rsidRPr="00E1739D" w:rsidRDefault="00E1739D" w:rsidP="00E1739D">
            <w:pPr>
              <w:tabs>
                <w:tab w:val="left" w:pos="567"/>
              </w:tabs>
              <w:rPr>
                <w:rFonts w:eastAsia="Times New Roman"/>
                <w:bCs/>
                <w:szCs w:val="22"/>
              </w:rPr>
            </w:pPr>
            <w:r w:rsidRPr="00E1739D">
              <w:rPr>
                <w:rFonts w:eastAsia="Times New Roman"/>
                <w:bCs/>
                <w:szCs w:val="22"/>
              </w:rPr>
              <w:t xml:space="preserve">Tel: </w:t>
            </w:r>
            <w:r w:rsidRPr="00E1739D">
              <w:rPr>
                <w:rFonts w:eastAsia="Times New Roman"/>
                <w:noProof/>
              </w:rPr>
              <w:t>+371 66968876</w:t>
            </w:r>
          </w:p>
          <w:p w14:paraId="2DBF6C62" w14:textId="77777777" w:rsidR="00E1739D" w:rsidRPr="00E1739D" w:rsidRDefault="00E1739D" w:rsidP="00E1739D">
            <w:pPr>
              <w:tabs>
                <w:tab w:val="left" w:pos="567"/>
              </w:tabs>
              <w:rPr>
                <w:rFonts w:eastAsia="Times New Roman"/>
                <w:bCs/>
                <w:szCs w:val="22"/>
              </w:rPr>
            </w:pPr>
            <w:r w:rsidRPr="00E1739D">
              <w:rPr>
                <w:rFonts w:eastAsia="Times New Roman"/>
              </w:rPr>
              <w:t>dpoc.latvia@organon.com</w:t>
            </w:r>
          </w:p>
          <w:p w14:paraId="23ADB7E1" w14:textId="77777777" w:rsidR="00E1739D" w:rsidRPr="00E1739D" w:rsidRDefault="00E1739D" w:rsidP="00E1739D">
            <w:pPr>
              <w:tabs>
                <w:tab w:val="left" w:pos="567"/>
              </w:tabs>
              <w:rPr>
                <w:rFonts w:eastAsia="Times New Roman"/>
                <w:szCs w:val="22"/>
              </w:rPr>
            </w:pPr>
          </w:p>
        </w:tc>
        <w:tc>
          <w:tcPr>
            <w:tcW w:w="2500" w:type="pct"/>
          </w:tcPr>
          <w:p w14:paraId="5A740921" w14:textId="3B42DE41" w:rsidR="0002664C" w:rsidRPr="0002664C" w:rsidDel="00F73D43" w:rsidRDefault="0002664C" w:rsidP="0002664C">
            <w:pPr>
              <w:tabs>
                <w:tab w:val="left" w:pos="567"/>
              </w:tabs>
              <w:rPr>
                <w:del w:id="103" w:author="Author " w:date="2025-11-21T09:47:00Z"/>
                <w:rFonts w:eastAsia="Times New Roman"/>
                <w:b/>
                <w:bCs/>
                <w:szCs w:val="22"/>
              </w:rPr>
            </w:pPr>
            <w:del w:id="104" w:author="Author " w:date="2025-11-21T09:47:00Z">
              <w:r w:rsidRPr="0002664C" w:rsidDel="00F73D43">
                <w:rPr>
                  <w:rFonts w:eastAsia="Times New Roman"/>
                  <w:b/>
                  <w:bCs/>
                  <w:szCs w:val="22"/>
                </w:rPr>
                <w:delText>United Kingdom</w:delText>
              </w:r>
              <w:r w:rsidRPr="0002664C" w:rsidDel="00F73D43">
                <w:rPr>
                  <w:rFonts w:eastAsia="Times New Roman"/>
                  <w:b/>
                  <w:bCs/>
                </w:rPr>
                <w:delText xml:space="preserve"> (</w:delText>
              </w:r>
              <w:r w:rsidRPr="0002664C" w:rsidDel="00F73D43">
                <w:rPr>
                  <w:rFonts w:eastAsia="Times New Roman"/>
                  <w:b/>
                  <w:bCs/>
                  <w:szCs w:val="22"/>
                </w:rPr>
                <w:delText>Northern Ireland)</w:delText>
              </w:r>
            </w:del>
          </w:p>
          <w:p w14:paraId="308F2163" w14:textId="53C1B836" w:rsidR="0002664C" w:rsidRPr="0002664C" w:rsidDel="00F73D43" w:rsidRDefault="0002664C" w:rsidP="0002664C">
            <w:pPr>
              <w:rPr>
                <w:del w:id="105" w:author="Author " w:date="2025-11-21T09:47:00Z"/>
                <w:rFonts w:eastAsia="Times New Roman"/>
                <w:szCs w:val="22"/>
              </w:rPr>
            </w:pPr>
            <w:del w:id="106" w:author="Author " w:date="2025-11-21T09:47:00Z">
              <w:r w:rsidRPr="0002664C" w:rsidDel="00F73D43">
                <w:rPr>
                  <w:rFonts w:eastAsia="Times New Roman"/>
                  <w:noProof/>
                  <w:szCs w:val="22"/>
                </w:rPr>
                <w:delText>Organon Pharma (UK) Limited</w:delText>
              </w:r>
            </w:del>
          </w:p>
          <w:p w14:paraId="7E00AA1A" w14:textId="4C4CBA1B" w:rsidR="0002664C" w:rsidRPr="0002664C" w:rsidDel="00F73D43" w:rsidRDefault="0002664C" w:rsidP="0002664C">
            <w:pPr>
              <w:rPr>
                <w:del w:id="107" w:author="Author " w:date="2025-11-21T09:47:00Z"/>
                <w:rFonts w:eastAsia="Times New Roman"/>
                <w:szCs w:val="22"/>
              </w:rPr>
            </w:pPr>
            <w:del w:id="108" w:author="Author " w:date="2025-11-21T09:47:00Z">
              <w:r w:rsidRPr="0002664C" w:rsidDel="00F73D43">
                <w:rPr>
                  <w:rFonts w:eastAsia="Times New Roman"/>
                  <w:szCs w:val="22"/>
                </w:rPr>
                <w:delText>Tel: +</w:delText>
              </w:r>
              <w:r w:rsidRPr="0002664C" w:rsidDel="00F73D43">
                <w:rPr>
                  <w:rFonts w:eastAsia="Calibri"/>
                  <w:szCs w:val="22"/>
                </w:rPr>
                <w:delText>44 (0) 208 159 3593</w:delText>
              </w:r>
            </w:del>
          </w:p>
          <w:p w14:paraId="7A8AB129" w14:textId="4438FF99" w:rsidR="0002664C" w:rsidRPr="0002664C" w:rsidDel="00F73D43" w:rsidRDefault="0002664C" w:rsidP="0002664C">
            <w:pPr>
              <w:spacing w:line="260" w:lineRule="exact"/>
              <w:rPr>
                <w:del w:id="109" w:author="Author " w:date="2025-11-21T09:47:00Z"/>
                <w:rFonts w:eastAsia="Times New Roman"/>
                <w:szCs w:val="22"/>
              </w:rPr>
            </w:pPr>
            <w:del w:id="110" w:author="Author " w:date="2025-11-21T09:47:00Z">
              <w:r w:rsidRPr="0002664C" w:rsidDel="00F73D43">
                <w:rPr>
                  <w:rFonts w:eastAsia="Calibri"/>
                  <w:szCs w:val="22"/>
                </w:rPr>
                <w:delText>medicalinformationuk@organon.com</w:delText>
              </w:r>
            </w:del>
          </w:p>
          <w:p w14:paraId="35BB6CB4" w14:textId="77777777" w:rsidR="00E1739D" w:rsidRPr="00E1739D" w:rsidRDefault="00E1739D" w:rsidP="004C534C">
            <w:pPr>
              <w:spacing w:line="260" w:lineRule="exact"/>
              <w:rPr>
                <w:rFonts w:eastAsia="Times New Roman"/>
                <w:szCs w:val="22"/>
              </w:rPr>
            </w:pPr>
          </w:p>
        </w:tc>
      </w:tr>
      <w:bookmarkEnd w:id="89"/>
    </w:tbl>
    <w:p w14:paraId="0319AF40" w14:textId="77777777" w:rsidR="00E1739D" w:rsidRDefault="00E1739D">
      <w:pPr>
        <w:tabs>
          <w:tab w:val="left" w:pos="567"/>
        </w:tabs>
        <w:rPr>
          <w:szCs w:val="22"/>
        </w:rPr>
      </w:pPr>
    </w:p>
    <w:p w14:paraId="0B64D989" w14:textId="77777777" w:rsidR="007914E8" w:rsidRDefault="007914E8">
      <w:pPr>
        <w:tabs>
          <w:tab w:val="left" w:pos="567"/>
        </w:tabs>
        <w:rPr>
          <w:b/>
          <w:lang w:val="el-GR"/>
        </w:rPr>
      </w:pPr>
      <w:r>
        <w:rPr>
          <w:b/>
          <w:lang w:val="el-GR"/>
        </w:rPr>
        <w:t xml:space="preserve">Το παρόν φύλλο οδηγιών χρήσης αναθεωρήθηκε για τελευταία φορά στις </w:t>
      </w:r>
      <w:bookmarkStart w:id="111" w:name="_Hlk50477825"/>
      <w:r w:rsidR="00ED1A0A" w:rsidRPr="00ED1A0A">
        <w:rPr>
          <w:b/>
          <w:lang w:val="el-GR"/>
        </w:rPr>
        <w:t>&lt;{ΜΜ/ΕΕΕΕ}&gt; &lt;{μήνας ΕΕΕΕ}.&gt;</w:t>
      </w:r>
    </w:p>
    <w:bookmarkEnd w:id="111"/>
    <w:p w14:paraId="36FA017D" w14:textId="77777777" w:rsidR="007914E8" w:rsidRDefault="007914E8">
      <w:pPr>
        <w:tabs>
          <w:tab w:val="left" w:pos="567"/>
        </w:tabs>
        <w:rPr>
          <w:lang w:val="el-GR"/>
        </w:rPr>
      </w:pPr>
    </w:p>
    <w:p w14:paraId="3017E308" w14:textId="77777777" w:rsidR="007914E8" w:rsidRDefault="001B76B4">
      <w:pPr>
        <w:tabs>
          <w:tab w:val="left" w:pos="567"/>
        </w:tabs>
        <w:rPr>
          <w:noProof/>
          <w:lang w:val="el-GR"/>
        </w:rPr>
      </w:pPr>
      <w:r>
        <w:rPr>
          <w:noProof/>
          <w:lang w:val="el-GR"/>
        </w:rPr>
        <w:lastRenderedPageBreak/>
        <w:t xml:space="preserve">Λεπτομερείς πληροφορίες </w:t>
      </w:r>
      <w:r w:rsidR="007914E8">
        <w:rPr>
          <w:noProof/>
          <w:lang w:val="el-GR"/>
        </w:rPr>
        <w:t xml:space="preserve">για το </w:t>
      </w:r>
      <w:bookmarkStart w:id="112" w:name="_Hlk50477838"/>
      <w:r w:rsidR="00ED1A0A">
        <w:rPr>
          <w:noProof/>
          <w:lang w:val="el-GR"/>
        </w:rPr>
        <w:t>φάρμακο</w:t>
      </w:r>
      <w:bookmarkEnd w:id="112"/>
      <w:r w:rsidR="00ED1A0A">
        <w:rPr>
          <w:noProof/>
          <w:lang w:val="el-GR"/>
        </w:rPr>
        <w:t xml:space="preserve"> </w:t>
      </w:r>
      <w:r w:rsidR="007914E8">
        <w:rPr>
          <w:noProof/>
          <w:lang w:val="el-GR"/>
        </w:rPr>
        <w:t xml:space="preserve">αυτό είναι </w:t>
      </w:r>
      <w:r>
        <w:rPr>
          <w:noProof/>
          <w:lang w:val="el-GR"/>
        </w:rPr>
        <w:t xml:space="preserve">διαθέσιμες </w:t>
      </w:r>
      <w:r w:rsidR="007914E8">
        <w:rPr>
          <w:noProof/>
          <w:lang w:val="el-GR"/>
        </w:rPr>
        <w:t>στο δικτυακό τόπο του</w:t>
      </w:r>
      <w:r w:rsidR="007914E8">
        <w:rPr>
          <w:b/>
          <w:noProof/>
          <w:lang w:val="el-GR"/>
        </w:rPr>
        <w:t xml:space="preserve"> </w:t>
      </w:r>
      <w:r w:rsidR="007914E8">
        <w:rPr>
          <w:noProof/>
          <w:lang w:val="el-GR"/>
        </w:rPr>
        <w:t>Ευρωπαϊκού Οργανισμού Φαρμάκων</w:t>
      </w:r>
      <w:r w:rsidR="008B0AA7">
        <w:rPr>
          <w:noProof/>
          <w:lang w:val="el-GR"/>
        </w:rPr>
        <w:t>:</w:t>
      </w:r>
      <w:r w:rsidR="007914E8">
        <w:rPr>
          <w:noProof/>
          <w:lang w:val="el-GR"/>
        </w:rPr>
        <w:t xml:space="preserve"> </w:t>
      </w:r>
      <w:hyperlink r:id="rId14" w:history="1">
        <w:r w:rsidR="000E7837" w:rsidRPr="000E7837">
          <w:rPr>
            <w:rStyle w:val="Hyperlink"/>
            <w:noProof/>
            <w:lang w:val="el-GR"/>
          </w:rPr>
          <w:t>http</w:t>
        </w:r>
        <w:r w:rsidR="000E7837" w:rsidRPr="000E7837">
          <w:rPr>
            <w:rStyle w:val="Hyperlink"/>
            <w:noProof/>
            <w:lang w:val="en-US"/>
          </w:rPr>
          <w:t>s</w:t>
        </w:r>
        <w:r w:rsidR="000E7837" w:rsidRPr="000E7837">
          <w:rPr>
            <w:rStyle w:val="Hyperlink"/>
            <w:noProof/>
            <w:lang w:val="el-GR"/>
          </w:rPr>
          <w:t>://www.ema.europa.eu</w:t>
        </w:r>
      </w:hyperlink>
      <w:r w:rsidR="00ED1A0A">
        <w:rPr>
          <w:noProof/>
          <w:lang w:val="el-GR"/>
        </w:rPr>
        <w:t>.</w:t>
      </w:r>
    </w:p>
    <w:p w14:paraId="1F6D712A" w14:textId="77777777" w:rsidR="007914E8" w:rsidRDefault="007914E8" w:rsidP="00E117BB">
      <w:pPr>
        <w:pStyle w:val="EndnoteText"/>
        <w:jc w:val="center"/>
        <w:rPr>
          <w:b/>
          <w:lang w:val="el-GR"/>
        </w:rPr>
      </w:pPr>
      <w:r>
        <w:rPr>
          <w:b/>
          <w:noProof/>
          <w:lang w:val="el-GR"/>
        </w:rPr>
        <w:br w:type="page"/>
      </w:r>
      <w:r>
        <w:rPr>
          <w:b/>
          <w:lang w:val="el-GR"/>
        </w:rPr>
        <w:lastRenderedPageBreak/>
        <w:t>Φύλλο οδηγιών χρήσης: Πληροφορίες για τον ασθενή</w:t>
      </w:r>
    </w:p>
    <w:p w14:paraId="449B2822" w14:textId="77777777" w:rsidR="007914E8" w:rsidRDefault="007914E8">
      <w:pPr>
        <w:pStyle w:val="EndnoteText"/>
        <w:jc w:val="center"/>
        <w:rPr>
          <w:b/>
          <w:lang w:val="el-GR"/>
        </w:rPr>
      </w:pPr>
    </w:p>
    <w:p w14:paraId="0F5F6BF5" w14:textId="77777777" w:rsidR="007914E8" w:rsidRPr="00AA1FB5" w:rsidRDefault="007914E8" w:rsidP="00AA1FB5">
      <w:pPr>
        <w:pStyle w:val="EndnoteText"/>
        <w:jc w:val="center"/>
        <w:rPr>
          <w:b/>
          <w:lang w:val="el-GR"/>
        </w:rPr>
      </w:pPr>
      <w:r w:rsidRPr="00AA1FB5">
        <w:rPr>
          <w:b/>
          <w:lang w:val="el-GR"/>
        </w:rPr>
        <w:t>Aerius 0,5 mg/ml πόσιμο διάλυμα</w:t>
      </w:r>
    </w:p>
    <w:p w14:paraId="5ABD540B" w14:textId="77777777" w:rsidR="007914E8" w:rsidRDefault="007914E8">
      <w:pPr>
        <w:pStyle w:val="EndnoteText"/>
        <w:jc w:val="center"/>
        <w:rPr>
          <w:b/>
          <w:lang w:val="el-GR"/>
        </w:rPr>
      </w:pPr>
      <w:r>
        <w:rPr>
          <w:lang w:val="el-GR"/>
        </w:rPr>
        <w:t>δεσλοραταδίνη</w:t>
      </w:r>
    </w:p>
    <w:p w14:paraId="2C4E131F" w14:textId="77777777" w:rsidR="007914E8" w:rsidRDefault="007914E8">
      <w:pPr>
        <w:tabs>
          <w:tab w:val="left" w:pos="567"/>
        </w:tabs>
        <w:jc w:val="center"/>
        <w:rPr>
          <w:lang w:val="el-GR"/>
        </w:rPr>
      </w:pPr>
    </w:p>
    <w:tbl>
      <w:tblPr>
        <w:tblW w:w="0" w:type="auto"/>
        <w:tblLayout w:type="fixed"/>
        <w:tblLook w:val="0000" w:firstRow="0" w:lastRow="0" w:firstColumn="0" w:lastColumn="0" w:noHBand="0" w:noVBand="0"/>
      </w:tblPr>
      <w:tblGrid>
        <w:gridCol w:w="9286"/>
      </w:tblGrid>
      <w:tr w:rsidR="007914E8" w14:paraId="7D494798" w14:textId="77777777">
        <w:trPr>
          <w:cantSplit/>
        </w:trPr>
        <w:tc>
          <w:tcPr>
            <w:tcW w:w="9286" w:type="dxa"/>
          </w:tcPr>
          <w:p w14:paraId="4A406008" w14:textId="77777777" w:rsidR="007914E8" w:rsidRDefault="007914E8">
            <w:pPr>
              <w:pStyle w:val="Uberschrift2"/>
              <w:keepNext w:val="0"/>
              <w:widowControl/>
              <w:spacing w:before="0" w:after="0"/>
              <w:rPr>
                <w:rFonts w:ascii="Times New Roman" w:hAnsi="Times New Roman"/>
                <w:snapToGrid w:val="0"/>
                <w:kern w:val="0"/>
                <w:lang w:val="el-GR"/>
              </w:rPr>
            </w:pPr>
            <w:r>
              <w:rPr>
                <w:rFonts w:ascii="Times New Roman" w:hAnsi="Times New Roman"/>
                <w:snapToGrid w:val="0"/>
                <w:kern w:val="0"/>
                <w:lang w:val="el-GR"/>
              </w:rPr>
              <w:t xml:space="preserve">Διαβάστε προσεκτικά ολόκληρο το φύλλο οδηγιών χρήσης </w:t>
            </w:r>
            <w:r w:rsidR="004E11D7">
              <w:rPr>
                <w:rFonts w:ascii="Times New Roman" w:hAnsi="Times New Roman"/>
                <w:snapToGrid w:val="0"/>
                <w:kern w:val="0"/>
                <w:lang w:val="el-GR"/>
              </w:rPr>
              <w:t xml:space="preserve">πριν </w:t>
            </w:r>
            <w:r>
              <w:rPr>
                <w:rFonts w:ascii="Times New Roman" w:hAnsi="Times New Roman"/>
                <w:snapToGrid w:val="0"/>
                <w:kern w:val="0"/>
                <w:lang w:val="el-GR"/>
              </w:rPr>
              <w:t>αρχίσετε να παίρνετε αυτό το φάρμακο, διότι περιλαμβάνει σημαντικές πληροφορίες για σας.</w:t>
            </w:r>
          </w:p>
          <w:p w14:paraId="22B0EF98" w14:textId="77777777" w:rsidR="007914E8" w:rsidRDefault="007914E8">
            <w:pPr>
              <w:numPr>
                <w:ilvl w:val="0"/>
                <w:numId w:val="14"/>
              </w:numPr>
              <w:ind w:left="567" w:hanging="567"/>
              <w:rPr>
                <w:lang w:val="el-GR"/>
              </w:rPr>
            </w:pPr>
            <w:r>
              <w:rPr>
                <w:lang w:val="el-GR"/>
              </w:rPr>
              <w:t>Φυλάξτε αυτό το φύλλο οδηγιών χρήσης. Ίσως χρειαστεί να το διαβάσετε ξανά.</w:t>
            </w:r>
          </w:p>
          <w:p w14:paraId="78E46824" w14:textId="77777777" w:rsidR="007914E8" w:rsidRDefault="007914E8">
            <w:pPr>
              <w:numPr>
                <w:ilvl w:val="0"/>
                <w:numId w:val="14"/>
              </w:numPr>
              <w:ind w:left="567" w:hanging="567"/>
              <w:rPr>
                <w:lang w:val="el-GR"/>
              </w:rPr>
            </w:pPr>
            <w:r>
              <w:rPr>
                <w:lang w:val="el-GR"/>
              </w:rPr>
              <w:t xml:space="preserve">Εάν έχετε περαιτέρω απορίες, ρωτήστε τον </w:t>
            </w:r>
            <w:r>
              <w:rPr>
                <w:noProof/>
                <w:lang w:val="el-GR"/>
              </w:rPr>
              <w:t>γιατρό, τον φαρμακοποιό ή τον νοσοκόμο</w:t>
            </w:r>
            <w:r>
              <w:rPr>
                <w:lang w:val="el-GR"/>
              </w:rPr>
              <w:t xml:space="preserve"> σας.</w:t>
            </w:r>
          </w:p>
          <w:p w14:paraId="6D7C29AE" w14:textId="77777777" w:rsidR="007914E8" w:rsidRDefault="007914E8">
            <w:pPr>
              <w:numPr>
                <w:ilvl w:val="0"/>
                <w:numId w:val="14"/>
              </w:numPr>
              <w:ind w:left="567" w:hanging="567"/>
              <w:rPr>
                <w:lang w:val="el-GR"/>
              </w:rPr>
            </w:pPr>
            <w:r>
              <w:rPr>
                <w:lang w:val="el-GR"/>
              </w:rPr>
              <w:t xml:space="preserve">Η συνταγή γι’ αυτό το φάρμακο χορηγήθηκε </w:t>
            </w:r>
            <w:r>
              <w:rPr>
                <w:noProof/>
                <w:lang w:val="el-GR"/>
              </w:rPr>
              <w:t xml:space="preserve">αποκλειστικά </w:t>
            </w:r>
            <w:r>
              <w:rPr>
                <w:lang w:val="el-GR"/>
              </w:rPr>
              <w:t xml:space="preserve">για σας. Δεν πρέπει να δώσετε το φάρμακο σε άλλους. Μπορεί να τους προκαλέσει βλάβη, ακόμα και όταν τα </w:t>
            </w:r>
            <w:r>
              <w:rPr>
                <w:noProof/>
                <w:lang w:val="el-GR"/>
              </w:rPr>
              <w:t>σημεία της ασθένειάς</w:t>
            </w:r>
            <w:r>
              <w:rPr>
                <w:lang w:val="el-GR"/>
              </w:rPr>
              <w:t xml:space="preserve"> τους είναι ίδια με τα δικά σας.</w:t>
            </w:r>
          </w:p>
          <w:p w14:paraId="4F57FB1C" w14:textId="77777777" w:rsidR="007914E8" w:rsidRDefault="007914E8">
            <w:pPr>
              <w:numPr>
                <w:ilvl w:val="0"/>
                <w:numId w:val="14"/>
              </w:numPr>
              <w:ind w:left="567" w:hanging="567"/>
              <w:rPr>
                <w:lang w:val="el-GR"/>
              </w:rPr>
            </w:pPr>
            <w:r>
              <w:rPr>
                <w:noProof/>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r>
              <w:rPr>
                <w:lang w:val="el-GR"/>
              </w:rPr>
              <w:t xml:space="preserve"> </w:t>
            </w:r>
            <w:r w:rsidRPr="003F2756">
              <w:rPr>
                <w:bCs/>
                <w:noProof/>
                <w:szCs w:val="22"/>
                <w:lang w:val="el-GR"/>
              </w:rPr>
              <w:t>Βλέπε παράγραφο 4</w:t>
            </w:r>
            <w:r>
              <w:rPr>
                <w:b/>
                <w:noProof/>
                <w:szCs w:val="22"/>
                <w:lang w:val="el-GR"/>
              </w:rPr>
              <w:t>.</w:t>
            </w:r>
          </w:p>
        </w:tc>
      </w:tr>
    </w:tbl>
    <w:p w14:paraId="7F4C9E08" w14:textId="77777777" w:rsidR="007914E8" w:rsidRDefault="007914E8">
      <w:pPr>
        <w:tabs>
          <w:tab w:val="left" w:pos="567"/>
        </w:tabs>
        <w:rPr>
          <w:lang w:val="el-GR"/>
        </w:rPr>
      </w:pPr>
    </w:p>
    <w:p w14:paraId="39579703" w14:textId="77777777" w:rsidR="007914E8" w:rsidRDefault="007914E8">
      <w:pPr>
        <w:keepNext/>
        <w:keepLines/>
        <w:tabs>
          <w:tab w:val="left" w:pos="567"/>
        </w:tabs>
        <w:rPr>
          <w:b/>
          <w:lang w:val="el-GR"/>
        </w:rPr>
      </w:pPr>
      <w:r>
        <w:rPr>
          <w:b/>
          <w:noProof/>
          <w:lang w:val="el-GR"/>
        </w:rPr>
        <w:t xml:space="preserve">Τι περιέχει </w:t>
      </w:r>
      <w:r>
        <w:rPr>
          <w:b/>
          <w:lang w:val="el-GR"/>
        </w:rPr>
        <w:t>το παρόν φύλλο οδηγιών</w:t>
      </w:r>
    </w:p>
    <w:p w14:paraId="70491C8A" w14:textId="77777777" w:rsidR="007914E8" w:rsidRDefault="007914E8">
      <w:pPr>
        <w:keepNext/>
        <w:keepLines/>
        <w:tabs>
          <w:tab w:val="left" w:pos="567"/>
        </w:tabs>
        <w:rPr>
          <w:lang w:val="el-GR"/>
        </w:rPr>
      </w:pPr>
    </w:p>
    <w:p w14:paraId="3FD8BACA" w14:textId="77777777" w:rsidR="007914E8" w:rsidRDefault="007914E8">
      <w:pPr>
        <w:tabs>
          <w:tab w:val="left" w:pos="567"/>
        </w:tabs>
        <w:rPr>
          <w:lang w:val="el-GR"/>
        </w:rPr>
      </w:pPr>
      <w:r>
        <w:rPr>
          <w:lang w:val="el-GR"/>
        </w:rPr>
        <w:t>1.</w:t>
      </w:r>
      <w:r>
        <w:rPr>
          <w:lang w:val="el-GR"/>
        </w:rPr>
        <w:tab/>
        <w:t>Τι είναι το Aerius πόσιμο διάλυμα και ποια είναι η χρήση του</w:t>
      </w:r>
    </w:p>
    <w:p w14:paraId="7882BD82" w14:textId="77777777" w:rsidR="007914E8" w:rsidRDefault="007914E8">
      <w:pPr>
        <w:tabs>
          <w:tab w:val="left" w:pos="567"/>
        </w:tabs>
        <w:rPr>
          <w:lang w:val="el-GR"/>
        </w:rPr>
      </w:pPr>
      <w:r>
        <w:rPr>
          <w:lang w:val="el-GR"/>
        </w:rPr>
        <w:t>2.</w:t>
      </w:r>
      <w:r>
        <w:rPr>
          <w:lang w:val="el-GR"/>
        </w:rPr>
        <w:tab/>
        <w:t xml:space="preserve">Τι πρέπει να γνωρίζετε </w:t>
      </w:r>
      <w:r w:rsidR="00E44FE7">
        <w:rPr>
          <w:lang w:val="el-GR"/>
        </w:rPr>
        <w:t xml:space="preserve">πριν </w:t>
      </w:r>
      <w:r>
        <w:rPr>
          <w:lang w:val="el-GR"/>
        </w:rPr>
        <w:t>πάρετε το Aerius πόσιμο διάλυμα</w:t>
      </w:r>
    </w:p>
    <w:p w14:paraId="4AAD142B" w14:textId="77777777" w:rsidR="007914E8" w:rsidRDefault="007914E8">
      <w:pPr>
        <w:tabs>
          <w:tab w:val="left" w:pos="567"/>
        </w:tabs>
        <w:rPr>
          <w:lang w:val="el-GR"/>
        </w:rPr>
      </w:pPr>
      <w:r>
        <w:rPr>
          <w:lang w:val="el-GR"/>
        </w:rPr>
        <w:t>3.</w:t>
      </w:r>
      <w:r>
        <w:rPr>
          <w:lang w:val="el-GR"/>
        </w:rPr>
        <w:tab/>
        <w:t>Πώς να πάρετε το Aerius πόσιμο διάλυμα</w:t>
      </w:r>
    </w:p>
    <w:p w14:paraId="6CEB9DD8" w14:textId="77777777" w:rsidR="007914E8" w:rsidRDefault="007914E8">
      <w:pPr>
        <w:pStyle w:val="Header"/>
        <w:tabs>
          <w:tab w:val="clear" w:pos="4153"/>
          <w:tab w:val="clear" w:pos="8306"/>
          <w:tab w:val="left" w:pos="567"/>
        </w:tabs>
        <w:rPr>
          <w:lang w:val="el-GR"/>
        </w:rPr>
      </w:pPr>
      <w:r>
        <w:rPr>
          <w:lang w:val="el-GR"/>
        </w:rPr>
        <w:t>4.</w:t>
      </w:r>
      <w:r>
        <w:rPr>
          <w:lang w:val="el-GR"/>
        </w:rPr>
        <w:tab/>
        <w:t>Πιθανές ανεπιθύμητες ενέργειες</w:t>
      </w:r>
    </w:p>
    <w:p w14:paraId="26135AB6" w14:textId="77777777" w:rsidR="007914E8" w:rsidRDefault="007914E8">
      <w:pPr>
        <w:tabs>
          <w:tab w:val="left" w:pos="567"/>
        </w:tabs>
        <w:rPr>
          <w:lang w:val="el-GR"/>
        </w:rPr>
      </w:pPr>
      <w:r>
        <w:rPr>
          <w:lang w:val="el-GR"/>
        </w:rPr>
        <w:t>5.</w:t>
      </w:r>
      <w:r>
        <w:rPr>
          <w:lang w:val="el-GR"/>
        </w:rPr>
        <w:tab/>
        <w:t>Πώς να φυλάσσετ</w:t>
      </w:r>
      <w:r w:rsidR="00E44FE7">
        <w:rPr>
          <w:lang w:val="el-GR"/>
        </w:rPr>
        <w:t>ε</w:t>
      </w:r>
      <w:r>
        <w:rPr>
          <w:lang w:val="el-GR"/>
        </w:rPr>
        <w:t xml:space="preserve"> το Aerius πόσιμο διάλυμα</w:t>
      </w:r>
    </w:p>
    <w:p w14:paraId="4F8BB9AE" w14:textId="77777777" w:rsidR="007914E8" w:rsidRDefault="007914E8">
      <w:pPr>
        <w:tabs>
          <w:tab w:val="left" w:pos="567"/>
        </w:tabs>
        <w:ind w:left="567" w:hanging="567"/>
        <w:rPr>
          <w:lang w:val="el-GR"/>
        </w:rPr>
      </w:pPr>
      <w:r>
        <w:rPr>
          <w:lang w:val="el-GR"/>
        </w:rPr>
        <w:t>6.</w:t>
      </w:r>
      <w:r>
        <w:rPr>
          <w:lang w:val="el-GR"/>
        </w:rPr>
        <w:tab/>
      </w:r>
      <w:r>
        <w:rPr>
          <w:noProof/>
          <w:lang w:val="el-GR"/>
        </w:rPr>
        <w:t>Περιεχόμεν</w:t>
      </w:r>
      <w:r w:rsidR="00E44FE7">
        <w:rPr>
          <w:noProof/>
          <w:lang w:val="el-GR"/>
        </w:rPr>
        <w:t>α</w:t>
      </w:r>
      <w:r>
        <w:rPr>
          <w:noProof/>
          <w:lang w:val="el-GR"/>
        </w:rPr>
        <w:t xml:space="preserve"> της συσκευασίας και λοιπές πληροφορίες</w:t>
      </w:r>
    </w:p>
    <w:p w14:paraId="3E5F1F94" w14:textId="77777777" w:rsidR="007914E8" w:rsidRDefault="007914E8">
      <w:pPr>
        <w:tabs>
          <w:tab w:val="left" w:pos="567"/>
        </w:tabs>
        <w:rPr>
          <w:lang w:val="el-GR"/>
        </w:rPr>
      </w:pPr>
    </w:p>
    <w:p w14:paraId="624B42A9" w14:textId="77777777" w:rsidR="007914E8" w:rsidRDefault="007914E8">
      <w:pPr>
        <w:tabs>
          <w:tab w:val="left" w:pos="567"/>
        </w:tabs>
        <w:rPr>
          <w:lang w:val="el-GR"/>
        </w:rPr>
      </w:pPr>
    </w:p>
    <w:p w14:paraId="7C493BB0" w14:textId="77777777" w:rsidR="007914E8" w:rsidRDefault="007914E8">
      <w:pPr>
        <w:keepNext/>
        <w:keepLines/>
        <w:tabs>
          <w:tab w:val="left" w:pos="567"/>
        </w:tabs>
        <w:rPr>
          <w:lang w:val="el-GR"/>
        </w:rPr>
      </w:pPr>
      <w:r>
        <w:rPr>
          <w:b/>
          <w:lang w:val="el-GR"/>
        </w:rPr>
        <w:t>1.</w:t>
      </w:r>
      <w:r>
        <w:rPr>
          <w:b/>
          <w:lang w:val="el-GR"/>
        </w:rPr>
        <w:tab/>
      </w:r>
      <w:r>
        <w:rPr>
          <w:b/>
          <w:noProof/>
          <w:lang w:val="el-GR"/>
        </w:rPr>
        <w:t xml:space="preserve">Τι είναι το </w:t>
      </w:r>
      <w:r>
        <w:rPr>
          <w:b/>
          <w:lang w:val="en-US"/>
        </w:rPr>
        <w:t>Aerius</w:t>
      </w:r>
      <w:r>
        <w:rPr>
          <w:lang w:val="el-GR"/>
        </w:rPr>
        <w:t xml:space="preserve"> </w:t>
      </w:r>
      <w:r>
        <w:rPr>
          <w:b/>
          <w:lang w:val="el-GR"/>
        </w:rPr>
        <w:t>πόσιμο διάλυμα</w:t>
      </w:r>
      <w:r>
        <w:rPr>
          <w:b/>
          <w:noProof/>
          <w:lang w:val="el-GR"/>
        </w:rPr>
        <w:t xml:space="preserve"> και ποια είναι η χρήση του</w:t>
      </w:r>
    </w:p>
    <w:p w14:paraId="2083B72A" w14:textId="77777777" w:rsidR="007914E8" w:rsidRDefault="007914E8">
      <w:pPr>
        <w:keepNext/>
        <w:keepLines/>
        <w:shd w:val="clear" w:color="auto" w:fill="FFFFFF"/>
        <w:tabs>
          <w:tab w:val="left" w:pos="567"/>
        </w:tabs>
        <w:rPr>
          <w:lang w:val="el-GR"/>
        </w:rPr>
      </w:pPr>
    </w:p>
    <w:p w14:paraId="78169335" w14:textId="77777777" w:rsidR="007914E8" w:rsidRDefault="007914E8">
      <w:pPr>
        <w:keepNext/>
        <w:keepLines/>
        <w:shd w:val="clear" w:color="auto" w:fill="FFFFFF"/>
        <w:tabs>
          <w:tab w:val="left" w:pos="567"/>
        </w:tabs>
        <w:rPr>
          <w:lang w:val="el-GR"/>
        </w:rPr>
      </w:pPr>
      <w:r>
        <w:rPr>
          <w:b/>
          <w:lang w:val="el-GR"/>
        </w:rPr>
        <w:t xml:space="preserve">Τι είναι το </w:t>
      </w:r>
      <w:r>
        <w:rPr>
          <w:b/>
          <w:lang w:val="en-US"/>
        </w:rPr>
        <w:t>Aerius</w:t>
      </w:r>
    </w:p>
    <w:p w14:paraId="151A4700" w14:textId="77777777" w:rsidR="007914E8" w:rsidRDefault="007914E8">
      <w:pPr>
        <w:tabs>
          <w:tab w:val="left" w:pos="567"/>
        </w:tabs>
        <w:rPr>
          <w:lang w:val="el-GR"/>
        </w:rPr>
      </w:pPr>
      <w:r>
        <w:rPr>
          <w:lang w:val="el-GR"/>
        </w:rPr>
        <w:t>To Aerius περιέχει δεσλοραταδίνη η οποία είναι ένα αντιισταμινικό.</w:t>
      </w:r>
    </w:p>
    <w:p w14:paraId="2C229076" w14:textId="77777777" w:rsidR="007914E8" w:rsidRDefault="007914E8">
      <w:pPr>
        <w:tabs>
          <w:tab w:val="left" w:pos="567"/>
        </w:tabs>
        <w:rPr>
          <w:lang w:val="el-GR"/>
        </w:rPr>
      </w:pPr>
    </w:p>
    <w:p w14:paraId="450CC0F4" w14:textId="77777777" w:rsidR="007914E8" w:rsidRDefault="007914E8">
      <w:pPr>
        <w:keepNext/>
        <w:keepLines/>
        <w:tabs>
          <w:tab w:val="left" w:pos="567"/>
        </w:tabs>
        <w:rPr>
          <w:b/>
          <w:lang w:val="el-GR"/>
        </w:rPr>
      </w:pPr>
      <w:r>
        <w:rPr>
          <w:b/>
          <w:lang w:val="el-GR"/>
        </w:rPr>
        <w:t xml:space="preserve">Πώς δρα το </w:t>
      </w:r>
      <w:r>
        <w:rPr>
          <w:b/>
          <w:lang w:val="en-US"/>
        </w:rPr>
        <w:t>Aerius</w:t>
      </w:r>
    </w:p>
    <w:p w14:paraId="1553326D" w14:textId="77777777" w:rsidR="007914E8" w:rsidRDefault="007914E8">
      <w:pPr>
        <w:tabs>
          <w:tab w:val="left" w:pos="567"/>
        </w:tabs>
        <w:rPr>
          <w:lang w:val="el-GR"/>
        </w:rPr>
      </w:pPr>
      <w:r>
        <w:rPr>
          <w:lang w:val="el-GR"/>
        </w:rPr>
        <w:t>To Aerius πόσιμο διάλυμα είναι ένα αντιαλλεργικό φάρμακο</w:t>
      </w:r>
      <w:del w:id="113" w:author="Author " w:date="2025-11-21T09:48:00Z">
        <w:r w:rsidDel="00936D9D">
          <w:rPr>
            <w:lang w:val="el-GR"/>
          </w:rPr>
          <w:delText xml:space="preserve"> το οποίο δεν σας προκαλεί υπνηλία</w:delText>
        </w:r>
      </w:del>
      <w:r>
        <w:rPr>
          <w:lang w:val="el-GR"/>
        </w:rPr>
        <w:t>. Βοηθάει στον έλεγχο της αλλεργικής σας αντίδρασης και των συμπτωμάτων της.</w:t>
      </w:r>
    </w:p>
    <w:p w14:paraId="33C234A6" w14:textId="77777777" w:rsidR="007914E8" w:rsidRDefault="007914E8">
      <w:pPr>
        <w:tabs>
          <w:tab w:val="left" w:pos="567"/>
        </w:tabs>
        <w:rPr>
          <w:lang w:val="el-GR"/>
        </w:rPr>
      </w:pPr>
    </w:p>
    <w:p w14:paraId="3C6A8EDC" w14:textId="77777777" w:rsidR="007914E8" w:rsidRDefault="007914E8">
      <w:pPr>
        <w:keepNext/>
        <w:keepLines/>
        <w:tabs>
          <w:tab w:val="left" w:pos="567"/>
        </w:tabs>
        <w:rPr>
          <w:lang w:val="el-GR"/>
        </w:rPr>
      </w:pPr>
      <w:r>
        <w:rPr>
          <w:b/>
          <w:lang w:val="el-GR"/>
        </w:rPr>
        <w:t xml:space="preserve">Πότε θα πρέπει να χρησιμοποιείται το </w:t>
      </w:r>
      <w:r>
        <w:rPr>
          <w:b/>
          <w:lang w:val="en-US"/>
        </w:rPr>
        <w:t>Aerius</w:t>
      </w:r>
    </w:p>
    <w:p w14:paraId="5EF75D7F" w14:textId="77777777" w:rsidR="007914E8" w:rsidRDefault="007914E8">
      <w:pPr>
        <w:tabs>
          <w:tab w:val="left" w:pos="567"/>
        </w:tabs>
        <w:rPr>
          <w:lang w:val="el-GR"/>
        </w:rPr>
      </w:pPr>
      <w:r>
        <w:rPr>
          <w:lang w:val="el-GR"/>
        </w:rPr>
        <w:t xml:space="preserve">Το Aerius πόσιμο διάλυμα ανακουφίζει από τα συμπτώματα που σχετίζονται με την αλλεργική ρινίτιδα (φλεγμονή των ρωθώνων προκαλούμενη από μία αλλεργία, για παράδειγμα, τον «πυρετό εκ χόρτου» ή την αλλεργία σε ακάρεα σκόνης) </w:t>
      </w:r>
      <w:r>
        <w:rPr>
          <w:noProof/>
          <w:lang w:val="el-GR"/>
        </w:rPr>
        <w:t>σε ενήλικες</w:t>
      </w:r>
      <w:r>
        <w:rPr>
          <w:lang w:val="el-GR"/>
        </w:rPr>
        <w:t>, εφήβους και παιδιά ηλικίας 1 έτους και άνω. Αυτά τα συμπτώματα περιλαμβάνουν φτάρνισμα, μύτη που τρέχει ή μύτη με κνησμό, ουρανίσκο με κνησμό και μάτια με κνησμό που είναι κόκκινα ή υδαρά.</w:t>
      </w:r>
    </w:p>
    <w:p w14:paraId="52CAA73A" w14:textId="77777777" w:rsidR="007914E8" w:rsidRDefault="007914E8">
      <w:pPr>
        <w:tabs>
          <w:tab w:val="left" w:pos="567"/>
        </w:tabs>
        <w:rPr>
          <w:lang w:val="el-GR"/>
        </w:rPr>
      </w:pPr>
    </w:p>
    <w:p w14:paraId="437E50F5" w14:textId="77777777" w:rsidR="007914E8" w:rsidRDefault="007914E8">
      <w:pPr>
        <w:tabs>
          <w:tab w:val="left" w:pos="567"/>
        </w:tabs>
        <w:rPr>
          <w:lang w:val="el-GR"/>
        </w:rPr>
      </w:pPr>
      <w:r>
        <w:rPr>
          <w:lang w:val="el-GR"/>
        </w:rPr>
        <w:t>Το Aerius πόσιμο διάλυμα χρησιμοποιείται για την ανακούφιση των συμπτωμάτων που σχετίζονται με την κνίδωση (μία πάθηση του δέρματος προκαλούμενη από μία αλλεργία). Αυτά τα συμπτώματα περιλαμβάνουν κνησμό και εξανθήματα.</w:t>
      </w:r>
    </w:p>
    <w:p w14:paraId="5FF4AEA1" w14:textId="77777777" w:rsidR="007914E8" w:rsidRDefault="007914E8">
      <w:pPr>
        <w:tabs>
          <w:tab w:val="left" w:pos="567"/>
        </w:tabs>
        <w:rPr>
          <w:lang w:val="el-GR"/>
        </w:rPr>
      </w:pPr>
    </w:p>
    <w:p w14:paraId="48DC3858" w14:textId="77777777" w:rsidR="007914E8" w:rsidRDefault="007914E8">
      <w:pPr>
        <w:tabs>
          <w:tab w:val="left" w:pos="567"/>
        </w:tabs>
        <w:rPr>
          <w:lang w:val="el-GR"/>
        </w:rPr>
      </w:pPr>
      <w:r>
        <w:rPr>
          <w:lang w:val="el-GR"/>
        </w:rPr>
        <w:t>Η ανακούφιση αυτών των συμπτωμάτων διαρκεί μία ολόκληρη μέρα και σας βοηθάει στο να ξαναρχίσετε τις φυσιολογικές καθημερινές δραστηριότητές σας και τον ύπνο σας.</w:t>
      </w:r>
    </w:p>
    <w:p w14:paraId="436A6A5A" w14:textId="77777777" w:rsidR="007914E8" w:rsidRDefault="007914E8">
      <w:pPr>
        <w:tabs>
          <w:tab w:val="left" w:pos="567"/>
        </w:tabs>
        <w:rPr>
          <w:lang w:val="el-GR"/>
        </w:rPr>
      </w:pPr>
    </w:p>
    <w:p w14:paraId="647EC520" w14:textId="77777777" w:rsidR="007914E8" w:rsidRDefault="007914E8">
      <w:pPr>
        <w:tabs>
          <w:tab w:val="left" w:pos="567"/>
        </w:tabs>
        <w:rPr>
          <w:lang w:val="el-GR"/>
        </w:rPr>
      </w:pPr>
    </w:p>
    <w:p w14:paraId="6E5D52EF" w14:textId="77777777" w:rsidR="007914E8" w:rsidRDefault="007914E8">
      <w:pPr>
        <w:keepNext/>
        <w:keepLines/>
        <w:tabs>
          <w:tab w:val="left" w:pos="567"/>
        </w:tabs>
        <w:rPr>
          <w:lang w:val="el-GR"/>
        </w:rPr>
      </w:pPr>
      <w:r>
        <w:rPr>
          <w:b/>
          <w:lang w:val="el-GR"/>
        </w:rPr>
        <w:t>2.</w:t>
      </w:r>
      <w:r>
        <w:rPr>
          <w:b/>
          <w:lang w:val="el-GR"/>
        </w:rPr>
        <w:tab/>
        <w:t xml:space="preserve">Τι πρέπει να γνωρίζετε πριν πάρετε το </w:t>
      </w:r>
      <w:r>
        <w:rPr>
          <w:b/>
          <w:lang w:val="en-US"/>
        </w:rPr>
        <w:t>Aerius</w:t>
      </w:r>
      <w:r>
        <w:rPr>
          <w:b/>
          <w:lang w:val="el-GR"/>
        </w:rPr>
        <w:t xml:space="preserve"> πόσιμο διάλυμα</w:t>
      </w:r>
    </w:p>
    <w:p w14:paraId="0D4393C3" w14:textId="77777777" w:rsidR="007914E8" w:rsidRDefault="007914E8">
      <w:pPr>
        <w:keepNext/>
        <w:keepLines/>
        <w:tabs>
          <w:tab w:val="left" w:pos="567"/>
        </w:tabs>
        <w:rPr>
          <w:lang w:val="el-GR"/>
        </w:rPr>
      </w:pPr>
    </w:p>
    <w:p w14:paraId="748859E8" w14:textId="77777777" w:rsidR="007914E8" w:rsidRDefault="007914E8">
      <w:pPr>
        <w:keepNext/>
        <w:keepLines/>
        <w:tabs>
          <w:tab w:val="left" w:pos="567"/>
        </w:tabs>
        <w:rPr>
          <w:b/>
          <w:lang w:val="el-GR"/>
        </w:rPr>
      </w:pPr>
      <w:r>
        <w:rPr>
          <w:b/>
          <w:lang w:val="el-GR"/>
        </w:rPr>
        <w:t>Μην πάρετε το Aerius πόσιμο διάλυμα</w:t>
      </w:r>
    </w:p>
    <w:p w14:paraId="2DEE10B8" w14:textId="77777777" w:rsidR="007914E8" w:rsidRDefault="007914E8">
      <w:pPr>
        <w:numPr>
          <w:ilvl w:val="0"/>
          <w:numId w:val="15"/>
        </w:numPr>
        <w:tabs>
          <w:tab w:val="left" w:pos="567"/>
        </w:tabs>
        <w:rPr>
          <w:lang w:val="el-GR"/>
        </w:rPr>
      </w:pPr>
      <w:r>
        <w:rPr>
          <w:lang w:val="el-GR"/>
        </w:rPr>
        <w:t xml:space="preserve">σε περίπτωση αλλεργίας στη δεσλοραταδίνη ή σε οποιοδήποτε άλλο από τα συστατικά αυτού του φαρμάκου </w:t>
      </w:r>
      <w:r>
        <w:rPr>
          <w:noProof/>
          <w:szCs w:val="24"/>
          <w:lang w:val="el-GR"/>
        </w:rPr>
        <w:t xml:space="preserve">(αναφέρονται στην παράγραφο 6) </w:t>
      </w:r>
      <w:r>
        <w:rPr>
          <w:lang w:val="el-GR"/>
        </w:rPr>
        <w:t>ή στη λοραταδίνη.</w:t>
      </w:r>
    </w:p>
    <w:p w14:paraId="21042B00" w14:textId="77777777" w:rsidR="007914E8" w:rsidRDefault="007914E8">
      <w:pPr>
        <w:tabs>
          <w:tab w:val="left" w:pos="567"/>
        </w:tabs>
        <w:rPr>
          <w:lang w:val="el-GR"/>
        </w:rPr>
      </w:pPr>
    </w:p>
    <w:p w14:paraId="37F275C5" w14:textId="77777777" w:rsidR="007914E8" w:rsidRDefault="007914E8">
      <w:pPr>
        <w:keepNext/>
        <w:keepLines/>
        <w:tabs>
          <w:tab w:val="left" w:pos="567"/>
        </w:tabs>
        <w:rPr>
          <w:b/>
          <w:noProof/>
          <w:szCs w:val="24"/>
          <w:lang w:val="el-GR"/>
        </w:rPr>
      </w:pPr>
      <w:r>
        <w:rPr>
          <w:b/>
          <w:noProof/>
          <w:szCs w:val="24"/>
          <w:lang w:val="el-GR"/>
        </w:rPr>
        <w:lastRenderedPageBreak/>
        <w:t>Προειδοποιήσεις και προφυλάξεις</w:t>
      </w:r>
    </w:p>
    <w:p w14:paraId="6B9CC714" w14:textId="77777777" w:rsidR="007914E8" w:rsidRDefault="007914E8">
      <w:pPr>
        <w:tabs>
          <w:tab w:val="left" w:pos="567"/>
        </w:tabs>
        <w:rPr>
          <w:b/>
          <w:noProof/>
          <w:lang w:val="el-GR"/>
        </w:rPr>
      </w:pPr>
      <w:r>
        <w:rPr>
          <w:noProof/>
          <w:lang w:val="el-GR"/>
        </w:rPr>
        <w:t xml:space="preserve">Απευθυνθείτε στον γιατρό, τον φαρμακοποιό ή τον νοσοκόμο σας προτού πάρετε το </w:t>
      </w:r>
      <w:r>
        <w:rPr>
          <w:noProof/>
          <w:lang w:val="en-US"/>
        </w:rPr>
        <w:t>Aerius</w:t>
      </w:r>
      <w:r>
        <w:rPr>
          <w:noProof/>
          <w:lang w:val="el-GR"/>
        </w:rPr>
        <w:t>:</w:t>
      </w:r>
    </w:p>
    <w:p w14:paraId="788E3329" w14:textId="77777777" w:rsidR="007914E8" w:rsidRDefault="007914E8">
      <w:pPr>
        <w:tabs>
          <w:tab w:val="left" w:pos="567"/>
        </w:tabs>
        <w:rPr>
          <w:lang w:val="el-GR"/>
        </w:rPr>
      </w:pPr>
      <w:r>
        <w:rPr>
          <w:b/>
          <w:noProof/>
          <w:lang w:val="el-GR"/>
        </w:rPr>
        <w:t>-</w:t>
      </w:r>
      <w:r>
        <w:rPr>
          <w:b/>
          <w:noProof/>
          <w:lang w:val="el-GR"/>
        </w:rPr>
        <w:tab/>
      </w:r>
      <w:r>
        <w:rPr>
          <w:lang w:val="el-GR"/>
        </w:rPr>
        <w:t>εάν έχετε κακή νεφρική λειτουργία.</w:t>
      </w:r>
    </w:p>
    <w:p w14:paraId="024DB77D" w14:textId="77777777" w:rsidR="002F0AE6" w:rsidRDefault="002F0AE6">
      <w:pPr>
        <w:tabs>
          <w:tab w:val="left" w:pos="567"/>
        </w:tabs>
        <w:rPr>
          <w:lang w:val="el-GR"/>
        </w:rPr>
      </w:pPr>
      <w:r>
        <w:rPr>
          <w:lang w:val="el-GR"/>
        </w:rPr>
        <w:t>-</w:t>
      </w:r>
      <w:r>
        <w:rPr>
          <w:lang w:val="el-GR"/>
        </w:rPr>
        <w:tab/>
        <w:t>εάν έχετε ιατρικό ή οικογενειακό ιστορικό επιληπτικών κρίσεων</w:t>
      </w:r>
      <w:r w:rsidRPr="002F0AE6">
        <w:rPr>
          <w:lang w:val="el-GR"/>
        </w:rPr>
        <w:t>.</w:t>
      </w:r>
    </w:p>
    <w:p w14:paraId="7A84F92B" w14:textId="77777777" w:rsidR="007914E8" w:rsidRDefault="007914E8">
      <w:pPr>
        <w:tabs>
          <w:tab w:val="left" w:pos="567"/>
        </w:tabs>
        <w:rPr>
          <w:lang w:val="el-GR"/>
        </w:rPr>
      </w:pPr>
    </w:p>
    <w:p w14:paraId="5A57E0C1" w14:textId="77777777" w:rsidR="007914E8" w:rsidRDefault="008B0AA7">
      <w:pPr>
        <w:keepNext/>
        <w:keepLines/>
        <w:tabs>
          <w:tab w:val="left" w:pos="567"/>
        </w:tabs>
        <w:rPr>
          <w:b/>
          <w:lang w:val="el-GR"/>
        </w:rPr>
      </w:pPr>
      <w:r>
        <w:rPr>
          <w:b/>
          <w:lang w:val="el-GR"/>
        </w:rPr>
        <w:t>Π</w:t>
      </w:r>
      <w:r w:rsidR="007914E8">
        <w:rPr>
          <w:b/>
          <w:lang w:val="el-GR"/>
        </w:rPr>
        <w:t xml:space="preserve">αιδιά και </w:t>
      </w:r>
      <w:r>
        <w:rPr>
          <w:b/>
          <w:lang w:val="el-GR"/>
        </w:rPr>
        <w:t>έφηβοι</w:t>
      </w:r>
    </w:p>
    <w:p w14:paraId="78563FE0" w14:textId="77777777" w:rsidR="007914E8" w:rsidRDefault="007914E8">
      <w:pPr>
        <w:tabs>
          <w:tab w:val="left" w:pos="567"/>
        </w:tabs>
        <w:rPr>
          <w:lang w:val="el-GR"/>
        </w:rPr>
      </w:pPr>
      <w:r>
        <w:rPr>
          <w:lang w:val="el-GR"/>
        </w:rPr>
        <w:t>Μη δίνετε αυτό το φάρμακο σε παιδιά ηλικίας κάτω του 1 έτους.</w:t>
      </w:r>
    </w:p>
    <w:p w14:paraId="1FDD6691" w14:textId="77777777" w:rsidR="007914E8" w:rsidRDefault="007914E8">
      <w:pPr>
        <w:pStyle w:val="Uberschrift2"/>
        <w:keepNext w:val="0"/>
        <w:widowControl/>
        <w:spacing w:before="0" w:after="0"/>
        <w:rPr>
          <w:rFonts w:ascii="Times New Roman" w:hAnsi="Times New Roman"/>
          <w:snapToGrid w:val="0"/>
          <w:kern w:val="0"/>
          <w:lang w:val="el-GR"/>
        </w:rPr>
      </w:pPr>
    </w:p>
    <w:p w14:paraId="0BB49BA0" w14:textId="77777777" w:rsidR="007914E8" w:rsidRDefault="007914E8">
      <w:pPr>
        <w:pStyle w:val="Uberschrift2"/>
        <w:keepLines/>
        <w:widowControl/>
        <w:spacing w:before="0" w:after="0"/>
        <w:rPr>
          <w:rFonts w:ascii="Times New Roman" w:hAnsi="Times New Roman"/>
          <w:snapToGrid w:val="0"/>
          <w:kern w:val="0"/>
          <w:lang w:val="el-GR"/>
        </w:rPr>
      </w:pPr>
      <w:r>
        <w:rPr>
          <w:rFonts w:ascii="Times New Roman" w:hAnsi="Times New Roman"/>
          <w:snapToGrid w:val="0"/>
          <w:kern w:val="0"/>
          <w:lang w:val="el-GR"/>
        </w:rPr>
        <w:t xml:space="preserve">Άλλα φάρμακα και </w:t>
      </w:r>
      <w:r>
        <w:rPr>
          <w:rFonts w:ascii="Times New Roman" w:hAnsi="Times New Roman"/>
          <w:snapToGrid w:val="0"/>
          <w:kern w:val="0"/>
          <w:lang w:val="en-US"/>
        </w:rPr>
        <w:t>Aerius</w:t>
      </w:r>
    </w:p>
    <w:p w14:paraId="2AC2FF86" w14:textId="77777777" w:rsidR="007914E8" w:rsidRDefault="007914E8">
      <w:pPr>
        <w:tabs>
          <w:tab w:val="left" w:pos="567"/>
        </w:tabs>
        <w:rPr>
          <w:lang w:val="el-GR"/>
        </w:rPr>
      </w:pPr>
      <w:r>
        <w:rPr>
          <w:lang w:val="el-GR"/>
        </w:rPr>
        <w:t>Δεν υπάρχουν γνωστές αλληλεπιδράσεις του Aerius με άλλα φάρμακα.</w:t>
      </w:r>
    </w:p>
    <w:p w14:paraId="15D18C94" w14:textId="77777777" w:rsidR="007914E8" w:rsidRDefault="007914E8">
      <w:pPr>
        <w:tabs>
          <w:tab w:val="left" w:pos="567"/>
        </w:tabs>
        <w:rPr>
          <w:lang w:val="el-GR"/>
        </w:rPr>
      </w:pPr>
      <w:r>
        <w:rPr>
          <w:lang w:val="el-GR"/>
        </w:rPr>
        <w:t>Ενημερώστε τον γιατρό ή τον φαρμακοποιό σας εάν παίρνετε, έχετε πρόσφατα πάρει ή μπορεί να πάρετε άλλα φάρμακα.</w:t>
      </w:r>
    </w:p>
    <w:p w14:paraId="230AB587" w14:textId="77777777" w:rsidR="007914E8" w:rsidRDefault="007914E8">
      <w:pPr>
        <w:tabs>
          <w:tab w:val="left" w:pos="567"/>
        </w:tabs>
        <w:rPr>
          <w:b/>
          <w:lang w:val="el-GR"/>
        </w:rPr>
      </w:pPr>
    </w:p>
    <w:p w14:paraId="6CE2B283" w14:textId="77777777" w:rsidR="007914E8" w:rsidRDefault="007914E8">
      <w:pPr>
        <w:keepNext/>
        <w:keepLines/>
        <w:tabs>
          <w:tab w:val="left" w:pos="567"/>
        </w:tabs>
        <w:rPr>
          <w:b/>
          <w:lang w:val="el-GR"/>
        </w:rPr>
      </w:pPr>
      <w:r>
        <w:rPr>
          <w:b/>
          <w:lang w:val="el-GR"/>
        </w:rPr>
        <w:t>Το Aerius πόσιμο διάλυμα με τροφές</w:t>
      </w:r>
      <w:r w:rsidR="00ED3C83">
        <w:rPr>
          <w:b/>
          <w:lang w:val="el-GR"/>
        </w:rPr>
        <w:t xml:space="preserve">, </w:t>
      </w:r>
      <w:r>
        <w:rPr>
          <w:b/>
          <w:lang w:val="el-GR"/>
        </w:rPr>
        <w:t>ποτά</w:t>
      </w:r>
      <w:r w:rsidR="00ED3C83">
        <w:rPr>
          <w:b/>
          <w:lang w:val="el-GR"/>
        </w:rPr>
        <w:t xml:space="preserve"> και </w:t>
      </w:r>
      <w:r w:rsidR="00E44FE7">
        <w:rPr>
          <w:b/>
          <w:lang w:val="el-GR"/>
        </w:rPr>
        <w:t>οινοπνευματώδη</w:t>
      </w:r>
    </w:p>
    <w:p w14:paraId="4FE74DD1" w14:textId="77777777" w:rsidR="007914E8" w:rsidRDefault="007914E8">
      <w:pPr>
        <w:tabs>
          <w:tab w:val="left" w:pos="567"/>
        </w:tabs>
        <w:rPr>
          <w:lang w:val="el-GR"/>
        </w:rPr>
      </w:pPr>
      <w:r>
        <w:rPr>
          <w:lang w:val="el-GR"/>
        </w:rPr>
        <w:t>Το Aerius μπορεί να λαμβάνεται με ή χωρίς τροφή.</w:t>
      </w:r>
    </w:p>
    <w:p w14:paraId="77A11913" w14:textId="77777777" w:rsidR="00ED3C83" w:rsidRDefault="00ED3C83">
      <w:pPr>
        <w:tabs>
          <w:tab w:val="left" w:pos="567"/>
        </w:tabs>
        <w:rPr>
          <w:lang w:val="el-GR"/>
        </w:rPr>
      </w:pPr>
      <w:r>
        <w:rPr>
          <w:lang w:val="el-GR"/>
        </w:rPr>
        <w:t xml:space="preserve">Να είστε προσεκτικοί όταν λαμβάνετε το Aerius μαζί με </w:t>
      </w:r>
      <w:r w:rsidR="00E44FE7">
        <w:rPr>
          <w:lang w:val="el-GR"/>
        </w:rPr>
        <w:t>οινοπνευματώδη</w:t>
      </w:r>
      <w:r>
        <w:rPr>
          <w:lang w:val="el-GR"/>
        </w:rPr>
        <w:t>.</w:t>
      </w:r>
    </w:p>
    <w:p w14:paraId="7A4BD90C" w14:textId="77777777" w:rsidR="007914E8" w:rsidRDefault="007914E8">
      <w:pPr>
        <w:tabs>
          <w:tab w:val="left" w:pos="567"/>
        </w:tabs>
        <w:rPr>
          <w:lang w:val="el-GR"/>
        </w:rPr>
      </w:pPr>
    </w:p>
    <w:p w14:paraId="4AD297F8" w14:textId="77777777" w:rsidR="007914E8" w:rsidRDefault="007914E8">
      <w:pPr>
        <w:keepNext/>
        <w:keepLines/>
        <w:tabs>
          <w:tab w:val="left" w:pos="567"/>
        </w:tabs>
        <w:rPr>
          <w:b/>
          <w:lang w:val="el-GR"/>
        </w:rPr>
      </w:pPr>
      <w:r>
        <w:rPr>
          <w:b/>
          <w:lang w:val="el-GR"/>
        </w:rPr>
        <w:t>Κύηση, θηλασμός και γονιμότητα</w:t>
      </w:r>
    </w:p>
    <w:p w14:paraId="0C1CF39E" w14:textId="77777777" w:rsidR="007914E8" w:rsidRDefault="007914E8">
      <w:pPr>
        <w:tabs>
          <w:tab w:val="left" w:pos="567"/>
        </w:tabs>
        <w:rPr>
          <w:lang w:val="el-GR"/>
        </w:rPr>
      </w:pPr>
      <w:r>
        <w:rPr>
          <w:lang w:val="el-GR"/>
        </w:rPr>
        <w:t>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αυτό το φάρμακο.</w:t>
      </w:r>
    </w:p>
    <w:p w14:paraId="4DBAA4CD" w14:textId="77777777" w:rsidR="007914E8" w:rsidRDefault="007914E8">
      <w:pPr>
        <w:tabs>
          <w:tab w:val="left" w:pos="567"/>
        </w:tabs>
        <w:rPr>
          <w:lang w:val="el-GR"/>
        </w:rPr>
      </w:pPr>
      <w:r>
        <w:rPr>
          <w:lang w:val="el-GR"/>
        </w:rPr>
        <w:t xml:space="preserve">Η λήψη του </w:t>
      </w:r>
      <w:r>
        <w:rPr>
          <w:lang w:val="en-US"/>
        </w:rPr>
        <w:t>Aerius</w:t>
      </w:r>
      <w:r>
        <w:rPr>
          <w:lang w:val="el-GR"/>
        </w:rPr>
        <w:t xml:space="preserve"> πόσιμο διάλυμα δεν συνιστάται εάν είστε έγκυος ή θηλάζετε μωρό.</w:t>
      </w:r>
    </w:p>
    <w:p w14:paraId="0C51335A" w14:textId="77777777" w:rsidR="007914E8" w:rsidRDefault="007914E8">
      <w:pPr>
        <w:tabs>
          <w:tab w:val="left" w:pos="567"/>
        </w:tabs>
        <w:rPr>
          <w:lang w:val="el-GR"/>
        </w:rPr>
      </w:pPr>
      <w:r>
        <w:rPr>
          <w:lang w:val="el-GR"/>
        </w:rPr>
        <w:t>Δεν υπάρχουν διαθέσιμα δεδομένα σχετικά με τη γονιμότητα των ανδρών/γυναικών.</w:t>
      </w:r>
    </w:p>
    <w:p w14:paraId="222BC63C" w14:textId="77777777" w:rsidR="007914E8" w:rsidRDefault="007914E8">
      <w:pPr>
        <w:tabs>
          <w:tab w:val="left" w:pos="567"/>
        </w:tabs>
        <w:rPr>
          <w:lang w:val="el-GR"/>
        </w:rPr>
      </w:pPr>
    </w:p>
    <w:p w14:paraId="0460AAAA" w14:textId="77777777" w:rsidR="007914E8" w:rsidRDefault="007914E8">
      <w:pPr>
        <w:keepNext/>
        <w:keepLines/>
        <w:tabs>
          <w:tab w:val="left" w:pos="567"/>
        </w:tabs>
        <w:rPr>
          <w:b/>
          <w:lang w:val="el-GR"/>
        </w:rPr>
      </w:pPr>
      <w:r>
        <w:rPr>
          <w:b/>
          <w:lang w:val="el-GR"/>
        </w:rPr>
        <w:t xml:space="preserve">Οδήγηση και χειρισμός </w:t>
      </w:r>
      <w:r w:rsidR="00E44FE7">
        <w:rPr>
          <w:b/>
          <w:lang w:val="el-GR"/>
        </w:rPr>
        <w:t>μηχανημάτων</w:t>
      </w:r>
    </w:p>
    <w:p w14:paraId="0B7FFE73" w14:textId="77777777" w:rsidR="007914E8" w:rsidRDefault="007914E8">
      <w:pPr>
        <w:tabs>
          <w:tab w:val="left" w:pos="567"/>
        </w:tabs>
        <w:rPr>
          <w:lang w:val="el-GR"/>
        </w:rPr>
      </w:pPr>
      <w:r>
        <w:rPr>
          <w:lang w:val="el-GR"/>
        </w:rPr>
        <w:t xml:space="preserve">Στη συνιστώμενη δόση, αυτό το φάρμακο δεν αναμένεται να επηρεάσει την ικανότητά σας να οδηγείτε ή να χειρίζεστε μηχανές. </w:t>
      </w:r>
      <w:r>
        <w:rPr>
          <w:spacing w:val="-3"/>
          <w:lang w:val="el-GR"/>
        </w:rPr>
        <w:t>Παρ’ όλο που</w:t>
      </w:r>
      <w:r>
        <w:rPr>
          <w:lang w:val="el-GR"/>
        </w:rPr>
        <w:t xml:space="preserve"> οι περισσότεροι άνθρωποι δεν νιώθουν υπνηλία, συνιστάται να μη συμμετέχετε σε δραστηριότητες που απαιτούν πνευματική εγρήγορση, όπως η οδήγηση οχήματος ή ο χειρισμός μηχανημάτων, μέχρι να σιγουρευτείτε για την απόκρισή σας στο φαρμακευτικό προϊόν.</w:t>
      </w:r>
    </w:p>
    <w:p w14:paraId="48512837" w14:textId="77777777" w:rsidR="007914E8" w:rsidRDefault="007914E8">
      <w:pPr>
        <w:tabs>
          <w:tab w:val="left" w:pos="567"/>
        </w:tabs>
        <w:rPr>
          <w:lang w:val="el-GR"/>
        </w:rPr>
      </w:pPr>
    </w:p>
    <w:p w14:paraId="6C80A6C9" w14:textId="77777777" w:rsidR="007914E8" w:rsidRDefault="007914E8">
      <w:pPr>
        <w:keepNext/>
        <w:keepLines/>
        <w:tabs>
          <w:tab w:val="left" w:pos="567"/>
        </w:tabs>
        <w:rPr>
          <w:b/>
          <w:lang w:val="el-GR"/>
        </w:rPr>
      </w:pPr>
      <w:r>
        <w:rPr>
          <w:b/>
          <w:lang w:val="el-GR"/>
        </w:rPr>
        <w:t>Το Αerius πόσιμο διάλυμα περιέχει σορβιτόλη</w:t>
      </w:r>
      <w:r w:rsidR="008B0AA7">
        <w:rPr>
          <w:b/>
          <w:lang w:val="el-GR"/>
        </w:rPr>
        <w:t xml:space="preserve"> </w:t>
      </w:r>
      <w:bookmarkStart w:id="114" w:name="_Hlk50478971"/>
      <w:r w:rsidR="008B0AA7" w:rsidRPr="008B0AA7">
        <w:rPr>
          <w:b/>
          <w:lang w:val="el-GR"/>
        </w:rPr>
        <w:t>(E420)</w:t>
      </w:r>
    </w:p>
    <w:p w14:paraId="1E8B60F0" w14:textId="77777777" w:rsidR="00575ABC" w:rsidRPr="00575ABC" w:rsidRDefault="00575ABC" w:rsidP="00EA744B">
      <w:pPr>
        <w:tabs>
          <w:tab w:val="left" w:pos="567"/>
        </w:tabs>
        <w:rPr>
          <w:lang w:val="el-GR"/>
        </w:rPr>
      </w:pPr>
      <w:r w:rsidRPr="00575ABC">
        <w:rPr>
          <w:lang w:val="el-GR"/>
        </w:rPr>
        <w:t>Αυτό το φαρμακευτικό προϊόν περιέχει 150</w:t>
      </w:r>
      <w:r>
        <w:rPr>
          <w:lang w:val="el-GR"/>
        </w:rPr>
        <w:t> </w:t>
      </w:r>
      <w:r w:rsidRPr="00575ABC">
        <w:rPr>
          <w:lang w:val="el-GR"/>
        </w:rPr>
        <w:t xml:space="preserve">mg σορβιτόλης (E420) σε κάθε ml πόσιμου διαλύματος. </w:t>
      </w:r>
    </w:p>
    <w:p w14:paraId="64128AA9" w14:textId="77777777" w:rsidR="00575ABC" w:rsidRPr="00575ABC" w:rsidRDefault="00575ABC" w:rsidP="00575ABC">
      <w:pPr>
        <w:tabs>
          <w:tab w:val="left" w:pos="567"/>
        </w:tabs>
        <w:rPr>
          <w:lang w:val="el-GR"/>
        </w:rPr>
      </w:pPr>
    </w:p>
    <w:p w14:paraId="365E6D6E" w14:textId="77777777" w:rsidR="00EA744B" w:rsidRPr="00EA744B" w:rsidRDefault="00EA744B" w:rsidP="00EA744B">
      <w:pPr>
        <w:rPr>
          <w:lang w:val="el-GR"/>
        </w:rPr>
      </w:pPr>
      <w:r>
        <w:rPr>
          <w:lang w:val="el-GR"/>
        </w:rPr>
        <w:t>Η σ</w:t>
      </w:r>
      <w:r w:rsidRPr="00EA744B">
        <w:rPr>
          <w:lang w:val="el-GR"/>
        </w:rPr>
        <w:t xml:space="preserve">ορβιτόλη είναι μια πηγή φρουκτόζης. Εάν ο γιατρός σας σας έχει πει ότι εσείς (ή το παιδί σας) έχετε δυσανεξία σε ορισμένα σάκχαρα ή εάν έχετε διαγνωστεί με κληρονομική δυσανεξία στη φρουκτόζη (HFI), μια σπάνια γενετική διαταραχή στην οποία ένα άτομο δεν μπορεί να διασπά τη φρουκτόζη, μιλήστε με το γιατρό σας πριν </w:t>
      </w:r>
      <w:r>
        <w:rPr>
          <w:lang w:val="el-GR"/>
        </w:rPr>
        <w:t>εσείς</w:t>
      </w:r>
      <w:r w:rsidRPr="00EA744B">
        <w:rPr>
          <w:lang w:val="el-GR"/>
        </w:rPr>
        <w:t xml:space="preserve"> (ή το παιδί σας) πάρετε ή λάβετε αυτό το φάρμακο. </w:t>
      </w:r>
    </w:p>
    <w:p w14:paraId="5F98EE59" w14:textId="77777777" w:rsidR="00575ABC" w:rsidRPr="00575ABC" w:rsidRDefault="00575ABC" w:rsidP="00575ABC">
      <w:pPr>
        <w:tabs>
          <w:tab w:val="left" w:pos="567"/>
        </w:tabs>
        <w:rPr>
          <w:lang w:val="el-GR"/>
        </w:rPr>
      </w:pPr>
    </w:p>
    <w:bookmarkEnd w:id="114"/>
    <w:p w14:paraId="08FCC0ED" w14:textId="77777777" w:rsidR="00575ABC" w:rsidRPr="00575ABC" w:rsidRDefault="00575ABC" w:rsidP="00575ABC">
      <w:pPr>
        <w:tabs>
          <w:tab w:val="left" w:pos="567"/>
        </w:tabs>
        <w:rPr>
          <w:lang w:val="el-GR"/>
        </w:rPr>
      </w:pPr>
    </w:p>
    <w:p w14:paraId="6381E97C" w14:textId="77777777" w:rsidR="007914E8" w:rsidRDefault="007914E8">
      <w:pPr>
        <w:tabs>
          <w:tab w:val="left" w:pos="567"/>
        </w:tabs>
        <w:rPr>
          <w:lang w:val="el-GR"/>
        </w:rPr>
      </w:pPr>
      <w:r>
        <w:rPr>
          <w:lang w:val="el-GR"/>
        </w:rPr>
        <w:t xml:space="preserve">Αν ο γιατρός σας, σας έχει πει ότι έχετε δυσανεξία σε κάποια σάκχαρα, επικοινωνήστε με τον γιατρό σας πριν λάβετε το συγκεκριμένο </w:t>
      </w:r>
      <w:r w:rsidR="008B0AA7">
        <w:rPr>
          <w:lang w:val="el-GR"/>
        </w:rPr>
        <w:t>φάρμακο.</w:t>
      </w:r>
    </w:p>
    <w:p w14:paraId="09E72C64" w14:textId="77777777" w:rsidR="007914E8" w:rsidRDefault="007914E8">
      <w:pPr>
        <w:tabs>
          <w:tab w:val="left" w:pos="567"/>
        </w:tabs>
        <w:rPr>
          <w:lang w:val="el-GR"/>
        </w:rPr>
      </w:pPr>
    </w:p>
    <w:p w14:paraId="049EB2DA" w14:textId="77777777" w:rsidR="00575ABC" w:rsidRPr="003F2756" w:rsidRDefault="00575ABC" w:rsidP="00575ABC">
      <w:pPr>
        <w:tabs>
          <w:tab w:val="left" w:pos="567"/>
        </w:tabs>
        <w:rPr>
          <w:b/>
          <w:bCs/>
          <w:lang w:val="el-GR"/>
        </w:rPr>
      </w:pPr>
      <w:bookmarkStart w:id="115" w:name="_Hlk50479024"/>
      <w:r w:rsidRPr="003F2756">
        <w:rPr>
          <w:b/>
          <w:bCs/>
          <w:lang w:val="el-GR"/>
        </w:rPr>
        <w:t xml:space="preserve">Το </w:t>
      </w:r>
      <w:r w:rsidR="005904EC" w:rsidRPr="00F35C2F">
        <w:rPr>
          <w:b/>
          <w:bCs/>
          <w:lang w:val="el-GR"/>
        </w:rPr>
        <w:t>Aeriu</w:t>
      </w:r>
      <w:r w:rsidR="005904EC">
        <w:rPr>
          <w:b/>
          <w:bCs/>
          <w:lang w:val="en-US"/>
        </w:rPr>
        <w:t>s</w:t>
      </w:r>
      <w:r w:rsidR="005904EC" w:rsidRPr="003F2756">
        <w:rPr>
          <w:b/>
          <w:bCs/>
          <w:lang w:val="el-GR"/>
        </w:rPr>
        <w:t xml:space="preserve"> </w:t>
      </w:r>
      <w:r w:rsidRPr="003F2756">
        <w:rPr>
          <w:b/>
          <w:bCs/>
          <w:lang w:val="el-GR"/>
        </w:rPr>
        <w:t>πόσιμο διάλυμα περιέχει προπυλενογλυκόλη (E1520)</w:t>
      </w:r>
    </w:p>
    <w:p w14:paraId="5740035A" w14:textId="33C0211D" w:rsidR="00575ABC" w:rsidRPr="00575ABC" w:rsidRDefault="00575ABC" w:rsidP="00EA744B">
      <w:pPr>
        <w:tabs>
          <w:tab w:val="left" w:pos="567"/>
        </w:tabs>
        <w:rPr>
          <w:lang w:val="el-GR"/>
        </w:rPr>
      </w:pPr>
      <w:r w:rsidRPr="00575ABC">
        <w:rPr>
          <w:lang w:val="el-GR"/>
        </w:rPr>
        <w:t>Αυτό το φαρμακευτικό προϊόν περιέχει 100,</w:t>
      </w:r>
      <w:r w:rsidR="00E5325B" w:rsidRPr="004A2510">
        <w:rPr>
          <w:lang w:val="el-GR"/>
        </w:rPr>
        <w:t>19</w:t>
      </w:r>
      <w:r>
        <w:rPr>
          <w:lang w:val="el-GR"/>
        </w:rPr>
        <w:t> </w:t>
      </w:r>
      <w:r w:rsidRPr="00575ABC">
        <w:rPr>
          <w:lang w:val="el-GR"/>
        </w:rPr>
        <w:t xml:space="preserve">mg προπυλενογλυκόλης (E1520) σε κάθε ml πόσιμου διαλύματος. </w:t>
      </w:r>
    </w:p>
    <w:p w14:paraId="4DCD6956" w14:textId="77777777" w:rsidR="00575ABC" w:rsidRPr="00575ABC" w:rsidRDefault="00575ABC" w:rsidP="00575ABC">
      <w:pPr>
        <w:tabs>
          <w:tab w:val="left" w:pos="567"/>
        </w:tabs>
        <w:rPr>
          <w:lang w:val="el-GR"/>
        </w:rPr>
      </w:pPr>
    </w:p>
    <w:p w14:paraId="5C4EF9AF" w14:textId="77777777" w:rsidR="00575ABC" w:rsidRPr="003F2756" w:rsidRDefault="00575ABC" w:rsidP="003F2756">
      <w:pPr>
        <w:keepNext/>
        <w:tabs>
          <w:tab w:val="left" w:pos="567"/>
        </w:tabs>
        <w:rPr>
          <w:b/>
          <w:bCs/>
          <w:lang w:val="el-GR"/>
        </w:rPr>
      </w:pPr>
      <w:r w:rsidRPr="003F2756">
        <w:rPr>
          <w:b/>
          <w:bCs/>
          <w:lang w:val="el-GR"/>
        </w:rPr>
        <w:t xml:space="preserve">Το </w:t>
      </w:r>
      <w:r w:rsidR="005904EC" w:rsidRPr="00F35C2F">
        <w:rPr>
          <w:b/>
          <w:bCs/>
          <w:lang w:val="el-GR"/>
        </w:rPr>
        <w:t>Aerius</w:t>
      </w:r>
      <w:r w:rsidR="005904EC" w:rsidRPr="005904EC">
        <w:rPr>
          <w:b/>
          <w:bCs/>
          <w:lang w:val="el-GR"/>
        </w:rPr>
        <w:t xml:space="preserve"> </w:t>
      </w:r>
      <w:r w:rsidRPr="003F2756">
        <w:rPr>
          <w:b/>
          <w:bCs/>
          <w:lang w:val="el-GR"/>
        </w:rPr>
        <w:t>πόσιμο διάλυμα περιέχει νάτριο</w:t>
      </w:r>
    </w:p>
    <w:p w14:paraId="5CCD8890" w14:textId="77777777" w:rsidR="00575ABC" w:rsidRPr="00575ABC" w:rsidRDefault="00575ABC" w:rsidP="00575ABC">
      <w:pPr>
        <w:tabs>
          <w:tab w:val="left" w:pos="567"/>
        </w:tabs>
        <w:rPr>
          <w:lang w:val="el-GR"/>
        </w:rPr>
      </w:pPr>
      <w:r w:rsidRPr="00575ABC">
        <w:rPr>
          <w:lang w:val="el-GR"/>
        </w:rPr>
        <w:t>Αυτό το φαρμακευτικό προϊόν περιέχει λιγότερο από 1</w:t>
      </w:r>
      <w:r>
        <w:rPr>
          <w:lang w:val="el-GR"/>
        </w:rPr>
        <w:t> </w:t>
      </w:r>
      <w:r w:rsidRPr="00575ABC">
        <w:rPr>
          <w:lang w:val="el-GR"/>
        </w:rPr>
        <w:t>mmol νατρίου (23</w:t>
      </w:r>
      <w:r>
        <w:rPr>
          <w:lang w:val="el-GR"/>
        </w:rPr>
        <w:t> </w:t>
      </w:r>
      <w:r w:rsidRPr="00575ABC">
        <w:rPr>
          <w:lang w:val="el-GR"/>
        </w:rPr>
        <w:t>mg) ανά δόση, είναι αυτό που ονομάζουμε «ελεύθερο νατρίου».</w:t>
      </w:r>
    </w:p>
    <w:p w14:paraId="53FCDBEC" w14:textId="77777777" w:rsidR="00575ABC" w:rsidRPr="00575ABC" w:rsidRDefault="00575ABC" w:rsidP="00575ABC">
      <w:pPr>
        <w:tabs>
          <w:tab w:val="left" w:pos="567"/>
        </w:tabs>
        <w:rPr>
          <w:lang w:val="el-GR"/>
        </w:rPr>
      </w:pPr>
    </w:p>
    <w:p w14:paraId="268DBDE2" w14:textId="77777777" w:rsidR="00575ABC" w:rsidRPr="003F2756" w:rsidRDefault="00575ABC" w:rsidP="00575ABC">
      <w:pPr>
        <w:tabs>
          <w:tab w:val="left" w:pos="567"/>
        </w:tabs>
        <w:rPr>
          <w:b/>
          <w:bCs/>
          <w:lang w:val="el-GR"/>
        </w:rPr>
      </w:pPr>
      <w:r w:rsidRPr="003F2756">
        <w:rPr>
          <w:b/>
          <w:bCs/>
          <w:lang w:val="el-GR"/>
        </w:rPr>
        <w:t xml:space="preserve">Το </w:t>
      </w:r>
      <w:r w:rsidR="005904EC" w:rsidRPr="00F35C2F">
        <w:rPr>
          <w:b/>
          <w:bCs/>
          <w:lang w:val="el-GR"/>
        </w:rPr>
        <w:t>Aerius</w:t>
      </w:r>
      <w:r w:rsidR="005904EC" w:rsidRPr="005904EC">
        <w:rPr>
          <w:b/>
          <w:bCs/>
          <w:lang w:val="el-GR"/>
        </w:rPr>
        <w:t xml:space="preserve"> </w:t>
      </w:r>
      <w:r w:rsidRPr="003F2756">
        <w:rPr>
          <w:b/>
          <w:bCs/>
          <w:lang w:val="el-GR"/>
        </w:rPr>
        <w:t>πόσιμο διάλυμα περιέχει βενζυλική αλκοόλη</w:t>
      </w:r>
    </w:p>
    <w:p w14:paraId="26BA5614" w14:textId="77777777" w:rsidR="00575ABC" w:rsidRDefault="00575ABC" w:rsidP="00EA744B">
      <w:pPr>
        <w:tabs>
          <w:tab w:val="left" w:pos="567"/>
        </w:tabs>
        <w:rPr>
          <w:lang w:val="el-GR"/>
        </w:rPr>
      </w:pPr>
      <w:r w:rsidRPr="00575ABC">
        <w:rPr>
          <w:lang w:val="el-GR"/>
        </w:rPr>
        <w:t>Αυτό το φαρμακευτικό προϊόν περιέχει 0,</w:t>
      </w:r>
      <w:r w:rsidR="00E5325B" w:rsidRPr="004A2510">
        <w:rPr>
          <w:lang w:val="el-GR"/>
        </w:rPr>
        <w:t>3</w:t>
      </w:r>
      <w:r w:rsidRPr="00575ABC">
        <w:rPr>
          <w:lang w:val="el-GR"/>
        </w:rPr>
        <w:t xml:space="preserve">75 mg βενζυλικής αλκοόλης σε κάθε ml πόσιμου διαλύματος. </w:t>
      </w:r>
    </w:p>
    <w:p w14:paraId="558501F9" w14:textId="77777777" w:rsidR="00EA744B" w:rsidRPr="00575ABC" w:rsidRDefault="00EA744B" w:rsidP="00EA744B">
      <w:pPr>
        <w:tabs>
          <w:tab w:val="left" w:pos="567"/>
        </w:tabs>
        <w:rPr>
          <w:lang w:val="el-GR"/>
        </w:rPr>
      </w:pPr>
    </w:p>
    <w:p w14:paraId="6AA99CF3" w14:textId="77777777" w:rsidR="00575ABC" w:rsidRPr="00575ABC" w:rsidRDefault="00575ABC" w:rsidP="00575ABC">
      <w:pPr>
        <w:tabs>
          <w:tab w:val="left" w:pos="567"/>
        </w:tabs>
        <w:rPr>
          <w:lang w:val="el-GR"/>
        </w:rPr>
      </w:pPr>
      <w:r w:rsidRPr="00575ABC">
        <w:rPr>
          <w:lang w:val="el-GR"/>
        </w:rPr>
        <w:t xml:space="preserve">Η βενζυλική αλκοόλη μπορεί να προκαλέσει </w:t>
      </w:r>
      <w:r w:rsidR="00251E0F">
        <w:rPr>
          <w:lang w:val="el-GR"/>
        </w:rPr>
        <w:t>αλλεργικές</w:t>
      </w:r>
      <w:r w:rsidRPr="00575ABC">
        <w:rPr>
          <w:lang w:val="el-GR"/>
        </w:rPr>
        <w:t xml:space="preserve"> αντιδράσεις.</w:t>
      </w:r>
    </w:p>
    <w:p w14:paraId="07F6FAE9" w14:textId="77777777" w:rsidR="00575ABC" w:rsidRPr="00575ABC" w:rsidRDefault="00575ABC" w:rsidP="00575ABC">
      <w:pPr>
        <w:tabs>
          <w:tab w:val="left" w:pos="567"/>
        </w:tabs>
        <w:rPr>
          <w:lang w:val="el-GR"/>
        </w:rPr>
      </w:pPr>
    </w:p>
    <w:p w14:paraId="29046DF3" w14:textId="77777777" w:rsidR="00251E0F" w:rsidRPr="00251E0F" w:rsidRDefault="00251E0F" w:rsidP="00251E0F">
      <w:pPr>
        <w:tabs>
          <w:tab w:val="left" w:pos="567"/>
        </w:tabs>
        <w:rPr>
          <w:lang w:val="el-GR"/>
        </w:rPr>
      </w:pPr>
      <w:r>
        <w:rPr>
          <w:lang w:val="el-GR"/>
        </w:rPr>
        <w:lastRenderedPageBreak/>
        <w:t xml:space="preserve">Δεν πρέπει να </w:t>
      </w:r>
      <w:r w:rsidRPr="00251E0F">
        <w:rPr>
          <w:lang w:val="el-GR"/>
        </w:rPr>
        <w:t>χρησιμοποιείτ</w:t>
      </w:r>
      <w:r>
        <w:rPr>
          <w:lang w:val="el-GR"/>
        </w:rPr>
        <w:t>αι</w:t>
      </w:r>
      <w:r w:rsidRPr="00251E0F">
        <w:rPr>
          <w:lang w:val="el-GR"/>
        </w:rPr>
        <w:t xml:space="preserve"> για περισσότερο από μία εβδομάδα σε μικρά παιδιά (ηλικίας κάτω των 3</w:t>
      </w:r>
      <w:r>
        <w:rPr>
          <w:lang w:val="el-GR"/>
        </w:rPr>
        <w:t> </w:t>
      </w:r>
      <w:r w:rsidRPr="00251E0F">
        <w:rPr>
          <w:lang w:val="el-GR"/>
        </w:rPr>
        <w:t>ετών), εκτός εάν</w:t>
      </w:r>
      <w:r>
        <w:rPr>
          <w:lang w:val="el-GR"/>
        </w:rPr>
        <w:t xml:space="preserve"> έτσι </w:t>
      </w:r>
      <w:r w:rsidRPr="00251E0F">
        <w:rPr>
          <w:lang w:val="el-GR"/>
        </w:rPr>
        <w:t>σας συμβουλεύσει ο γιατρός ή ο φαρμακοποιός σας.</w:t>
      </w:r>
    </w:p>
    <w:p w14:paraId="29FACAB0" w14:textId="77777777" w:rsidR="00251E0F" w:rsidRPr="00251E0F" w:rsidRDefault="00251E0F" w:rsidP="00251E0F">
      <w:pPr>
        <w:tabs>
          <w:tab w:val="left" w:pos="567"/>
        </w:tabs>
        <w:rPr>
          <w:lang w:val="el-GR"/>
        </w:rPr>
      </w:pPr>
    </w:p>
    <w:p w14:paraId="153E7963" w14:textId="77777777" w:rsidR="00251E0F" w:rsidRPr="00251E0F" w:rsidRDefault="00251E0F" w:rsidP="00251E0F">
      <w:pPr>
        <w:tabs>
          <w:tab w:val="left" w:pos="567"/>
        </w:tabs>
        <w:rPr>
          <w:lang w:val="el-GR"/>
        </w:rPr>
      </w:pPr>
      <w:r>
        <w:rPr>
          <w:lang w:val="el-GR"/>
        </w:rPr>
        <w:t>Συμβουλευτείτε τον γιατρό ή τον φαρμακοποιό</w:t>
      </w:r>
      <w:r w:rsidRPr="00251E0F">
        <w:rPr>
          <w:lang w:val="el-GR"/>
        </w:rPr>
        <w:t xml:space="preserve"> σας εάν έχετε ηπατική ή νεφρική νόσο. Αυτό </w:t>
      </w:r>
      <w:r>
        <w:rPr>
          <w:lang w:val="el-GR"/>
        </w:rPr>
        <w:t>διότι</w:t>
      </w:r>
      <w:r w:rsidRPr="00251E0F">
        <w:rPr>
          <w:lang w:val="el-GR"/>
        </w:rPr>
        <w:t xml:space="preserve"> μεγάλες ποσότητες βενζυλικής αλκοόλης μπορεί να </w:t>
      </w:r>
      <w:r>
        <w:rPr>
          <w:lang w:val="el-GR"/>
        </w:rPr>
        <w:t>σχηματιστούν</w:t>
      </w:r>
      <w:r w:rsidRPr="00251E0F">
        <w:rPr>
          <w:lang w:val="el-GR"/>
        </w:rPr>
        <w:t xml:space="preserve"> στο σώμα σας και μπορεί να προκαλέσ</w:t>
      </w:r>
      <w:r>
        <w:rPr>
          <w:lang w:val="el-GR"/>
        </w:rPr>
        <w:t xml:space="preserve">ουν ανεπιθύμητες ενέργειες </w:t>
      </w:r>
      <w:r w:rsidRPr="00251E0F">
        <w:rPr>
          <w:lang w:val="el-GR"/>
        </w:rPr>
        <w:t>(</w:t>
      </w:r>
      <w:r>
        <w:rPr>
          <w:lang w:val="el-GR"/>
        </w:rPr>
        <w:t>γνωστές ως</w:t>
      </w:r>
      <w:r w:rsidRPr="00251E0F">
        <w:rPr>
          <w:lang w:val="el-GR"/>
        </w:rPr>
        <w:t xml:space="preserve"> </w:t>
      </w:r>
      <w:r>
        <w:rPr>
          <w:lang w:val="el-GR"/>
        </w:rPr>
        <w:t>«</w:t>
      </w:r>
      <w:r w:rsidRPr="00251E0F">
        <w:rPr>
          <w:lang w:val="el-GR"/>
        </w:rPr>
        <w:t>μεταβολική οξέωση</w:t>
      </w:r>
      <w:r>
        <w:rPr>
          <w:lang w:val="el-GR"/>
        </w:rPr>
        <w:t>»</w:t>
      </w:r>
      <w:r w:rsidRPr="00251E0F">
        <w:rPr>
          <w:lang w:val="el-GR"/>
        </w:rPr>
        <w:t>).</w:t>
      </w:r>
    </w:p>
    <w:p w14:paraId="18C38E54" w14:textId="77777777" w:rsidR="00251E0F" w:rsidRPr="00251E0F" w:rsidRDefault="00251E0F" w:rsidP="00251E0F">
      <w:pPr>
        <w:tabs>
          <w:tab w:val="left" w:pos="567"/>
        </w:tabs>
        <w:rPr>
          <w:lang w:val="el-GR"/>
        </w:rPr>
      </w:pPr>
    </w:p>
    <w:p w14:paraId="2137EB4F" w14:textId="77777777" w:rsidR="00251E0F" w:rsidRPr="00251E0F" w:rsidRDefault="00251E0F" w:rsidP="00251E0F">
      <w:pPr>
        <w:tabs>
          <w:tab w:val="left" w:pos="567"/>
        </w:tabs>
        <w:rPr>
          <w:lang w:val="el-GR"/>
        </w:rPr>
      </w:pPr>
      <w:r>
        <w:rPr>
          <w:lang w:val="el-GR"/>
        </w:rPr>
        <w:t>Συμβουλευτείτε τον γιατρό ή τον φαρμακοποιό</w:t>
      </w:r>
      <w:r w:rsidRPr="00251E0F">
        <w:rPr>
          <w:lang w:val="el-GR"/>
        </w:rPr>
        <w:t xml:space="preserve"> σας εάν είστε έγκυος ή θηλάζετε. Αυτό </w:t>
      </w:r>
      <w:r w:rsidR="001F322A">
        <w:rPr>
          <w:lang w:val="el-GR"/>
        </w:rPr>
        <w:t>ε</w:t>
      </w:r>
      <w:r>
        <w:rPr>
          <w:lang w:val="el-GR"/>
        </w:rPr>
        <w:t>πιβάλλεται διότι</w:t>
      </w:r>
      <w:r w:rsidRPr="00251E0F">
        <w:rPr>
          <w:lang w:val="el-GR"/>
        </w:rPr>
        <w:t xml:space="preserve"> μεγάλες ποσότητες βενζυλικής αλκοόλης μπορ</w:t>
      </w:r>
      <w:r>
        <w:rPr>
          <w:lang w:val="el-GR"/>
        </w:rPr>
        <w:t xml:space="preserve">ούν </w:t>
      </w:r>
      <w:r w:rsidRPr="00251E0F">
        <w:rPr>
          <w:lang w:val="el-GR"/>
        </w:rPr>
        <w:t xml:space="preserve">να </w:t>
      </w:r>
      <w:r>
        <w:rPr>
          <w:lang w:val="el-GR"/>
        </w:rPr>
        <w:t>συσσωρευτούν</w:t>
      </w:r>
      <w:r w:rsidRPr="00251E0F">
        <w:rPr>
          <w:lang w:val="el-GR"/>
        </w:rPr>
        <w:t xml:space="preserve"> στο σώμα σας και μπορεί να προκαλέ</w:t>
      </w:r>
      <w:r>
        <w:rPr>
          <w:lang w:val="el-GR"/>
        </w:rPr>
        <w:t>σουν ανεπιθύμ</w:t>
      </w:r>
      <w:r w:rsidR="009475A0">
        <w:rPr>
          <w:lang w:val="el-GR"/>
        </w:rPr>
        <w:t>ητ</w:t>
      </w:r>
      <w:r w:rsidRPr="00251E0F">
        <w:rPr>
          <w:lang w:val="el-GR"/>
        </w:rPr>
        <w:t xml:space="preserve">ες </w:t>
      </w:r>
      <w:r w:rsidR="009475A0">
        <w:rPr>
          <w:lang w:val="el-GR"/>
        </w:rPr>
        <w:t xml:space="preserve">ενέργειες </w:t>
      </w:r>
      <w:r w:rsidRPr="00251E0F">
        <w:rPr>
          <w:lang w:val="el-GR"/>
        </w:rPr>
        <w:t>(</w:t>
      </w:r>
      <w:r w:rsidR="009475A0">
        <w:rPr>
          <w:lang w:val="el-GR"/>
        </w:rPr>
        <w:t>γνωστές ως</w:t>
      </w:r>
      <w:r w:rsidRPr="00251E0F">
        <w:rPr>
          <w:lang w:val="el-GR"/>
        </w:rPr>
        <w:t xml:space="preserve"> </w:t>
      </w:r>
      <w:r w:rsidR="009475A0">
        <w:rPr>
          <w:lang w:val="el-GR"/>
        </w:rPr>
        <w:t>«</w:t>
      </w:r>
      <w:r w:rsidRPr="00251E0F">
        <w:rPr>
          <w:lang w:val="el-GR"/>
        </w:rPr>
        <w:t>μεταβολική οξέωση</w:t>
      </w:r>
      <w:r w:rsidR="009475A0">
        <w:rPr>
          <w:lang w:val="el-GR"/>
        </w:rPr>
        <w:t>»</w:t>
      </w:r>
      <w:r w:rsidRPr="00251E0F">
        <w:rPr>
          <w:lang w:val="el-GR"/>
        </w:rPr>
        <w:t>).</w:t>
      </w:r>
    </w:p>
    <w:p w14:paraId="794AF16A" w14:textId="77777777" w:rsidR="00575ABC" w:rsidRPr="00575ABC" w:rsidRDefault="00575ABC" w:rsidP="00575ABC">
      <w:pPr>
        <w:tabs>
          <w:tab w:val="left" w:pos="567"/>
        </w:tabs>
        <w:rPr>
          <w:lang w:val="el-GR"/>
        </w:rPr>
      </w:pPr>
    </w:p>
    <w:bookmarkEnd w:id="115"/>
    <w:p w14:paraId="4B1C66CB" w14:textId="77777777" w:rsidR="00575ABC" w:rsidRDefault="00575ABC" w:rsidP="00575ABC">
      <w:pPr>
        <w:tabs>
          <w:tab w:val="left" w:pos="567"/>
        </w:tabs>
        <w:rPr>
          <w:lang w:val="el-GR"/>
        </w:rPr>
      </w:pPr>
    </w:p>
    <w:p w14:paraId="1BA05A2E" w14:textId="77777777" w:rsidR="007914E8" w:rsidRDefault="007914E8">
      <w:pPr>
        <w:keepNext/>
        <w:keepLines/>
        <w:tabs>
          <w:tab w:val="left" w:pos="567"/>
        </w:tabs>
        <w:rPr>
          <w:lang w:val="el-GR"/>
        </w:rPr>
      </w:pPr>
      <w:r>
        <w:rPr>
          <w:b/>
          <w:lang w:val="el-GR"/>
        </w:rPr>
        <w:t>3.</w:t>
      </w:r>
      <w:r>
        <w:rPr>
          <w:b/>
          <w:lang w:val="el-GR"/>
        </w:rPr>
        <w:tab/>
      </w:r>
      <w:r>
        <w:rPr>
          <w:b/>
          <w:noProof/>
          <w:lang w:val="el-GR"/>
        </w:rPr>
        <w:t xml:space="preserve">Πώς να πάρετε το </w:t>
      </w:r>
      <w:r>
        <w:rPr>
          <w:b/>
          <w:noProof/>
          <w:lang w:val="en-US"/>
        </w:rPr>
        <w:t>Aerius</w:t>
      </w:r>
      <w:r>
        <w:rPr>
          <w:b/>
          <w:noProof/>
          <w:lang w:val="el-GR"/>
        </w:rPr>
        <w:t xml:space="preserve"> </w:t>
      </w:r>
      <w:r>
        <w:rPr>
          <w:b/>
          <w:lang w:val="el-GR"/>
        </w:rPr>
        <w:t>πόσιμο διάλυμα</w:t>
      </w:r>
    </w:p>
    <w:p w14:paraId="71B067C8" w14:textId="77777777" w:rsidR="007914E8" w:rsidRDefault="007914E8">
      <w:pPr>
        <w:keepNext/>
        <w:keepLines/>
        <w:tabs>
          <w:tab w:val="left" w:pos="567"/>
        </w:tabs>
        <w:rPr>
          <w:lang w:val="el-GR"/>
        </w:rPr>
      </w:pPr>
    </w:p>
    <w:p w14:paraId="178A5207" w14:textId="77777777" w:rsidR="007914E8" w:rsidRDefault="007914E8">
      <w:pPr>
        <w:tabs>
          <w:tab w:val="left" w:pos="567"/>
        </w:tabs>
        <w:rPr>
          <w:lang w:val="el-GR"/>
        </w:rPr>
      </w:pPr>
      <w:r>
        <w:rPr>
          <w:lang w:val="el-GR"/>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30799F73" w14:textId="77777777" w:rsidR="007914E8" w:rsidRDefault="007914E8">
      <w:pPr>
        <w:tabs>
          <w:tab w:val="left" w:pos="567"/>
        </w:tabs>
        <w:rPr>
          <w:lang w:val="el-GR"/>
        </w:rPr>
      </w:pPr>
    </w:p>
    <w:p w14:paraId="44E6CE80" w14:textId="77777777" w:rsidR="007914E8" w:rsidRDefault="00575ABC">
      <w:pPr>
        <w:keepNext/>
        <w:keepLines/>
        <w:tabs>
          <w:tab w:val="left" w:pos="567"/>
        </w:tabs>
        <w:rPr>
          <w:b/>
          <w:lang w:val="el-GR"/>
        </w:rPr>
      </w:pPr>
      <w:bookmarkStart w:id="116" w:name="_Hlk50633707"/>
      <w:r>
        <w:rPr>
          <w:b/>
          <w:lang w:val="el-GR"/>
        </w:rPr>
        <w:t>Χρήση σε π</w:t>
      </w:r>
      <w:bookmarkEnd w:id="116"/>
      <w:r w:rsidR="007914E8">
        <w:rPr>
          <w:b/>
          <w:lang w:val="el-GR"/>
        </w:rPr>
        <w:t>αιδιά</w:t>
      </w:r>
    </w:p>
    <w:p w14:paraId="658CE887" w14:textId="77777777" w:rsidR="007914E8" w:rsidRDefault="007914E8">
      <w:pPr>
        <w:tabs>
          <w:tab w:val="left" w:pos="567"/>
        </w:tabs>
        <w:rPr>
          <w:lang w:val="el-GR"/>
        </w:rPr>
      </w:pPr>
      <w:r>
        <w:rPr>
          <w:lang w:val="el-GR"/>
        </w:rPr>
        <w:t xml:space="preserve">Παιδιά ηλικίας 1 έως 5 ετών: </w:t>
      </w:r>
    </w:p>
    <w:p w14:paraId="69C16FB0" w14:textId="77777777" w:rsidR="007914E8" w:rsidRDefault="007914E8">
      <w:pPr>
        <w:tabs>
          <w:tab w:val="left" w:pos="567"/>
        </w:tabs>
        <w:rPr>
          <w:lang w:val="el-GR"/>
        </w:rPr>
      </w:pPr>
      <w:r>
        <w:rPr>
          <w:lang w:val="el-GR"/>
        </w:rPr>
        <w:t>Η συνιστώμενη δόση είναι 2,5 ml (½ κουταλιά των 5 ml) πόσιμο διάλυμα μία φορά την ημέρα.</w:t>
      </w:r>
    </w:p>
    <w:p w14:paraId="3CE69B50" w14:textId="77777777" w:rsidR="007914E8" w:rsidRDefault="007914E8">
      <w:pPr>
        <w:tabs>
          <w:tab w:val="left" w:pos="567"/>
        </w:tabs>
        <w:rPr>
          <w:lang w:val="el-GR"/>
        </w:rPr>
      </w:pPr>
    </w:p>
    <w:p w14:paraId="75E126DF" w14:textId="77777777" w:rsidR="007914E8" w:rsidRDefault="007914E8">
      <w:pPr>
        <w:tabs>
          <w:tab w:val="left" w:pos="567"/>
        </w:tabs>
        <w:rPr>
          <w:lang w:val="el-GR"/>
        </w:rPr>
      </w:pPr>
      <w:r>
        <w:rPr>
          <w:lang w:val="el-GR"/>
        </w:rPr>
        <w:t xml:space="preserve">Παιδιά ηλικίας 6 έως 11 ετών: </w:t>
      </w:r>
    </w:p>
    <w:p w14:paraId="599D3EE8" w14:textId="77777777" w:rsidR="007914E8" w:rsidRDefault="007914E8">
      <w:pPr>
        <w:tabs>
          <w:tab w:val="left" w:pos="567"/>
        </w:tabs>
        <w:rPr>
          <w:lang w:val="el-GR"/>
        </w:rPr>
      </w:pPr>
      <w:r>
        <w:rPr>
          <w:lang w:val="el-GR"/>
        </w:rPr>
        <w:t>Η συνιστώμενη δόση είναι 5 ml (μία κουταλιά των 5 ml) πόσιμο διάλυμα μία φορά την ημέρα.</w:t>
      </w:r>
    </w:p>
    <w:p w14:paraId="00833AE7" w14:textId="77777777" w:rsidR="007914E8" w:rsidRDefault="007914E8">
      <w:pPr>
        <w:tabs>
          <w:tab w:val="left" w:pos="567"/>
        </w:tabs>
        <w:rPr>
          <w:lang w:val="el-GR"/>
        </w:rPr>
      </w:pPr>
    </w:p>
    <w:p w14:paraId="4577639E" w14:textId="77777777" w:rsidR="007914E8" w:rsidRDefault="00B5573F">
      <w:pPr>
        <w:keepNext/>
        <w:keepLines/>
        <w:tabs>
          <w:tab w:val="left" w:pos="567"/>
        </w:tabs>
        <w:rPr>
          <w:lang w:val="el-GR"/>
        </w:rPr>
      </w:pPr>
      <w:r>
        <w:rPr>
          <w:b/>
          <w:lang w:val="el-GR"/>
        </w:rPr>
        <w:t>Χρήση σε ε</w:t>
      </w:r>
      <w:r w:rsidR="007914E8">
        <w:rPr>
          <w:b/>
          <w:lang w:val="el-GR"/>
        </w:rPr>
        <w:t xml:space="preserve">νήλικες και </w:t>
      </w:r>
      <w:r w:rsidR="001E4249">
        <w:rPr>
          <w:b/>
          <w:lang w:val="el-GR"/>
        </w:rPr>
        <w:t>εφήβους</w:t>
      </w:r>
      <w:r w:rsidR="007914E8">
        <w:rPr>
          <w:b/>
          <w:lang w:val="el-GR"/>
        </w:rPr>
        <w:t xml:space="preserve"> ηλικίας 12 ετών και άνω</w:t>
      </w:r>
    </w:p>
    <w:p w14:paraId="10358AFB" w14:textId="77777777" w:rsidR="007914E8" w:rsidRDefault="007914E8">
      <w:pPr>
        <w:tabs>
          <w:tab w:val="left" w:pos="567"/>
        </w:tabs>
        <w:rPr>
          <w:lang w:val="el-GR"/>
        </w:rPr>
      </w:pPr>
      <w:r>
        <w:rPr>
          <w:lang w:val="el-GR"/>
        </w:rPr>
        <w:t>Η συνιστώμενη δόση είναι 10 ml (δύο κουταλιές των 5 ml) πόσιμο διάλυμα μία φορά την ημέρα.</w:t>
      </w:r>
    </w:p>
    <w:p w14:paraId="7121714F" w14:textId="77777777" w:rsidR="007914E8" w:rsidRDefault="007914E8">
      <w:pPr>
        <w:tabs>
          <w:tab w:val="left" w:pos="567"/>
        </w:tabs>
        <w:rPr>
          <w:lang w:val="el-GR"/>
        </w:rPr>
      </w:pPr>
    </w:p>
    <w:p w14:paraId="2B04D165" w14:textId="77777777" w:rsidR="007914E8" w:rsidRDefault="007914E8">
      <w:pPr>
        <w:rPr>
          <w:lang w:val="el-GR"/>
        </w:rPr>
      </w:pPr>
      <w:r>
        <w:rPr>
          <w:lang w:val="el-GR"/>
        </w:rPr>
        <w:t>Σε περίπτωση που μία δοσομετρική σύριγγα για χορήγηση από στόματος παρέχεται με τη φιάλη του πόσιμου διαλύματος, μπορείτε να τη χρησιμοποιήσετε εναλλακτικά για να πάρετε την κατάλληλη ποσότητα πόσιμου διαλύματος.</w:t>
      </w:r>
    </w:p>
    <w:p w14:paraId="72E1E688" w14:textId="77777777" w:rsidR="007914E8" w:rsidRDefault="007914E8">
      <w:pPr>
        <w:tabs>
          <w:tab w:val="left" w:pos="567"/>
        </w:tabs>
        <w:rPr>
          <w:lang w:val="el-GR"/>
        </w:rPr>
      </w:pPr>
    </w:p>
    <w:p w14:paraId="5F55DD40" w14:textId="77777777" w:rsidR="007914E8" w:rsidRDefault="007914E8">
      <w:pPr>
        <w:rPr>
          <w:lang w:val="el-GR"/>
        </w:rPr>
      </w:pPr>
      <w:r>
        <w:rPr>
          <w:lang w:val="el-GR"/>
        </w:rPr>
        <w:t>Αυτό το φάρμακο προορίζεται για χρήση από στόματος.</w:t>
      </w:r>
    </w:p>
    <w:p w14:paraId="7C15C52D" w14:textId="77777777" w:rsidR="007914E8" w:rsidRDefault="007914E8">
      <w:pPr>
        <w:tabs>
          <w:tab w:val="left" w:pos="567"/>
        </w:tabs>
        <w:rPr>
          <w:lang w:val="el-GR"/>
        </w:rPr>
      </w:pPr>
    </w:p>
    <w:p w14:paraId="6A3A42E3" w14:textId="77777777" w:rsidR="007914E8" w:rsidRDefault="007914E8">
      <w:pPr>
        <w:tabs>
          <w:tab w:val="left" w:pos="567"/>
        </w:tabs>
        <w:rPr>
          <w:lang w:val="el-GR"/>
        </w:rPr>
      </w:pPr>
      <w:r>
        <w:rPr>
          <w:lang w:val="el-GR"/>
        </w:rPr>
        <w:t>Καταπιείτε τη δόση του πόσιμου διαλύματος και μετά πιείτε λίγο νερό. Μπορείτε να πάρετε αυτό το φάρμακο με ή χωρίς τροφή.</w:t>
      </w:r>
    </w:p>
    <w:p w14:paraId="5824DBE6" w14:textId="77777777" w:rsidR="007914E8" w:rsidRDefault="007914E8">
      <w:pPr>
        <w:tabs>
          <w:tab w:val="left" w:pos="567"/>
        </w:tabs>
        <w:rPr>
          <w:lang w:val="el-GR"/>
        </w:rPr>
      </w:pPr>
    </w:p>
    <w:p w14:paraId="1914F3CE" w14:textId="77777777" w:rsidR="007914E8" w:rsidRDefault="007914E8">
      <w:pPr>
        <w:tabs>
          <w:tab w:val="left" w:pos="567"/>
        </w:tabs>
        <w:rPr>
          <w:lang w:val="el-GR"/>
        </w:rPr>
      </w:pPr>
      <w:r>
        <w:rPr>
          <w:lang w:val="el-GR"/>
        </w:rPr>
        <w:t>Αναφορικά με τη διάρκεια της θεραπείας, ο γιατρός σας θα καθορίσει τον τύπο της αλλεργικής ρινίτιδας από την οποία πάσχετε και θα καθορίσει για πόσον καιρό θα πρέπει να παίρνετε το Aerius πόσιμο διάλυμα.</w:t>
      </w:r>
    </w:p>
    <w:p w14:paraId="53D9D2DE" w14:textId="77777777" w:rsidR="007914E8" w:rsidRDefault="007914E8">
      <w:pPr>
        <w:tabs>
          <w:tab w:val="left" w:pos="567"/>
        </w:tabs>
        <w:rPr>
          <w:lang w:val="el-GR"/>
        </w:rPr>
      </w:pPr>
      <w:r>
        <w:rPr>
          <w:lang w:val="el-GR"/>
        </w:rPr>
        <w:t>Εάν η αλλεργική σας ρινίτιδα είναι διαλείπουσα (παρουσία των συμπτωμάτων για λιγότερο από 4 ημέρες ανά εβδομάδα ή για λιγότερο από 4 εβδομάδες), ο γιατρός σας θα σας συστήσει ένα πρόγραμμα θεραπείας που θα εξαρτάται από την αξιολόγηση του ιστορικού της νόσου σας.</w:t>
      </w:r>
    </w:p>
    <w:p w14:paraId="667B6EDB" w14:textId="77777777" w:rsidR="007914E8" w:rsidRDefault="007914E8">
      <w:pPr>
        <w:tabs>
          <w:tab w:val="left" w:pos="567"/>
        </w:tabs>
        <w:rPr>
          <w:lang w:val="el-GR"/>
        </w:rPr>
      </w:pPr>
      <w:r>
        <w:rPr>
          <w:lang w:val="el-GR"/>
        </w:rPr>
        <w:t>Εάν η αλλεργική σας ρινίτιδα είναι επιμένουσα (παρουσία των συμπτωμάτων για 4 ημέρες ή περισσότερες ανά εβδομάδα για περισσότερο από 4 εβδομάδες), ο γιατρός σας μπορεί να σας συστήσει μία πιο μακροχρόνια θεραπεία.</w:t>
      </w:r>
    </w:p>
    <w:p w14:paraId="2858AA17" w14:textId="77777777" w:rsidR="007914E8" w:rsidRDefault="007914E8">
      <w:pPr>
        <w:tabs>
          <w:tab w:val="left" w:pos="567"/>
        </w:tabs>
        <w:rPr>
          <w:lang w:val="el-GR"/>
        </w:rPr>
      </w:pPr>
    </w:p>
    <w:p w14:paraId="6C8208B9" w14:textId="77777777" w:rsidR="007914E8" w:rsidRDefault="007914E8">
      <w:pPr>
        <w:tabs>
          <w:tab w:val="left" w:pos="567"/>
        </w:tabs>
        <w:rPr>
          <w:lang w:val="el-GR"/>
        </w:rPr>
      </w:pPr>
      <w:r>
        <w:rPr>
          <w:lang w:val="el-GR"/>
        </w:rPr>
        <w:t>Για την κνίδωση, η διάρκεια της θεραπείας μπορεί να είναι μεταβλητή από ασθενή σε ασθενή και συνεπώς θα πρέπει να ακολουθείτε τις οδηγίες του γιατρού σας.</w:t>
      </w:r>
    </w:p>
    <w:p w14:paraId="53958F47" w14:textId="77777777" w:rsidR="007914E8" w:rsidRDefault="007914E8">
      <w:pPr>
        <w:tabs>
          <w:tab w:val="left" w:pos="567"/>
        </w:tabs>
        <w:rPr>
          <w:b/>
          <w:lang w:val="el-GR"/>
        </w:rPr>
      </w:pPr>
    </w:p>
    <w:p w14:paraId="2BA66A31" w14:textId="77777777" w:rsidR="007914E8" w:rsidRDefault="007914E8">
      <w:pPr>
        <w:keepNext/>
        <w:keepLines/>
        <w:tabs>
          <w:tab w:val="left" w:pos="567"/>
        </w:tabs>
        <w:rPr>
          <w:b/>
          <w:lang w:val="el-GR"/>
        </w:rPr>
      </w:pPr>
      <w:r>
        <w:rPr>
          <w:b/>
          <w:lang w:val="el-GR"/>
        </w:rPr>
        <w:t>Εάν πάρετε μεγαλύτερη δόση Aerius πόσιμο διάλυμα από την κανονική</w:t>
      </w:r>
    </w:p>
    <w:p w14:paraId="2A4493A6" w14:textId="77777777" w:rsidR="007914E8" w:rsidRDefault="007914E8">
      <w:pPr>
        <w:tabs>
          <w:tab w:val="left" w:pos="567"/>
        </w:tabs>
        <w:rPr>
          <w:lang w:val="el-GR"/>
        </w:rPr>
      </w:pPr>
      <w:r>
        <w:rPr>
          <w:lang w:val="el-GR"/>
        </w:rPr>
        <w:t>Πάρτε το Aerius πόσιμο διάλυμα μόνο όπως σας έχει συνταγογραφηθεί. Δεν αναμένονται σοβαρά προβλήματα με την κατά λάθος υπερδοσολογία. Παρ’ όλα αυτά, εάν πάρετε περισσότερο Aerius πόσιμο διάλυμα από αυτό που σας έχουν συστήσει, ενημερώστε αμέσως τον γιατρό, τον φαρμακοποιό ή τον νοσοκόμο σας.</w:t>
      </w:r>
    </w:p>
    <w:p w14:paraId="23E10379" w14:textId="77777777" w:rsidR="007914E8" w:rsidRDefault="007914E8">
      <w:pPr>
        <w:tabs>
          <w:tab w:val="left" w:pos="567"/>
        </w:tabs>
        <w:rPr>
          <w:lang w:val="el-GR"/>
        </w:rPr>
      </w:pPr>
    </w:p>
    <w:p w14:paraId="0A4F0D54" w14:textId="77777777" w:rsidR="007914E8" w:rsidRDefault="007914E8" w:rsidP="00AF7D98">
      <w:pPr>
        <w:keepNext/>
        <w:keepLines/>
        <w:tabs>
          <w:tab w:val="left" w:pos="567"/>
        </w:tabs>
        <w:rPr>
          <w:b/>
          <w:lang w:val="el-GR"/>
        </w:rPr>
      </w:pPr>
      <w:r>
        <w:rPr>
          <w:b/>
          <w:lang w:val="el-GR"/>
        </w:rPr>
        <w:lastRenderedPageBreak/>
        <w:t xml:space="preserve">Εάν ξεχάσετε να πάρετε το </w:t>
      </w:r>
      <w:r w:rsidRPr="00AF7D98">
        <w:rPr>
          <w:b/>
          <w:lang w:val="el-GR"/>
        </w:rPr>
        <w:t>Aerius</w:t>
      </w:r>
      <w:r>
        <w:rPr>
          <w:b/>
          <w:lang w:val="el-GR"/>
        </w:rPr>
        <w:t xml:space="preserve"> πόσιμο διάλυμα</w:t>
      </w:r>
    </w:p>
    <w:p w14:paraId="15BF173A" w14:textId="77777777" w:rsidR="007914E8" w:rsidRDefault="007914E8" w:rsidP="00AF7D98">
      <w:pPr>
        <w:keepNext/>
        <w:keepLines/>
        <w:tabs>
          <w:tab w:val="left" w:pos="567"/>
        </w:tabs>
        <w:rPr>
          <w:lang w:val="el-GR"/>
        </w:rPr>
      </w:pPr>
      <w:r w:rsidRPr="00420A1E">
        <w:rPr>
          <w:lang w:val="el-GR"/>
        </w:rPr>
        <w:t>Εάν ξεχάσετε να πάρετε τη δόση σας στο χρόνο που πρέπει, να την πάρετε όσο το δυνατόν πιο</w:t>
      </w:r>
      <w:r>
        <w:rPr>
          <w:lang w:val="el-GR"/>
        </w:rPr>
        <w:t xml:space="preserve"> σύντομα και μετά να επανέλθετε στο κανονικό δοσολογικό σας σχήμα. Μην πάρετε διπλή δόση για να αναπληρώσετε τη δόση που ξεχάσατε.</w:t>
      </w:r>
    </w:p>
    <w:p w14:paraId="5EEAB907" w14:textId="77777777" w:rsidR="007914E8" w:rsidRDefault="007914E8">
      <w:pPr>
        <w:tabs>
          <w:tab w:val="left" w:pos="567"/>
        </w:tabs>
        <w:rPr>
          <w:lang w:val="el-GR"/>
        </w:rPr>
      </w:pPr>
    </w:p>
    <w:p w14:paraId="6DC91AC8" w14:textId="77777777" w:rsidR="007914E8" w:rsidRDefault="007914E8">
      <w:pPr>
        <w:keepNext/>
        <w:keepLines/>
        <w:rPr>
          <w:b/>
          <w:lang w:val="el-GR"/>
        </w:rPr>
      </w:pPr>
      <w:r>
        <w:rPr>
          <w:b/>
          <w:lang w:val="el-GR"/>
        </w:rPr>
        <w:t xml:space="preserve">Εάν σταματήσετε να παίρνετε το </w:t>
      </w:r>
      <w:r>
        <w:rPr>
          <w:b/>
        </w:rPr>
        <w:t>Aerius</w:t>
      </w:r>
      <w:r>
        <w:rPr>
          <w:b/>
          <w:lang w:val="el-GR"/>
        </w:rPr>
        <w:t xml:space="preserve"> πόσιμο διάλυμα</w:t>
      </w:r>
    </w:p>
    <w:p w14:paraId="5715514F" w14:textId="77777777" w:rsidR="007914E8" w:rsidRDefault="007914E8">
      <w:pPr>
        <w:rPr>
          <w:lang w:val="el-GR"/>
        </w:rPr>
      </w:pPr>
      <w:r>
        <w:rPr>
          <w:lang w:val="el-GR"/>
        </w:rPr>
        <w:t>Εάν έχετε περισσότερες ερωτήσεις σχετικά με τη χρήση αυτού του φαρμάκου, ρωτήστε τον γιατρό, τον φαρμακοποιό ή τον νοσοκόμο σας.</w:t>
      </w:r>
    </w:p>
    <w:p w14:paraId="67DD17D7" w14:textId="77777777" w:rsidR="007914E8" w:rsidRDefault="007914E8">
      <w:pPr>
        <w:tabs>
          <w:tab w:val="left" w:pos="567"/>
        </w:tabs>
        <w:rPr>
          <w:lang w:val="el-GR"/>
        </w:rPr>
      </w:pPr>
    </w:p>
    <w:p w14:paraId="27E892A3" w14:textId="77777777" w:rsidR="007914E8" w:rsidRDefault="007914E8">
      <w:pPr>
        <w:tabs>
          <w:tab w:val="left" w:pos="567"/>
        </w:tabs>
        <w:rPr>
          <w:lang w:val="el-GR"/>
        </w:rPr>
      </w:pPr>
    </w:p>
    <w:p w14:paraId="204E308A" w14:textId="77777777" w:rsidR="007914E8" w:rsidRDefault="007914E8">
      <w:pPr>
        <w:keepNext/>
        <w:keepLines/>
        <w:tabs>
          <w:tab w:val="left" w:pos="567"/>
        </w:tabs>
        <w:rPr>
          <w:lang w:val="el-GR"/>
        </w:rPr>
      </w:pPr>
      <w:r>
        <w:rPr>
          <w:b/>
          <w:lang w:val="el-GR"/>
        </w:rPr>
        <w:t>4.</w:t>
      </w:r>
      <w:r>
        <w:rPr>
          <w:b/>
          <w:lang w:val="el-GR"/>
        </w:rPr>
        <w:tab/>
      </w:r>
      <w:r>
        <w:rPr>
          <w:b/>
          <w:noProof/>
          <w:lang w:val="el-GR"/>
        </w:rPr>
        <w:t>Πιθανές ανεπιθύμητες ενέργειες</w:t>
      </w:r>
    </w:p>
    <w:p w14:paraId="72A8CFE2" w14:textId="77777777" w:rsidR="007914E8" w:rsidRDefault="007914E8">
      <w:pPr>
        <w:keepNext/>
        <w:keepLines/>
        <w:tabs>
          <w:tab w:val="left" w:pos="567"/>
        </w:tabs>
        <w:rPr>
          <w:lang w:val="el-GR"/>
        </w:rPr>
      </w:pPr>
    </w:p>
    <w:p w14:paraId="513C0251" w14:textId="77777777" w:rsidR="007914E8" w:rsidRDefault="007914E8">
      <w:pPr>
        <w:tabs>
          <w:tab w:val="left" w:pos="567"/>
        </w:tabs>
        <w:rPr>
          <w:lang w:val="el-GR"/>
        </w:rPr>
      </w:pPr>
      <w:r>
        <w:rPr>
          <w:lang w:val="el-GR"/>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0631C8F4" w14:textId="77777777" w:rsidR="00006CA0" w:rsidRDefault="00006CA0">
      <w:pPr>
        <w:tabs>
          <w:tab w:val="left" w:pos="567"/>
        </w:tabs>
        <w:rPr>
          <w:lang w:val="el-GR"/>
        </w:rPr>
      </w:pPr>
    </w:p>
    <w:p w14:paraId="3EF6DEDB" w14:textId="77777777" w:rsidR="00006CA0" w:rsidRDefault="00006CA0">
      <w:pPr>
        <w:tabs>
          <w:tab w:val="left" w:pos="567"/>
        </w:tabs>
        <w:rPr>
          <w:lang w:val="el-GR"/>
        </w:rPr>
      </w:pPr>
      <w:r w:rsidRPr="00006CA0">
        <w:rPr>
          <w:lang w:val="el-GR"/>
        </w:rPr>
        <w:t xml:space="preserve">Κατά τη διάρκεια της κυκλοφορίας του Aerius, περιπτώσεις σοβαρών αλλεργικών αντιδράσεων (δυσκολία στην αναπνοή, συριγμός, κνησμός, </w:t>
      </w:r>
      <w:r w:rsidR="00866CF6">
        <w:rPr>
          <w:lang w:val="el-GR"/>
        </w:rPr>
        <w:t>εξανθήματα</w:t>
      </w:r>
      <w:r w:rsidRPr="00006CA0">
        <w:rPr>
          <w:lang w:val="el-GR"/>
        </w:rPr>
        <w:t xml:space="preserve"> και πρήξιμο) έχουν αναφερθεί πολύ σπάνια. Εάν παρατηρήσετε οποιαδήποτε από αυτές τις σοβαρές ανεπιθύμητες ενέργειες, σταματήστε να παίρνετε το φάρμακο και ζητήστε επείγουσα ιατρική συμβουλή, αμέσως.</w:t>
      </w:r>
    </w:p>
    <w:p w14:paraId="1FD04377" w14:textId="77777777" w:rsidR="00006CA0" w:rsidRDefault="00006CA0">
      <w:pPr>
        <w:tabs>
          <w:tab w:val="left" w:pos="567"/>
        </w:tabs>
        <w:rPr>
          <w:lang w:val="el-GR"/>
        </w:rPr>
      </w:pPr>
    </w:p>
    <w:p w14:paraId="13B8DFC9" w14:textId="77777777" w:rsidR="007914E8" w:rsidRDefault="0068334F">
      <w:pPr>
        <w:tabs>
          <w:tab w:val="left" w:pos="567"/>
        </w:tabs>
        <w:rPr>
          <w:lang w:val="el-GR"/>
        </w:rPr>
      </w:pPr>
      <w:r>
        <w:rPr>
          <w:lang w:val="el-GR"/>
        </w:rPr>
        <w:t>Σε κλινικές μελέτες σ</w:t>
      </w:r>
      <w:r w:rsidR="007914E8">
        <w:rPr>
          <w:lang w:val="el-GR"/>
        </w:rPr>
        <w:t xml:space="preserve">τα πιο πολλά παιδιά και </w:t>
      </w:r>
      <w:r w:rsidR="008F3EAC">
        <w:rPr>
          <w:lang w:val="el-GR"/>
        </w:rPr>
        <w:t>σ</w:t>
      </w:r>
      <w:r w:rsidR="007914E8">
        <w:rPr>
          <w:lang w:val="el-GR"/>
        </w:rPr>
        <w:t>τους ενήλικες, οι ανεπιθύμητες ενέργειες ήταν περίπου οι ίδιες όπως με ένα εικονικό διάλυμα ή δισκίο. Παρ’ όλα αυτά, συχνές ανεπιθύμητες ενέργειες σε παιδιά μικρότερα των 2 ετών ήταν διάρροια, πυρετός και αϋπνία, ενώ σε ενήλικες αναφέρθηκαν πιο συχνά από ότι με ένα εικονικό δισκίο κόπωση, ξηροστομία και πονοκέφαλος.</w:t>
      </w:r>
    </w:p>
    <w:p w14:paraId="366DD44C" w14:textId="77777777" w:rsidR="007914E8" w:rsidRDefault="007914E8">
      <w:pPr>
        <w:tabs>
          <w:tab w:val="left" w:pos="567"/>
        </w:tabs>
        <w:rPr>
          <w:lang w:val="el-GR"/>
        </w:rPr>
      </w:pPr>
    </w:p>
    <w:p w14:paraId="2E763CE1" w14:textId="77777777" w:rsidR="00006CA0" w:rsidRPr="00006CA0" w:rsidRDefault="00006CA0" w:rsidP="00006CA0">
      <w:pPr>
        <w:tabs>
          <w:tab w:val="left" w:pos="567"/>
        </w:tabs>
        <w:rPr>
          <w:lang w:val="el-GR"/>
        </w:rPr>
      </w:pPr>
      <w:r w:rsidRPr="00006CA0">
        <w:rPr>
          <w:lang w:val="el-GR"/>
        </w:rPr>
        <w:t>Σε κλινικές μελέτες με Aerius, οι παρακάτω ανεπιθύμητες ενέργειες αναφέρθηκαν ως:</w:t>
      </w:r>
    </w:p>
    <w:p w14:paraId="090A5257" w14:textId="77777777" w:rsidR="00575ABC" w:rsidRDefault="00575ABC" w:rsidP="00575ABC">
      <w:pPr>
        <w:keepNext/>
        <w:tabs>
          <w:tab w:val="left" w:pos="567"/>
        </w:tabs>
        <w:rPr>
          <w:lang w:val="el-GR"/>
        </w:rPr>
      </w:pPr>
    </w:p>
    <w:p w14:paraId="6C059BD5" w14:textId="77777777" w:rsidR="00575ABC" w:rsidRDefault="00575ABC" w:rsidP="00575ABC">
      <w:pPr>
        <w:keepNext/>
        <w:tabs>
          <w:tab w:val="left" w:pos="567"/>
        </w:tabs>
        <w:rPr>
          <w:lang w:val="el-GR"/>
        </w:rPr>
      </w:pPr>
      <w:bookmarkStart w:id="117" w:name="_Hlk50567858"/>
      <w:r w:rsidRPr="00006CA0">
        <w:rPr>
          <w:lang w:val="el-GR"/>
        </w:rPr>
        <w:t>Συχνές: οι ακόλουθες μπορούν να επηρεάσουν έως 1 στα 10 άτομα</w:t>
      </w:r>
    </w:p>
    <w:p w14:paraId="2E383E7B" w14:textId="77777777" w:rsidR="00575ABC" w:rsidRPr="003F2756" w:rsidRDefault="00575ABC" w:rsidP="003F2756">
      <w:pPr>
        <w:numPr>
          <w:ilvl w:val="0"/>
          <w:numId w:val="34"/>
        </w:numPr>
        <w:autoSpaceDE w:val="0"/>
        <w:autoSpaceDN w:val="0"/>
        <w:adjustRightInd w:val="0"/>
        <w:ind w:hanging="720"/>
        <w:rPr>
          <w:rFonts w:eastAsia="Times New Roman"/>
          <w:snapToGrid w:val="0"/>
          <w:spacing w:val="-3"/>
        </w:rPr>
      </w:pPr>
      <w:proofErr w:type="spellStart"/>
      <w:r w:rsidRPr="003F2756">
        <w:rPr>
          <w:rFonts w:eastAsia="Times New Roman"/>
          <w:snapToGrid w:val="0"/>
          <w:spacing w:val="-3"/>
        </w:rPr>
        <w:t>κό</w:t>
      </w:r>
      <w:proofErr w:type="spellEnd"/>
      <w:r w:rsidRPr="003F2756">
        <w:rPr>
          <w:rFonts w:eastAsia="Times New Roman"/>
          <w:snapToGrid w:val="0"/>
          <w:spacing w:val="-3"/>
        </w:rPr>
        <w:t>πωση</w:t>
      </w:r>
    </w:p>
    <w:p w14:paraId="3EC1B127" w14:textId="77777777" w:rsidR="00575ABC" w:rsidRPr="003F2756" w:rsidRDefault="00575ABC" w:rsidP="003F2756">
      <w:pPr>
        <w:numPr>
          <w:ilvl w:val="0"/>
          <w:numId w:val="34"/>
        </w:numPr>
        <w:autoSpaceDE w:val="0"/>
        <w:autoSpaceDN w:val="0"/>
        <w:adjustRightInd w:val="0"/>
        <w:ind w:hanging="720"/>
        <w:rPr>
          <w:rFonts w:eastAsia="Times New Roman"/>
          <w:snapToGrid w:val="0"/>
          <w:spacing w:val="-3"/>
        </w:rPr>
      </w:pPr>
      <w:proofErr w:type="spellStart"/>
      <w:r w:rsidRPr="003F2756">
        <w:rPr>
          <w:rFonts w:eastAsia="Times New Roman"/>
          <w:snapToGrid w:val="0"/>
          <w:spacing w:val="-3"/>
        </w:rPr>
        <w:t>ξηροστομί</w:t>
      </w:r>
      <w:proofErr w:type="spellEnd"/>
      <w:r w:rsidRPr="003F2756">
        <w:rPr>
          <w:rFonts w:eastAsia="Times New Roman"/>
          <w:snapToGrid w:val="0"/>
          <w:spacing w:val="-3"/>
        </w:rPr>
        <w:t>α</w:t>
      </w:r>
    </w:p>
    <w:p w14:paraId="27B5EF0D" w14:textId="77777777" w:rsidR="00575ABC" w:rsidRPr="003F2756" w:rsidRDefault="00575ABC" w:rsidP="003F2756">
      <w:pPr>
        <w:numPr>
          <w:ilvl w:val="0"/>
          <w:numId w:val="34"/>
        </w:numPr>
        <w:autoSpaceDE w:val="0"/>
        <w:autoSpaceDN w:val="0"/>
        <w:adjustRightInd w:val="0"/>
        <w:ind w:hanging="720"/>
        <w:rPr>
          <w:rFonts w:eastAsia="Times New Roman"/>
          <w:snapToGrid w:val="0"/>
          <w:spacing w:val="-3"/>
        </w:rPr>
      </w:pPr>
      <w:r w:rsidRPr="003F2756">
        <w:rPr>
          <w:rFonts w:eastAsia="Times New Roman"/>
          <w:snapToGrid w:val="0"/>
          <w:spacing w:val="-3"/>
        </w:rPr>
        <w:t>π</w:t>
      </w:r>
      <w:proofErr w:type="spellStart"/>
      <w:r w:rsidRPr="003F2756">
        <w:rPr>
          <w:rFonts w:eastAsia="Times New Roman"/>
          <w:snapToGrid w:val="0"/>
          <w:spacing w:val="-3"/>
        </w:rPr>
        <w:t>ονοκέφ</w:t>
      </w:r>
      <w:proofErr w:type="spellEnd"/>
      <w:r w:rsidRPr="003F2756">
        <w:rPr>
          <w:rFonts w:eastAsia="Times New Roman"/>
          <w:snapToGrid w:val="0"/>
          <w:spacing w:val="-3"/>
        </w:rPr>
        <w:t>αλος</w:t>
      </w:r>
    </w:p>
    <w:bookmarkEnd w:id="117"/>
    <w:p w14:paraId="09A07CF3" w14:textId="77777777" w:rsidR="00575ABC" w:rsidRDefault="00575ABC" w:rsidP="00006CA0">
      <w:pPr>
        <w:tabs>
          <w:tab w:val="left" w:pos="567"/>
        </w:tabs>
        <w:rPr>
          <w:u w:val="single"/>
          <w:lang w:val="el-GR"/>
        </w:rPr>
      </w:pPr>
    </w:p>
    <w:p w14:paraId="6CE624BB" w14:textId="77777777" w:rsidR="00006CA0" w:rsidRPr="004106FA" w:rsidRDefault="006F61A5" w:rsidP="00006CA0">
      <w:pPr>
        <w:tabs>
          <w:tab w:val="left" w:pos="567"/>
        </w:tabs>
        <w:rPr>
          <w:u w:val="single"/>
          <w:lang w:val="el-GR"/>
        </w:rPr>
      </w:pPr>
      <w:r w:rsidRPr="004106FA">
        <w:rPr>
          <w:u w:val="single"/>
          <w:lang w:val="el-GR"/>
        </w:rPr>
        <w:t>Παιδιά</w:t>
      </w:r>
    </w:p>
    <w:p w14:paraId="541C0B73" w14:textId="77777777" w:rsidR="00006CA0" w:rsidRDefault="00006CA0" w:rsidP="00006CA0">
      <w:pPr>
        <w:tabs>
          <w:tab w:val="left" w:pos="567"/>
        </w:tabs>
        <w:rPr>
          <w:lang w:val="el-GR"/>
        </w:rPr>
      </w:pPr>
      <w:bookmarkStart w:id="118" w:name="_Hlk50470019"/>
      <w:r>
        <w:rPr>
          <w:lang w:val="el-GR"/>
        </w:rPr>
        <w:t>Συχνές σε παιδ</w:t>
      </w:r>
      <w:r w:rsidR="00F21EAD">
        <w:rPr>
          <w:lang w:val="el-GR"/>
        </w:rPr>
        <w:t>ιά</w:t>
      </w:r>
      <w:r>
        <w:rPr>
          <w:lang w:val="el-GR"/>
        </w:rPr>
        <w:t xml:space="preserve"> μικρότερα των 2 ετών</w:t>
      </w:r>
      <w:r w:rsidRPr="00AF7D98">
        <w:rPr>
          <w:lang w:val="el-GR"/>
        </w:rPr>
        <w:t xml:space="preserve">: </w:t>
      </w:r>
      <w:r>
        <w:rPr>
          <w:lang w:val="el-GR"/>
        </w:rPr>
        <w:t xml:space="preserve">οι ακόλουθες μπορούν να επηρεάσουν έως 1 στα 10 </w:t>
      </w:r>
      <w:bookmarkEnd w:id="118"/>
      <w:r>
        <w:rPr>
          <w:lang w:val="el-GR"/>
        </w:rPr>
        <w:t>παιδιά</w:t>
      </w:r>
    </w:p>
    <w:p w14:paraId="52F01BCF" w14:textId="77777777" w:rsidR="00006CA0" w:rsidRPr="00AF7D98" w:rsidRDefault="00006CA0" w:rsidP="003F2756">
      <w:pPr>
        <w:numPr>
          <w:ilvl w:val="0"/>
          <w:numId w:val="36"/>
        </w:numPr>
        <w:tabs>
          <w:tab w:val="left" w:pos="567"/>
        </w:tabs>
        <w:ind w:hanging="720"/>
        <w:rPr>
          <w:spacing w:val="-3"/>
          <w:lang w:val="el-GR"/>
        </w:rPr>
      </w:pPr>
      <w:r w:rsidRPr="00AF7D98">
        <w:rPr>
          <w:spacing w:val="-3"/>
          <w:lang w:val="el-GR"/>
        </w:rPr>
        <w:t>διάρροια</w:t>
      </w:r>
    </w:p>
    <w:p w14:paraId="6067B6A7" w14:textId="77777777" w:rsidR="00006CA0" w:rsidRDefault="00006CA0" w:rsidP="003F2756">
      <w:pPr>
        <w:numPr>
          <w:ilvl w:val="0"/>
          <w:numId w:val="36"/>
        </w:numPr>
        <w:tabs>
          <w:tab w:val="left" w:pos="567"/>
        </w:tabs>
        <w:ind w:hanging="720"/>
        <w:rPr>
          <w:lang w:val="el-GR"/>
        </w:rPr>
      </w:pPr>
      <w:r>
        <w:rPr>
          <w:lang w:val="el-GR"/>
        </w:rPr>
        <w:t>πυρετός</w:t>
      </w:r>
    </w:p>
    <w:p w14:paraId="05D71870" w14:textId="77777777" w:rsidR="00006CA0" w:rsidRPr="00BD2D9A" w:rsidRDefault="004C04CA" w:rsidP="003F2756">
      <w:pPr>
        <w:numPr>
          <w:ilvl w:val="0"/>
          <w:numId w:val="36"/>
        </w:numPr>
        <w:tabs>
          <w:tab w:val="left" w:pos="567"/>
        </w:tabs>
        <w:ind w:hanging="720"/>
        <w:rPr>
          <w:lang w:val="el-GR"/>
        </w:rPr>
      </w:pPr>
      <w:r>
        <w:rPr>
          <w:lang w:val="el-GR"/>
        </w:rPr>
        <w:t>αϋπνία</w:t>
      </w:r>
    </w:p>
    <w:p w14:paraId="27D12627" w14:textId="77777777" w:rsidR="00006CA0" w:rsidRDefault="00006CA0" w:rsidP="00006CA0">
      <w:pPr>
        <w:tabs>
          <w:tab w:val="left" w:pos="567"/>
        </w:tabs>
        <w:rPr>
          <w:lang w:val="el-GR"/>
        </w:rPr>
      </w:pPr>
    </w:p>
    <w:p w14:paraId="1DB1791E" w14:textId="77777777" w:rsidR="007914E8" w:rsidRDefault="007914E8">
      <w:pPr>
        <w:tabs>
          <w:tab w:val="left" w:pos="567"/>
        </w:tabs>
        <w:rPr>
          <w:lang w:val="el-GR"/>
        </w:rPr>
      </w:pPr>
      <w:r>
        <w:rPr>
          <w:lang w:val="el-GR"/>
        </w:rPr>
        <w:t xml:space="preserve">Κατά τη διάρκεια της κυκλοφορίας του </w:t>
      </w:r>
      <w:r>
        <w:rPr>
          <w:lang w:val="en-US"/>
        </w:rPr>
        <w:t>Aerius</w:t>
      </w:r>
      <w:r>
        <w:rPr>
          <w:lang w:val="el-GR"/>
        </w:rPr>
        <w:t>, οι παρακάτω ανεπιθύμητες ενέργειες αναφέρθηκαν ως:</w:t>
      </w:r>
    </w:p>
    <w:p w14:paraId="3C802A4C" w14:textId="77777777" w:rsidR="007914E8" w:rsidRDefault="007914E8">
      <w:pPr>
        <w:keepNext/>
        <w:keepLines/>
        <w:tabs>
          <w:tab w:val="left" w:pos="567"/>
        </w:tabs>
        <w:rPr>
          <w:lang w:val="el-GR"/>
        </w:rPr>
      </w:pPr>
      <w:r>
        <w:rPr>
          <w:lang w:val="el-GR"/>
        </w:rPr>
        <w:t>Πολύ σπάνιες: οι ακόλουθες μπορεί να επηρεάσουν έως 1 στα 10.000 άτομα</w:t>
      </w:r>
    </w:p>
    <w:p w14:paraId="1BE37A81"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σοβαρές αλλεργικές αντιδράσεις</w:t>
      </w:r>
      <w:r>
        <w:rPr>
          <w:spacing w:val="-3"/>
          <w:lang w:val="el-GR"/>
        </w:rPr>
        <w:tab/>
      </w:r>
    </w:p>
    <w:p w14:paraId="00DF78FD"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εξάνθημα</w:t>
      </w:r>
    </w:p>
    <w:p w14:paraId="18313863" w14:textId="77777777" w:rsidR="007914E8" w:rsidRDefault="007914E8" w:rsidP="003F2756">
      <w:pPr>
        <w:numPr>
          <w:ilvl w:val="0"/>
          <w:numId w:val="37"/>
        </w:numPr>
        <w:tabs>
          <w:tab w:val="left" w:pos="567"/>
          <w:tab w:val="left" w:pos="5670"/>
          <w:tab w:val="left" w:pos="5812"/>
          <w:tab w:val="left" w:pos="5954"/>
        </w:tabs>
        <w:ind w:hanging="720"/>
        <w:rPr>
          <w:spacing w:val="-3"/>
          <w:lang w:val="el-GR"/>
        </w:rPr>
      </w:pPr>
      <w:r w:rsidRPr="003F2756">
        <w:rPr>
          <w:spacing w:val="-3"/>
          <w:lang w:val="el-GR"/>
        </w:rPr>
        <w:t>δυνατός ή ανώμαλος καρδιακός παλμός</w:t>
      </w:r>
    </w:p>
    <w:p w14:paraId="334CE377"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sidRPr="003F2756">
        <w:rPr>
          <w:spacing w:val="-3"/>
          <w:lang w:val="el-GR"/>
        </w:rPr>
        <w:t>γρήγορος καρδιακός παλμός</w:t>
      </w:r>
    </w:p>
    <w:p w14:paraId="27BF25BC"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sidRPr="003F2756">
        <w:rPr>
          <w:spacing w:val="-3"/>
          <w:lang w:val="el-GR"/>
        </w:rPr>
        <w:t>στομαχικός πόνος</w:t>
      </w:r>
    </w:p>
    <w:p w14:paraId="6B1762CA" w14:textId="77777777" w:rsidR="007914E8" w:rsidRDefault="007914E8" w:rsidP="003F2756">
      <w:pPr>
        <w:numPr>
          <w:ilvl w:val="0"/>
          <w:numId w:val="37"/>
        </w:numPr>
        <w:tabs>
          <w:tab w:val="left" w:pos="567"/>
          <w:tab w:val="left" w:pos="5670"/>
          <w:tab w:val="left" w:pos="5812"/>
          <w:tab w:val="left" w:pos="5954"/>
        </w:tabs>
        <w:ind w:hanging="720"/>
        <w:rPr>
          <w:spacing w:val="-3"/>
          <w:lang w:val="el-GR"/>
        </w:rPr>
      </w:pPr>
      <w:r w:rsidRPr="003F2756">
        <w:rPr>
          <w:spacing w:val="-3"/>
          <w:lang w:val="el-GR"/>
        </w:rPr>
        <w:t>αίσθημα αδιαθεσίας (ναυτία)</w:t>
      </w:r>
    </w:p>
    <w:p w14:paraId="7B35DE7F"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έμετος</w:t>
      </w:r>
    </w:p>
    <w:p w14:paraId="5CA5A126"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στομαχικές διαταραχές</w:t>
      </w:r>
    </w:p>
    <w:p w14:paraId="5924281D" w14:textId="77777777" w:rsidR="007914E8"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διάρροια</w:t>
      </w:r>
    </w:p>
    <w:p w14:paraId="5B23BD4C"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ζάλη</w:t>
      </w:r>
    </w:p>
    <w:p w14:paraId="0521E182"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υπνηλία</w:t>
      </w:r>
    </w:p>
    <w:p w14:paraId="7FD4E3FB" w14:textId="77777777" w:rsidR="007914E8"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ανικανότητα ύπνου</w:t>
      </w:r>
    </w:p>
    <w:p w14:paraId="253B1763"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μυϊκός πόνος</w:t>
      </w:r>
    </w:p>
    <w:p w14:paraId="66FCE689"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ψευδαισθήσεις</w:t>
      </w:r>
    </w:p>
    <w:p w14:paraId="0F25111B" w14:textId="77777777" w:rsidR="007914E8"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επιληπτικές κρίσεις</w:t>
      </w:r>
    </w:p>
    <w:p w14:paraId="1C0DEB8A"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lastRenderedPageBreak/>
        <w:t>ανησυχία με αυξημένη</w:t>
      </w:r>
      <w:r w:rsidR="00575ABC" w:rsidRPr="003F2756">
        <w:rPr>
          <w:spacing w:val="-3"/>
          <w:lang w:val="el-GR"/>
        </w:rPr>
        <w:t xml:space="preserve"> </w:t>
      </w:r>
      <w:r w:rsidR="00575ABC" w:rsidRPr="00575ABC">
        <w:rPr>
          <w:spacing w:val="-3"/>
          <w:lang w:val="el-GR"/>
        </w:rPr>
        <w:t>σωματική κίνηση</w:t>
      </w:r>
    </w:p>
    <w:p w14:paraId="5D11BF7C" w14:textId="77777777" w:rsidR="00575ABC" w:rsidRDefault="007914E8" w:rsidP="003F2756">
      <w:pPr>
        <w:numPr>
          <w:ilvl w:val="0"/>
          <w:numId w:val="37"/>
        </w:numPr>
        <w:tabs>
          <w:tab w:val="left" w:pos="567"/>
          <w:tab w:val="left" w:pos="5670"/>
          <w:tab w:val="left" w:pos="5812"/>
          <w:tab w:val="left" w:pos="5954"/>
        </w:tabs>
        <w:ind w:hanging="720"/>
        <w:rPr>
          <w:spacing w:val="-3"/>
          <w:lang w:val="el-GR"/>
        </w:rPr>
      </w:pPr>
      <w:r>
        <w:rPr>
          <w:spacing w:val="-3"/>
          <w:lang w:val="el-GR"/>
        </w:rPr>
        <w:t>ηπατική φλεγμονή</w:t>
      </w:r>
    </w:p>
    <w:p w14:paraId="0CEBD449" w14:textId="77777777" w:rsidR="007914E8" w:rsidRDefault="007914E8" w:rsidP="003F2756">
      <w:pPr>
        <w:numPr>
          <w:ilvl w:val="0"/>
          <w:numId w:val="37"/>
        </w:numPr>
        <w:tabs>
          <w:tab w:val="left" w:pos="567"/>
          <w:tab w:val="left" w:pos="5670"/>
          <w:tab w:val="left" w:pos="5812"/>
          <w:tab w:val="left" w:pos="5954"/>
        </w:tabs>
        <w:ind w:hanging="720"/>
        <w:rPr>
          <w:spacing w:val="-3"/>
          <w:lang w:val="el-GR"/>
        </w:rPr>
      </w:pPr>
      <w:r w:rsidRPr="003F2756">
        <w:rPr>
          <w:spacing w:val="-3"/>
          <w:lang w:val="el-GR"/>
        </w:rPr>
        <w:t>μη φυσιολογικές δοκιμασίες</w:t>
      </w:r>
      <w:r w:rsidR="00575ABC" w:rsidRPr="003F2756">
        <w:rPr>
          <w:spacing w:val="-3"/>
          <w:lang w:val="el-GR"/>
        </w:rPr>
        <w:t xml:space="preserve"> ηπατικής λειτουργίας</w:t>
      </w:r>
    </w:p>
    <w:p w14:paraId="4E3BBEFF" w14:textId="77777777" w:rsidR="007914E8" w:rsidRDefault="007914E8">
      <w:pPr>
        <w:tabs>
          <w:tab w:val="left" w:pos="142"/>
          <w:tab w:val="left" w:pos="5529"/>
        </w:tabs>
        <w:rPr>
          <w:lang w:val="el-GR"/>
        </w:rPr>
      </w:pPr>
    </w:p>
    <w:p w14:paraId="651B2B9B" w14:textId="3A90F1ED" w:rsidR="00420A1E" w:rsidRPr="00AF7D98" w:rsidRDefault="00420A1E" w:rsidP="00420A1E">
      <w:pPr>
        <w:tabs>
          <w:tab w:val="left" w:pos="142"/>
          <w:tab w:val="left" w:pos="5529"/>
        </w:tabs>
        <w:rPr>
          <w:lang w:val="el-GR"/>
        </w:rPr>
      </w:pPr>
      <w:r w:rsidRPr="00492461">
        <w:rPr>
          <w:lang w:val="el-GR"/>
        </w:rPr>
        <w:t>Μη γνωστ</w:t>
      </w:r>
      <w:r w:rsidR="00A40786">
        <w:rPr>
          <w:lang w:val="el-GR"/>
        </w:rPr>
        <w:t>ής συχνότητας</w:t>
      </w:r>
      <w:r w:rsidRPr="00492461">
        <w:rPr>
          <w:lang w:val="el-GR"/>
        </w:rPr>
        <w:t xml:space="preserve">: η συχνότητα δεν μπορεί να </w:t>
      </w:r>
      <w:r w:rsidR="004B551E">
        <w:rPr>
          <w:lang w:val="el-GR"/>
        </w:rPr>
        <w:t>εκτιμηθεί</w:t>
      </w:r>
      <w:r w:rsidRPr="00492461">
        <w:rPr>
          <w:lang w:val="el-GR"/>
        </w:rPr>
        <w:t xml:space="preserve"> από τα διαθέσιμα δεδομένα</w:t>
      </w:r>
    </w:p>
    <w:p w14:paraId="5E64B385" w14:textId="77777777" w:rsidR="009C3834" w:rsidRDefault="00B65B9A" w:rsidP="003F2756">
      <w:pPr>
        <w:keepNext/>
        <w:numPr>
          <w:ilvl w:val="0"/>
          <w:numId w:val="38"/>
        </w:numPr>
        <w:tabs>
          <w:tab w:val="left" w:pos="567"/>
          <w:tab w:val="left" w:pos="5529"/>
        </w:tabs>
        <w:ind w:hanging="720"/>
        <w:rPr>
          <w:spacing w:val="-3"/>
          <w:lang w:val="el-GR"/>
        </w:rPr>
      </w:pPr>
      <w:r>
        <w:rPr>
          <w:spacing w:val="-3"/>
          <w:lang w:val="el-GR"/>
        </w:rPr>
        <w:t>ασυνήθιστη αδυναμία</w:t>
      </w:r>
    </w:p>
    <w:p w14:paraId="5847E9D4" w14:textId="77777777" w:rsidR="00B65B9A" w:rsidRPr="004106FA" w:rsidRDefault="00B65B9A" w:rsidP="003F2756">
      <w:pPr>
        <w:keepNext/>
        <w:numPr>
          <w:ilvl w:val="0"/>
          <w:numId w:val="38"/>
        </w:numPr>
        <w:tabs>
          <w:tab w:val="left" w:pos="567"/>
          <w:tab w:val="left" w:pos="5529"/>
        </w:tabs>
        <w:ind w:hanging="720"/>
        <w:rPr>
          <w:lang w:val="el-GR"/>
        </w:rPr>
      </w:pPr>
      <w:r>
        <w:rPr>
          <w:spacing w:val="-3"/>
          <w:lang w:val="el-GR"/>
        </w:rPr>
        <w:t>κιτρίνισμα του δέρματος και/ή των ματιών</w:t>
      </w:r>
    </w:p>
    <w:p w14:paraId="59E25529" w14:textId="77777777" w:rsidR="00420A1E" w:rsidRPr="00511850" w:rsidRDefault="00420A1E" w:rsidP="000332C0">
      <w:pPr>
        <w:keepNext/>
        <w:numPr>
          <w:ilvl w:val="0"/>
          <w:numId w:val="38"/>
        </w:numPr>
        <w:ind w:left="540" w:hanging="540"/>
        <w:rPr>
          <w:spacing w:val="-3"/>
          <w:lang w:val="el-GR"/>
        </w:rPr>
      </w:pPr>
      <w:r w:rsidRPr="00511850">
        <w:rPr>
          <w:spacing w:val="-3"/>
          <w:lang w:val="el-GR"/>
        </w:rPr>
        <w:t>αυξημένη ευαισθησία του δέρματος στον ήλιο, ακόμα και στην περίπτωση αντηλιάς, και στην υπεριώδη ακτινοβολία, όπως για παράδειγμα στην υπεριώδη ακτινοβολία συσκευής τεχνητού μαυρίσματος (solarium)</w:t>
      </w:r>
    </w:p>
    <w:p w14:paraId="5AE9FC5B" w14:textId="77777777" w:rsidR="00033F3B" w:rsidRDefault="00033F3B" w:rsidP="003F2756">
      <w:pPr>
        <w:numPr>
          <w:ilvl w:val="0"/>
          <w:numId w:val="38"/>
        </w:numPr>
        <w:tabs>
          <w:tab w:val="left" w:pos="567"/>
        </w:tabs>
        <w:ind w:hanging="720"/>
        <w:rPr>
          <w:spacing w:val="-3"/>
          <w:lang w:val="el-GR"/>
        </w:rPr>
      </w:pPr>
      <w:r>
        <w:rPr>
          <w:spacing w:val="-3"/>
          <w:lang w:val="el-GR"/>
        </w:rPr>
        <w:t>αλλαγ</w:t>
      </w:r>
      <w:r w:rsidR="00A07849">
        <w:rPr>
          <w:spacing w:val="-3"/>
          <w:lang w:val="el-GR"/>
        </w:rPr>
        <w:t>ές</w:t>
      </w:r>
      <w:r>
        <w:rPr>
          <w:spacing w:val="-3"/>
          <w:lang w:val="el-GR"/>
        </w:rPr>
        <w:t xml:space="preserve"> στον τρόπο που χτυπάει η καρδιά</w:t>
      </w:r>
    </w:p>
    <w:p w14:paraId="5D830F91" w14:textId="77777777" w:rsidR="00A07849" w:rsidRDefault="00A07849" w:rsidP="003F2756">
      <w:pPr>
        <w:numPr>
          <w:ilvl w:val="0"/>
          <w:numId w:val="38"/>
        </w:numPr>
        <w:tabs>
          <w:tab w:val="left" w:pos="567"/>
        </w:tabs>
        <w:ind w:hanging="720"/>
        <w:rPr>
          <w:spacing w:val="-3"/>
          <w:lang w:val="el-GR"/>
        </w:rPr>
      </w:pPr>
      <w:r>
        <w:rPr>
          <w:spacing w:val="-3"/>
          <w:lang w:val="el-GR"/>
        </w:rPr>
        <w:t>μη φυσιολογική συμπεριφορά</w:t>
      </w:r>
    </w:p>
    <w:p w14:paraId="07F905B8" w14:textId="77777777" w:rsidR="00A07849" w:rsidRDefault="00A07849" w:rsidP="003F2756">
      <w:pPr>
        <w:numPr>
          <w:ilvl w:val="0"/>
          <w:numId w:val="38"/>
        </w:numPr>
        <w:tabs>
          <w:tab w:val="left" w:pos="567"/>
        </w:tabs>
        <w:ind w:hanging="720"/>
        <w:rPr>
          <w:spacing w:val="-3"/>
          <w:lang w:val="el-GR"/>
        </w:rPr>
      </w:pPr>
      <w:r>
        <w:rPr>
          <w:spacing w:val="-3"/>
          <w:lang w:val="el-GR"/>
        </w:rPr>
        <w:t>επιθετικότητα</w:t>
      </w:r>
    </w:p>
    <w:p w14:paraId="775D27BA" w14:textId="77777777" w:rsidR="000A50B6" w:rsidRDefault="000A50B6" w:rsidP="003F2756">
      <w:pPr>
        <w:numPr>
          <w:ilvl w:val="0"/>
          <w:numId w:val="38"/>
        </w:numPr>
        <w:tabs>
          <w:tab w:val="left" w:pos="567"/>
        </w:tabs>
        <w:ind w:hanging="720"/>
        <w:rPr>
          <w:spacing w:val="-3"/>
          <w:lang w:val="el-GR"/>
        </w:rPr>
      </w:pPr>
      <w:r>
        <w:rPr>
          <w:spacing w:val="-3"/>
          <w:lang w:val="el-GR"/>
        </w:rPr>
        <w:t>αύξηση βάρους, αυξημένη όρ</w:t>
      </w:r>
      <w:r w:rsidR="0083437A">
        <w:rPr>
          <w:spacing w:val="-3"/>
          <w:lang w:val="el-GR"/>
        </w:rPr>
        <w:t>εξη</w:t>
      </w:r>
    </w:p>
    <w:p w14:paraId="4BC9FA23" w14:textId="77777777" w:rsidR="00A91118" w:rsidRDefault="00A91118" w:rsidP="003F2756">
      <w:pPr>
        <w:numPr>
          <w:ilvl w:val="0"/>
          <w:numId w:val="38"/>
        </w:numPr>
        <w:tabs>
          <w:tab w:val="left" w:pos="567"/>
        </w:tabs>
        <w:ind w:hanging="720"/>
        <w:rPr>
          <w:spacing w:val="-3"/>
          <w:lang w:val="el-GR"/>
        </w:rPr>
      </w:pPr>
      <w:r>
        <w:rPr>
          <w:spacing w:val="-3"/>
          <w:lang w:val="el-GR"/>
        </w:rPr>
        <w:t>καταθλιπτική διάθεση</w:t>
      </w:r>
    </w:p>
    <w:p w14:paraId="1E8DFC64" w14:textId="77777777" w:rsidR="00A91118" w:rsidRDefault="00A91118" w:rsidP="003F2756">
      <w:pPr>
        <w:numPr>
          <w:ilvl w:val="0"/>
          <w:numId w:val="38"/>
        </w:numPr>
        <w:tabs>
          <w:tab w:val="left" w:pos="567"/>
        </w:tabs>
        <w:ind w:hanging="720"/>
        <w:rPr>
          <w:spacing w:val="-3"/>
          <w:lang w:val="el-GR"/>
        </w:rPr>
      </w:pPr>
      <w:r>
        <w:rPr>
          <w:spacing w:val="-3"/>
          <w:lang w:val="el-GR"/>
        </w:rPr>
        <w:t>ξηροφθαλμία</w:t>
      </w:r>
    </w:p>
    <w:p w14:paraId="48183C7A" w14:textId="77777777" w:rsidR="006D1BF2" w:rsidRDefault="006D1BF2" w:rsidP="00033F3B">
      <w:pPr>
        <w:tabs>
          <w:tab w:val="left" w:pos="567"/>
        </w:tabs>
        <w:rPr>
          <w:spacing w:val="-3"/>
          <w:u w:val="single"/>
          <w:lang w:val="el-GR"/>
        </w:rPr>
      </w:pPr>
    </w:p>
    <w:p w14:paraId="64D4FE58" w14:textId="77777777" w:rsidR="00033F3B" w:rsidRDefault="00033F3B" w:rsidP="00033F3B">
      <w:pPr>
        <w:tabs>
          <w:tab w:val="left" w:pos="567"/>
        </w:tabs>
        <w:rPr>
          <w:spacing w:val="-3"/>
          <w:u w:val="single"/>
          <w:lang w:val="el-GR"/>
        </w:rPr>
      </w:pPr>
      <w:r w:rsidRPr="00D235C4">
        <w:rPr>
          <w:spacing w:val="-3"/>
          <w:u w:val="single"/>
          <w:lang w:val="el-GR"/>
        </w:rPr>
        <w:t>Παιδιά</w:t>
      </w:r>
    </w:p>
    <w:p w14:paraId="5A2E50A1" w14:textId="23AAE218" w:rsidR="00033F3B" w:rsidRPr="00AA1FB5" w:rsidRDefault="00033F3B" w:rsidP="00AA1FB5">
      <w:pPr>
        <w:tabs>
          <w:tab w:val="left" w:pos="142"/>
          <w:tab w:val="left" w:pos="5529"/>
        </w:tabs>
        <w:rPr>
          <w:lang w:val="el-GR"/>
        </w:rPr>
      </w:pPr>
      <w:r w:rsidRPr="00AA1FB5">
        <w:rPr>
          <w:lang w:val="el-GR"/>
        </w:rPr>
        <w:t>Μη γνωστ</w:t>
      </w:r>
      <w:r w:rsidR="00A40786">
        <w:rPr>
          <w:lang w:val="el-GR"/>
        </w:rPr>
        <w:t>ής συχνότητας</w:t>
      </w:r>
      <w:r w:rsidRPr="00AA1FB5">
        <w:rPr>
          <w:lang w:val="el-GR"/>
        </w:rPr>
        <w:t>: η συχνότητα δεν μπορεί να εκτιμηθεί από τα διαθέσιμα δεδομένα</w:t>
      </w:r>
    </w:p>
    <w:p w14:paraId="3DD82873" w14:textId="77777777" w:rsidR="009475A0" w:rsidRDefault="00033F3B" w:rsidP="003F2756">
      <w:pPr>
        <w:numPr>
          <w:ilvl w:val="0"/>
          <w:numId w:val="38"/>
        </w:numPr>
        <w:tabs>
          <w:tab w:val="left" w:pos="567"/>
        </w:tabs>
        <w:ind w:hanging="720"/>
        <w:rPr>
          <w:spacing w:val="-3"/>
          <w:lang w:val="el-GR"/>
        </w:rPr>
      </w:pPr>
      <w:r w:rsidRPr="003F2756">
        <w:rPr>
          <w:spacing w:val="-3"/>
          <w:lang w:val="el-GR"/>
        </w:rPr>
        <w:t>αργός καρδιακός παλμός</w:t>
      </w:r>
    </w:p>
    <w:p w14:paraId="28949633" w14:textId="77777777" w:rsidR="00033F3B" w:rsidRPr="003F2756" w:rsidRDefault="00033F3B" w:rsidP="003F2756">
      <w:pPr>
        <w:numPr>
          <w:ilvl w:val="0"/>
          <w:numId w:val="38"/>
        </w:numPr>
        <w:tabs>
          <w:tab w:val="left" w:pos="567"/>
        </w:tabs>
        <w:ind w:hanging="720"/>
        <w:rPr>
          <w:spacing w:val="-3"/>
          <w:lang w:val="el-GR"/>
        </w:rPr>
      </w:pPr>
      <w:r w:rsidRPr="003F2756">
        <w:rPr>
          <w:spacing w:val="-3"/>
          <w:lang w:val="el-GR"/>
        </w:rPr>
        <w:t>αλλαγή στον τρόπο που χτυπάει η καρδιά</w:t>
      </w:r>
    </w:p>
    <w:p w14:paraId="6752F4DF" w14:textId="77777777" w:rsidR="009475A0" w:rsidRPr="003F2756" w:rsidRDefault="007517A6" w:rsidP="003F2756">
      <w:pPr>
        <w:numPr>
          <w:ilvl w:val="0"/>
          <w:numId w:val="38"/>
        </w:numPr>
        <w:tabs>
          <w:tab w:val="left" w:pos="567"/>
        </w:tabs>
        <w:ind w:hanging="720"/>
        <w:rPr>
          <w:spacing w:val="-3"/>
          <w:lang w:val="el-GR"/>
        </w:rPr>
      </w:pPr>
      <w:r w:rsidRPr="003F2756">
        <w:rPr>
          <w:spacing w:val="-3"/>
          <w:lang w:val="el-GR"/>
        </w:rPr>
        <w:t>μη φυσιολογική συμπεριφορά</w:t>
      </w:r>
    </w:p>
    <w:p w14:paraId="748900C0" w14:textId="77777777" w:rsidR="007517A6" w:rsidRPr="003F2756" w:rsidRDefault="007517A6" w:rsidP="003F2756">
      <w:pPr>
        <w:numPr>
          <w:ilvl w:val="0"/>
          <w:numId w:val="38"/>
        </w:numPr>
        <w:tabs>
          <w:tab w:val="left" w:pos="567"/>
        </w:tabs>
        <w:ind w:hanging="720"/>
        <w:rPr>
          <w:spacing w:val="-3"/>
          <w:lang w:val="el-GR"/>
        </w:rPr>
      </w:pPr>
      <w:r w:rsidRPr="003F2756">
        <w:rPr>
          <w:spacing w:val="-3"/>
          <w:lang w:val="el-GR"/>
        </w:rPr>
        <w:t>επιθετικότητα</w:t>
      </w:r>
    </w:p>
    <w:p w14:paraId="46EEBB9D" w14:textId="77777777" w:rsidR="00006CA0" w:rsidRPr="003F2756" w:rsidRDefault="00006CA0" w:rsidP="003F2756">
      <w:pPr>
        <w:tabs>
          <w:tab w:val="left" w:pos="567"/>
        </w:tabs>
        <w:ind w:left="720"/>
        <w:rPr>
          <w:spacing w:val="-3"/>
          <w:lang w:val="el-GR"/>
        </w:rPr>
      </w:pPr>
    </w:p>
    <w:p w14:paraId="4FA0453C" w14:textId="77777777" w:rsidR="007914E8" w:rsidRDefault="007914E8">
      <w:pPr>
        <w:keepNext/>
        <w:keepLines/>
        <w:rPr>
          <w:b/>
          <w:noProof/>
          <w:szCs w:val="22"/>
          <w:lang w:val="el-GR"/>
        </w:rPr>
      </w:pPr>
      <w:r>
        <w:rPr>
          <w:b/>
          <w:noProof/>
          <w:szCs w:val="22"/>
          <w:lang w:val="el-GR"/>
        </w:rPr>
        <w:t>Αναφορά ανεπιθύμητων ενεργειών</w:t>
      </w:r>
    </w:p>
    <w:p w14:paraId="528CE869" w14:textId="1FA92B22" w:rsidR="007914E8" w:rsidRDefault="007914E8">
      <w:pPr>
        <w:tabs>
          <w:tab w:val="left" w:pos="567"/>
        </w:tabs>
        <w:rPr>
          <w:lang w:val="el-GR"/>
        </w:rPr>
      </w:pPr>
      <w:r>
        <w:rPr>
          <w:lang w:val="el-GR"/>
        </w:rPr>
        <w:t xml:space="preserve">Εάν παρατηρήσετε κάποια ανεπιθύμητη ενέργεια, </w:t>
      </w:r>
      <w:r>
        <w:rPr>
          <w:noProof/>
          <w:lang w:val="el-GR"/>
        </w:rPr>
        <w:t>ενημερώστε τον γιατρό, τον φαρμακοποιό ή τον νοσοκόμο σας. Αυτό ισχύει και για κάθε πιθανή ανεπιθύμητη ενέργεια</w:t>
      </w:r>
      <w:r>
        <w:rPr>
          <w:lang w:val="el-GR"/>
        </w:rPr>
        <w:t xml:space="preserve"> που δεν αναφέρεται στο παρόν φύλλο οδηγιών χρήσης. </w:t>
      </w:r>
      <w:r>
        <w:rPr>
          <w:szCs w:val="22"/>
          <w:lang w:val="el-GR"/>
        </w:rPr>
        <w:t>Μπορείτε επίσης να αναφέρετε ανεπιθύμητες ενέργειες</w:t>
      </w:r>
      <w:r>
        <w:rPr>
          <w:noProof/>
          <w:szCs w:val="22"/>
          <w:lang w:val="el-GR"/>
        </w:rPr>
        <w:t xml:space="preserve"> </w:t>
      </w:r>
      <w:r>
        <w:rPr>
          <w:szCs w:val="22"/>
          <w:lang w:val="el-GR"/>
        </w:rPr>
        <w:t>απευθείας</w:t>
      </w:r>
      <w:r>
        <w:rPr>
          <w:noProof/>
          <w:szCs w:val="22"/>
          <w:lang w:val="el-GR"/>
        </w:rPr>
        <w:t xml:space="preserve">, μέσω </w:t>
      </w:r>
      <w:r w:rsidRPr="004543FD">
        <w:rPr>
          <w:noProof/>
          <w:szCs w:val="22"/>
          <w:shd w:val="clear" w:color="auto" w:fill="BFBFBF"/>
          <w:lang w:val="el-GR"/>
        </w:rPr>
        <w:t xml:space="preserve">του εθνικού συστήματος αναφοράς που αναγράφεται στο </w:t>
      </w:r>
      <w:hyperlink r:id="rId15" w:history="1">
        <w:r w:rsidR="005A0E53" w:rsidRPr="004543FD">
          <w:rPr>
            <w:rFonts w:eastAsia="Times New Roman"/>
            <w:snapToGrid w:val="0"/>
            <w:color w:val="0000FF"/>
            <w:u w:val="single"/>
            <w:shd w:val="clear" w:color="auto" w:fill="BFBFBF"/>
            <w:lang w:val="el-GR"/>
          </w:rPr>
          <w:t xml:space="preserve">Παράρτημα </w:t>
        </w:r>
        <w:r w:rsidR="005A0E53" w:rsidRPr="004543FD">
          <w:rPr>
            <w:rFonts w:eastAsia="Times New Roman"/>
            <w:snapToGrid w:val="0"/>
            <w:color w:val="0000FF"/>
            <w:u w:val="single"/>
            <w:shd w:val="clear" w:color="auto" w:fill="BFBFBF"/>
          </w:rPr>
          <w:t>V</w:t>
        </w:r>
      </w:hyperlink>
      <w:r>
        <w:rPr>
          <w:noProof/>
          <w:szCs w:val="22"/>
          <w:lang w:val="el-GR"/>
        </w:rPr>
        <w:t>.</w:t>
      </w:r>
      <w:r>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zCs w:val="22"/>
          <w:lang w:val="el-GR"/>
        </w:rPr>
        <w:t>.</w:t>
      </w:r>
    </w:p>
    <w:p w14:paraId="02BCE747" w14:textId="77777777" w:rsidR="007914E8" w:rsidRDefault="007914E8">
      <w:pPr>
        <w:tabs>
          <w:tab w:val="left" w:pos="567"/>
        </w:tabs>
        <w:rPr>
          <w:lang w:val="el-GR"/>
        </w:rPr>
      </w:pPr>
    </w:p>
    <w:p w14:paraId="24014E2F" w14:textId="77777777" w:rsidR="007914E8" w:rsidRDefault="007914E8">
      <w:pPr>
        <w:tabs>
          <w:tab w:val="left" w:pos="567"/>
        </w:tabs>
        <w:rPr>
          <w:lang w:val="el-GR"/>
        </w:rPr>
      </w:pPr>
    </w:p>
    <w:p w14:paraId="61212E2D" w14:textId="77777777" w:rsidR="007914E8" w:rsidRDefault="007914E8">
      <w:pPr>
        <w:keepNext/>
        <w:keepLines/>
        <w:tabs>
          <w:tab w:val="left" w:pos="567"/>
        </w:tabs>
        <w:rPr>
          <w:lang w:val="el-GR"/>
        </w:rPr>
      </w:pPr>
      <w:r>
        <w:rPr>
          <w:b/>
          <w:lang w:val="el-GR"/>
        </w:rPr>
        <w:t>5.</w:t>
      </w:r>
      <w:r>
        <w:rPr>
          <w:b/>
          <w:lang w:val="el-GR"/>
        </w:rPr>
        <w:tab/>
        <w:t xml:space="preserve">Πώς να </w:t>
      </w:r>
      <w:r w:rsidR="00E44FE7">
        <w:rPr>
          <w:b/>
          <w:lang w:val="el-GR"/>
        </w:rPr>
        <w:t xml:space="preserve">φυλάσσετε </w:t>
      </w:r>
      <w:r>
        <w:rPr>
          <w:b/>
          <w:lang w:val="el-GR"/>
        </w:rPr>
        <w:t xml:space="preserve">το </w:t>
      </w:r>
      <w:r>
        <w:rPr>
          <w:b/>
          <w:lang w:val="en-US"/>
        </w:rPr>
        <w:t>Aerius</w:t>
      </w:r>
      <w:r>
        <w:rPr>
          <w:b/>
          <w:lang w:val="el-GR"/>
        </w:rPr>
        <w:t xml:space="preserve"> πόσιμο διάλυμα</w:t>
      </w:r>
    </w:p>
    <w:p w14:paraId="50F561AB" w14:textId="77777777" w:rsidR="007914E8" w:rsidRDefault="007914E8">
      <w:pPr>
        <w:keepNext/>
        <w:keepLines/>
        <w:tabs>
          <w:tab w:val="left" w:pos="567"/>
        </w:tabs>
        <w:rPr>
          <w:lang w:val="el-GR"/>
        </w:rPr>
      </w:pPr>
    </w:p>
    <w:p w14:paraId="70B0B77B" w14:textId="77777777" w:rsidR="007914E8" w:rsidRDefault="007914E8">
      <w:pPr>
        <w:tabs>
          <w:tab w:val="left" w:pos="567"/>
        </w:tabs>
        <w:rPr>
          <w:lang w:val="el-GR"/>
        </w:rPr>
      </w:pPr>
      <w:r>
        <w:rPr>
          <w:noProof/>
          <w:lang w:val="el-GR"/>
        </w:rPr>
        <w:t>Το φάρμακο αυτό πρέπει να</w:t>
      </w:r>
      <w:r>
        <w:rPr>
          <w:lang w:val="el-GR"/>
        </w:rPr>
        <w:t xml:space="preserve"> φυλάσσεται σε μέρη που δεν το βλέπουν και δεν το φθάνουν τα παιδιά.</w:t>
      </w:r>
    </w:p>
    <w:p w14:paraId="467BEC22" w14:textId="77777777" w:rsidR="007914E8" w:rsidRDefault="007914E8">
      <w:pPr>
        <w:tabs>
          <w:tab w:val="left" w:pos="567"/>
        </w:tabs>
        <w:rPr>
          <w:lang w:val="el-GR"/>
        </w:rPr>
      </w:pPr>
    </w:p>
    <w:p w14:paraId="1B1EB756" w14:textId="77777777" w:rsidR="007914E8" w:rsidRDefault="007914E8">
      <w:pPr>
        <w:tabs>
          <w:tab w:val="left" w:pos="567"/>
        </w:tabs>
        <w:rPr>
          <w:lang w:val="el-GR"/>
        </w:rPr>
      </w:pPr>
      <w:r>
        <w:rPr>
          <w:lang w:val="el-GR"/>
        </w:rPr>
        <w:t xml:space="preserve">Να μη χρησιμοποιείτε αυτό το φάρμακο μετά την ημερομηνία λήξης που αναφέρεται στη φιάλη μετά τη ΛΗΞΗ. </w:t>
      </w:r>
      <w:r>
        <w:rPr>
          <w:noProof/>
          <w:lang w:val="el-GR"/>
        </w:rPr>
        <w:t>Η ημερομηνία λήξης είναι η τελευταία ημέρα του μήνα που αναφέρεται εκεί.</w:t>
      </w:r>
    </w:p>
    <w:p w14:paraId="046C0FB3" w14:textId="77777777" w:rsidR="007914E8" w:rsidRDefault="007914E8">
      <w:pPr>
        <w:tabs>
          <w:tab w:val="left" w:pos="567"/>
        </w:tabs>
        <w:rPr>
          <w:lang w:val="el-GR"/>
        </w:rPr>
      </w:pPr>
    </w:p>
    <w:p w14:paraId="40A2F502" w14:textId="77777777" w:rsidR="007914E8" w:rsidRDefault="007914E8">
      <w:pPr>
        <w:tabs>
          <w:tab w:val="left" w:pos="567"/>
        </w:tabs>
        <w:rPr>
          <w:lang w:val="el-GR"/>
        </w:rPr>
      </w:pPr>
      <w:r>
        <w:rPr>
          <w:noProof/>
          <w:lang w:val="el-GR"/>
        </w:rPr>
        <w:t>Μην καταψύχετε</w:t>
      </w:r>
      <w:r>
        <w:rPr>
          <w:lang w:val="el-GR"/>
        </w:rPr>
        <w:t xml:space="preserve">. Φυλάσσετε </w:t>
      </w:r>
      <w:r>
        <w:rPr>
          <w:noProof/>
          <w:lang w:val="el-GR"/>
        </w:rPr>
        <w:t xml:space="preserve">στην αρχική </w:t>
      </w:r>
      <w:r>
        <w:rPr>
          <w:lang w:val="el-GR"/>
        </w:rPr>
        <w:t>συσκευασία.</w:t>
      </w:r>
    </w:p>
    <w:p w14:paraId="469E234B" w14:textId="77777777" w:rsidR="007914E8" w:rsidRDefault="007914E8">
      <w:pPr>
        <w:tabs>
          <w:tab w:val="left" w:pos="567"/>
        </w:tabs>
        <w:rPr>
          <w:lang w:val="el-GR"/>
        </w:rPr>
      </w:pPr>
    </w:p>
    <w:p w14:paraId="3BBCDEB8" w14:textId="77777777" w:rsidR="007914E8" w:rsidRDefault="007914E8">
      <w:pPr>
        <w:tabs>
          <w:tab w:val="left" w:pos="567"/>
        </w:tabs>
        <w:rPr>
          <w:lang w:val="el-GR"/>
        </w:rPr>
      </w:pPr>
      <w:r>
        <w:rPr>
          <w:lang w:val="el-GR"/>
        </w:rPr>
        <w:t>Να μη χρησιμοποιείτε αυτό το φάρμακο εάν παρατηρήσετε οποιαδήποτε αλλαγή στην εμφάνιση του πόσιμου διαλύματος.</w:t>
      </w:r>
    </w:p>
    <w:p w14:paraId="57B916F4" w14:textId="77777777" w:rsidR="007914E8" w:rsidRDefault="007914E8">
      <w:pPr>
        <w:tabs>
          <w:tab w:val="left" w:pos="567"/>
        </w:tabs>
        <w:rPr>
          <w:lang w:val="el-GR"/>
        </w:rPr>
      </w:pPr>
    </w:p>
    <w:p w14:paraId="72B26DDF" w14:textId="77777777" w:rsidR="007914E8" w:rsidRDefault="007914E8">
      <w:pPr>
        <w:tabs>
          <w:tab w:val="left" w:pos="567"/>
        </w:tabs>
        <w:rPr>
          <w:lang w:val="el-GR"/>
        </w:rPr>
      </w:pPr>
      <w:r>
        <w:rPr>
          <w:noProof/>
          <w:lang w:val="el-GR"/>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22DFF0B" w14:textId="77777777" w:rsidR="007914E8" w:rsidRDefault="007914E8">
      <w:pPr>
        <w:tabs>
          <w:tab w:val="left" w:pos="567"/>
        </w:tabs>
        <w:rPr>
          <w:lang w:val="el-GR"/>
        </w:rPr>
      </w:pPr>
    </w:p>
    <w:p w14:paraId="799E2CB9" w14:textId="77777777" w:rsidR="007914E8" w:rsidRDefault="007914E8">
      <w:pPr>
        <w:tabs>
          <w:tab w:val="left" w:pos="567"/>
        </w:tabs>
        <w:rPr>
          <w:lang w:val="el-GR"/>
        </w:rPr>
      </w:pPr>
    </w:p>
    <w:p w14:paraId="4426AC58" w14:textId="77777777" w:rsidR="007914E8" w:rsidRDefault="007914E8">
      <w:pPr>
        <w:pStyle w:val="Uberschrift2"/>
        <w:keepLines/>
        <w:widowControl/>
        <w:tabs>
          <w:tab w:val="left" w:pos="0"/>
        </w:tabs>
        <w:spacing w:before="0" w:after="0"/>
        <w:rPr>
          <w:rFonts w:ascii="Times New Roman" w:hAnsi="Times New Roman"/>
          <w:snapToGrid w:val="0"/>
          <w:kern w:val="0"/>
          <w:lang w:val="el-GR"/>
        </w:rPr>
      </w:pPr>
      <w:r>
        <w:rPr>
          <w:rFonts w:ascii="Times New Roman" w:hAnsi="Times New Roman"/>
          <w:snapToGrid w:val="0"/>
          <w:kern w:val="0"/>
          <w:lang w:val="el-GR"/>
        </w:rPr>
        <w:t>6.</w:t>
      </w:r>
      <w:r>
        <w:rPr>
          <w:rFonts w:ascii="Times New Roman" w:hAnsi="Times New Roman"/>
          <w:snapToGrid w:val="0"/>
          <w:kern w:val="0"/>
          <w:lang w:val="el-GR"/>
        </w:rPr>
        <w:tab/>
        <w:t>Περιεχόμεν</w:t>
      </w:r>
      <w:r w:rsidR="00E44FE7">
        <w:rPr>
          <w:rFonts w:ascii="Times New Roman" w:hAnsi="Times New Roman"/>
          <w:snapToGrid w:val="0"/>
          <w:kern w:val="0"/>
          <w:lang w:val="el-GR"/>
        </w:rPr>
        <w:t>α</w:t>
      </w:r>
      <w:r>
        <w:rPr>
          <w:rFonts w:ascii="Times New Roman" w:hAnsi="Times New Roman"/>
          <w:snapToGrid w:val="0"/>
          <w:kern w:val="0"/>
          <w:lang w:val="el-GR"/>
        </w:rPr>
        <w:t xml:space="preserve"> της συσκευασίας και λοιπές πληροφορίες</w:t>
      </w:r>
    </w:p>
    <w:p w14:paraId="1AAE7E9E" w14:textId="77777777" w:rsidR="007914E8" w:rsidRDefault="007914E8">
      <w:pPr>
        <w:keepNext/>
        <w:keepLines/>
        <w:tabs>
          <w:tab w:val="left" w:pos="567"/>
        </w:tabs>
        <w:rPr>
          <w:lang w:val="el-GR"/>
        </w:rPr>
      </w:pPr>
    </w:p>
    <w:p w14:paraId="333C344A" w14:textId="77777777" w:rsidR="007914E8" w:rsidRDefault="007914E8">
      <w:pPr>
        <w:keepNext/>
        <w:keepLines/>
        <w:tabs>
          <w:tab w:val="left" w:pos="567"/>
        </w:tabs>
        <w:rPr>
          <w:b/>
          <w:lang w:val="el-GR"/>
        </w:rPr>
      </w:pPr>
      <w:r>
        <w:rPr>
          <w:b/>
          <w:lang w:val="el-GR"/>
        </w:rPr>
        <w:t>Τι περιέχει το Aerius πόσιμο διάλυμα</w:t>
      </w:r>
    </w:p>
    <w:p w14:paraId="27AEB9E6" w14:textId="77777777" w:rsidR="007914E8" w:rsidRDefault="007914E8">
      <w:pPr>
        <w:numPr>
          <w:ilvl w:val="0"/>
          <w:numId w:val="9"/>
        </w:numPr>
        <w:tabs>
          <w:tab w:val="left" w:pos="567"/>
        </w:tabs>
        <w:rPr>
          <w:lang w:val="el-GR"/>
        </w:rPr>
      </w:pPr>
      <w:r>
        <w:rPr>
          <w:lang w:val="el-GR"/>
        </w:rPr>
        <w:t>Η δραστική ουσία είναι δεσλοραταδίνη 0,5 mg/ml</w:t>
      </w:r>
    </w:p>
    <w:p w14:paraId="751E7D2D" w14:textId="77777777" w:rsidR="007914E8" w:rsidRDefault="007914E8">
      <w:pPr>
        <w:numPr>
          <w:ilvl w:val="0"/>
          <w:numId w:val="9"/>
        </w:numPr>
        <w:tabs>
          <w:tab w:val="left" w:pos="567"/>
        </w:tabs>
        <w:rPr>
          <w:lang w:val="el-GR"/>
        </w:rPr>
      </w:pPr>
      <w:r>
        <w:rPr>
          <w:lang w:val="el-GR"/>
        </w:rPr>
        <w:t>Τα άλλα συστατικά του πόσιμου διαλύματος είναι σορβιτόλη</w:t>
      </w:r>
      <w:r w:rsidR="00F33D00">
        <w:rPr>
          <w:lang w:val="el-GR"/>
        </w:rPr>
        <w:t xml:space="preserve"> </w:t>
      </w:r>
      <w:bookmarkStart w:id="119" w:name="_Hlk50479321"/>
      <w:r w:rsidR="00F33D00" w:rsidRPr="003F2756">
        <w:rPr>
          <w:lang w:val="el-GR"/>
        </w:rPr>
        <w:t>(</w:t>
      </w:r>
      <w:r w:rsidR="00F33D00" w:rsidRPr="00F33D00">
        <w:t>E</w:t>
      </w:r>
      <w:r w:rsidR="00F33D00" w:rsidRPr="003F2756">
        <w:rPr>
          <w:lang w:val="el-GR"/>
        </w:rPr>
        <w:t>420)</w:t>
      </w:r>
      <w:r>
        <w:rPr>
          <w:lang w:val="el-GR"/>
        </w:rPr>
        <w:t xml:space="preserve">, </w:t>
      </w:r>
      <w:bookmarkEnd w:id="119"/>
      <w:r>
        <w:rPr>
          <w:lang w:val="el-GR"/>
        </w:rPr>
        <w:t xml:space="preserve">προπυλενογλυκόλη, </w:t>
      </w:r>
      <w:bookmarkStart w:id="120" w:name="_Hlk50479336"/>
      <w:r w:rsidR="00F33D00" w:rsidRPr="00F33D00">
        <w:rPr>
          <w:lang w:val="el-GR"/>
        </w:rPr>
        <w:t>(E1520) (βλ. παράγραφο</w:t>
      </w:r>
      <w:r w:rsidR="00F33D00">
        <w:rPr>
          <w:lang w:val="el-GR"/>
        </w:rPr>
        <w:t> </w:t>
      </w:r>
      <w:r w:rsidR="00F33D00" w:rsidRPr="00F33D00">
        <w:rPr>
          <w:lang w:val="el-GR"/>
        </w:rPr>
        <w:t xml:space="preserve">2 "Το πόσιμο διάλυμα Aerius περιέχει σορβιτόλη (E420) και </w:t>
      </w:r>
      <w:r w:rsidR="00F33D00" w:rsidRPr="00F33D00">
        <w:rPr>
          <w:lang w:val="el-GR"/>
        </w:rPr>
        <w:lastRenderedPageBreak/>
        <w:t>προπυλενογλυκόλη (E1520)"),</w:t>
      </w:r>
      <w:r w:rsidR="00F33D00">
        <w:rPr>
          <w:lang w:val="el-GR"/>
        </w:rPr>
        <w:t xml:space="preserve"> </w:t>
      </w:r>
      <w:bookmarkEnd w:id="120"/>
      <w:r>
        <w:rPr>
          <w:lang w:val="el-GR"/>
        </w:rPr>
        <w:t xml:space="preserve">σουκραλόζη </w:t>
      </w:r>
      <w:r w:rsidR="00F33D00">
        <w:rPr>
          <w:lang w:val="el-GR"/>
        </w:rPr>
        <w:t>(</w:t>
      </w:r>
      <w:r>
        <w:rPr>
          <w:lang w:val="el-GR"/>
        </w:rPr>
        <w:t>E955</w:t>
      </w:r>
      <w:r w:rsidR="00F33D00">
        <w:rPr>
          <w:lang w:val="el-GR"/>
        </w:rPr>
        <w:t>)</w:t>
      </w:r>
      <w:r>
        <w:rPr>
          <w:lang w:val="el-GR"/>
        </w:rPr>
        <w:t>, υπρομελλόζη 2910, διυδρικό κιτρικό νάτριο, φυσικό και τεχνητό βελτιωτικό γεύσης (τσιχλόφουσκα</w:t>
      </w:r>
      <w:r w:rsidR="00F33D00" w:rsidRPr="003F2756">
        <w:rPr>
          <w:lang w:val="el-GR"/>
        </w:rPr>
        <w:t xml:space="preserve"> </w:t>
      </w:r>
      <w:bookmarkStart w:id="121" w:name="_Hlk50479369"/>
      <w:r w:rsidR="00F33D00" w:rsidRPr="00F33D00">
        <w:rPr>
          <w:lang w:val="el-GR"/>
        </w:rPr>
        <w:t>που περιέχει προπυλενογλυκόλη (E1520) και βενζυλική αλκοόλη (βλ</w:t>
      </w:r>
      <w:r w:rsidR="00F33D00">
        <w:rPr>
          <w:lang w:val="el-GR"/>
        </w:rPr>
        <w:t>.</w:t>
      </w:r>
      <w:r w:rsidR="00F33D00" w:rsidRPr="00F33D00">
        <w:rPr>
          <w:lang w:val="el-GR"/>
        </w:rPr>
        <w:t xml:space="preserve"> παράγραφο</w:t>
      </w:r>
      <w:r w:rsidR="00F33D00">
        <w:rPr>
          <w:lang w:val="el-GR"/>
        </w:rPr>
        <w:t> </w:t>
      </w:r>
      <w:r w:rsidR="00F33D00" w:rsidRPr="00F33D00">
        <w:rPr>
          <w:lang w:val="el-GR"/>
        </w:rPr>
        <w:t>2 "Το πόσιμο διάλυμα Aerius περιέχει βενζυλική αλκοόλη")</w:t>
      </w:r>
      <w:bookmarkEnd w:id="121"/>
      <w:r>
        <w:rPr>
          <w:lang w:val="el-GR"/>
        </w:rPr>
        <w:t>, άνυδρο κιτρικό οξύ, αιθυλενοδιαμινοτετραοξικό νάτριο και κεκαθαρμένο ύδωρ.</w:t>
      </w:r>
    </w:p>
    <w:p w14:paraId="2DB51246" w14:textId="77777777" w:rsidR="007914E8" w:rsidRDefault="007914E8">
      <w:pPr>
        <w:tabs>
          <w:tab w:val="left" w:pos="567"/>
        </w:tabs>
        <w:rPr>
          <w:lang w:val="el-GR"/>
        </w:rPr>
      </w:pPr>
    </w:p>
    <w:p w14:paraId="168AC2B3" w14:textId="77777777" w:rsidR="007914E8" w:rsidRDefault="007914E8">
      <w:pPr>
        <w:keepNext/>
        <w:keepLines/>
        <w:tabs>
          <w:tab w:val="left" w:pos="567"/>
        </w:tabs>
        <w:rPr>
          <w:b/>
          <w:lang w:val="el-GR"/>
        </w:rPr>
      </w:pPr>
      <w:r>
        <w:rPr>
          <w:b/>
          <w:lang w:val="el-GR"/>
        </w:rPr>
        <w:t>Εμφάνιση του Aerius πόσιμο διάλυμα και περιεχόμεν</w:t>
      </w:r>
      <w:r w:rsidR="00E44FE7">
        <w:rPr>
          <w:b/>
          <w:lang w:val="el-GR"/>
        </w:rPr>
        <w:t>α</w:t>
      </w:r>
      <w:r>
        <w:rPr>
          <w:b/>
          <w:lang w:val="el-GR"/>
        </w:rPr>
        <w:t xml:space="preserve"> της συσκευασίας</w:t>
      </w:r>
    </w:p>
    <w:p w14:paraId="645C1A80" w14:textId="77777777" w:rsidR="007914E8" w:rsidRDefault="007914E8">
      <w:pPr>
        <w:keepNext/>
        <w:keepLines/>
        <w:tabs>
          <w:tab w:val="left" w:pos="567"/>
        </w:tabs>
        <w:rPr>
          <w:lang w:val="el-GR"/>
        </w:rPr>
      </w:pPr>
    </w:p>
    <w:p w14:paraId="3C7199A9" w14:textId="77777777" w:rsidR="00F33D00" w:rsidRPr="00F33D00" w:rsidRDefault="00F33D00" w:rsidP="00F33D00">
      <w:pPr>
        <w:rPr>
          <w:lang w:val="el-GR"/>
        </w:rPr>
      </w:pPr>
      <w:r w:rsidRPr="00F33D00">
        <w:rPr>
          <w:lang w:val="el-GR"/>
        </w:rPr>
        <w:t xml:space="preserve">Το </w:t>
      </w:r>
      <w:r w:rsidR="00FF2936" w:rsidRPr="00F33D00">
        <w:rPr>
          <w:lang w:val="el-GR"/>
        </w:rPr>
        <w:t xml:space="preserve">Aerius </w:t>
      </w:r>
      <w:r w:rsidRPr="00F33D00">
        <w:rPr>
          <w:lang w:val="el-GR"/>
        </w:rPr>
        <w:t xml:space="preserve">πόσιμο διάλυμα </w:t>
      </w:r>
      <w:bookmarkStart w:id="122" w:name="_Hlk50568473"/>
      <w:r w:rsidRPr="00F33D00">
        <w:rPr>
          <w:lang w:val="el-GR"/>
        </w:rPr>
        <w:t>είναι ένα διαυγές, άχρωμο διάλυμα</w:t>
      </w:r>
      <w:bookmarkEnd w:id="122"/>
      <w:r w:rsidR="00FF2936">
        <w:rPr>
          <w:lang w:val="el-GR"/>
        </w:rPr>
        <w:t>.</w:t>
      </w:r>
    </w:p>
    <w:p w14:paraId="6D20B737" w14:textId="77777777" w:rsidR="00F33D00" w:rsidRDefault="00F33D00">
      <w:pPr>
        <w:keepNext/>
        <w:keepLines/>
        <w:tabs>
          <w:tab w:val="left" w:pos="567"/>
        </w:tabs>
        <w:rPr>
          <w:lang w:val="el-GR"/>
        </w:rPr>
      </w:pPr>
    </w:p>
    <w:p w14:paraId="1B21BC7B" w14:textId="77777777" w:rsidR="007914E8" w:rsidRDefault="007914E8">
      <w:pPr>
        <w:tabs>
          <w:tab w:val="left" w:pos="567"/>
        </w:tabs>
        <w:rPr>
          <w:lang w:val="el-GR"/>
        </w:rPr>
      </w:pPr>
      <w:r>
        <w:rPr>
          <w:lang w:val="el-GR"/>
        </w:rPr>
        <w:t>Το Aerius πόσιμο διάλυμα διατίθεται σε φιάλες των 30, 50, 60, 100, 120, 150, 225 και 300 ml, με ένα πώμα που δεν ανοίγεται από τα παιδιά. Για όλες τις συσκευασίες, εκτός από τη φιάλη των 150 ml, παρέχεται ένα δοσομετρικό κουτάλι, με γραμμές που είναι ενδεικτικές των δόσεων 2,5 ml και 5 ml. Για τη συσκευασία των 150 ml, παρέχεται ένα δοσομετρικό κουτάλι ή μία δοσομετρική σύριγγα για χορήγηση από στόματος, με γραμμές που είναι ενδεικτικές των δόσεων 2,5 ml και 5 ml.</w:t>
      </w:r>
    </w:p>
    <w:p w14:paraId="78488C21" w14:textId="77777777" w:rsidR="007914E8" w:rsidRDefault="007914E8">
      <w:pPr>
        <w:tabs>
          <w:tab w:val="left" w:pos="567"/>
        </w:tabs>
        <w:rPr>
          <w:lang w:val="el-GR"/>
        </w:rPr>
      </w:pPr>
    </w:p>
    <w:p w14:paraId="1234B8D7" w14:textId="77777777" w:rsidR="007914E8" w:rsidRDefault="007914E8">
      <w:pPr>
        <w:tabs>
          <w:tab w:val="left" w:pos="567"/>
        </w:tabs>
        <w:rPr>
          <w:lang w:val="el-GR"/>
        </w:rPr>
      </w:pPr>
      <w:r>
        <w:rPr>
          <w:lang w:val="el-GR"/>
        </w:rPr>
        <w:t>Μπορεί να μην κυκλοφορούν όλες οι συσκευασίες.</w:t>
      </w:r>
    </w:p>
    <w:p w14:paraId="0BA3C47C" w14:textId="77777777" w:rsidR="007914E8" w:rsidRDefault="007914E8">
      <w:pPr>
        <w:tabs>
          <w:tab w:val="left" w:pos="567"/>
        </w:tabs>
        <w:rPr>
          <w:lang w:val="el-GR"/>
        </w:rPr>
      </w:pPr>
    </w:p>
    <w:p w14:paraId="24B57B40" w14:textId="77777777" w:rsidR="007914E8" w:rsidRDefault="007914E8">
      <w:pPr>
        <w:pStyle w:val="Uberschrift2"/>
        <w:keepLines/>
        <w:widowControl/>
        <w:spacing w:before="0" w:after="0"/>
        <w:rPr>
          <w:rFonts w:ascii="Times New Roman" w:hAnsi="Times New Roman"/>
          <w:snapToGrid w:val="0"/>
          <w:kern w:val="0"/>
          <w:lang w:val="el-GR"/>
        </w:rPr>
      </w:pPr>
      <w:r>
        <w:rPr>
          <w:rFonts w:ascii="Times New Roman" w:hAnsi="Times New Roman"/>
          <w:snapToGrid w:val="0"/>
          <w:kern w:val="0"/>
          <w:lang w:val="el-GR"/>
        </w:rPr>
        <w:t xml:space="preserve">Κάτοχος Άδειας Κυκλοφορίας και </w:t>
      </w:r>
      <w:r w:rsidR="00E44FE7">
        <w:rPr>
          <w:rFonts w:ascii="Times New Roman" w:hAnsi="Times New Roman"/>
          <w:snapToGrid w:val="0"/>
          <w:kern w:val="0"/>
          <w:lang w:val="el-GR"/>
        </w:rPr>
        <w:t>Παρασκευαστής</w:t>
      </w:r>
    </w:p>
    <w:p w14:paraId="6146148C" w14:textId="77777777" w:rsidR="00AA60B0" w:rsidRPr="00AA1FB5" w:rsidRDefault="00AA60B0" w:rsidP="00AA1FB5">
      <w:pPr>
        <w:tabs>
          <w:tab w:val="left" w:pos="567"/>
        </w:tabs>
        <w:rPr>
          <w:lang w:val="el-GR"/>
        </w:rPr>
      </w:pPr>
      <w:r w:rsidRPr="00AA1FB5">
        <w:rPr>
          <w:lang w:val="el-GR"/>
        </w:rPr>
        <w:t>Κάτοχος Άδειας Κυκλοφορίας:</w:t>
      </w:r>
    </w:p>
    <w:p w14:paraId="588F37F1" w14:textId="77777777" w:rsidR="008C2477" w:rsidRPr="00FC70AA" w:rsidRDefault="008C2477" w:rsidP="00AA1FB5">
      <w:pPr>
        <w:tabs>
          <w:tab w:val="left" w:pos="567"/>
        </w:tabs>
        <w:rPr>
          <w:lang w:val="en-US"/>
        </w:rPr>
      </w:pPr>
      <w:r w:rsidRPr="00E5325B">
        <w:rPr>
          <w:lang w:val="en-US"/>
        </w:rPr>
        <w:t>N</w:t>
      </w:r>
      <w:r w:rsidRPr="00FC70AA">
        <w:rPr>
          <w:lang w:val="en-US"/>
        </w:rPr>
        <w:t>.</w:t>
      </w:r>
      <w:r w:rsidRPr="00E5325B">
        <w:rPr>
          <w:lang w:val="en-US"/>
        </w:rPr>
        <w:t>V</w:t>
      </w:r>
      <w:r w:rsidRPr="00FC70AA">
        <w:rPr>
          <w:lang w:val="en-US"/>
        </w:rPr>
        <w:t xml:space="preserve">. </w:t>
      </w:r>
      <w:r w:rsidRPr="00E5325B">
        <w:rPr>
          <w:lang w:val="en-US"/>
        </w:rPr>
        <w:t>Organon</w:t>
      </w:r>
    </w:p>
    <w:p w14:paraId="096206C6" w14:textId="77777777" w:rsidR="008C2477" w:rsidRPr="00FC70AA" w:rsidRDefault="008C2477" w:rsidP="00AA1FB5">
      <w:pPr>
        <w:tabs>
          <w:tab w:val="left" w:pos="567"/>
        </w:tabs>
        <w:rPr>
          <w:lang w:val="en-US"/>
        </w:rPr>
      </w:pPr>
      <w:r w:rsidRPr="00E5325B">
        <w:rPr>
          <w:lang w:val="en-US"/>
        </w:rPr>
        <w:t>Kloosterstraat</w:t>
      </w:r>
      <w:r w:rsidRPr="00FC70AA">
        <w:rPr>
          <w:lang w:val="en-US"/>
        </w:rPr>
        <w:t xml:space="preserve"> 6</w:t>
      </w:r>
    </w:p>
    <w:p w14:paraId="10AA94D4" w14:textId="77777777" w:rsidR="008C2477" w:rsidRPr="00FC70AA" w:rsidRDefault="008C2477" w:rsidP="00AA1FB5">
      <w:pPr>
        <w:tabs>
          <w:tab w:val="left" w:pos="567"/>
        </w:tabs>
        <w:rPr>
          <w:lang w:val="en-US"/>
        </w:rPr>
      </w:pPr>
      <w:r w:rsidRPr="00FC70AA">
        <w:rPr>
          <w:lang w:val="en-US"/>
        </w:rPr>
        <w:t xml:space="preserve">5349 </w:t>
      </w:r>
      <w:r w:rsidRPr="00E5325B">
        <w:rPr>
          <w:lang w:val="en-US"/>
        </w:rPr>
        <w:t>AB</w:t>
      </w:r>
      <w:r w:rsidRPr="00FC70AA">
        <w:rPr>
          <w:lang w:val="en-US"/>
        </w:rPr>
        <w:t xml:space="preserve"> </w:t>
      </w:r>
      <w:r w:rsidRPr="00E5325B">
        <w:rPr>
          <w:lang w:val="en-US"/>
        </w:rPr>
        <w:t>Oss</w:t>
      </w:r>
    </w:p>
    <w:p w14:paraId="7B1C33A6" w14:textId="77777777" w:rsidR="007914E8" w:rsidRPr="00FC70AA" w:rsidRDefault="00BA5F7D" w:rsidP="00AA1FB5">
      <w:pPr>
        <w:tabs>
          <w:tab w:val="left" w:pos="567"/>
        </w:tabs>
        <w:rPr>
          <w:lang w:val="en-US"/>
        </w:rPr>
      </w:pPr>
      <w:r w:rsidRPr="00AA1FB5">
        <w:rPr>
          <w:lang w:val="el-GR"/>
        </w:rPr>
        <w:t>Ολλανδία</w:t>
      </w:r>
    </w:p>
    <w:p w14:paraId="03F64EB6" w14:textId="77777777" w:rsidR="007914E8" w:rsidRPr="00FC70AA" w:rsidRDefault="007914E8" w:rsidP="00AA1FB5">
      <w:pPr>
        <w:tabs>
          <w:tab w:val="left" w:pos="567"/>
        </w:tabs>
        <w:rPr>
          <w:lang w:val="en-US"/>
        </w:rPr>
      </w:pPr>
    </w:p>
    <w:p w14:paraId="1B3642B5" w14:textId="77777777" w:rsidR="007914E8" w:rsidRPr="009F07EF" w:rsidRDefault="00E44FE7">
      <w:pPr>
        <w:tabs>
          <w:tab w:val="left" w:pos="567"/>
        </w:tabs>
        <w:rPr>
          <w:lang w:val="en-US"/>
        </w:rPr>
      </w:pPr>
      <w:r>
        <w:rPr>
          <w:lang w:val="el-GR"/>
        </w:rPr>
        <w:t>Παρασκευαστής</w:t>
      </w:r>
      <w:r w:rsidR="007914E8" w:rsidRPr="009F07EF">
        <w:rPr>
          <w:lang w:val="en-US"/>
        </w:rPr>
        <w:t xml:space="preserve">: </w:t>
      </w:r>
      <w:r w:rsidR="0002664C" w:rsidRPr="00C63DB4">
        <w:rPr>
          <w:szCs w:val="22"/>
        </w:rPr>
        <w:t>Organon</w:t>
      </w:r>
      <w:r w:rsidR="0002664C" w:rsidRPr="009F07EF">
        <w:rPr>
          <w:szCs w:val="22"/>
          <w:lang w:val="en-US"/>
        </w:rPr>
        <w:t xml:space="preserve"> </w:t>
      </w:r>
      <w:r w:rsidR="0002664C" w:rsidRPr="00C63DB4">
        <w:rPr>
          <w:szCs w:val="22"/>
        </w:rPr>
        <w:t>Heist</w:t>
      </w:r>
      <w:r w:rsidR="0002664C" w:rsidRPr="009F07EF">
        <w:rPr>
          <w:szCs w:val="22"/>
          <w:lang w:val="en-US"/>
        </w:rPr>
        <w:t xml:space="preserve"> </w:t>
      </w:r>
      <w:proofErr w:type="spellStart"/>
      <w:r w:rsidR="0002664C" w:rsidRPr="00C63DB4">
        <w:rPr>
          <w:szCs w:val="22"/>
        </w:rPr>
        <w:t>bv</w:t>
      </w:r>
      <w:proofErr w:type="spellEnd"/>
      <w:r w:rsidR="0002664C" w:rsidRPr="009F07EF">
        <w:rPr>
          <w:lang w:val="en-US"/>
        </w:rPr>
        <w:t xml:space="preserve">, </w:t>
      </w:r>
      <w:proofErr w:type="spellStart"/>
      <w:r w:rsidR="0002664C" w:rsidRPr="00974449">
        <w:t>Industriepark</w:t>
      </w:r>
      <w:proofErr w:type="spellEnd"/>
      <w:r w:rsidR="0002664C" w:rsidRPr="009F07EF">
        <w:rPr>
          <w:lang w:val="en-US"/>
        </w:rPr>
        <w:t xml:space="preserve"> 30, 2220 </w:t>
      </w:r>
      <w:r w:rsidR="0002664C" w:rsidRPr="00974449">
        <w:t>Heist</w:t>
      </w:r>
      <w:r w:rsidR="0002664C" w:rsidRPr="009F07EF">
        <w:rPr>
          <w:lang w:val="en-US"/>
        </w:rPr>
        <w:t>-</w:t>
      </w:r>
      <w:r w:rsidR="0002664C" w:rsidRPr="00974449">
        <w:t>op</w:t>
      </w:r>
      <w:r w:rsidR="0002664C" w:rsidRPr="009F07EF">
        <w:rPr>
          <w:lang w:val="en-US"/>
        </w:rPr>
        <w:t>-</w:t>
      </w:r>
      <w:r w:rsidR="0002664C" w:rsidRPr="00974449">
        <w:t>den</w:t>
      </w:r>
      <w:r w:rsidR="0002664C" w:rsidRPr="009F07EF">
        <w:rPr>
          <w:lang w:val="en-US"/>
        </w:rPr>
        <w:t>-</w:t>
      </w:r>
      <w:r w:rsidR="0002664C" w:rsidRPr="00974449">
        <w:t>Berg</w:t>
      </w:r>
      <w:r w:rsidR="007914E8" w:rsidRPr="009F07EF">
        <w:rPr>
          <w:lang w:val="en-US"/>
        </w:rPr>
        <w:t xml:space="preserve">, </w:t>
      </w:r>
      <w:r w:rsidR="007914E8">
        <w:rPr>
          <w:lang w:val="el-GR"/>
        </w:rPr>
        <w:t>Βέλγιο</w:t>
      </w:r>
      <w:r w:rsidR="007914E8" w:rsidRPr="009F07EF">
        <w:rPr>
          <w:lang w:val="en-US"/>
        </w:rPr>
        <w:t>.</w:t>
      </w:r>
    </w:p>
    <w:p w14:paraId="0BA9E223" w14:textId="77777777" w:rsidR="007914E8" w:rsidRPr="009F07EF" w:rsidRDefault="007914E8">
      <w:pPr>
        <w:tabs>
          <w:tab w:val="left" w:pos="567"/>
        </w:tabs>
        <w:rPr>
          <w:lang w:val="en-US"/>
        </w:rPr>
      </w:pPr>
    </w:p>
    <w:p w14:paraId="0F551E07" w14:textId="77777777" w:rsidR="007914E8" w:rsidRDefault="007914E8">
      <w:pPr>
        <w:tabs>
          <w:tab w:val="left" w:pos="567"/>
        </w:tabs>
        <w:rPr>
          <w:lang w:val="el-GR"/>
        </w:rPr>
      </w:pPr>
      <w:r>
        <w:rPr>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060DC0">
        <w:rPr>
          <w:lang w:val="el-GR"/>
        </w:rPr>
        <w:t>Κ</w:t>
      </w:r>
      <w:r>
        <w:rPr>
          <w:lang w:val="el-GR"/>
        </w:rPr>
        <w:t xml:space="preserve">ατόχου της </w:t>
      </w:r>
      <w:r w:rsidR="00060DC0">
        <w:rPr>
          <w:lang w:val="el-GR"/>
        </w:rPr>
        <w:t>Ά</w:t>
      </w:r>
      <w:r>
        <w:rPr>
          <w:lang w:val="el-GR"/>
        </w:rPr>
        <w:t xml:space="preserve">δειας </w:t>
      </w:r>
      <w:r w:rsidR="00060DC0">
        <w:rPr>
          <w:lang w:val="el-GR"/>
        </w:rPr>
        <w:t>Κ</w:t>
      </w:r>
      <w:r>
        <w:rPr>
          <w:lang w:val="el-GR"/>
        </w:rPr>
        <w:t>υκλοφορίας.</w:t>
      </w:r>
    </w:p>
    <w:p w14:paraId="4F6DA6B1" w14:textId="77777777" w:rsidR="007914E8" w:rsidRDefault="007914E8">
      <w:pPr>
        <w:tabs>
          <w:tab w:val="left" w:pos="567"/>
        </w:tabs>
        <w:rPr>
          <w:szCs w:val="22"/>
          <w:lang w:val="el-GR"/>
        </w:rPr>
      </w:pPr>
    </w:p>
    <w:p w14:paraId="3CA0BE53" w14:textId="77777777" w:rsidR="00982F3C" w:rsidRPr="00AC5D60" w:rsidRDefault="00982F3C" w:rsidP="00982F3C">
      <w:pPr>
        <w:keepNext/>
        <w:tabs>
          <w:tab w:val="left" w:pos="567"/>
        </w:tabs>
        <w:rPr>
          <w:rFonts w:eastAsia="Times New Roman"/>
          <w:szCs w:val="22"/>
          <w:lang w:val="el-GR"/>
        </w:rPr>
      </w:pPr>
    </w:p>
    <w:tbl>
      <w:tblPr>
        <w:tblW w:w="5000" w:type="pct"/>
        <w:tblLook w:val="0000" w:firstRow="0" w:lastRow="0" w:firstColumn="0" w:lastColumn="0" w:noHBand="0" w:noVBand="0"/>
      </w:tblPr>
      <w:tblGrid>
        <w:gridCol w:w="4543"/>
        <w:gridCol w:w="4544"/>
      </w:tblGrid>
      <w:tr w:rsidR="00982F3C" w:rsidRPr="00982F3C" w14:paraId="799A1B21" w14:textId="77777777" w:rsidTr="00982F3C">
        <w:trPr>
          <w:cantSplit/>
        </w:trPr>
        <w:tc>
          <w:tcPr>
            <w:tcW w:w="2500" w:type="pct"/>
          </w:tcPr>
          <w:p w14:paraId="7DB250D0" w14:textId="77777777" w:rsidR="00982F3C" w:rsidRPr="00982F3C" w:rsidRDefault="00982F3C" w:rsidP="00982F3C">
            <w:pPr>
              <w:tabs>
                <w:tab w:val="left" w:pos="567"/>
              </w:tabs>
              <w:rPr>
                <w:rFonts w:eastAsia="Times New Roman"/>
                <w:b/>
                <w:bCs/>
                <w:szCs w:val="22"/>
              </w:rPr>
            </w:pPr>
            <w:proofErr w:type="spellStart"/>
            <w:r w:rsidRPr="00982F3C">
              <w:rPr>
                <w:rFonts w:eastAsia="Times New Roman"/>
                <w:b/>
                <w:bCs/>
                <w:szCs w:val="22"/>
              </w:rPr>
              <w:t>België</w:t>
            </w:r>
            <w:proofErr w:type="spellEnd"/>
            <w:r w:rsidRPr="00982F3C">
              <w:rPr>
                <w:rFonts w:eastAsia="Times New Roman"/>
                <w:b/>
                <w:bCs/>
                <w:szCs w:val="22"/>
              </w:rPr>
              <w:t>/Belgique/</w:t>
            </w:r>
            <w:proofErr w:type="spellStart"/>
            <w:r w:rsidRPr="00982F3C">
              <w:rPr>
                <w:rFonts w:eastAsia="Times New Roman"/>
                <w:b/>
                <w:bCs/>
                <w:szCs w:val="22"/>
              </w:rPr>
              <w:t>Belgien</w:t>
            </w:r>
            <w:proofErr w:type="spellEnd"/>
          </w:p>
          <w:p w14:paraId="3CD33386" w14:textId="77777777" w:rsidR="00982F3C" w:rsidRPr="00982F3C" w:rsidRDefault="00982F3C" w:rsidP="00982F3C">
            <w:pPr>
              <w:rPr>
                <w:rFonts w:eastAsia="Times New Roman"/>
                <w:bCs/>
                <w:szCs w:val="22"/>
              </w:rPr>
            </w:pPr>
            <w:r w:rsidRPr="00982F3C">
              <w:rPr>
                <w:rFonts w:eastAsia="Times New Roman"/>
                <w:bCs/>
                <w:szCs w:val="22"/>
              </w:rPr>
              <w:t>Organon Belgium</w:t>
            </w:r>
          </w:p>
          <w:p w14:paraId="0D6C6E2E" w14:textId="77777777" w:rsidR="00982F3C" w:rsidRPr="00982F3C" w:rsidRDefault="00982F3C" w:rsidP="00982F3C">
            <w:pPr>
              <w:rPr>
                <w:rFonts w:eastAsia="Times New Roman"/>
                <w:bCs/>
                <w:szCs w:val="22"/>
              </w:rPr>
            </w:pPr>
            <w:proofErr w:type="spellStart"/>
            <w:r w:rsidRPr="00982F3C">
              <w:rPr>
                <w:rFonts w:eastAsia="Times New Roman"/>
                <w:bCs/>
                <w:szCs w:val="22"/>
              </w:rPr>
              <w:t>Tél</w:t>
            </w:r>
            <w:proofErr w:type="spellEnd"/>
            <w:r w:rsidRPr="00982F3C">
              <w:rPr>
                <w:rFonts w:eastAsia="Times New Roman"/>
                <w:bCs/>
                <w:szCs w:val="22"/>
              </w:rPr>
              <w:t xml:space="preserve">/Tel: 0080066550123 (+32 2 2418100) </w:t>
            </w:r>
          </w:p>
          <w:p w14:paraId="13CB8DAA" w14:textId="77777777" w:rsidR="00982F3C" w:rsidRPr="00982F3C" w:rsidRDefault="00982F3C" w:rsidP="00982F3C">
            <w:pPr>
              <w:rPr>
                <w:rFonts w:eastAsia="Times New Roman"/>
                <w:bCs/>
                <w:szCs w:val="22"/>
              </w:rPr>
            </w:pPr>
            <w:r w:rsidRPr="00982F3C">
              <w:rPr>
                <w:rFonts w:eastAsia="Times New Roman"/>
              </w:rPr>
              <w:t>dpoc.benelux@organon.com</w:t>
            </w:r>
          </w:p>
          <w:p w14:paraId="03067A05" w14:textId="77777777" w:rsidR="00982F3C" w:rsidRPr="00982F3C" w:rsidRDefault="00982F3C" w:rsidP="00982F3C">
            <w:pPr>
              <w:autoSpaceDE w:val="0"/>
              <w:autoSpaceDN w:val="0"/>
              <w:adjustRightInd w:val="0"/>
              <w:rPr>
                <w:rFonts w:eastAsia="Times New Roman"/>
                <w:szCs w:val="22"/>
              </w:rPr>
            </w:pPr>
          </w:p>
        </w:tc>
        <w:tc>
          <w:tcPr>
            <w:tcW w:w="2500" w:type="pct"/>
          </w:tcPr>
          <w:p w14:paraId="2A83BB54" w14:textId="77777777" w:rsidR="00982F3C" w:rsidRPr="00982F3C" w:rsidRDefault="00982F3C" w:rsidP="00982F3C">
            <w:pPr>
              <w:tabs>
                <w:tab w:val="left" w:pos="567"/>
              </w:tabs>
              <w:rPr>
                <w:rFonts w:eastAsia="Times New Roman"/>
                <w:b/>
                <w:bCs/>
                <w:szCs w:val="22"/>
              </w:rPr>
            </w:pPr>
            <w:r w:rsidRPr="00982F3C">
              <w:rPr>
                <w:rFonts w:eastAsia="Times New Roman"/>
                <w:b/>
                <w:bCs/>
                <w:szCs w:val="22"/>
              </w:rPr>
              <w:t>Lietuva</w:t>
            </w:r>
          </w:p>
          <w:p w14:paraId="1AB65120" w14:textId="77777777" w:rsidR="00982F3C" w:rsidRPr="00982F3C" w:rsidRDefault="00982F3C" w:rsidP="00982F3C">
            <w:pPr>
              <w:numPr>
                <w:ilvl w:val="12"/>
                <w:numId w:val="0"/>
              </w:numPr>
              <w:rPr>
                <w:rFonts w:eastAsia="Times New Roman"/>
                <w:szCs w:val="22"/>
              </w:rPr>
            </w:pPr>
            <w:r w:rsidRPr="00982F3C">
              <w:rPr>
                <w:rFonts w:eastAsia="Times New Roman"/>
                <w:noProof/>
                <w:szCs w:val="22"/>
              </w:rPr>
              <w:t>Organon Pharma B.V. Lithuania atstovybė</w:t>
            </w:r>
          </w:p>
          <w:p w14:paraId="5F52E74E" w14:textId="77777777" w:rsidR="00982F3C" w:rsidRPr="00982F3C" w:rsidRDefault="00982F3C" w:rsidP="00982F3C">
            <w:pPr>
              <w:numPr>
                <w:ilvl w:val="12"/>
                <w:numId w:val="0"/>
              </w:numPr>
              <w:rPr>
                <w:rFonts w:eastAsia="Times New Roman"/>
                <w:szCs w:val="22"/>
              </w:rPr>
            </w:pPr>
            <w:r w:rsidRPr="00982F3C">
              <w:rPr>
                <w:rFonts w:eastAsia="Times New Roman"/>
                <w:szCs w:val="22"/>
              </w:rPr>
              <w:t>Tel.: +370 52041693</w:t>
            </w:r>
          </w:p>
          <w:p w14:paraId="0A807B66" w14:textId="77777777" w:rsidR="00982F3C" w:rsidRPr="00982F3C" w:rsidRDefault="00982F3C" w:rsidP="00982F3C">
            <w:pPr>
              <w:numPr>
                <w:ilvl w:val="12"/>
                <w:numId w:val="0"/>
              </w:numPr>
              <w:rPr>
                <w:rFonts w:eastAsia="Times New Roman"/>
                <w:szCs w:val="22"/>
              </w:rPr>
            </w:pPr>
            <w:r w:rsidRPr="00982F3C">
              <w:rPr>
                <w:rFonts w:eastAsia="Times New Roman"/>
              </w:rPr>
              <w:t>dpoc.lithuania@organon.com</w:t>
            </w:r>
          </w:p>
          <w:p w14:paraId="7E0AA648" w14:textId="77777777" w:rsidR="00982F3C" w:rsidRPr="00982F3C" w:rsidRDefault="00982F3C" w:rsidP="00982F3C">
            <w:pPr>
              <w:tabs>
                <w:tab w:val="left" w:pos="567"/>
              </w:tabs>
              <w:rPr>
                <w:rFonts w:eastAsia="Times New Roman"/>
                <w:szCs w:val="22"/>
              </w:rPr>
            </w:pPr>
          </w:p>
        </w:tc>
      </w:tr>
      <w:tr w:rsidR="00982F3C" w:rsidRPr="00982F3C" w14:paraId="2759029A" w14:textId="77777777" w:rsidTr="00982F3C">
        <w:trPr>
          <w:cantSplit/>
        </w:trPr>
        <w:tc>
          <w:tcPr>
            <w:tcW w:w="2500" w:type="pct"/>
          </w:tcPr>
          <w:p w14:paraId="280FAE4F" w14:textId="77777777" w:rsidR="00982F3C" w:rsidRPr="00982F3C" w:rsidRDefault="00982F3C" w:rsidP="00982F3C">
            <w:pPr>
              <w:tabs>
                <w:tab w:val="left" w:pos="567"/>
              </w:tabs>
              <w:rPr>
                <w:rFonts w:eastAsia="Times New Roman"/>
                <w:b/>
                <w:bCs/>
                <w:szCs w:val="22"/>
                <w:lang w:val="ru-RU"/>
              </w:rPr>
            </w:pPr>
            <w:r w:rsidRPr="00982F3C">
              <w:rPr>
                <w:rFonts w:eastAsia="Times New Roman"/>
                <w:b/>
                <w:bCs/>
                <w:szCs w:val="22"/>
                <w:lang w:val="ru-RU"/>
              </w:rPr>
              <w:t>България</w:t>
            </w:r>
          </w:p>
          <w:p w14:paraId="7C9EE722" w14:textId="77777777" w:rsidR="00982F3C" w:rsidRPr="00982F3C" w:rsidRDefault="00982F3C" w:rsidP="00982F3C">
            <w:pPr>
              <w:rPr>
                <w:rFonts w:eastAsia="Times New Roman"/>
                <w:szCs w:val="22"/>
                <w:lang w:val="ru-RU"/>
              </w:rPr>
            </w:pPr>
            <w:r w:rsidRPr="00982F3C">
              <w:rPr>
                <w:rFonts w:eastAsia="Times New Roman"/>
                <w:szCs w:val="22"/>
                <w:lang w:val="ru-RU"/>
              </w:rPr>
              <w:t>Органон (И.А.) Б.В. -</w:t>
            </w:r>
            <w:r w:rsidRPr="00982F3C">
              <w:rPr>
                <w:rFonts w:eastAsia="Times New Roman"/>
                <w:szCs w:val="22"/>
                <w:lang w:val="en-US"/>
              </w:rPr>
              <w:t xml:space="preserve"> </w:t>
            </w:r>
            <w:r w:rsidRPr="00982F3C">
              <w:rPr>
                <w:rFonts w:eastAsia="Times New Roman"/>
                <w:szCs w:val="22"/>
                <w:lang w:val="ru-RU"/>
              </w:rPr>
              <w:t>клон България</w:t>
            </w:r>
          </w:p>
          <w:p w14:paraId="77160CC4" w14:textId="77777777" w:rsidR="00982F3C" w:rsidRPr="00982F3C" w:rsidRDefault="00982F3C" w:rsidP="00982F3C">
            <w:pPr>
              <w:rPr>
                <w:rFonts w:eastAsia="Times New Roman"/>
                <w:szCs w:val="22"/>
                <w:lang w:val="ru-RU"/>
              </w:rPr>
            </w:pPr>
            <w:r w:rsidRPr="00982F3C">
              <w:rPr>
                <w:rFonts w:eastAsia="Times New Roman"/>
                <w:szCs w:val="22"/>
                <w:lang w:val="ru-RU"/>
              </w:rPr>
              <w:t>Тел.: +359 2 806 3030</w:t>
            </w:r>
          </w:p>
          <w:p w14:paraId="23F4C081" w14:textId="77777777" w:rsidR="00982F3C" w:rsidRPr="00982F3C" w:rsidRDefault="00982F3C" w:rsidP="00982F3C">
            <w:pPr>
              <w:rPr>
                <w:rFonts w:eastAsia="Times New Roman"/>
                <w:szCs w:val="22"/>
                <w:lang w:val="ru-RU"/>
              </w:rPr>
            </w:pPr>
            <w:proofErr w:type="spellStart"/>
            <w:r w:rsidRPr="00982F3C">
              <w:rPr>
                <w:rFonts w:eastAsia="Times New Roman"/>
              </w:rPr>
              <w:t>dpoc</w:t>
            </w:r>
            <w:proofErr w:type="spellEnd"/>
            <w:r w:rsidRPr="00427CB5">
              <w:rPr>
                <w:rFonts w:eastAsia="Times New Roman"/>
                <w:lang w:val="ru-RU"/>
              </w:rPr>
              <w:t>.</w:t>
            </w:r>
            <w:proofErr w:type="spellStart"/>
            <w:r w:rsidRPr="00982F3C">
              <w:rPr>
                <w:rFonts w:eastAsia="Times New Roman"/>
              </w:rPr>
              <w:t>bulgaria</w:t>
            </w:r>
            <w:proofErr w:type="spellEnd"/>
            <w:r w:rsidRPr="00427CB5">
              <w:rPr>
                <w:rFonts w:eastAsia="Times New Roman"/>
                <w:lang w:val="ru-RU"/>
              </w:rPr>
              <w:t>@</w:t>
            </w:r>
            <w:r w:rsidRPr="00982F3C">
              <w:rPr>
                <w:rFonts w:eastAsia="Times New Roman"/>
              </w:rPr>
              <w:t>organon</w:t>
            </w:r>
            <w:r w:rsidRPr="00427CB5">
              <w:rPr>
                <w:rFonts w:eastAsia="Times New Roman"/>
                <w:lang w:val="ru-RU"/>
              </w:rPr>
              <w:t>.</w:t>
            </w:r>
            <w:r w:rsidRPr="00982F3C">
              <w:rPr>
                <w:rFonts w:eastAsia="Times New Roman"/>
              </w:rPr>
              <w:t>com</w:t>
            </w:r>
          </w:p>
          <w:p w14:paraId="7F89CDBB" w14:textId="77777777" w:rsidR="00982F3C" w:rsidRPr="00427CB5" w:rsidRDefault="00982F3C" w:rsidP="00982F3C">
            <w:pPr>
              <w:tabs>
                <w:tab w:val="left" w:pos="567"/>
              </w:tabs>
              <w:rPr>
                <w:rFonts w:eastAsia="Times New Roman"/>
                <w:szCs w:val="22"/>
                <w:lang w:val="ru-RU"/>
              </w:rPr>
            </w:pPr>
          </w:p>
        </w:tc>
        <w:tc>
          <w:tcPr>
            <w:tcW w:w="2500" w:type="pct"/>
          </w:tcPr>
          <w:p w14:paraId="64A679F7" w14:textId="77777777" w:rsidR="00982F3C" w:rsidRPr="009F07EF" w:rsidRDefault="00982F3C" w:rsidP="00982F3C">
            <w:pPr>
              <w:tabs>
                <w:tab w:val="left" w:pos="567"/>
              </w:tabs>
              <w:rPr>
                <w:rFonts w:eastAsia="Times New Roman"/>
                <w:b/>
                <w:bCs/>
                <w:szCs w:val="22"/>
                <w:lang w:val="de-DE"/>
              </w:rPr>
            </w:pPr>
            <w:r w:rsidRPr="009F07EF">
              <w:rPr>
                <w:rFonts w:eastAsia="Times New Roman"/>
                <w:b/>
                <w:bCs/>
                <w:szCs w:val="22"/>
                <w:lang w:val="de-DE"/>
              </w:rPr>
              <w:t>Luxembourg/Luxemburg</w:t>
            </w:r>
          </w:p>
          <w:p w14:paraId="61A1DC75" w14:textId="77777777" w:rsidR="00982F3C" w:rsidRPr="009F07EF" w:rsidRDefault="00982F3C" w:rsidP="00982F3C">
            <w:pPr>
              <w:rPr>
                <w:rFonts w:eastAsia="Times New Roman"/>
                <w:bCs/>
                <w:szCs w:val="22"/>
                <w:lang w:val="de-DE"/>
              </w:rPr>
            </w:pPr>
            <w:r w:rsidRPr="009F07EF">
              <w:rPr>
                <w:rFonts w:eastAsia="Times New Roman"/>
                <w:bCs/>
                <w:szCs w:val="22"/>
                <w:lang w:val="de-DE"/>
              </w:rPr>
              <w:t>Organon Belgium</w:t>
            </w:r>
          </w:p>
          <w:p w14:paraId="19936BA4" w14:textId="77777777" w:rsidR="00982F3C" w:rsidRPr="009F07EF" w:rsidRDefault="00982F3C" w:rsidP="00982F3C">
            <w:pPr>
              <w:rPr>
                <w:rFonts w:eastAsia="Times New Roman"/>
                <w:bCs/>
                <w:szCs w:val="22"/>
                <w:lang w:val="de-DE"/>
              </w:rPr>
            </w:pPr>
            <w:r w:rsidRPr="009F07EF">
              <w:rPr>
                <w:rFonts w:eastAsia="Times New Roman"/>
                <w:bCs/>
                <w:szCs w:val="22"/>
                <w:lang w:val="de-DE"/>
              </w:rPr>
              <w:t xml:space="preserve">Tél/Tel: 0080066550123 (+32 2 2418100) </w:t>
            </w:r>
          </w:p>
          <w:p w14:paraId="47954513" w14:textId="77777777" w:rsidR="00982F3C" w:rsidRPr="00982F3C" w:rsidRDefault="00982F3C" w:rsidP="00982F3C">
            <w:pPr>
              <w:rPr>
                <w:rFonts w:eastAsia="Times New Roman"/>
                <w:bCs/>
                <w:szCs w:val="22"/>
              </w:rPr>
            </w:pPr>
            <w:r w:rsidRPr="00982F3C">
              <w:rPr>
                <w:rFonts w:eastAsia="Times New Roman"/>
              </w:rPr>
              <w:t>dpoc.benelux@organon.com</w:t>
            </w:r>
          </w:p>
          <w:p w14:paraId="4487C338" w14:textId="77777777" w:rsidR="00982F3C" w:rsidRPr="00982F3C" w:rsidRDefault="00982F3C" w:rsidP="00982F3C">
            <w:pPr>
              <w:autoSpaceDE w:val="0"/>
              <w:autoSpaceDN w:val="0"/>
              <w:adjustRightInd w:val="0"/>
              <w:rPr>
                <w:rFonts w:eastAsia="Times New Roman"/>
                <w:szCs w:val="22"/>
              </w:rPr>
            </w:pPr>
          </w:p>
        </w:tc>
      </w:tr>
      <w:tr w:rsidR="00982F3C" w:rsidRPr="00982F3C" w14:paraId="26EA135B" w14:textId="77777777" w:rsidTr="00982F3C">
        <w:trPr>
          <w:cantSplit/>
        </w:trPr>
        <w:tc>
          <w:tcPr>
            <w:tcW w:w="2500" w:type="pct"/>
          </w:tcPr>
          <w:p w14:paraId="1CC59DD2" w14:textId="77777777" w:rsidR="00982F3C" w:rsidRPr="009F07EF" w:rsidRDefault="00982F3C" w:rsidP="00982F3C">
            <w:pPr>
              <w:tabs>
                <w:tab w:val="left" w:pos="567"/>
              </w:tabs>
              <w:rPr>
                <w:rFonts w:eastAsia="Times New Roman"/>
                <w:b/>
                <w:bCs/>
                <w:szCs w:val="22"/>
                <w:lang w:val="pl-PL"/>
              </w:rPr>
            </w:pPr>
            <w:r w:rsidRPr="009F07EF">
              <w:rPr>
                <w:rFonts w:eastAsia="Times New Roman"/>
                <w:b/>
                <w:bCs/>
                <w:szCs w:val="22"/>
                <w:lang w:val="pl-PL"/>
              </w:rPr>
              <w:t>Česká republika</w:t>
            </w:r>
          </w:p>
          <w:p w14:paraId="64444CE4" w14:textId="77777777" w:rsidR="00982F3C" w:rsidRPr="009F07EF" w:rsidRDefault="00982F3C" w:rsidP="00982F3C">
            <w:pPr>
              <w:autoSpaceDE w:val="0"/>
              <w:autoSpaceDN w:val="0"/>
              <w:adjustRightInd w:val="0"/>
              <w:rPr>
                <w:rFonts w:eastAsia="Times New Roman"/>
                <w:bCs/>
                <w:szCs w:val="22"/>
                <w:lang w:val="pl-PL"/>
              </w:rPr>
            </w:pPr>
            <w:r w:rsidRPr="009F07EF">
              <w:rPr>
                <w:rFonts w:eastAsia="Times New Roman"/>
                <w:bCs/>
                <w:szCs w:val="22"/>
                <w:lang w:val="pl-PL"/>
              </w:rPr>
              <w:t>Organon Czech Republic s.r.o.</w:t>
            </w:r>
          </w:p>
          <w:p w14:paraId="2B46AB3C" w14:textId="7802B54A" w:rsidR="00982F3C" w:rsidRPr="00982F3C" w:rsidRDefault="00982F3C" w:rsidP="00982F3C">
            <w:pPr>
              <w:autoSpaceDE w:val="0"/>
              <w:autoSpaceDN w:val="0"/>
              <w:adjustRightInd w:val="0"/>
              <w:rPr>
                <w:rFonts w:eastAsia="Times New Roman"/>
                <w:bCs/>
                <w:szCs w:val="22"/>
              </w:rPr>
            </w:pPr>
            <w:r w:rsidRPr="00982F3C">
              <w:rPr>
                <w:rFonts w:eastAsia="Times New Roman"/>
                <w:bCs/>
                <w:szCs w:val="22"/>
              </w:rPr>
              <w:t xml:space="preserve">Tel.: +420 </w:t>
            </w:r>
            <w:ins w:id="123" w:author="Author " w:date="2025-11-21T09:50:00Z">
              <w:r w:rsidR="006D291B" w:rsidRPr="002450E8">
                <w:rPr>
                  <w:bCs/>
                  <w:szCs w:val="22"/>
                </w:rPr>
                <w:t>277 051 010</w:t>
              </w:r>
            </w:ins>
            <w:del w:id="124" w:author="Author " w:date="2025-11-21T09:50:00Z">
              <w:r w:rsidRPr="00982F3C" w:rsidDel="006D291B">
                <w:rPr>
                  <w:rFonts w:eastAsia="Times New Roman"/>
                  <w:bCs/>
                  <w:szCs w:val="22"/>
                </w:rPr>
                <w:delText>233 010 300</w:delText>
              </w:r>
            </w:del>
          </w:p>
          <w:p w14:paraId="5123DF8F" w14:textId="77777777" w:rsidR="00982F3C" w:rsidRPr="00982F3C" w:rsidRDefault="00982F3C" w:rsidP="00982F3C">
            <w:pPr>
              <w:autoSpaceDE w:val="0"/>
              <w:autoSpaceDN w:val="0"/>
              <w:adjustRightInd w:val="0"/>
              <w:rPr>
                <w:rFonts w:eastAsia="Times New Roman"/>
                <w:bCs/>
                <w:szCs w:val="22"/>
              </w:rPr>
            </w:pPr>
            <w:r w:rsidRPr="00982F3C">
              <w:rPr>
                <w:rFonts w:eastAsia="Times New Roman"/>
              </w:rPr>
              <w:t>dpoc.czech@organon.com</w:t>
            </w:r>
          </w:p>
          <w:p w14:paraId="684444B8" w14:textId="77777777" w:rsidR="00982F3C" w:rsidRPr="00982F3C" w:rsidRDefault="00982F3C" w:rsidP="00982F3C">
            <w:pPr>
              <w:rPr>
                <w:rFonts w:eastAsia="Times New Roman"/>
                <w:sz w:val="18"/>
                <w:szCs w:val="22"/>
              </w:rPr>
            </w:pPr>
          </w:p>
        </w:tc>
        <w:tc>
          <w:tcPr>
            <w:tcW w:w="2500" w:type="pct"/>
          </w:tcPr>
          <w:p w14:paraId="1E0D2388" w14:textId="77777777" w:rsidR="00982F3C" w:rsidRPr="00982F3C" w:rsidRDefault="00982F3C" w:rsidP="00982F3C">
            <w:pPr>
              <w:tabs>
                <w:tab w:val="left" w:pos="567"/>
              </w:tabs>
              <w:rPr>
                <w:rFonts w:eastAsia="Times New Roman"/>
                <w:b/>
                <w:bCs/>
                <w:szCs w:val="22"/>
              </w:rPr>
            </w:pPr>
            <w:proofErr w:type="spellStart"/>
            <w:r w:rsidRPr="00982F3C">
              <w:rPr>
                <w:rFonts w:eastAsia="Times New Roman"/>
                <w:b/>
                <w:bCs/>
                <w:szCs w:val="22"/>
              </w:rPr>
              <w:t>Magyarország</w:t>
            </w:r>
            <w:proofErr w:type="spellEnd"/>
          </w:p>
          <w:p w14:paraId="7918E654" w14:textId="77777777" w:rsidR="00982F3C" w:rsidRPr="00982F3C" w:rsidRDefault="00982F3C" w:rsidP="00982F3C">
            <w:pPr>
              <w:keepNext/>
              <w:keepLines/>
              <w:tabs>
                <w:tab w:val="left" w:pos="567"/>
              </w:tabs>
              <w:rPr>
                <w:rFonts w:eastAsia="Times New Roman"/>
                <w:szCs w:val="22"/>
              </w:rPr>
            </w:pPr>
            <w:r w:rsidRPr="00982F3C">
              <w:rPr>
                <w:rFonts w:eastAsia="Times New Roman"/>
                <w:szCs w:val="22"/>
              </w:rPr>
              <w:t>Organon Hungary Kft.</w:t>
            </w:r>
          </w:p>
          <w:p w14:paraId="4B49211F" w14:textId="77777777" w:rsidR="00982F3C" w:rsidRPr="00982F3C" w:rsidRDefault="00982F3C" w:rsidP="00982F3C">
            <w:pPr>
              <w:keepNext/>
              <w:keepLines/>
              <w:tabs>
                <w:tab w:val="left" w:pos="567"/>
              </w:tabs>
              <w:rPr>
                <w:rFonts w:eastAsia="Times New Roman"/>
                <w:szCs w:val="22"/>
              </w:rPr>
            </w:pPr>
            <w:r w:rsidRPr="00982F3C">
              <w:rPr>
                <w:rFonts w:eastAsia="Times New Roman"/>
                <w:szCs w:val="22"/>
              </w:rPr>
              <w:t>Tel.:</w:t>
            </w:r>
            <w:r w:rsidRPr="00982F3C">
              <w:rPr>
                <w:rFonts w:eastAsia="Times New Roman"/>
                <w:noProof/>
              </w:rPr>
              <w:t xml:space="preserve"> +36 1 766 1963</w:t>
            </w:r>
          </w:p>
          <w:p w14:paraId="4F887ECC" w14:textId="77777777" w:rsidR="00982F3C" w:rsidRPr="00982F3C" w:rsidRDefault="00982F3C" w:rsidP="00982F3C">
            <w:pPr>
              <w:keepNext/>
              <w:keepLines/>
              <w:tabs>
                <w:tab w:val="left" w:pos="567"/>
              </w:tabs>
              <w:rPr>
                <w:rFonts w:eastAsia="Times New Roman"/>
                <w:szCs w:val="22"/>
              </w:rPr>
            </w:pPr>
            <w:r w:rsidRPr="00982F3C">
              <w:rPr>
                <w:rFonts w:eastAsia="Times New Roman"/>
              </w:rPr>
              <w:t>dpoc.hungary@organon.com</w:t>
            </w:r>
          </w:p>
          <w:p w14:paraId="42753E76" w14:textId="77777777" w:rsidR="00982F3C" w:rsidRPr="00982F3C" w:rsidRDefault="00982F3C" w:rsidP="00982F3C">
            <w:pPr>
              <w:rPr>
                <w:rFonts w:eastAsia="Times New Roman"/>
                <w:szCs w:val="22"/>
              </w:rPr>
            </w:pPr>
          </w:p>
        </w:tc>
      </w:tr>
      <w:tr w:rsidR="00982F3C" w:rsidRPr="00982F3C" w14:paraId="4B5B29FB" w14:textId="77777777" w:rsidTr="00982F3C">
        <w:trPr>
          <w:cantSplit/>
        </w:trPr>
        <w:tc>
          <w:tcPr>
            <w:tcW w:w="2500" w:type="pct"/>
          </w:tcPr>
          <w:p w14:paraId="7CF53F67" w14:textId="77777777" w:rsidR="00982F3C" w:rsidRPr="00982F3C" w:rsidRDefault="00982F3C" w:rsidP="00982F3C">
            <w:pPr>
              <w:tabs>
                <w:tab w:val="left" w:pos="567"/>
              </w:tabs>
              <w:rPr>
                <w:rFonts w:eastAsia="Times New Roman"/>
                <w:b/>
                <w:bCs/>
                <w:szCs w:val="22"/>
              </w:rPr>
            </w:pPr>
            <w:r w:rsidRPr="00982F3C">
              <w:rPr>
                <w:rFonts w:eastAsia="Times New Roman"/>
                <w:b/>
                <w:bCs/>
                <w:szCs w:val="22"/>
              </w:rPr>
              <w:t>Danmark</w:t>
            </w:r>
          </w:p>
          <w:p w14:paraId="678E5F35" w14:textId="77777777" w:rsidR="00982F3C" w:rsidRPr="00982F3C" w:rsidRDefault="00982F3C" w:rsidP="00982F3C">
            <w:pPr>
              <w:autoSpaceDE w:val="0"/>
              <w:autoSpaceDN w:val="0"/>
              <w:adjustRightInd w:val="0"/>
              <w:spacing w:line="260" w:lineRule="exact"/>
              <w:rPr>
                <w:rFonts w:eastAsia="Times New Roman"/>
                <w:szCs w:val="22"/>
                <w:lang w:val="de-DE"/>
              </w:rPr>
            </w:pPr>
            <w:r w:rsidRPr="00982F3C">
              <w:rPr>
                <w:rFonts w:eastAsia="Times New Roman"/>
                <w:szCs w:val="22"/>
                <w:lang w:val="de-DE"/>
              </w:rPr>
              <w:t>Organon Denmark ApS</w:t>
            </w:r>
          </w:p>
          <w:p w14:paraId="5BE759C8" w14:textId="77777777" w:rsidR="00982F3C" w:rsidRPr="00982F3C" w:rsidRDefault="00982F3C" w:rsidP="00982F3C">
            <w:pPr>
              <w:autoSpaceDE w:val="0"/>
              <w:autoSpaceDN w:val="0"/>
              <w:adjustRightInd w:val="0"/>
              <w:spacing w:line="260" w:lineRule="exact"/>
              <w:rPr>
                <w:rFonts w:eastAsia="Times New Roman"/>
                <w:szCs w:val="22"/>
                <w:lang w:val="de-DE"/>
              </w:rPr>
            </w:pPr>
            <w:r w:rsidRPr="00982F3C">
              <w:rPr>
                <w:rFonts w:eastAsia="Times New Roman"/>
                <w:szCs w:val="22"/>
                <w:lang w:val="de-DE"/>
              </w:rPr>
              <w:t>Tlf: +45 4484 6800</w:t>
            </w:r>
          </w:p>
          <w:p w14:paraId="556C2C37" w14:textId="32A2A5B3" w:rsidR="00982F3C" w:rsidRPr="00954583" w:rsidRDefault="006D291B" w:rsidP="00982F3C">
            <w:pPr>
              <w:autoSpaceDE w:val="0"/>
              <w:autoSpaceDN w:val="0"/>
              <w:adjustRightInd w:val="0"/>
              <w:spacing w:line="260" w:lineRule="exact"/>
              <w:rPr>
                <w:rFonts w:eastAsia="Times New Roman"/>
                <w:szCs w:val="22"/>
                <w:lang w:val="de-DE"/>
              </w:rPr>
            </w:pPr>
            <w:ins w:id="125" w:author="Author " w:date="2025-11-21T09:51:00Z">
              <w:r w:rsidRPr="002450E8">
                <w:rPr>
                  <w:lang w:val="de-DE"/>
                </w:rPr>
                <w:t>dpoc.dk.is</w:t>
              </w:r>
            </w:ins>
            <w:del w:id="126" w:author="Author " w:date="2025-11-21T09:51:00Z">
              <w:r w:rsidR="00982F3C" w:rsidRPr="00954583" w:rsidDel="006D291B">
                <w:rPr>
                  <w:rFonts w:eastAsia="Times New Roman"/>
                  <w:szCs w:val="22"/>
                  <w:lang w:val="de-DE"/>
                </w:rPr>
                <w:delText>info.denmark</w:delText>
              </w:r>
            </w:del>
            <w:r w:rsidR="00982F3C" w:rsidRPr="00954583">
              <w:rPr>
                <w:rFonts w:eastAsia="Times New Roman"/>
                <w:szCs w:val="22"/>
                <w:lang w:val="de-DE"/>
              </w:rPr>
              <w:t>@organon.com</w:t>
            </w:r>
          </w:p>
          <w:p w14:paraId="31E91CAA" w14:textId="77777777" w:rsidR="00982F3C" w:rsidRPr="00954583" w:rsidRDefault="00982F3C" w:rsidP="00982F3C">
            <w:pPr>
              <w:tabs>
                <w:tab w:val="left" w:pos="567"/>
              </w:tabs>
              <w:rPr>
                <w:rFonts w:eastAsia="Times New Roman"/>
                <w:szCs w:val="22"/>
                <w:lang w:val="de-DE"/>
              </w:rPr>
            </w:pPr>
          </w:p>
        </w:tc>
        <w:tc>
          <w:tcPr>
            <w:tcW w:w="2500" w:type="pct"/>
          </w:tcPr>
          <w:p w14:paraId="56FD61B3" w14:textId="77777777" w:rsidR="00982F3C" w:rsidRPr="009F07EF" w:rsidRDefault="00982F3C" w:rsidP="00982F3C">
            <w:pPr>
              <w:tabs>
                <w:tab w:val="left" w:pos="567"/>
              </w:tabs>
              <w:rPr>
                <w:rFonts w:eastAsia="Times New Roman"/>
                <w:b/>
                <w:bCs/>
                <w:szCs w:val="22"/>
                <w:lang w:val="it-IT"/>
              </w:rPr>
            </w:pPr>
            <w:r w:rsidRPr="009F07EF">
              <w:rPr>
                <w:rFonts w:eastAsia="Times New Roman"/>
                <w:b/>
                <w:bCs/>
                <w:szCs w:val="22"/>
                <w:lang w:val="it-IT"/>
              </w:rPr>
              <w:t>Malta</w:t>
            </w:r>
          </w:p>
          <w:p w14:paraId="5199F5DB" w14:textId="77777777" w:rsidR="00982F3C" w:rsidRPr="009F07EF" w:rsidRDefault="00982F3C" w:rsidP="00982F3C">
            <w:pPr>
              <w:autoSpaceDE w:val="0"/>
              <w:autoSpaceDN w:val="0"/>
              <w:adjustRightInd w:val="0"/>
              <w:rPr>
                <w:rFonts w:eastAsia="Times New Roman"/>
                <w:szCs w:val="22"/>
                <w:lang w:val="it-IT"/>
              </w:rPr>
            </w:pPr>
            <w:r w:rsidRPr="009F07EF">
              <w:rPr>
                <w:rFonts w:eastAsia="Times New Roman"/>
                <w:szCs w:val="22"/>
                <w:lang w:val="it-IT"/>
              </w:rPr>
              <w:t>Organon Pharma B.V., Cyprus branch</w:t>
            </w:r>
          </w:p>
          <w:p w14:paraId="1A79A6A1" w14:textId="77777777" w:rsidR="00982F3C" w:rsidRPr="00982F3C" w:rsidRDefault="00982F3C" w:rsidP="00982F3C">
            <w:pPr>
              <w:autoSpaceDE w:val="0"/>
              <w:autoSpaceDN w:val="0"/>
              <w:adjustRightInd w:val="0"/>
              <w:rPr>
                <w:rFonts w:eastAsia="Times New Roman"/>
                <w:szCs w:val="22"/>
              </w:rPr>
            </w:pPr>
            <w:r w:rsidRPr="00982F3C">
              <w:rPr>
                <w:rFonts w:eastAsia="Times New Roman"/>
                <w:szCs w:val="22"/>
              </w:rPr>
              <w:t>Tel: +356 2277 8116</w:t>
            </w:r>
          </w:p>
          <w:p w14:paraId="47FA40AF" w14:textId="77777777" w:rsidR="00982F3C" w:rsidRPr="00982F3C" w:rsidRDefault="00982F3C" w:rsidP="00982F3C">
            <w:pPr>
              <w:autoSpaceDE w:val="0"/>
              <w:autoSpaceDN w:val="0"/>
              <w:adjustRightInd w:val="0"/>
              <w:rPr>
                <w:rFonts w:eastAsia="Times New Roman"/>
                <w:szCs w:val="22"/>
              </w:rPr>
            </w:pPr>
            <w:r w:rsidRPr="00982F3C">
              <w:rPr>
                <w:rFonts w:eastAsia="Times New Roman"/>
              </w:rPr>
              <w:t>dpoc.cyprus@organon.com</w:t>
            </w:r>
          </w:p>
          <w:p w14:paraId="66905D60" w14:textId="77777777" w:rsidR="00982F3C" w:rsidRPr="00982F3C" w:rsidRDefault="00982F3C" w:rsidP="00982F3C">
            <w:pPr>
              <w:tabs>
                <w:tab w:val="left" w:pos="567"/>
              </w:tabs>
              <w:rPr>
                <w:rFonts w:eastAsia="Times New Roman"/>
                <w:szCs w:val="22"/>
              </w:rPr>
            </w:pPr>
          </w:p>
        </w:tc>
      </w:tr>
      <w:tr w:rsidR="00982F3C" w:rsidRPr="00982F3C" w14:paraId="61CADCF7" w14:textId="77777777" w:rsidTr="00982F3C">
        <w:trPr>
          <w:cantSplit/>
        </w:trPr>
        <w:tc>
          <w:tcPr>
            <w:tcW w:w="2500" w:type="pct"/>
          </w:tcPr>
          <w:p w14:paraId="03665090" w14:textId="77777777" w:rsidR="00982F3C" w:rsidRPr="009F07EF" w:rsidRDefault="00982F3C" w:rsidP="00982F3C">
            <w:pPr>
              <w:tabs>
                <w:tab w:val="left" w:pos="567"/>
              </w:tabs>
              <w:rPr>
                <w:rFonts w:eastAsia="Times New Roman"/>
                <w:b/>
                <w:bCs/>
                <w:szCs w:val="22"/>
                <w:lang w:val="de-DE"/>
              </w:rPr>
            </w:pPr>
            <w:r w:rsidRPr="009F07EF">
              <w:rPr>
                <w:rFonts w:eastAsia="Times New Roman"/>
                <w:b/>
                <w:bCs/>
                <w:szCs w:val="22"/>
                <w:lang w:val="de-DE"/>
              </w:rPr>
              <w:t>Deutschland</w:t>
            </w:r>
          </w:p>
          <w:p w14:paraId="072D57A4" w14:textId="77777777" w:rsidR="00982F3C" w:rsidRPr="009F07EF" w:rsidRDefault="00982F3C" w:rsidP="00982F3C">
            <w:pPr>
              <w:autoSpaceDE w:val="0"/>
              <w:autoSpaceDN w:val="0"/>
              <w:adjustRightInd w:val="0"/>
              <w:rPr>
                <w:rFonts w:eastAsia="Times New Roman"/>
                <w:szCs w:val="22"/>
                <w:lang w:val="de-DE"/>
              </w:rPr>
            </w:pPr>
            <w:r w:rsidRPr="009F07EF">
              <w:rPr>
                <w:rFonts w:eastAsia="Times New Roman"/>
                <w:szCs w:val="22"/>
                <w:lang w:val="de-DE"/>
              </w:rPr>
              <w:t>Organon Healthcare GmbH</w:t>
            </w:r>
          </w:p>
          <w:p w14:paraId="7187F250" w14:textId="77777777" w:rsidR="00982F3C" w:rsidRPr="009F07EF" w:rsidRDefault="00982F3C" w:rsidP="00982F3C">
            <w:pPr>
              <w:autoSpaceDE w:val="0"/>
              <w:autoSpaceDN w:val="0"/>
              <w:adjustRightInd w:val="0"/>
              <w:rPr>
                <w:rFonts w:eastAsia="Times New Roman"/>
                <w:szCs w:val="22"/>
                <w:lang w:val="de-DE"/>
              </w:rPr>
            </w:pPr>
            <w:r w:rsidRPr="009F07EF">
              <w:rPr>
                <w:rFonts w:eastAsia="Times New Roman"/>
                <w:szCs w:val="22"/>
                <w:lang w:val="de-DE"/>
              </w:rPr>
              <w:t xml:space="preserve">Tel: 0800 3384 726 (+49 </w:t>
            </w:r>
            <w:r w:rsidRPr="009F07EF">
              <w:rPr>
                <w:rFonts w:eastAsia="Times New Roman"/>
                <w:noProof/>
                <w:lang w:val="de-DE"/>
              </w:rPr>
              <w:t>(0) 89 2040022 10</w:t>
            </w:r>
            <w:r w:rsidRPr="009F07EF">
              <w:rPr>
                <w:rFonts w:eastAsia="Times New Roman"/>
                <w:szCs w:val="22"/>
                <w:lang w:val="de-DE"/>
              </w:rPr>
              <w:t>)</w:t>
            </w:r>
          </w:p>
          <w:p w14:paraId="0767C8B3" w14:textId="77777777" w:rsidR="00982F3C" w:rsidRPr="00982F3C" w:rsidRDefault="00982F3C" w:rsidP="00982F3C">
            <w:pPr>
              <w:autoSpaceDE w:val="0"/>
              <w:autoSpaceDN w:val="0"/>
              <w:adjustRightInd w:val="0"/>
              <w:rPr>
                <w:rFonts w:eastAsia="Times New Roman"/>
                <w:szCs w:val="22"/>
              </w:rPr>
            </w:pPr>
            <w:r w:rsidRPr="00982F3C">
              <w:rPr>
                <w:rFonts w:eastAsia="Times New Roman"/>
                <w:noProof/>
                <w:lang w:val="en-US"/>
              </w:rPr>
              <w:t>dpoc.germany@organon.com</w:t>
            </w:r>
          </w:p>
          <w:p w14:paraId="338B2237" w14:textId="77777777" w:rsidR="00982F3C" w:rsidRPr="00982F3C" w:rsidRDefault="00982F3C" w:rsidP="00982F3C">
            <w:pPr>
              <w:tabs>
                <w:tab w:val="left" w:pos="-720"/>
                <w:tab w:val="left" w:pos="4536"/>
              </w:tabs>
              <w:suppressAutoHyphens/>
              <w:rPr>
                <w:rFonts w:eastAsia="Times New Roman"/>
                <w:szCs w:val="22"/>
              </w:rPr>
            </w:pPr>
          </w:p>
        </w:tc>
        <w:tc>
          <w:tcPr>
            <w:tcW w:w="2500" w:type="pct"/>
          </w:tcPr>
          <w:p w14:paraId="7BAC71BE" w14:textId="77777777" w:rsidR="00982F3C" w:rsidRPr="00982F3C" w:rsidRDefault="00982F3C" w:rsidP="00982F3C">
            <w:pPr>
              <w:rPr>
                <w:rFonts w:eastAsia="Times New Roman"/>
                <w:b/>
                <w:szCs w:val="22"/>
              </w:rPr>
            </w:pPr>
            <w:r w:rsidRPr="00982F3C">
              <w:rPr>
                <w:rFonts w:eastAsia="Times New Roman"/>
                <w:b/>
                <w:szCs w:val="22"/>
              </w:rPr>
              <w:t>Nederland</w:t>
            </w:r>
          </w:p>
          <w:p w14:paraId="21947718" w14:textId="77777777" w:rsidR="00982F3C" w:rsidRPr="00982F3C" w:rsidRDefault="00982F3C" w:rsidP="00982F3C">
            <w:pPr>
              <w:rPr>
                <w:rFonts w:eastAsia="PMingLiU"/>
                <w:bCs/>
                <w:szCs w:val="22"/>
                <w:lang w:eastAsia="zh-TW"/>
              </w:rPr>
            </w:pPr>
            <w:r w:rsidRPr="00982F3C">
              <w:rPr>
                <w:rFonts w:eastAsia="PMingLiU"/>
                <w:bCs/>
                <w:szCs w:val="22"/>
                <w:lang w:eastAsia="zh-TW"/>
              </w:rPr>
              <w:t>N.V. Organon</w:t>
            </w:r>
          </w:p>
          <w:p w14:paraId="57A98AF1" w14:textId="77777777" w:rsidR="00982F3C" w:rsidRPr="00982F3C" w:rsidRDefault="00982F3C" w:rsidP="00982F3C">
            <w:pPr>
              <w:rPr>
                <w:rFonts w:eastAsia="PMingLiU"/>
                <w:bCs/>
                <w:szCs w:val="22"/>
                <w:lang w:eastAsia="zh-TW"/>
              </w:rPr>
            </w:pPr>
            <w:r w:rsidRPr="00982F3C">
              <w:rPr>
                <w:rFonts w:eastAsia="PMingLiU"/>
                <w:bCs/>
                <w:szCs w:val="22"/>
                <w:lang w:eastAsia="zh-TW"/>
              </w:rPr>
              <w:t>Tel.: 00800 66550123</w:t>
            </w:r>
          </w:p>
          <w:p w14:paraId="1E44145F" w14:textId="77777777" w:rsidR="00982F3C" w:rsidRPr="00982F3C" w:rsidRDefault="00982F3C" w:rsidP="00982F3C">
            <w:pPr>
              <w:rPr>
                <w:rFonts w:eastAsia="PMingLiU"/>
                <w:bCs/>
                <w:szCs w:val="22"/>
                <w:lang w:eastAsia="zh-TW"/>
              </w:rPr>
            </w:pPr>
            <w:r w:rsidRPr="00982F3C">
              <w:rPr>
                <w:rFonts w:eastAsia="PMingLiU"/>
                <w:bCs/>
                <w:szCs w:val="22"/>
                <w:lang w:eastAsia="zh-TW"/>
              </w:rPr>
              <w:t>(+</w:t>
            </w:r>
            <w:r w:rsidRPr="00982F3C">
              <w:rPr>
                <w:rFonts w:eastAsia="Times New Roman"/>
                <w:noProof/>
              </w:rPr>
              <w:t>32 2 2418100</w:t>
            </w:r>
            <w:r w:rsidRPr="00982F3C">
              <w:rPr>
                <w:rFonts w:eastAsia="PMingLiU"/>
                <w:bCs/>
                <w:szCs w:val="22"/>
                <w:lang w:eastAsia="zh-TW"/>
              </w:rPr>
              <w:t>)</w:t>
            </w:r>
          </w:p>
          <w:p w14:paraId="34CE4BAA" w14:textId="77777777" w:rsidR="00982F3C" w:rsidRPr="00982F3C" w:rsidRDefault="00982F3C" w:rsidP="00982F3C">
            <w:pPr>
              <w:rPr>
                <w:rFonts w:eastAsia="PMingLiU"/>
                <w:bCs/>
                <w:szCs w:val="22"/>
                <w:lang w:eastAsia="zh-TW"/>
              </w:rPr>
            </w:pPr>
            <w:r w:rsidRPr="00982F3C">
              <w:rPr>
                <w:rFonts w:eastAsia="PMingLiU"/>
              </w:rPr>
              <w:t>dpoc.benelux@organon.com</w:t>
            </w:r>
          </w:p>
          <w:p w14:paraId="693999B6" w14:textId="77777777" w:rsidR="00982F3C" w:rsidRPr="00982F3C" w:rsidRDefault="00982F3C" w:rsidP="00982F3C">
            <w:pPr>
              <w:tabs>
                <w:tab w:val="left" w:pos="567"/>
              </w:tabs>
              <w:rPr>
                <w:rFonts w:eastAsia="Times New Roman"/>
                <w:szCs w:val="22"/>
              </w:rPr>
            </w:pPr>
          </w:p>
        </w:tc>
      </w:tr>
      <w:tr w:rsidR="00982F3C" w:rsidRPr="00982F3C" w14:paraId="2F0DD08D" w14:textId="77777777" w:rsidTr="00982F3C">
        <w:trPr>
          <w:cantSplit/>
        </w:trPr>
        <w:tc>
          <w:tcPr>
            <w:tcW w:w="2500" w:type="pct"/>
          </w:tcPr>
          <w:p w14:paraId="3E8BE79E" w14:textId="77777777" w:rsidR="00982F3C" w:rsidRPr="009F07EF" w:rsidRDefault="00982F3C" w:rsidP="00982F3C">
            <w:pPr>
              <w:rPr>
                <w:rFonts w:eastAsia="Times New Roman"/>
                <w:b/>
                <w:szCs w:val="22"/>
                <w:lang w:val="it-IT"/>
              </w:rPr>
            </w:pPr>
            <w:r w:rsidRPr="009F07EF">
              <w:rPr>
                <w:rFonts w:eastAsia="Times New Roman"/>
                <w:b/>
                <w:szCs w:val="22"/>
                <w:lang w:val="it-IT"/>
              </w:rPr>
              <w:lastRenderedPageBreak/>
              <w:t>Eesti</w:t>
            </w:r>
          </w:p>
          <w:p w14:paraId="184163DB" w14:textId="77777777" w:rsidR="00982F3C" w:rsidRPr="009F07EF" w:rsidRDefault="00982F3C" w:rsidP="00982F3C">
            <w:pPr>
              <w:rPr>
                <w:rFonts w:eastAsia="Times New Roman"/>
                <w:szCs w:val="22"/>
                <w:lang w:val="it-IT"/>
              </w:rPr>
            </w:pPr>
            <w:r w:rsidRPr="009F07EF">
              <w:rPr>
                <w:rFonts w:eastAsia="Times New Roman"/>
                <w:szCs w:val="22"/>
                <w:lang w:val="it-IT"/>
              </w:rPr>
              <w:t>Organon Pharma B.V. Estonian RO</w:t>
            </w:r>
          </w:p>
          <w:p w14:paraId="1FA078AA" w14:textId="77777777" w:rsidR="00982F3C" w:rsidRPr="00982F3C" w:rsidRDefault="00982F3C" w:rsidP="00982F3C">
            <w:pPr>
              <w:rPr>
                <w:rFonts w:eastAsia="Times New Roman"/>
                <w:szCs w:val="22"/>
              </w:rPr>
            </w:pPr>
            <w:r w:rsidRPr="00982F3C">
              <w:rPr>
                <w:rFonts w:eastAsia="Times New Roman"/>
                <w:szCs w:val="22"/>
              </w:rPr>
              <w:t>Tel: +372 66 61 300</w:t>
            </w:r>
          </w:p>
          <w:p w14:paraId="6A41DCC2" w14:textId="77777777" w:rsidR="00982F3C" w:rsidRPr="00982F3C" w:rsidRDefault="00982F3C" w:rsidP="00982F3C">
            <w:pPr>
              <w:rPr>
                <w:rFonts w:eastAsia="Times New Roman"/>
                <w:szCs w:val="22"/>
              </w:rPr>
            </w:pPr>
            <w:r w:rsidRPr="00982F3C">
              <w:rPr>
                <w:rFonts w:eastAsia="Times New Roman"/>
              </w:rPr>
              <w:t>dpoc.estonia@organon.com</w:t>
            </w:r>
          </w:p>
          <w:p w14:paraId="7BBEF7DB" w14:textId="77777777" w:rsidR="00982F3C" w:rsidRPr="00982F3C" w:rsidRDefault="00982F3C" w:rsidP="00982F3C">
            <w:pPr>
              <w:autoSpaceDE w:val="0"/>
              <w:autoSpaceDN w:val="0"/>
              <w:adjustRightInd w:val="0"/>
              <w:rPr>
                <w:rFonts w:eastAsia="Times New Roman"/>
                <w:szCs w:val="22"/>
              </w:rPr>
            </w:pPr>
          </w:p>
        </w:tc>
        <w:tc>
          <w:tcPr>
            <w:tcW w:w="2500" w:type="pct"/>
          </w:tcPr>
          <w:p w14:paraId="683796A6" w14:textId="77777777" w:rsidR="00982F3C" w:rsidRPr="00982F3C" w:rsidRDefault="00982F3C" w:rsidP="00982F3C">
            <w:pPr>
              <w:tabs>
                <w:tab w:val="left" w:pos="567"/>
              </w:tabs>
              <w:rPr>
                <w:rFonts w:eastAsia="Times New Roman"/>
                <w:b/>
                <w:bCs/>
                <w:szCs w:val="22"/>
              </w:rPr>
            </w:pPr>
            <w:r w:rsidRPr="00982F3C">
              <w:rPr>
                <w:rFonts w:eastAsia="Times New Roman"/>
                <w:b/>
                <w:bCs/>
                <w:szCs w:val="22"/>
              </w:rPr>
              <w:t>Norge</w:t>
            </w:r>
          </w:p>
          <w:p w14:paraId="379B5584" w14:textId="77777777" w:rsidR="00982F3C" w:rsidRPr="00982F3C" w:rsidRDefault="00982F3C" w:rsidP="00982F3C">
            <w:pPr>
              <w:autoSpaceDE w:val="0"/>
              <w:autoSpaceDN w:val="0"/>
              <w:adjustRightInd w:val="0"/>
              <w:rPr>
                <w:rFonts w:eastAsia="Times New Roman"/>
                <w:bCs/>
                <w:szCs w:val="22"/>
              </w:rPr>
            </w:pPr>
            <w:r w:rsidRPr="00982F3C">
              <w:rPr>
                <w:rFonts w:eastAsia="Times New Roman"/>
                <w:bCs/>
                <w:szCs w:val="22"/>
              </w:rPr>
              <w:t>Organon Norway AS</w:t>
            </w:r>
          </w:p>
          <w:p w14:paraId="5D2C826B" w14:textId="77777777" w:rsidR="00982F3C" w:rsidRPr="00982F3C" w:rsidRDefault="00982F3C" w:rsidP="00982F3C">
            <w:pPr>
              <w:autoSpaceDE w:val="0"/>
              <w:autoSpaceDN w:val="0"/>
              <w:adjustRightInd w:val="0"/>
              <w:rPr>
                <w:rFonts w:eastAsia="Times New Roman"/>
                <w:bCs/>
                <w:szCs w:val="22"/>
              </w:rPr>
            </w:pPr>
            <w:proofErr w:type="spellStart"/>
            <w:r w:rsidRPr="00982F3C">
              <w:rPr>
                <w:rFonts w:eastAsia="Times New Roman"/>
                <w:bCs/>
                <w:szCs w:val="22"/>
              </w:rPr>
              <w:t>Tlf</w:t>
            </w:r>
            <w:proofErr w:type="spellEnd"/>
            <w:r w:rsidRPr="00982F3C">
              <w:rPr>
                <w:rFonts w:eastAsia="Times New Roman"/>
                <w:bCs/>
                <w:szCs w:val="22"/>
              </w:rPr>
              <w:t>: +47 24 14 56 60</w:t>
            </w:r>
          </w:p>
          <w:p w14:paraId="0F941811" w14:textId="7F1760ED" w:rsidR="00982F3C" w:rsidRPr="00982F3C" w:rsidRDefault="006D291B" w:rsidP="00982F3C">
            <w:pPr>
              <w:autoSpaceDE w:val="0"/>
              <w:autoSpaceDN w:val="0"/>
              <w:adjustRightInd w:val="0"/>
              <w:rPr>
                <w:rFonts w:eastAsia="Times New Roman"/>
                <w:bCs/>
                <w:szCs w:val="22"/>
              </w:rPr>
            </w:pPr>
            <w:ins w:id="127" w:author="Author " w:date="2025-11-21T09:51:00Z">
              <w:r>
                <w:t>dpoc</w:t>
              </w:r>
            </w:ins>
            <w:del w:id="128" w:author="Author " w:date="2025-11-21T09:51:00Z">
              <w:r w:rsidR="00982F3C" w:rsidRPr="00982F3C" w:rsidDel="006D291B">
                <w:rPr>
                  <w:rFonts w:eastAsia="Times New Roman"/>
                </w:rPr>
                <w:delText>info</w:delText>
              </w:r>
            </w:del>
            <w:r w:rsidR="00982F3C" w:rsidRPr="00982F3C">
              <w:rPr>
                <w:rFonts w:eastAsia="Times New Roman"/>
              </w:rPr>
              <w:t>.norway@organon.com</w:t>
            </w:r>
          </w:p>
          <w:p w14:paraId="3F6C0BCF" w14:textId="77777777" w:rsidR="00982F3C" w:rsidRPr="00982F3C" w:rsidRDefault="00982F3C" w:rsidP="00982F3C">
            <w:pPr>
              <w:tabs>
                <w:tab w:val="left" w:pos="567"/>
              </w:tabs>
              <w:rPr>
                <w:rFonts w:eastAsia="Times New Roman"/>
                <w:szCs w:val="22"/>
              </w:rPr>
            </w:pPr>
          </w:p>
        </w:tc>
      </w:tr>
      <w:tr w:rsidR="00982F3C" w:rsidRPr="00982F3C" w14:paraId="0CD65329" w14:textId="77777777" w:rsidTr="00982F3C">
        <w:trPr>
          <w:cantSplit/>
        </w:trPr>
        <w:tc>
          <w:tcPr>
            <w:tcW w:w="2500" w:type="pct"/>
          </w:tcPr>
          <w:p w14:paraId="40068E95" w14:textId="77777777" w:rsidR="00982F3C" w:rsidRPr="00427CB5" w:rsidRDefault="00982F3C" w:rsidP="00982F3C">
            <w:pPr>
              <w:tabs>
                <w:tab w:val="left" w:pos="567"/>
              </w:tabs>
              <w:rPr>
                <w:rFonts w:eastAsia="Times New Roman"/>
                <w:b/>
                <w:bCs/>
                <w:szCs w:val="22"/>
                <w:lang w:val="el-GR"/>
              </w:rPr>
            </w:pPr>
            <w:r w:rsidRPr="00427CB5">
              <w:rPr>
                <w:rFonts w:eastAsia="Times New Roman"/>
                <w:b/>
                <w:bCs/>
                <w:szCs w:val="22"/>
                <w:lang w:val="el-GR"/>
              </w:rPr>
              <w:t>Ελλάδα</w:t>
            </w:r>
          </w:p>
          <w:p w14:paraId="5698D068" w14:textId="77777777" w:rsidR="00982F3C" w:rsidRPr="00427CB5" w:rsidRDefault="00982F3C" w:rsidP="00982F3C">
            <w:pPr>
              <w:rPr>
                <w:rFonts w:eastAsia="Times New Roman"/>
                <w:szCs w:val="22"/>
                <w:lang w:val="el-GR"/>
              </w:rPr>
            </w:pPr>
            <w:r w:rsidRPr="00982F3C">
              <w:rPr>
                <w:rFonts w:eastAsia="Times New Roman"/>
                <w:szCs w:val="22"/>
              </w:rPr>
              <w:t>BIANE</w:t>
            </w:r>
            <w:r w:rsidRPr="00427CB5">
              <w:rPr>
                <w:rFonts w:eastAsia="Times New Roman"/>
                <w:szCs w:val="22"/>
                <w:lang w:val="el-GR"/>
              </w:rPr>
              <w:t>Ξ Α.Ε.</w:t>
            </w:r>
          </w:p>
          <w:p w14:paraId="3F7FFD4C" w14:textId="77777777" w:rsidR="00982F3C" w:rsidRPr="00427CB5" w:rsidRDefault="00982F3C" w:rsidP="00982F3C">
            <w:pPr>
              <w:rPr>
                <w:rFonts w:eastAsia="Times New Roman"/>
                <w:szCs w:val="22"/>
                <w:lang w:val="el-GR"/>
              </w:rPr>
            </w:pPr>
            <w:r w:rsidRPr="00427CB5">
              <w:rPr>
                <w:rFonts w:eastAsia="Times New Roman"/>
                <w:szCs w:val="22"/>
                <w:lang w:val="el-GR"/>
              </w:rPr>
              <w:t>Τηλ: +30 210 80091 11</w:t>
            </w:r>
          </w:p>
          <w:p w14:paraId="2C252C72" w14:textId="77777777" w:rsidR="00982F3C" w:rsidRPr="00982F3C" w:rsidRDefault="00982F3C" w:rsidP="00982F3C">
            <w:pPr>
              <w:rPr>
                <w:rFonts w:eastAsia="Times New Roman"/>
                <w:szCs w:val="22"/>
              </w:rPr>
            </w:pPr>
            <w:r w:rsidRPr="00982F3C">
              <w:rPr>
                <w:rFonts w:eastAsia="Times New Roman"/>
              </w:rPr>
              <w:t>Mailbox@vianex.gr</w:t>
            </w:r>
          </w:p>
          <w:p w14:paraId="2926D11B" w14:textId="77777777" w:rsidR="00982F3C" w:rsidRPr="00982F3C" w:rsidRDefault="00982F3C" w:rsidP="00982F3C">
            <w:pPr>
              <w:tabs>
                <w:tab w:val="left" w:pos="567"/>
              </w:tabs>
              <w:rPr>
                <w:rFonts w:eastAsia="Times New Roman"/>
                <w:szCs w:val="22"/>
              </w:rPr>
            </w:pPr>
          </w:p>
        </w:tc>
        <w:tc>
          <w:tcPr>
            <w:tcW w:w="2500" w:type="pct"/>
          </w:tcPr>
          <w:p w14:paraId="5130BB6B" w14:textId="77777777" w:rsidR="004E5362" w:rsidRPr="004E5362" w:rsidRDefault="004E5362" w:rsidP="004E5362">
            <w:pPr>
              <w:tabs>
                <w:tab w:val="left" w:pos="567"/>
              </w:tabs>
              <w:rPr>
                <w:rFonts w:eastAsia="Times New Roman"/>
                <w:b/>
                <w:bCs/>
                <w:szCs w:val="22"/>
              </w:rPr>
            </w:pPr>
            <w:r w:rsidRPr="004E5362">
              <w:rPr>
                <w:rFonts w:eastAsia="Times New Roman"/>
                <w:b/>
                <w:bCs/>
                <w:szCs w:val="22"/>
              </w:rPr>
              <w:t>Österreich</w:t>
            </w:r>
          </w:p>
          <w:p w14:paraId="5592E411" w14:textId="77777777" w:rsidR="00E5325B" w:rsidRDefault="00E5325B" w:rsidP="00E5325B">
            <w:pPr>
              <w:rPr>
                <w:szCs w:val="22"/>
              </w:rPr>
            </w:pPr>
            <w:r w:rsidRPr="002051ED">
              <w:rPr>
                <w:szCs w:val="22"/>
              </w:rPr>
              <w:t>Organon Healthcare GmbH</w:t>
            </w:r>
          </w:p>
          <w:p w14:paraId="7F44451A" w14:textId="77777777" w:rsidR="00E5325B" w:rsidRDefault="00E5325B" w:rsidP="00E5325B">
            <w:pPr>
              <w:rPr>
                <w:szCs w:val="22"/>
              </w:rPr>
            </w:pPr>
            <w:r w:rsidRPr="002051ED">
              <w:rPr>
                <w:szCs w:val="22"/>
              </w:rPr>
              <w:t>Tel: +49 (0) 89 2040022 10</w:t>
            </w:r>
          </w:p>
          <w:p w14:paraId="09459B82" w14:textId="77777777" w:rsidR="004E5362" w:rsidRPr="004E5362" w:rsidRDefault="004E5362" w:rsidP="004E5362">
            <w:pPr>
              <w:rPr>
                <w:rFonts w:eastAsia="Times New Roman"/>
                <w:szCs w:val="22"/>
              </w:rPr>
            </w:pPr>
            <w:r w:rsidRPr="004E5362">
              <w:rPr>
                <w:rFonts w:eastAsia="Times New Roman"/>
              </w:rPr>
              <w:t>dpoc.austria@organon.com</w:t>
            </w:r>
            <w:r w:rsidRPr="004E5362">
              <w:rPr>
                <w:rFonts w:eastAsia="Times New Roman"/>
                <w:szCs w:val="22"/>
              </w:rPr>
              <w:t xml:space="preserve"> </w:t>
            </w:r>
          </w:p>
          <w:p w14:paraId="4E6B7E3A" w14:textId="77777777" w:rsidR="00982F3C" w:rsidRPr="00982F3C" w:rsidRDefault="00982F3C" w:rsidP="00982F3C">
            <w:pPr>
              <w:tabs>
                <w:tab w:val="left" w:pos="567"/>
              </w:tabs>
              <w:rPr>
                <w:rFonts w:eastAsia="Times New Roman"/>
                <w:szCs w:val="22"/>
              </w:rPr>
            </w:pPr>
          </w:p>
        </w:tc>
      </w:tr>
      <w:tr w:rsidR="00982F3C" w:rsidRPr="00805E4E" w14:paraId="36DD93E6" w14:textId="77777777" w:rsidTr="00982F3C">
        <w:trPr>
          <w:cantSplit/>
        </w:trPr>
        <w:tc>
          <w:tcPr>
            <w:tcW w:w="2500" w:type="pct"/>
          </w:tcPr>
          <w:p w14:paraId="15410871" w14:textId="77777777" w:rsidR="00982F3C" w:rsidRPr="009F07EF" w:rsidRDefault="00982F3C" w:rsidP="00982F3C">
            <w:pPr>
              <w:rPr>
                <w:rFonts w:eastAsia="Times New Roman"/>
                <w:b/>
                <w:szCs w:val="22"/>
                <w:lang w:val="it-IT"/>
              </w:rPr>
            </w:pPr>
            <w:r w:rsidRPr="009F07EF">
              <w:rPr>
                <w:rFonts w:eastAsia="Times New Roman"/>
                <w:b/>
                <w:szCs w:val="22"/>
                <w:lang w:val="it-IT"/>
              </w:rPr>
              <w:t>España</w:t>
            </w:r>
          </w:p>
          <w:p w14:paraId="7AED8188" w14:textId="77777777" w:rsidR="00982F3C" w:rsidRPr="009F07EF" w:rsidRDefault="00982F3C" w:rsidP="00982F3C">
            <w:pPr>
              <w:spacing w:line="260" w:lineRule="exact"/>
              <w:rPr>
                <w:rFonts w:eastAsia="Times New Roman"/>
                <w:szCs w:val="22"/>
                <w:lang w:val="it-IT"/>
              </w:rPr>
            </w:pPr>
            <w:r w:rsidRPr="009F07EF">
              <w:rPr>
                <w:rFonts w:eastAsia="Times New Roman"/>
                <w:szCs w:val="22"/>
                <w:lang w:val="it-IT"/>
              </w:rPr>
              <w:t>Organon Salud, S.L.</w:t>
            </w:r>
          </w:p>
          <w:p w14:paraId="048F3E3D" w14:textId="77777777" w:rsidR="00982F3C" w:rsidRPr="009F07EF" w:rsidRDefault="00982F3C" w:rsidP="00982F3C">
            <w:pPr>
              <w:spacing w:line="260" w:lineRule="exact"/>
              <w:rPr>
                <w:rFonts w:eastAsia="Times New Roman"/>
                <w:szCs w:val="22"/>
                <w:lang w:val="de-DE"/>
              </w:rPr>
            </w:pPr>
            <w:r w:rsidRPr="009F07EF">
              <w:rPr>
                <w:rFonts w:eastAsia="Times New Roman"/>
                <w:szCs w:val="22"/>
                <w:lang w:val="de-DE"/>
              </w:rPr>
              <w:t>Tel: +34 91 591 12 79</w:t>
            </w:r>
          </w:p>
          <w:p w14:paraId="06535925" w14:textId="77777777" w:rsidR="00982F3C" w:rsidRPr="009F07EF" w:rsidRDefault="00982F3C" w:rsidP="00982F3C">
            <w:pPr>
              <w:numPr>
                <w:ilvl w:val="12"/>
                <w:numId w:val="0"/>
              </w:numPr>
              <w:tabs>
                <w:tab w:val="left" w:pos="567"/>
              </w:tabs>
              <w:suppressAutoHyphens/>
              <w:jc w:val="both"/>
              <w:rPr>
                <w:rFonts w:eastAsia="Times New Roman"/>
                <w:szCs w:val="22"/>
                <w:lang w:val="de-DE"/>
              </w:rPr>
            </w:pPr>
            <w:r w:rsidRPr="009F07EF">
              <w:rPr>
                <w:rFonts w:eastAsia="Times New Roman"/>
                <w:lang w:val="de-DE"/>
              </w:rPr>
              <w:t>organon_info@organon.com</w:t>
            </w:r>
          </w:p>
        </w:tc>
        <w:tc>
          <w:tcPr>
            <w:tcW w:w="2500" w:type="pct"/>
          </w:tcPr>
          <w:p w14:paraId="468F8FA5" w14:textId="77777777" w:rsidR="00982F3C" w:rsidRPr="009F07EF" w:rsidRDefault="00982F3C" w:rsidP="00982F3C">
            <w:pPr>
              <w:tabs>
                <w:tab w:val="left" w:pos="567"/>
              </w:tabs>
              <w:rPr>
                <w:rFonts w:eastAsia="Times New Roman"/>
                <w:b/>
                <w:bCs/>
                <w:szCs w:val="22"/>
                <w:lang w:val="pl-PL"/>
              </w:rPr>
            </w:pPr>
            <w:r w:rsidRPr="009F07EF">
              <w:rPr>
                <w:rFonts w:eastAsia="Times New Roman"/>
                <w:b/>
                <w:bCs/>
                <w:szCs w:val="22"/>
                <w:lang w:val="pl-PL"/>
              </w:rPr>
              <w:t>Polska</w:t>
            </w:r>
          </w:p>
          <w:p w14:paraId="0C86976B" w14:textId="77777777" w:rsidR="00982F3C" w:rsidRPr="009F07EF" w:rsidRDefault="00982F3C" w:rsidP="00982F3C">
            <w:pPr>
              <w:rPr>
                <w:rFonts w:eastAsia="Times New Roman"/>
                <w:szCs w:val="22"/>
                <w:lang w:val="pl-PL"/>
              </w:rPr>
            </w:pPr>
            <w:r w:rsidRPr="009F07EF">
              <w:rPr>
                <w:rFonts w:eastAsia="Times New Roman"/>
                <w:szCs w:val="22"/>
                <w:lang w:val="pl-PL"/>
              </w:rPr>
              <w:t>Organon Polska Sp. z o.o.</w:t>
            </w:r>
          </w:p>
          <w:p w14:paraId="226B9B9F" w14:textId="7B63C4BC" w:rsidR="00982F3C" w:rsidRPr="009F07EF" w:rsidRDefault="00982F3C" w:rsidP="00982F3C">
            <w:pPr>
              <w:rPr>
                <w:rFonts w:eastAsia="Times New Roman"/>
                <w:szCs w:val="22"/>
                <w:lang w:val="de-DE"/>
              </w:rPr>
            </w:pPr>
            <w:r w:rsidRPr="009F07EF">
              <w:rPr>
                <w:rFonts w:eastAsia="Times New Roman"/>
                <w:szCs w:val="22"/>
                <w:lang w:val="de-DE"/>
              </w:rPr>
              <w:t xml:space="preserve">Tel.: </w:t>
            </w:r>
            <w:ins w:id="129" w:author="Author " w:date="2025-11-21T09:51:00Z">
              <w:r w:rsidR="006D291B" w:rsidRPr="009F07EF">
                <w:rPr>
                  <w:szCs w:val="22"/>
                  <w:lang w:val="de-DE"/>
                </w:rPr>
                <w:t>+48 22 306 57 64</w:t>
              </w:r>
            </w:ins>
            <w:del w:id="130" w:author="Author " w:date="2025-11-21T09:51:00Z">
              <w:r w:rsidRPr="009F07EF" w:rsidDel="006D291B">
                <w:rPr>
                  <w:rFonts w:eastAsia="Times New Roman"/>
                  <w:szCs w:val="22"/>
                  <w:lang w:val="de-DE"/>
                </w:rPr>
                <w:delText>+48 22 105 50 01</w:delText>
              </w:r>
            </w:del>
          </w:p>
          <w:p w14:paraId="153DDBA3" w14:textId="20EB91C8" w:rsidR="00982F3C" w:rsidRPr="009F07EF" w:rsidDel="006D291B" w:rsidRDefault="006D291B" w:rsidP="00982F3C">
            <w:pPr>
              <w:rPr>
                <w:del w:id="131" w:author="Author " w:date="2025-11-21T09:52:00Z"/>
                <w:rFonts w:eastAsia="Times New Roman"/>
                <w:lang w:val="de-DE"/>
              </w:rPr>
            </w:pPr>
            <w:ins w:id="132" w:author="Author " w:date="2025-11-21T09:52:00Z">
              <w:r w:rsidRPr="009F07EF">
                <w:rPr>
                  <w:noProof/>
                  <w:lang w:val="de-DE"/>
                </w:rPr>
                <w:t>dpoc.poland@organon.com</w:t>
              </w:r>
              <w:r w:rsidRPr="009F07EF" w:rsidDel="006D291B">
                <w:rPr>
                  <w:rFonts w:eastAsia="Times New Roman"/>
                  <w:lang w:val="de-DE"/>
                </w:rPr>
                <w:t xml:space="preserve"> </w:t>
              </w:r>
            </w:ins>
            <w:del w:id="133" w:author="Author " w:date="2025-11-21T09:52:00Z">
              <w:r w:rsidR="00982F3C" w:rsidRPr="009F07EF" w:rsidDel="006D291B">
                <w:rPr>
                  <w:rFonts w:eastAsia="Times New Roman"/>
                  <w:lang w:val="de-DE"/>
                </w:rPr>
                <w:delText>organonpolska@organon.com</w:delText>
              </w:r>
            </w:del>
          </w:p>
          <w:p w14:paraId="3A00DEFF" w14:textId="77777777" w:rsidR="006D291B" w:rsidRPr="009F07EF" w:rsidRDefault="006D291B" w:rsidP="00982F3C">
            <w:pPr>
              <w:rPr>
                <w:ins w:id="134" w:author="Author " w:date="2025-11-21T09:52:00Z"/>
                <w:rFonts w:eastAsia="Times New Roman"/>
                <w:szCs w:val="22"/>
                <w:lang w:val="de-DE"/>
              </w:rPr>
            </w:pPr>
          </w:p>
          <w:p w14:paraId="011FAA86" w14:textId="77777777" w:rsidR="00982F3C" w:rsidRPr="009F07EF" w:rsidRDefault="00982F3C" w:rsidP="00982F3C">
            <w:pPr>
              <w:rPr>
                <w:rFonts w:eastAsia="Times New Roman"/>
                <w:szCs w:val="22"/>
                <w:lang w:val="de-DE"/>
              </w:rPr>
            </w:pPr>
          </w:p>
        </w:tc>
      </w:tr>
      <w:tr w:rsidR="00982F3C" w:rsidRPr="00982F3C" w14:paraId="459E4E7A" w14:textId="77777777" w:rsidTr="00982F3C">
        <w:trPr>
          <w:cantSplit/>
        </w:trPr>
        <w:tc>
          <w:tcPr>
            <w:tcW w:w="2500" w:type="pct"/>
          </w:tcPr>
          <w:p w14:paraId="6D7FA164" w14:textId="77777777" w:rsidR="00982F3C" w:rsidRPr="00982F3C" w:rsidRDefault="00982F3C" w:rsidP="00982F3C">
            <w:pPr>
              <w:tabs>
                <w:tab w:val="left" w:pos="567"/>
              </w:tabs>
              <w:rPr>
                <w:rFonts w:eastAsia="Times New Roman"/>
                <w:b/>
                <w:bCs/>
                <w:szCs w:val="22"/>
              </w:rPr>
            </w:pPr>
            <w:r w:rsidRPr="00982F3C">
              <w:rPr>
                <w:rFonts w:eastAsia="Times New Roman"/>
                <w:b/>
                <w:bCs/>
                <w:szCs w:val="22"/>
              </w:rPr>
              <w:t>France</w:t>
            </w:r>
          </w:p>
          <w:p w14:paraId="545F5F88" w14:textId="77777777" w:rsidR="00982F3C" w:rsidRPr="00982F3C" w:rsidRDefault="00982F3C" w:rsidP="00982F3C">
            <w:pPr>
              <w:tabs>
                <w:tab w:val="left" w:pos="-720"/>
                <w:tab w:val="left" w:pos="4536"/>
              </w:tabs>
              <w:suppressAutoHyphens/>
              <w:jc w:val="both"/>
              <w:rPr>
                <w:rFonts w:eastAsia="Times New Roman"/>
                <w:noProof/>
                <w:szCs w:val="22"/>
              </w:rPr>
            </w:pPr>
            <w:r w:rsidRPr="00982F3C">
              <w:rPr>
                <w:rFonts w:eastAsia="Times New Roman"/>
                <w:noProof/>
                <w:szCs w:val="22"/>
              </w:rPr>
              <w:t>Organon France</w:t>
            </w:r>
          </w:p>
          <w:p w14:paraId="69E0B4F4" w14:textId="77777777" w:rsidR="00982F3C" w:rsidRPr="00982F3C" w:rsidRDefault="00982F3C" w:rsidP="00982F3C">
            <w:pPr>
              <w:tabs>
                <w:tab w:val="left" w:pos="-720"/>
                <w:tab w:val="left" w:pos="4536"/>
              </w:tabs>
              <w:suppressAutoHyphens/>
              <w:jc w:val="both"/>
              <w:rPr>
                <w:rFonts w:eastAsia="Times New Roman"/>
                <w:noProof/>
                <w:szCs w:val="22"/>
              </w:rPr>
            </w:pPr>
            <w:r w:rsidRPr="00982F3C">
              <w:rPr>
                <w:rFonts w:eastAsia="Times New Roman"/>
                <w:noProof/>
                <w:szCs w:val="22"/>
              </w:rPr>
              <w:t>Tél: +33 (0) 1 57 77 32 00</w:t>
            </w:r>
          </w:p>
          <w:p w14:paraId="6C8AD898" w14:textId="77777777" w:rsidR="00982F3C" w:rsidRPr="00982F3C" w:rsidRDefault="00982F3C" w:rsidP="00982F3C">
            <w:pPr>
              <w:tabs>
                <w:tab w:val="left" w:pos="567"/>
              </w:tabs>
              <w:rPr>
                <w:rFonts w:eastAsia="Times New Roman"/>
                <w:szCs w:val="22"/>
              </w:rPr>
            </w:pPr>
          </w:p>
        </w:tc>
        <w:tc>
          <w:tcPr>
            <w:tcW w:w="2500" w:type="pct"/>
          </w:tcPr>
          <w:p w14:paraId="25A424E6" w14:textId="77777777" w:rsidR="00982F3C" w:rsidRPr="00982F3C" w:rsidRDefault="00982F3C" w:rsidP="00982F3C">
            <w:pPr>
              <w:tabs>
                <w:tab w:val="left" w:pos="567"/>
              </w:tabs>
              <w:rPr>
                <w:rFonts w:eastAsia="Times New Roman"/>
                <w:b/>
                <w:bCs/>
                <w:szCs w:val="22"/>
              </w:rPr>
            </w:pPr>
            <w:r w:rsidRPr="00982F3C">
              <w:rPr>
                <w:rFonts w:eastAsia="Times New Roman"/>
                <w:b/>
                <w:bCs/>
                <w:szCs w:val="22"/>
              </w:rPr>
              <w:t>Portugal</w:t>
            </w:r>
          </w:p>
          <w:p w14:paraId="252851C4" w14:textId="77777777" w:rsidR="00982F3C" w:rsidRPr="00982F3C" w:rsidRDefault="00982F3C" w:rsidP="00982F3C">
            <w:pPr>
              <w:tabs>
                <w:tab w:val="left" w:pos="567"/>
              </w:tabs>
              <w:rPr>
                <w:rFonts w:eastAsia="Times New Roman"/>
                <w:szCs w:val="22"/>
              </w:rPr>
            </w:pPr>
            <w:r w:rsidRPr="00982F3C">
              <w:rPr>
                <w:rFonts w:eastAsia="Times New Roman"/>
                <w:szCs w:val="22"/>
              </w:rPr>
              <w:t xml:space="preserve">Organon Portugal, </w:t>
            </w:r>
            <w:proofErr w:type="spellStart"/>
            <w:r w:rsidRPr="00982F3C">
              <w:rPr>
                <w:rFonts w:eastAsia="Times New Roman"/>
                <w:szCs w:val="22"/>
              </w:rPr>
              <w:t>Sociedade</w:t>
            </w:r>
            <w:proofErr w:type="spellEnd"/>
            <w:r w:rsidRPr="00982F3C">
              <w:rPr>
                <w:rFonts w:eastAsia="Times New Roman"/>
                <w:szCs w:val="22"/>
              </w:rPr>
              <w:t xml:space="preserve"> </w:t>
            </w:r>
            <w:proofErr w:type="spellStart"/>
            <w:r w:rsidRPr="00982F3C">
              <w:rPr>
                <w:rFonts w:eastAsia="Times New Roman"/>
                <w:szCs w:val="22"/>
              </w:rPr>
              <w:t>Unipessoal</w:t>
            </w:r>
            <w:proofErr w:type="spellEnd"/>
            <w:r w:rsidRPr="00982F3C">
              <w:rPr>
                <w:rFonts w:eastAsia="Times New Roman"/>
                <w:szCs w:val="22"/>
              </w:rPr>
              <w:t xml:space="preserve"> </w:t>
            </w:r>
            <w:proofErr w:type="spellStart"/>
            <w:r w:rsidRPr="00982F3C">
              <w:rPr>
                <w:rFonts w:eastAsia="Times New Roman"/>
                <w:szCs w:val="22"/>
              </w:rPr>
              <w:t>Lda</w:t>
            </w:r>
            <w:proofErr w:type="spellEnd"/>
            <w:r w:rsidRPr="00982F3C">
              <w:rPr>
                <w:rFonts w:eastAsia="Times New Roman"/>
                <w:szCs w:val="22"/>
              </w:rPr>
              <w:t>.</w:t>
            </w:r>
          </w:p>
          <w:p w14:paraId="16D58740" w14:textId="77777777" w:rsidR="00982F3C" w:rsidRPr="00982F3C" w:rsidRDefault="00982F3C" w:rsidP="00982F3C">
            <w:pPr>
              <w:tabs>
                <w:tab w:val="left" w:pos="567"/>
              </w:tabs>
              <w:rPr>
                <w:rFonts w:eastAsia="Times New Roman"/>
                <w:szCs w:val="22"/>
              </w:rPr>
            </w:pPr>
            <w:r w:rsidRPr="00982F3C">
              <w:rPr>
                <w:rFonts w:eastAsia="Times New Roman"/>
                <w:szCs w:val="22"/>
              </w:rPr>
              <w:t>Tel: +351 218705500</w:t>
            </w:r>
          </w:p>
          <w:p w14:paraId="18B25AD3" w14:textId="77777777" w:rsidR="00982F3C" w:rsidRPr="00982F3C" w:rsidRDefault="00982F3C" w:rsidP="00982F3C">
            <w:pPr>
              <w:tabs>
                <w:tab w:val="left" w:pos="567"/>
              </w:tabs>
              <w:rPr>
                <w:rFonts w:eastAsia="Times New Roman"/>
                <w:szCs w:val="22"/>
              </w:rPr>
            </w:pPr>
            <w:r w:rsidRPr="00982F3C">
              <w:rPr>
                <w:rFonts w:eastAsia="Times New Roman"/>
              </w:rPr>
              <w:t>geral_pt@organon.com</w:t>
            </w:r>
          </w:p>
          <w:p w14:paraId="0D530974" w14:textId="77777777" w:rsidR="00982F3C" w:rsidRPr="00982F3C" w:rsidRDefault="00982F3C" w:rsidP="00982F3C">
            <w:pPr>
              <w:tabs>
                <w:tab w:val="left" w:pos="567"/>
              </w:tabs>
              <w:rPr>
                <w:rFonts w:eastAsia="Times New Roman"/>
                <w:szCs w:val="22"/>
              </w:rPr>
            </w:pPr>
          </w:p>
        </w:tc>
      </w:tr>
      <w:tr w:rsidR="00982F3C" w:rsidRPr="00982F3C" w14:paraId="4714448B" w14:textId="77777777" w:rsidTr="00982F3C">
        <w:trPr>
          <w:cantSplit/>
        </w:trPr>
        <w:tc>
          <w:tcPr>
            <w:tcW w:w="2500" w:type="pct"/>
          </w:tcPr>
          <w:p w14:paraId="65358605" w14:textId="77777777" w:rsidR="00982F3C" w:rsidRPr="009F07EF" w:rsidRDefault="00982F3C" w:rsidP="00982F3C">
            <w:pPr>
              <w:tabs>
                <w:tab w:val="left" w:pos="567"/>
              </w:tabs>
              <w:rPr>
                <w:rFonts w:eastAsia="Times New Roman"/>
                <w:b/>
                <w:szCs w:val="22"/>
                <w:lang w:val="it-IT"/>
              </w:rPr>
            </w:pPr>
            <w:r w:rsidRPr="009F07EF">
              <w:rPr>
                <w:rFonts w:eastAsia="Times New Roman"/>
                <w:b/>
                <w:szCs w:val="22"/>
                <w:lang w:val="it-IT"/>
              </w:rPr>
              <w:t>Hrvatska</w:t>
            </w:r>
          </w:p>
          <w:p w14:paraId="516356A4" w14:textId="77777777" w:rsidR="00982F3C" w:rsidRPr="009F07EF" w:rsidRDefault="00982F3C" w:rsidP="00982F3C">
            <w:pPr>
              <w:tabs>
                <w:tab w:val="left" w:pos="567"/>
              </w:tabs>
              <w:rPr>
                <w:rFonts w:eastAsia="Times New Roman"/>
                <w:szCs w:val="22"/>
                <w:lang w:val="it-IT"/>
              </w:rPr>
            </w:pPr>
            <w:r w:rsidRPr="009F07EF">
              <w:rPr>
                <w:rFonts w:eastAsia="Times New Roman"/>
                <w:szCs w:val="22"/>
                <w:lang w:val="it-IT"/>
              </w:rPr>
              <w:t>Organon Pharma d.o.o.</w:t>
            </w:r>
          </w:p>
          <w:p w14:paraId="6AFFAFD6" w14:textId="77777777" w:rsidR="00982F3C" w:rsidRPr="00982F3C" w:rsidRDefault="00982F3C" w:rsidP="00982F3C">
            <w:pPr>
              <w:tabs>
                <w:tab w:val="left" w:pos="567"/>
              </w:tabs>
              <w:rPr>
                <w:rFonts w:eastAsia="Times New Roman"/>
                <w:szCs w:val="22"/>
              </w:rPr>
            </w:pPr>
            <w:r w:rsidRPr="00982F3C">
              <w:rPr>
                <w:rFonts w:eastAsia="Times New Roman"/>
                <w:szCs w:val="22"/>
              </w:rPr>
              <w:t>Tel: +385 1 638 4530</w:t>
            </w:r>
          </w:p>
          <w:p w14:paraId="6E0991E9" w14:textId="77777777" w:rsidR="00982F3C" w:rsidRPr="00982F3C" w:rsidRDefault="00982F3C" w:rsidP="00982F3C">
            <w:pPr>
              <w:tabs>
                <w:tab w:val="left" w:pos="567"/>
              </w:tabs>
              <w:rPr>
                <w:rFonts w:eastAsia="Times New Roman"/>
                <w:szCs w:val="22"/>
              </w:rPr>
            </w:pPr>
            <w:r w:rsidRPr="00982F3C">
              <w:rPr>
                <w:rFonts w:eastAsia="Times New Roman"/>
              </w:rPr>
              <w:t>dpoc.croatia@organon.com</w:t>
            </w:r>
          </w:p>
          <w:p w14:paraId="002F8A84" w14:textId="77777777" w:rsidR="00982F3C" w:rsidRPr="00982F3C" w:rsidRDefault="00982F3C" w:rsidP="00982F3C">
            <w:pPr>
              <w:tabs>
                <w:tab w:val="left" w:pos="567"/>
              </w:tabs>
              <w:rPr>
                <w:rFonts w:eastAsia="Times New Roman"/>
                <w:szCs w:val="22"/>
              </w:rPr>
            </w:pPr>
          </w:p>
        </w:tc>
        <w:tc>
          <w:tcPr>
            <w:tcW w:w="2500" w:type="pct"/>
          </w:tcPr>
          <w:p w14:paraId="3AE18899" w14:textId="77777777" w:rsidR="004E5362" w:rsidRPr="009F07EF" w:rsidRDefault="004E5362" w:rsidP="004E5362">
            <w:pPr>
              <w:tabs>
                <w:tab w:val="left" w:pos="567"/>
              </w:tabs>
              <w:rPr>
                <w:rFonts w:eastAsia="Times New Roman"/>
                <w:b/>
                <w:bCs/>
                <w:szCs w:val="22"/>
                <w:lang w:val="it-IT"/>
              </w:rPr>
            </w:pPr>
            <w:r w:rsidRPr="009F07EF">
              <w:rPr>
                <w:rFonts w:eastAsia="Times New Roman"/>
                <w:b/>
                <w:bCs/>
                <w:szCs w:val="22"/>
                <w:lang w:val="it-IT"/>
              </w:rPr>
              <w:t>România</w:t>
            </w:r>
          </w:p>
          <w:p w14:paraId="79423A95" w14:textId="77777777" w:rsidR="004E5362" w:rsidRPr="009F07EF" w:rsidRDefault="004E5362" w:rsidP="004E5362">
            <w:pPr>
              <w:tabs>
                <w:tab w:val="left" w:pos="567"/>
              </w:tabs>
              <w:rPr>
                <w:rFonts w:eastAsia="Times New Roman"/>
                <w:szCs w:val="22"/>
                <w:lang w:val="it-IT"/>
              </w:rPr>
            </w:pPr>
            <w:r w:rsidRPr="009F07EF">
              <w:rPr>
                <w:rFonts w:eastAsia="Times New Roman"/>
                <w:szCs w:val="22"/>
                <w:lang w:val="it-IT"/>
              </w:rPr>
              <w:t>Organon Biosciences S.R.L.</w:t>
            </w:r>
          </w:p>
          <w:p w14:paraId="7CCE6F05" w14:textId="77777777" w:rsidR="004E5362" w:rsidRPr="004E5362" w:rsidRDefault="004E5362" w:rsidP="004E5362">
            <w:pPr>
              <w:tabs>
                <w:tab w:val="left" w:pos="567"/>
              </w:tabs>
              <w:rPr>
                <w:rFonts w:eastAsia="Times New Roman"/>
                <w:szCs w:val="22"/>
              </w:rPr>
            </w:pPr>
            <w:r w:rsidRPr="004E5362">
              <w:rPr>
                <w:rFonts w:eastAsia="Times New Roman"/>
                <w:szCs w:val="22"/>
              </w:rPr>
              <w:t>Tel: +40 21 527 29 90</w:t>
            </w:r>
          </w:p>
          <w:p w14:paraId="16860DA0" w14:textId="77777777" w:rsidR="004E5362" w:rsidRPr="004E5362" w:rsidRDefault="004E5362" w:rsidP="004E5362">
            <w:pPr>
              <w:tabs>
                <w:tab w:val="left" w:pos="567"/>
              </w:tabs>
              <w:rPr>
                <w:rFonts w:eastAsia="Times New Roman"/>
                <w:szCs w:val="22"/>
              </w:rPr>
            </w:pPr>
            <w:r w:rsidRPr="004E5362">
              <w:rPr>
                <w:rFonts w:eastAsia="Times New Roman"/>
              </w:rPr>
              <w:t>dpoc.romania@organon.com</w:t>
            </w:r>
            <w:r w:rsidRPr="004E5362">
              <w:rPr>
                <w:rFonts w:eastAsia="Times New Roman"/>
                <w:szCs w:val="22"/>
              </w:rPr>
              <w:t xml:space="preserve"> </w:t>
            </w:r>
          </w:p>
          <w:p w14:paraId="2FC581E0" w14:textId="77777777" w:rsidR="00982F3C" w:rsidRPr="00982F3C" w:rsidRDefault="00982F3C" w:rsidP="00982F3C">
            <w:pPr>
              <w:tabs>
                <w:tab w:val="left" w:pos="567"/>
              </w:tabs>
              <w:rPr>
                <w:rFonts w:eastAsia="Times New Roman"/>
                <w:szCs w:val="22"/>
              </w:rPr>
            </w:pPr>
          </w:p>
        </w:tc>
      </w:tr>
      <w:tr w:rsidR="00982F3C" w:rsidRPr="00982F3C" w14:paraId="28DE90E4" w14:textId="77777777" w:rsidTr="00982F3C">
        <w:trPr>
          <w:cantSplit/>
        </w:trPr>
        <w:tc>
          <w:tcPr>
            <w:tcW w:w="2500" w:type="pct"/>
          </w:tcPr>
          <w:p w14:paraId="6F965DFD" w14:textId="77777777" w:rsidR="00982F3C" w:rsidRPr="00982F3C" w:rsidRDefault="00982F3C" w:rsidP="00982F3C">
            <w:pPr>
              <w:tabs>
                <w:tab w:val="left" w:pos="567"/>
              </w:tabs>
              <w:rPr>
                <w:rFonts w:eastAsia="Times New Roman"/>
                <w:b/>
                <w:bCs/>
                <w:szCs w:val="22"/>
              </w:rPr>
            </w:pPr>
            <w:r w:rsidRPr="00982F3C">
              <w:rPr>
                <w:rFonts w:eastAsia="Times New Roman"/>
                <w:b/>
                <w:bCs/>
                <w:szCs w:val="22"/>
              </w:rPr>
              <w:t>Ireland</w:t>
            </w:r>
          </w:p>
          <w:p w14:paraId="76A09669" w14:textId="77777777" w:rsidR="00982F3C" w:rsidRPr="003C735C" w:rsidRDefault="00982F3C" w:rsidP="00982F3C">
            <w:pPr>
              <w:autoSpaceDE w:val="0"/>
              <w:autoSpaceDN w:val="0"/>
              <w:adjustRightInd w:val="0"/>
              <w:rPr>
                <w:rFonts w:eastAsia="Times New Roman"/>
                <w:szCs w:val="22"/>
                <w:lang w:val="en-US"/>
              </w:rPr>
            </w:pPr>
            <w:r w:rsidRPr="00982F3C">
              <w:rPr>
                <w:rFonts w:eastAsia="Times New Roman"/>
                <w:szCs w:val="22"/>
              </w:rPr>
              <w:t>Organon Pharma (Ireland) Limited</w:t>
            </w:r>
          </w:p>
          <w:p w14:paraId="09B742BE" w14:textId="77777777" w:rsidR="00982F3C" w:rsidRPr="00982F3C" w:rsidRDefault="00982F3C" w:rsidP="00982F3C">
            <w:pPr>
              <w:spacing w:line="260" w:lineRule="exact"/>
              <w:rPr>
                <w:rFonts w:eastAsia="Times New Roman"/>
                <w:szCs w:val="22"/>
              </w:rPr>
            </w:pPr>
            <w:r w:rsidRPr="00982F3C">
              <w:rPr>
                <w:rFonts w:eastAsia="Times New Roman"/>
                <w:noProof/>
              </w:rPr>
              <w:t>Tel: +353 15828260</w:t>
            </w:r>
          </w:p>
          <w:p w14:paraId="56882B98" w14:textId="77777777" w:rsidR="00982F3C" w:rsidRPr="00982F3C" w:rsidRDefault="00982F3C" w:rsidP="00982F3C">
            <w:pPr>
              <w:autoSpaceDE w:val="0"/>
              <w:autoSpaceDN w:val="0"/>
              <w:adjustRightInd w:val="0"/>
              <w:rPr>
                <w:rFonts w:eastAsia="Times New Roman"/>
                <w:szCs w:val="22"/>
              </w:rPr>
            </w:pPr>
            <w:r w:rsidRPr="00982F3C">
              <w:rPr>
                <w:rFonts w:eastAsia="Times New Roman"/>
              </w:rPr>
              <w:t>medinfo.ROI@organon.com</w:t>
            </w:r>
          </w:p>
          <w:p w14:paraId="40FD4561" w14:textId="77777777" w:rsidR="00982F3C" w:rsidRPr="00982F3C" w:rsidRDefault="00982F3C" w:rsidP="00982F3C">
            <w:pPr>
              <w:tabs>
                <w:tab w:val="left" w:pos="567"/>
              </w:tabs>
              <w:rPr>
                <w:rFonts w:eastAsia="Times New Roman"/>
                <w:szCs w:val="22"/>
              </w:rPr>
            </w:pPr>
          </w:p>
        </w:tc>
        <w:tc>
          <w:tcPr>
            <w:tcW w:w="2500" w:type="pct"/>
          </w:tcPr>
          <w:p w14:paraId="4F5B67F0" w14:textId="77777777" w:rsidR="004E5362" w:rsidRPr="009F07EF" w:rsidRDefault="004E5362" w:rsidP="004E5362">
            <w:pPr>
              <w:tabs>
                <w:tab w:val="left" w:pos="567"/>
              </w:tabs>
              <w:rPr>
                <w:rFonts w:eastAsia="Times New Roman"/>
                <w:b/>
                <w:bCs/>
                <w:szCs w:val="22"/>
              </w:rPr>
            </w:pPr>
            <w:r w:rsidRPr="009F07EF">
              <w:rPr>
                <w:rFonts w:eastAsia="Times New Roman"/>
                <w:b/>
                <w:bCs/>
                <w:szCs w:val="22"/>
              </w:rPr>
              <w:t>Slovenija</w:t>
            </w:r>
          </w:p>
          <w:p w14:paraId="00AF49E4" w14:textId="77777777" w:rsidR="004E5362" w:rsidRPr="009F07EF" w:rsidRDefault="004E5362" w:rsidP="004E5362">
            <w:pPr>
              <w:autoSpaceDE w:val="0"/>
              <w:autoSpaceDN w:val="0"/>
              <w:adjustRightInd w:val="0"/>
              <w:rPr>
                <w:rFonts w:eastAsia="Times New Roman"/>
                <w:szCs w:val="22"/>
              </w:rPr>
            </w:pPr>
            <w:r w:rsidRPr="009F07EF">
              <w:rPr>
                <w:rFonts w:eastAsia="Times New Roman"/>
                <w:szCs w:val="22"/>
              </w:rPr>
              <w:t xml:space="preserve">Organon Pharma B.V., Oss, </w:t>
            </w:r>
            <w:proofErr w:type="spellStart"/>
            <w:r w:rsidRPr="009F07EF">
              <w:rPr>
                <w:rFonts w:eastAsia="Times New Roman"/>
                <w:szCs w:val="22"/>
              </w:rPr>
              <w:t>podružnica</w:t>
            </w:r>
            <w:proofErr w:type="spellEnd"/>
            <w:r w:rsidRPr="009F07EF">
              <w:rPr>
                <w:rFonts w:eastAsia="Times New Roman"/>
                <w:szCs w:val="22"/>
              </w:rPr>
              <w:t xml:space="preserve"> Ljubljana</w:t>
            </w:r>
          </w:p>
          <w:p w14:paraId="5FB2724A" w14:textId="77777777" w:rsidR="004E5362" w:rsidRPr="004E5362" w:rsidRDefault="004E5362" w:rsidP="004E5362">
            <w:pPr>
              <w:autoSpaceDE w:val="0"/>
              <w:autoSpaceDN w:val="0"/>
              <w:adjustRightInd w:val="0"/>
              <w:rPr>
                <w:rFonts w:eastAsia="Times New Roman"/>
                <w:szCs w:val="22"/>
              </w:rPr>
            </w:pPr>
            <w:r w:rsidRPr="004E5362">
              <w:rPr>
                <w:rFonts w:eastAsia="Times New Roman"/>
                <w:szCs w:val="22"/>
              </w:rPr>
              <w:t>Tel: +386 1 300 10 80</w:t>
            </w:r>
          </w:p>
          <w:p w14:paraId="5BD75F24" w14:textId="77777777" w:rsidR="004E5362" w:rsidRPr="004E5362" w:rsidRDefault="004E5362" w:rsidP="004E5362">
            <w:pPr>
              <w:autoSpaceDE w:val="0"/>
              <w:autoSpaceDN w:val="0"/>
              <w:adjustRightInd w:val="0"/>
              <w:rPr>
                <w:rFonts w:eastAsia="Times New Roman"/>
                <w:szCs w:val="22"/>
              </w:rPr>
            </w:pPr>
            <w:r w:rsidRPr="004E5362">
              <w:rPr>
                <w:rFonts w:eastAsia="Times New Roman"/>
              </w:rPr>
              <w:t>dpoc.slovenia@organon.com</w:t>
            </w:r>
            <w:r w:rsidRPr="004E5362">
              <w:rPr>
                <w:rFonts w:eastAsia="Times New Roman"/>
                <w:szCs w:val="22"/>
              </w:rPr>
              <w:t xml:space="preserve"> </w:t>
            </w:r>
          </w:p>
          <w:p w14:paraId="7069E0B6" w14:textId="77777777" w:rsidR="00982F3C" w:rsidRPr="00982F3C" w:rsidRDefault="00982F3C" w:rsidP="00982F3C">
            <w:pPr>
              <w:tabs>
                <w:tab w:val="left" w:pos="567"/>
              </w:tabs>
              <w:rPr>
                <w:rFonts w:eastAsia="Times New Roman"/>
                <w:szCs w:val="22"/>
              </w:rPr>
            </w:pPr>
          </w:p>
        </w:tc>
      </w:tr>
      <w:tr w:rsidR="00982F3C" w:rsidRPr="00982F3C" w14:paraId="2F03B531" w14:textId="77777777" w:rsidTr="00982F3C">
        <w:trPr>
          <w:cantSplit/>
        </w:trPr>
        <w:tc>
          <w:tcPr>
            <w:tcW w:w="2500" w:type="pct"/>
          </w:tcPr>
          <w:p w14:paraId="7D694E85" w14:textId="77777777" w:rsidR="00982F3C" w:rsidRPr="00982F3C" w:rsidRDefault="00982F3C" w:rsidP="00982F3C">
            <w:pPr>
              <w:tabs>
                <w:tab w:val="left" w:pos="567"/>
              </w:tabs>
              <w:rPr>
                <w:rFonts w:eastAsia="Times New Roman"/>
                <w:b/>
                <w:bCs/>
                <w:szCs w:val="22"/>
              </w:rPr>
            </w:pPr>
            <w:proofErr w:type="spellStart"/>
            <w:r w:rsidRPr="00982F3C">
              <w:rPr>
                <w:rFonts w:eastAsia="Times New Roman"/>
                <w:b/>
                <w:bCs/>
                <w:szCs w:val="22"/>
              </w:rPr>
              <w:t>Ísland</w:t>
            </w:r>
            <w:proofErr w:type="spellEnd"/>
          </w:p>
          <w:p w14:paraId="4BF64066" w14:textId="194B2DA2" w:rsidR="00982F3C" w:rsidRPr="00982F3C" w:rsidRDefault="00982F3C" w:rsidP="00982F3C">
            <w:pPr>
              <w:tabs>
                <w:tab w:val="left" w:pos="-720"/>
                <w:tab w:val="left" w:pos="4536"/>
              </w:tabs>
              <w:suppressAutoHyphens/>
              <w:rPr>
                <w:rFonts w:eastAsia="Times New Roman"/>
                <w:szCs w:val="22"/>
              </w:rPr>
            </w:pPr>
            <w:proofErr w:type="spellStart"/>
            <w:r w:rsidRPr="00982F3C">
              <w:rPr>
                <w:rFonts w:eastAsia="Times New Roman"/>
                <w:snapToGrid w:val="0"/>
                <w:szCs w:val="22"/>
              </w:rPr>
              <w:t>Vistor</w:t>
            </w:r>
            <w:proofErr w:type="spellEnd"/>
            <w:r w:rsidRPr="00982F3C">
              <w:rPr>
                <w:rFonts w:eastAsia="Times New Roman"/>
                <w:snapToGrid w:val="0"/>
                <w:szCs w:val="22"/>
              </w:rPr>
              <w:t xml:space="preserve"> </w:t>
            </w:r>
            <w:proofErr w:type="spellStart"/>
            <w:ins w:id="135" w:author="Author " w:date="2025-11-21T09:53:00Z">
              <w:r w:rsidR="007D770B">
                <w:rPr>
                  <w:rFonts w:eastAsia="Times New Roman"/>
                  <w:snapToGrid w:val="0"/>
                  <w:szCs w:val="22"/>
                </w:rPr>
                <w:t>e</w:t>
              </w:r>
            </w:ins>
            <w:r w:rsidRPr="00982F3C">
              <w:rPr>
                <w:rFonts w:eastAsia="Times New Roman"/>
                <w:snapToGrid w:val="0"/>
                <w:szCs w:val="22"/>
              </w:rPr>
              <w:t>hf</w:t>
            </w:r>
            <w:proofErr w:type="spellEnd"/>
            <w:r w:rsidRPr="00982F3C">
              <w:rPr>
                <w:rFonts w:eastAsia="Times New Roman"/>
                <w:snapToGrid w:val="0"/>
                <w:szCs w:val="22"/>
              </w:rPr>
              <w:t>.</w:t>
            </w:r>
          </w:p>
          <w:p w14:paraId="41115B1A" w14:textId="77777777" w:rsidR="00982F3C" w:rsidRPr="00982F3C" w:rsidRDefault="00982F3C" w:rsidP="00982F3C">
            <w:pPr>
              <w:tabs>
                <w:tab w:val="left" w:pos="567"/>
              </w:tabs>
              <w:rPr>
                <w:rFonts w:eastAsia="Times New Roman"/>
                <w:szCs w:val="22"/>
              </w:rPr>
            </w:pPr>
            <w:proofErr w:type="spellStart"/>
            <w:r w:rsidRPr="00982F3C">
              <w:rPr>
                <w:rFonts w:eastAsia="Times New Roman"/>
                <w:szCs w:val="22"/>
              </w:rPr>
              <w:t>Sími</w:t>
            </w:r>
            <w:proofErr w:type="spellEnd"/>
            <w:r w:rsidRPr="00982F3C">
              <w:rPr>
                <w:rFonts w:eastAsia="Times New Roman"/>
                <w:szCs w:val="22"/>
              </w:rPr>
              <w:t>: +354 535 7000</w:t>
            </w:r>
          </w:p>
          <w:p w14:paraId="51E0CA50" w14:textId="77777777" w:rsidR="00982F3C" w:rsidRPr="00982F3C" w:rsidRDefault="00982F3C" w:rsidP="00982F3C">
            <w:pPr>
              <w:tabs>
                <w:tab w:val="left" w:pos="567"/>
              </w:tabs>
              <w:rPr>
                <w:rFonts w:eastAsia="Times New Roman"/>
                <w:szCs w:val="22"/>
              </w:rPr>
            </w:pPr>
          </w:p>
        </w:tc>
        <w:tc>
          <w:tcPr>
            <w:tcW w:w="2500" w:type="pct"/>
          </w:tcPr>
          <w:p w14:paraId="37BE3F0C" w14:textId="77777777" w:rsidR="00982F3C" w:rsidRPr="009F07EF" w:rsidRDefault="00982F3C" w:rsidP="00982F3C">
            <w:pPr>
              <w:tabs>
                <w:tab w:val="left" w:pos="567"/>
              </w:tabs>
              <w:rPr>
                <w:rFonts w:eastAsia="Times New Roman"/>
                <w:b/>
                <w:bCs/>
                <w:szCs w:val="22"/>
                <w:lang w:val="it-IT"/>
              </w:rPr>
            </w:pPr>
            <w:r w:rsidRPr="009F07EF">
              <w:rPr>
                <w:rFonts w:eastAsia="Times New Roman"/>
                <w:b/>
                <w:bCs/>
                <w:szCs w:val="22"/>
                <w:lang w:val="it-IT"/>
              </w:rPr>
              <w:t>Slovenská republika</w:t>
            </w:r>
          </w:p>
          <w:p w14:paraId="18857CFD" w14:textId="77777777" w:rsidR="00982F3C" w:rsidRPr="009F07EF" w:rsidRDefault="00982F3C" w:rsidP="00982F3C">
            <w:pPr>
              <w:autoSpaceDE w:val="0"/>
              <w:autoSpaceDN w:val="0"/>
              <w:adjustRightInd w:val="0"/>
              <w:rPr>
                <w:rFonts w:eastAsia="Times New Roman"/>
                <w:bCs/>
                <w:szCs w:val="22"/>
                <w:lang w:val="it-IT"/>
              </w:rPr>
            </w:pPr>
            <w:r w:rsidRPr="009F07EF">
              <w:rPr>
                <w:rFonts w:eastAsia="Times New Roman"/>
                <w:bCs/>
                <w:szCs w:val="22"/>
                <w:lang w:val="it-IT"/>
              </w:rPr>
              <w:t>Organon Slovakia s. r. o.</w:t>
            </w:r>
          </w:p>
          <w:p w14:paraId="5418B047" w14:textId="77777777" w:rsidR="00982F3C" w:rsidRPr="00982F3C" w:rsidRDefault="00982F3C" w:rsidP="00982F3C">
            <w:pPr>
              <w:autoSpaceDE w:val="0"/>
              <w:autoSpaceDN w:val="0"/>
              <w:adjustRightInd w:val="0"/>
              <w:rPr>
                <w:rFonts w:eastAsia="Times New Roman"/>
                <w:bCs/>
                <w:szCs w:val="22"/>
              </w:rPr>
            </w:pPr>
            <w:r w:rsidRPr="00982F3C">
              <w:rPr>
                <w:rFonts w:eastAsia="Times New Roman"/>
                <w:bCs/>
                <w:szCs w:val="22"/>
              </w:rPr>
              <w:t>Tel: +421 2 44 88 98 88</w:t>
            </w:r>
          </w:p>
          <w:p w14:paraId="522F80BD" w14:textId="77777777" w:rsidR="00982F3C" w:rsidRPr="00982F3C" w:rsidRDefault="00982F3C" w:rsidP="00982F3C">
            <w:pPr>
              <w:autoSpaceDE w:val="0"/>
              <w:autoSpaceDN w:val="0"/>
              <w:adjustRightInd w:val="0"/>
              <w:rPr>
                <w:rFonts w:eastAsia="Times New Roman"/>
                <w:bCs/>
                <w:szCs w:val="22"/>
              </w:rPr>
            </w:pPr>
            <w:r w:rsidRPr="00982F3C">
              <w:rPr>
                <w:rFonts w:eastAsia="Times New Roman"/>
                <w:bCs/>
                <w:szCs w:val="22"/>
              </w:rPr>
              <w:t>dpoc.slovakia@organon.com</w:t>
            </w:r>
            <w:r w:rsidRPr="00982F3C" w:rsidDel="00D776E2">
              <w:rPr>
                <w:rFonts w:eastAsia="Times New Roman"/>
                <w:bCs/>
                <w:szCs w:val="22"/>
              </w:rPr>
              <w:t xml:space="preserve"> </w:t>
            </w:r>
          </w:p>
          <w:p w14:paraId="036AB08D" w14:textId="77777777" w:rsidR="00982F3C" w:rsidRPr="00982F3C" w:rsidRDefault="00982F3C" w:rsidP="00982F3C">
            <w:pPr>
              <w:tabs>
                <w:tab w:val="left" w:pos="567"/>
              </w:tabs>
              <w:rPr>
                <w:rFonts w:eastAsia="Times New Roman"/>
                <w:szCs w:val="22"/>
              </w:rPr>
            </w:pPr>
          </w:p>
        </w:tc>
      </w:tr>
      <w:tr w:rsidR="00982F3C" w:rsidRPr="00982F3C" w14:paraId="55A1D98C" w14:textId="77777777" w:rsidTr="00982F3C">
        <w:trPr>
          <w:cantSplit/>
        </w:trPr>
        <w:tc>
          <w:tcPr>
            <w:tcW w:w="2500" w:type="pct"/>
          </w:tcPr>
          <w:p w14:paraId="3C4AD378" w14:textId="77777777" w:rsidR="004E5362" w:rsidRPr="004E5362" w:rsidRDefault="004E5362" w:rsidP="004E5362">
            <w:pPr>
              <w:tabs>
                <w:tab w:val="left" w:pos="567"/>
              </w:tabs>
              <w:rPr>
                <w:rFonts w:eastAsia="Times New Roman"/>
                <w:b/>
                <w:bCs/>
                <w:szCs w:val="22"/>
                <w:lang w:val="fi-FI"/>
              </w:rPr>
            </w:pPr>
            <w:r w:rsidRPr="004E5362">
              <w:rPr>
                <w:rFonts w:eastAsia="Times New Roman"/>
                <w:b/>
                <w:bCs/>
                <w:szCs w:val="22"/>
                <w:lang w:val="fi-FI"/>
              </w:rPr>
              <w:t>Italia</w:t>
            </w:r>
          </w:p>
          <w:p w14:paraId="1D9F850D" w14:textId="77777777" w:rsidR="004E5362" w:rsidRPr="004E5362" w:rsidRDefault="004E5362" w:rsidP="004E5362">
            <w:pPr>
              <w:autoSpaceDE w:val="0"/>
              <w:autoSpaceDN w:val="0"/>
              <w:adjustRightInd w:val="0"/>
              <w:rPr>
                <w:rFonts w:eastAsia="Times New Roman"/>
                <w:szCs w:val="22"/>
                <w:lang w:val="fi-FI"/>
              </w:rPr>
            </w:pPr>
            <w:r w:rsidRPr="004E5362">
              <w:rPr>
                <w:rFonts w:eastAsia="Times New Roman"/>
                <w:szCs w:val="22"/>
                <w:lang w:val="fi-FI"/>
              </w:rPr>
              <w:t>Organon Italia S.r.l.</w:t>
            </w:r>
          </w:p>
          <w:p w14:paraId="0BC01121" w14:textId="77777777" w:rsidR="004E5362" w:rsidRPr="004E5362" w:rsidRDefault="004E5362" w:rsidP="004E5362">
            <w:pPr>
              <w:autoSpaceDE w:val="0"/>
              <w:autoSpaceDN w:val="0"/>
              <w:adjustRightInd w:val="0"/>
              <w:rPr>
                <w:rFonts w:eastAsia="Times New Roman"/>
                <w:szCs w:val="22"/>
                <w:lang w:val="fi-FI"/>
              </w:rPr>
            </w:pPr>
            <w:r w:rsidRPr="004E5362">
              <w:rPr>
                <w:rFonts w:eastAsia="Times New Roman"/>
                <w:szCs w:val="22"/>
                <w:lang w:val="fi-FI"/>
              </w:rPr>
              <w:t xml:space="preserve">Tel: </w:t>
            </w:r>
            <w:r w:rsidRPr="004E5362">
              <w:rPr>
                <w:rFonts w:eastAsia="Times New Roman"/>
                <w:noProof/>
              </w:rPr>
              <w:t>+39 06 90259059</w:t>
            </w:r>
          </w:p>
          <w:p w14:paraId="625DC473" w14:textId="77777777" w:rsidR="004E5362" w:rsidRPr="004E5362" w:rsidRDefault="004E5362" w:rsidP="004E5362">
            <w:pPr>
              <w:autoSpaceDE w:val="0"/>
              <w:autoSpaceDN w:val="0"/>
              <w:adjustRightInd w:val="0"/>
              <w:rPr>
                <w:rFonts w:eastAsia="Times New Roman"/>
                <w:szCs w:val="22"/>
                <w:lang w:val="fi-FI"/>
              </w:rPr>
            </w:pPr>
            <w:r w:rsidRPr="004E5362">
              <w:rPr>
                <w:rFonts w:eastAsia="Times New Roman"/>
                <w:noProof/>
                <w:szCs w:val="22"/>
              </w:rPr>
              <w:t>dpoc.italy@organon.com</w:t>
            </w:r>
          </w:p>
          <w:p w14:paraId="42466916" w14:textId="77777777" w:rsidR="00982F3C" w:rsidRPr="00982F3C" w:rsidRDefault="00982F3C" w:rsidP="00982F3C">
            <w:pPr>
              <w:tabs>
                <w:tab w:val="left" w:pos="567"/>
              </w:tabs>
              <w:rPr>
                <w:rFonts w:eastAsia="Times New Roman"/>
                <w:szCs w:val="22"/>
              </w:rPr>
            </w:pPr>
          </w:p>
        </w:tc>
        <w:tc>
          <w:tcPr>
            <w:tcW w:w="2500" w:type="pct"/>
          </w:tcPr>
          <w:p w14:paraId="223A4DC1" w14:textId="77777777" w:rsidR="00982F3C" w:rsidRPr="00982F3C" w:rsidRDefault="00982F3C" w:rsidP="00982F3C">
            <w:pPr>
              <w:rPr>
                <w:rFonts w:eastAsia="Times New Roman"/>
                <w:b/>
                <w:szCs w:val="22"/>
              </w:rPr>
            </w:pPr>
            <w:r w:rsidRPr="00982F3C">
              <w:rPr>
                <w:rFonts w:eastAsia="Times New Roman"/>
                <w:b/>
                <w:szCs w:val="22"/>
              </w:rPr>
              <w:t>Suomi/Finland</w:t>
            </w:r>
          </w:p>
          <w:p w14:paraId="31C5BA02" w14:textId="77777777" w:rsidR="00982F3C" w:rsidRPr="00982F3C" w:rsidRDefault="00982F3C" w:rsidP="00982F3C">
            <w:pPr>
              <w:rPr>
                <w:rFonts w:eastAsia="Times New Roman"/>
                <w:noProof/>
                <w:szCs w:val="22"/>
              </w:rPr>
            </w:pPr>
            <w:r w:rsidRPr="00982F3C">
              <w:rPr>
                <w:rFonts w:eastAsia="Times New Roman"/>
                <w:noProof/>
                <w:szCs w:val="22"/>
              </w:rPr>
              <w:t>Organon Finland Oy</w:t>
            </w:r>
          </w:p>
          <w:p w14:paraId="097DB0DA" w14:textId="77777777" w:rsidR="00982F3C" w:rsidRPr="00982F3C" w:rsidRDefault="00982F3C" w:rsidP="00982F3C">
            <w:pPr>
              <w:rPr>
                <w:rFonts w:eastAsia="Times New Roman"/>
                <w:noProof/>
                <w:szCs w:val="22"/>
              </w:rPr>
            </w:pPr>
            <w:r w:rsidRPr="00982F3C">
              <w:rPr>
                <w:rFonts w:eastAsia="Times New Roman"/>
                <w:noProof/>
                <w:szCs w:val="22"/>
              </w:rPr>
              <w:t>Puh/Tel: +358 (0) 29 170 3520</w:t>
            </w:r>
          </w:p>
          <w:p w14:paraId="35F651AB" w14:textId="77777777" w:rsidR="00982F3C" w:rsidRPr="00982F3C" w:rsidRDefault="00982F3C" w:rsidP="00982F3C">
            <w:pPr>
              <w:rPr>
                <w:rFonts w:eastAsia="Times New Roman"/>
                <w:noProof/>
                <w:szCs w:val="22"/>
              </w:rPr>
            </w:pPr>
            <w:r w:rsidRPr="00982F3C">
              <w:rPr>
                <w:rFonts w:eastAsia="Times New Roman"/>
                <w:noProof/>
              </w:rPr>
              <w:t>dpoc.finland@organon.com</w:t>
            </w:r>
          </w:p>
          <w:p w14:paraId="45A7E8FC" w14:textId="77777777" w:rsidR="00982F3C" w:rsidRPr="00982F3C" w:rsidRDefault="00982F3C" w:rsidP="00982F3C">
            <w:pPr>
              <w:tabs>
                <w:tab w:val="left" w:pos="567"/>
              </w:tabs>
              <w:rPr>
                <w:rFonts w:eastAsia="Times New Roman"/>
                <w:szCs w:val="22"/>
              </w:rPr>
            </w:pPr>
          </w:p>
        </w:tc>
      </w:tr>
      <w:tr w:rsidR="00982F3C" w:rsidRPr="00982F3C" w14:paraId="65A7739B" w14:textId="77777777" w:rsidTr="00982F3C">
        <w:trPr>
          <w:cantSplit/>
        </w:trPr>
        <w:tc>
          <w:tcPr>
            <w:tcW w:w="2500" w:type="pct"/>
          </w:tcPr>
          <w:p w14:paraId="3D23AD12" w14:textId="77777777" w:rsidR="00982F3C" w:rsidRPr="00982F3C" w:rsidRDefault="00982F3C" w:rsidP="00982F3C">
            <w:pPr>
              <w:tabs>
                <w:tab w:val="left" w:pos="567"/>
              </w:tabs>
              <w:rPr>
                <w:rFonts w:eastAsia="Times New Roman"/>
                <w:b/>
                <w:bCs/>
                <w:szCs w:val="22"/>
              </w:rPr>
            </w:pPr>
            <w:proofErr w:type="spellStart"/>
            <w:r w:rsidRPr="00982F3C">
              <w:rPr>
                <w:rFonts w:eastAsia="Times New Roman"/>
                <w:b/>
                <w:bCs/>
                <w:szCs w:val="22"/>
              </w:rPr>
              <w:t>Κύ</w:t>
            </w:r>
            <w:proofErr w:type="spellEnd"/>
            <w:r w:rsidRPr="00982F3C">
              <w:rPr>
                <w:rFonts w:eastAsia="Times New Roman"/>
                <w:b/>
                <w:bCs/>
                <w:szCs w:val="22"/>
              </w:rPr>
              <w:t>προς</w:t>
            </w:r>
          </w:p>
          <w:p w14:paraId="1CB363E2" w14:textId="77777777" w:rsidR="00982F3C" w:rsidRPr="00982F3C" w:rsidRDefault="00982F3C" w:rsidP="00982F3C">
            <w:pPr>
              <w:autoSpaceDE w:val="0"/>
              <w:autoSpaceDN w:val="0"/>
              <w:adjustRightInd w:val="0"/>
              <w:rPr>
                <w:rFonts w:eastAsia="Times New Roman"/>
                <w:szCs w:val="22"/>
              </w:rPr>
            </w:pPr>
            <w:r w:rsidRPr="00982F3C">
              <w:rPr>
                <w:rFonts w:eastAsia="Times New Roman"/>
                <w:szCs w:val="22"/>
              </w:rPr>
              <w:t>Organon Pharma B.V., Cyprus branch</w:t>
            </w:r>
          </w:p>
          <w:p w14:paraId="290B8E80" w14:textId="77777777" w:rsidR="00982F3C" w:rsidRPr="00982F3C" w:rsidRDefault="00982F3C" w:rsidP="00982F3C">
            <w:pPr>
              <w:autoSpaceDE w:val="0"/>
              <w:autoSpaceDN w:val="0"/>
              <w:adjustRightInd w:val="0"/>
              <w:rPr>
                <w:rFonts w:eastAsia="Times New Roman"/>
                <w:szCs w:val="22"/>
              </w:rPr>
            </w:pPr>
            <w:r w:rsidRPr="00982F3C">
              <w:rPr>
                <w:rFonts w:eastAsia="Times New Roman"/>
                <w:szCs w:val="22"/>
              </w:rPr>
              <w:t>Τηλ: +357 22866730</w:t>
            </w:r>
          </w:p>
          <w:p w14:paraId="3B667D39" w14:textId="77777777" w:rsidR="00982F3C" w:rsidRPr="00982F3C" w:rsidRDefault="00982F3C" w:rsidP="00982F3C">
            <w:pPr>
              <w:autoSpaceDE w:val="0"/>
              <w:autoSpaceDN w:val="0"/>
              <w:adjustRightInd w:val="0"/>
              <w:rPr>
                <w:rFonts w:eastAsia="Times New Roman"/>
                <w:szCs w:val="22"/>
              </w:rPr>
            </w:pPr>
            <w:r w:rsidRPr="00982F3C">
              <w:rPr>
                <w:rFonts w:eastAsia="Times New Roman"/>
              </w:rPr>
              <w:t>dpoc.cyprus@organon.com</w:t>
            </w:r>
          </w:p>
          <w:p w14:paraId="65DEBA70" w14:textId="77777777" w:rsidR="00982F3C" w:rsidRPr="00982F3C" w:rsidRDefault="00982F3C" w:rsidP="00982F3C">
            <w:pPr>
              <w:tabs>
                <w:tab w:val="left" w:pos="567"/>
              </w:tabs>
              <w:rPr>
                <w:rFonts w:eastAsia="Times New Roman"/>
                <w:szCs w:val="22"/>
              </w:rPr>
            </w:pPr>
          </w:p>
        </w:tc>
        <w:tc>
          <w:tcPr>
            <w:tcW w:w="2500" w:type="pct"/>
          </w:tcPr>
          <w:p w14:paraId="2CA34683" w14:textId="77777777" w:rsidR="00982F3C" w:rsidRPr="009F07EF" w:rsidRDefault="00982F3C" w:rsidP="00982F3C">
            <w:pPr>
              <w:rPr>
                <w:rFonts w:eastAsia="Times New Roman"/>
                <w:b/>
                <w:szCs w:val="22"/>
                <w:lang w:val="de-DE"/>
              </w:rPr>
            </w:pPr>
            <w:r w:rsidRPr="009F07EF">
              <w:rPr>
                <w:rFonts w:eastAsia="Times New Roman"/>
                <w:b/>
                <w:szCs w:val="22"/>
                <w:lang w:val="de-DE"/>
              </w:rPr>
              <w:t>Sverige</w:t>
            </w:r>
          </w:p>
          <w:p w14:paraId="0ED4D1AE" w14:textId="77777777" w:rsidR="00982F3C" w:rsidRPr="009F07EF" w:rsidRDefault="00982F3C" w:rsidP="00982F3C">
            <w:pPr>
              <w:rPr>
                <w:rFonts w:eastAsia="Times New Roman"/>
                <w:szCs w:val="22"/>
                <w:lang w:val="de-DE"/>
              </w:rPr>
            </w:pPr>
            <w:r w:rsidRPr="009F07EF">
              <w:rPr>
                <w:rFonts w:eastAsia="Times New Roman"/>
                <w:szCs w:val="22"/>
                <w:lang w:val="de-DE"/>
              </w:rPr>
              <w:t>Organon Sweden AB</w:t>
            </w:r>
          </w:p>
          <w:p w14:paraId="157CBBA2" w14:textId="77777777" w:rsidR="00982F3C" w:rsidRPr="009F07EF" w:rsidRDefault="00982F3C" w:rsidP="00982F3C">
            <w:pPr>
              <w:rPr>
                <w:rFonts w:eastAsia="Times New Roman"/>
                <w:szCs w:val="22"/>
                <w:lang w:val="de-DE"/>
              </w:rPr>
            </w:pPr>
            <w:r w:rsidRPr="009F07EF">
              <w:rPr>
                <w:rFonts w:eastAsia="Times New Roman"/>
                <w:szCs w:val="22"/>
                <w:lang w:val="de-DE"/>
              </w:rPr>
              <w:t>Tel: +46 8 502 597 00</w:t>
            </w:r>
          </w:p>
          <w:p w14:paraId="6D36EAE6" w14:textId="77777777" w:rsidR="00982F3C" w:rsidRPr="00982F3C" w:rsidRDefault="00982F3C" w:rsidP="00982F3C">
            <w:pPr>
              <w:rPr>
                <w:rFonts w:eastAsia="Times New Roman"/>
                <w:szCs w:val="22"/>
              </w:rPr>
            </w:pPr>
            <w:r w:rsidRPr="00982F3C">
              <w:rPr>
                <w:rFonts w:eastAsia="Times New Roman"/>
              </w:rPr>
              <w:t>dpoc.sweden@organon.com</w:t>
            </w:r>
          </w:p>
          <w:p w14:paraId="6EDE6A78" w14:textId="77777777" w:rsidR="00982F3C" w:rsidRPr="00982F3C" w:rsidRDefault="00982F3C" w:rsidP="00982F3C">
            <w:pPr>
              <w:tabs>
                <w:tab w:val="left" w:pos="567"/>
              </w:tabs>
              <w:rPr>
                <w:rFonts w:eastAsia="Times New Roman"/>
                <w:szCs w:val="22"/>
              </w:rPr>
            </w:pPr>
          </w:p>
        </w:tc>
      </w:tr>
      <w:tr w:rsidR="00982F3C" w:rsidRPr="00982F3C" w14:paraId="3BCBDBF9" w14:textId="77777777" w:rsidTr="00982F3C">
        <w:trPr>
          <w:cantSplit/>
        </w:trPr>
        <w:tc>
          <w:tcPr>
            <w:tcW w:w="2500" w:type="pct"/>
          </w:tcPr>
          <w:p w14:paraId="640ADE71" w14:textId="77777777" w:rsidR="00982F3C" w:rsidRPr="00982F3C" w:rsidRDefault="00982F3C" w:rsidP="00982F3C">
            <w:pPr>
              <w:tabs>
                <w:tab w:val="left" w:pos="567"/>
              </w:tabs>
              <w:rPr>
                <w:rFonts w:eastAsia="Times New Roman"/>
                <w:b/>
                <w:bCs/>
                <w:szCs w:val="22"/>
              </w:rPr>
            </w:pPr>
            <w:proofErr w:type="spellStart"/>
            <w:r w:rsidRPr="00982F3C">
              <w:rPr>
                <w:rFonts w:eastAsia="Times New Roman"/>
                <w:b/>
                <w:bCs/>
                <w:szCs w:val="22"/>
              </w:rPr>
              <w:t>Latvija</w:t>
            </w:r>
            <w:proofErr w:type="spellEnd"/>
          </w:p>
          <w:p w14:paraId="10048CCA" w14:textId="77777777" w:rsidR="00982F3C" w:rsidRPr="00982F3C" w:rsidRDefault="00982F3C" w:rsidP="00982F3C">
            <w:pPr>
              <w:tabs>
                <w:tab w:val="left" w:pos="567"/>
              </w:tabs>
              <w:rPr>
                <w:rFonts w:eastAsia="Times New Roman"/>
                <w:bCs/>
                <w:szCs w:val="22"/>
              </w:rPr>
            </w:pPr>
            <w:proofErr w:type="spellStart"/>
            <w:r w:rsidRPr="00982F3C">
              <w:rPr>
                <w:rFonts w:eastAsia="Times New Roman"/>
                <w:bCs/>
                <w:szCs w:val="22"/>
              </w:rPr>
              <w:t>Ārvalsts</w:t>
            </w:r>
            <w:proofErr w:type="spellEnd"/>
            <w:r w:rsidRPr="00982F3C">
              <w:rPr>
                <w:rFonts w:eastAsia="Times New Roman"/>
                <w:bCs/>
                <w:szCs w:val="22"/>
              </w:rPr>
              <w:t xml:space="preserve"> </w:t>
            </w:r>
            <w:proofErr w:type="spellStart"/>
            <w:r w:rsidRPr="00982F3C">
              <w:rPr>
                <w:rFonts w:eastAsia="Times New Roman"/>
                <w:bCs/>
                <w:szCs w:val="22"/>
              </w:rPr>
              <w:t>komersanta</w:t>
            </w:r>
            <w:proofErr w:type="spellEnd"/>
            <w:r w:rsidRPr="00982F3C">
              <w:rPr>
                <w:rFonts w:eastAsia="Times New Roman"/>
                <w:bCs/>
                <w:szCs w:val="22"/>
              </w:rPr>
              <w:t xml:space="preserve"> “Organon Pharma B.V.” </w:t>
            </w:r>
            <w:proofErr w:type="spellStart"/>
            <w:r w:rsidRPr="00982F3C">
              <w:rPr>
                <w:rFonts w:eastAsia="Times New Roman"/>
                <w:bCs/>
                <w:szCs w:val="22"/>
              </w:rPr>
              <w:t>pārstāvniecība</w:t>
            </w:r>
            <w:proofErr w:type="spellEnd"/>
          </w:p>
          <w:p w14:paraId="1999DEE7" w14:textId="77777777" w:rsidR="00982F3C" w:rsidRPr="00982F3C" w:rsidRDefault="00982F3C" w:rsidP="00982F3C">
            <w:pPr>
              <w:tabs>
                <w:tab w:val="left" w:pos="567"/>
              </w:tabs>
              <w:rPr>
                <w:rFonts w:eastAsia="Times New Roman"/>
                <w:bCs/>
                <w:szCs w:val="22"/>
              </w:rPr>
            </w:pPr>
            <w:r w:rsidRPr="00982F3C">
              <w:rPr>
                <w:rFonts w:eastAsia="Times New Roman"/>
                <w:bCs/>
                <w:szCs w:val="22"/>
              </w:rPr>
              <w:t xml:space="preserve">Tel: </w:t>
            </w:r>
            <w:r w:rsidRPr="00982F3C">
              <w:rPr>
                <w:rFonts w:eastAsia="Times New Roman"/>
                <w:noProof/>
              </w:rPr>
              <w:t>+371 66968876</w:t>
            </w:r>
          </w:p>
          <w:p w14:paraId="3F08FC44" w14:textId="77777777" w:rsidR="00982F3C" w:rsidRPr="00982F3C" w:rsidRDefault="00982F3C" w:rsidP="00982F3C">
            <w:pPr>
              <w:tabs>
                <w:tab w:val="left" w:pos="567"/>
              </w:tabs>
              <w:rPr>
                <w:rFonts w:eastAsia="Times New Roman"/>
                <w:bCs/>
                <w:szCs w:val="22"/>
              </w:rPr>
            </w:pPr>
            <w:r w:rsidRPr="00982F3C">
              <w:rPr>
                <w:rFonts w:eastAsia="Times New Roman"/>
              </w:rPr>
              <w:t>dpoc.latvia@organon.com</w:t>
            </w:r>
          </w:p>
          <w:p w14:paraId="56C286F5" w14:textId="77777777" w:rsidR="00982F3C" w:rsidRPr="00982F3C" w:rsidRDefault="00982F3C" w:rsidP="00982F3C">
            <w:pPr>
              <w:tabs>
                <w:tab w:val="left" w:pos="567"/>
              </w:tabs>
              <w:rPr>
                <w:rFonts w:eastAsia="Times New Roman"/>
                <w:szCs w:val="22"/>
              </w:rPr>
            </w:pPr>
          </w:p>
        </w:tc>
        <w:tc>
          <w:tcPr>
            <w:tcW w:w="2500" w:type="pct"/>
          </w:tcPr>
          <w:p w14:paraId="7FC03F10" w14:textId="35BC4F43" w:rsidR="0002664C" w:rsidRPr="0002664C" w:rsidDel="007D770B" w:rsidRDefault="0002664C" w:rsidP="0002664C">
            <w:pPr>
              <w:tabs>
                <w:tab w:val="left" w:pos="567"/>
              </w:tabs>
              <w:rPr>
                <w:del w:id="136" w:author="Author " w:date="2025-11-21T09:53:00Z"/>
                <w:rFonts w:eastAsia="Times New Roman"/>
                <w:b/>
                <w:bCs/>
                <w:szCs w:val="22"/>
              </w:rPr>
            </w:pPr>
            <w:del w:id="137" w:author="Author " w:date="2025-11-21T09:53:00Z">
              <w:r w:rsidRPr="0002664C" w:rsidDel="007D770B">
                <w:rPr>
                  <w:rFonts w:eastAsia="Times New Roman"/>
                  <w:b/>
                  <w:bCs/>
                  <w:szCs w:val="22"/>
                </w:rPr>
                <w:delText>United Kingdom</w:delText>
              </w:r>
              <w:r w:rsidRPr="0002664C" w:rsidDel="007D770B">
                <w:rPr>
                  <w:rFonts w:eastAsia="Times New Roman"/>
                  <w:b/>
                  <w:bCs/>
                </w:rPr>
                <w:delText xml:space="preserve"> (</w:delText>
              </w:r>
              <w:r w:rsidRPr="0002664C" w:rsidDel="007D770B">
                <w:rPr>
                  <w:rFonts w:eastAsia="Times New Roman"/>
                  <w:b/>
                  <w:bCs/>
                  <w:szCs w:val="22"/>
                </w:rPr>
                <w:delText>Northern Ireland)</w:delText>
              </w:r>
            </w:del>
          </w:p>
          <w:p w14:paraId="0D4055C2" w14:textId="0002160B" w:rsidR="0002664C" w:rsidRPr="0002664C" w:rsidDel="007D770B" w:rsidRDefault="0002664C" w:rsidP="0002664C">
            <w:pPr>
              <w:rPr>
                <w:del w:id="138" w:author="Author " w:date="2025-11-21T09:53:00Z"/>
                <w:rFonts w:eastAsia="Times New Roman"/>
                <w:szCs w:val="22"/>
              </w:rPr>
            </w:pPr>
            <w:del w:id="139" w:author="Author " w:date="2025-11-21T09:53:00Z">
              <w:r w:rsidRPr="0002664C" w:rsidDel="007D770B">
                <w:rPr>
                  <w:rFonts w:eastAsia="Times New Roman"/>
                  <w:noProof/>
                  <w:szCs w:val="22"/>
                </w:rPr>
                <w:delText>Organon Pharma (UK) Limited</w:delText>
              </w:r>
            </w:del>
          </w:p>
          <w:p w14:paraId="78269A36" w14:textId="2D4E01E8" w:rsidR="0002664C" w:rsidRPr="0002664C" w:rsidDel="007D770B" w:rsidRDefault="0002664C" w:rsidP="0002664C">
            <w:pPr>
              <w:rPr>
                <w:del w:id="140" w:author="Author " w:date="2025-11-21T09:53:00Z"/>
                <w:rFonts w:eastAsia="Times New Roman"/>
                <w:szCs w:val="22"/>
              </w:rPr>
            </w:pPr>
            <w:del w:id="141" w:author="Author " w:date="2025-11-21T09:53:00Z">
              <w:r w:rsidRPr="0002664C" w:rsidDel="007D770B">
                <w:rPr>
                  <w:rFonts w:eastAsia="Times New Roman"/>
                  <w:szCs w:val="22"/>
                </w:rPr>
                <w:delText>Tel: +</w:delText>
              </w:r>
              <w:r w:rsidRPr="0002664C" w:rsidDel="007D770B">
                <w:rPr>
                  <w:rFonts w:eastAsia="Calibri"/>
                  <w:szCs w:val="22"/>
                </w:rPr>
                <w:delText>44 (0) 208 159 3593</w:delText>
              </w:r>
            </w:del>
          </w:p>
          <w:p w14:paraId="7BF7064B" w14:textId="736C15D6" w:rsidR="0002664C" w:rsidRPr="0002664C" w:rsidDel="007D770B" w:rsidRDefault="0002664C" w:rsidP="0002664C">
            <w:pPr>
              <w:spacing w:line="260" w:lineRule="exact"/>
              <w:rPr>
                <w:del w:id="142" w:author="Author " w:date="2025-11-21T09:53:00Z"/>
                <w:rFonts w:eastAsia="Times New Roman"/>
                <w:szCs w:val="22"/>
              </w:rPr>
            </w:pPr>
            <w:del w:id="143" w:author="Author " w:date="2025-11-21T09:53:00Z">
              <w:r w:rsidRPr="0002664C" w:rsidDel="007D770B">
                <w:rPr>
                  <w:rFonts w:eastAsia="Calibri"/>
                  <w:szCs w:val="22"/>
                </w:rPr>
                <w:delText>medicalinformationuk@organon.com</w:delText>
              </w:r>
            </w:del>
          </w:p>
          <w:p w14:paraId="4EB9750A" w14:textId="77777777" w:rsidR="00982F3C" w:rsidRPr="00982F3C" w:rsidRDefault="00982F3C" w:rsidP="00954583">
            <w:pPr>
              <w:spacing w:line="260" w:lineRule="exact"/>
              <w:rPr>
                <w:rFonts w:eastAsia="Times New Roman"/>
                <w:szCs w:val="22"/>
              </w:rPr>
            </w:pPr>
          </w:p>
        </w:tc>
      </w:tr>
    </w:tbl>
    <w:p w14:paraId="16C2A30C" w14:textId="77777777" w:rsidR="007914E8" w:rsidRDefault="007914E8">
      <w:pPr>
        <w:tabs>
          <w:tab w:val="left" w:pos="567"/>
        </w:tabs>
        <w:rPr>
          <w:szCs w:val="22"/>
        </w:rPr>
      </w:pPr>
    </w:p>
    <w:p w14:paraId="43F5B0B1" w14:textId="77777777" w:rsidR="007914E8" w:rsidRDefault="007914E8">
      <w:pPr>
        <w:tabs>
          <w:tab w:val="left" w:pos="567"/>
        </w:tabs>
        <w:rPr>
          <w:b/>
          <w:lang w:val="el-GR"/>
        </w:rPr>
      </w:pPr>
      <w:r>
        <w:rPr>
          <w:b/>
          <w:lang w:val="el-GR"/>
        </w:rPr>
        <w:t xml:space="preserve">Το παρόν φύλλο οδηγιών χρήσης αναθεωρήθηκε για τελευταία φορά στις </w:t>
      </w:r>
      <w:bookmarkStart w:id="144" w:name="_Hlk50479428"/>
      <w:r w:rsidR="00060DC0" w:rsidRPr="00060DC0">
        <w:rPr>
          <w:b/>
          <w:lang w:val="el-GR"/>
        </w:rPr>
        <w:t>&lt;{ΜΜ/ΕΕΕΕ}&gt; &lt;{μήνας ΕΕΕΕ}.&gt;</w:t>
      </w:r>
    </w:p>
    <w:bookmarkEnd w:id="144"/>
    <w:p w14:paraId="43884C05" w14:textId="77777777" w:rsidR="007914E8" w:rsidRDefault="007914E8">
      <w:pPr>
        <w:tabs>
          <w:tab w:val="left" w:pos="567"/>
        </w:tabs>
        <w:rPr>
          <w:b/>
          <w:lang w:val="el-GR"/>
        </w:rPr>
      </w:pPr>
    </w:p>
    <w:p w14:paraId="5ED92DDD" w14:textId="77777777" w:rsidR="006D2272" w:rsidRDefault="00E44FE7" w:rsidP="006D2272">
      <w:pPr>
        <w:tabs>
          <w:tab w:val="left" w:pos="567"/>
        </w:tabs>
        <w:rPr>
          <w:lang w:val="el-GR"/>
        </w:rPr>
      </w:pPr>
      <w:r>
        <w:rPr>
          <w:noProof/>
          <w:lang w:val="el-GR"/>
        </w:rPr>
        <w:t>Λεπτομερείς πληροφορίες</w:t>
      </w:r>
      <w:r w:rsidR="007914E8">
        <w:rPr>
          <w:noProof/>
          <w:lang w:val="el-GR"/>
        </w:rPr>
        <w:t xml:space="preserve"> για το </w:t>
      </w:r>
      <w:r w:rsidR="002645A4">
        <w:rPr>
          <w:noProof/>
          <w:lang w:val="el-GR"/>
        </w:rPr>
        <w:t xml:space="preserve">φάρμακο </w:t>
      </w:r>
      <w:r w:rsidR="007914E8">
        <w:rPr>
          <w:noProof/>
          <w:lang w:val="el-GR"/>
        </w:rPr>
        <w:t xml:space="preserve">αυτό είναι </w:t>
      </w:r>
      <w:r>
        <w:rPr>
          <w:noProof/>
          <w:lang w:val="el-GR"/>
        </w:rPr>
        <w:t xml:space="preserve">διαθέσιμες </w:t>
      </w:r>
      <w:r w:rsidR="007914E8">
        <w:rPr>
          <w:noProof/>
          <w:lang w:val="el-GR"/>
        </w:rPr>
        <w:t>στο δικτυακό τόπο του</w:t>
      </w:r>
      <w:r w:rsidR="007914E8">
        <w:rPr>
          <w:b/>
          <w:noProof/>
          <w:lang w:val="el-GR"/>
        </w:rPr>
        <w:t xml:space="preserve"> </w:t>
      </w:r>
      <w:r w:rsidR="007914E8">
        <w:rPr>
          <w:noProof/>
          <w:lang w:val="el-GR"/>
        </w:rPr>
        <w:t>Ευρωπαϊκού Οργανισμού Φαρμάκων</w:t>
      </w:r>
      <w:r w:rsidR="00060DC0">
        <w:rPr>
          <w:noProof/>
          <w:lang w:val="el-GR"/>
        </w:rPr>
        <w:t>:</w:t>
      </w:r>
      <w:r w:rsidR="007914E8">
        <w:rPr>
          <w:noProof/>
          <w:lang w:val="el-GR"/>
        </w:rPr>
        <w:t xml:space="preserve"> </w:t>
      </w:r>
      <w:hyperlink r:id="rId16" w:history="1">
        <w:r w:rsidR="000E7837" w:rsidRPr="000E7837">
          <w:rPr>
            <w:rStyle w:val="Hyperlink"/>
            <w:lang w:val="el-GR"/>
          </w:rPr>
          <w:t>http</w:t>
        </w:r>
        <w:r w:rsidR="000E7837" w:rsidRPr="000E7837">
          <w:rPr>
            <w:rStyle w:val="Hyperlink"/>
            <w:lang w:val="en-US"/>
          </w:rPr>
          <w:t>s</w:t>
        </w:r>
        <w:r w:rsidR="000E7837" w:rsidRPr="000E7837">
          <w:rPr>
            <w:rStyle w:val="Hyperlink"/>
            <w:lang w:val="el-GR"/>
          </w:rPr>
          <w:t>://www.ema.europa.eu</w:t>
        </w:r>
      </w:hyperlink>
      <w:r w:rsidR="00060DC0">
        <w:rPr>
          <w:lang w:val="el-GR"/>
        </w:rPr>
        <w:t>.</w:t>
      </w:r>
    </w:p>
    <w:sectPr w:rsidR="006D2272">
      <w:footerReference w:type="default" r:id="rId17"/>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ED5E" w14:textId="77777777" w:rsidR="00236984" w:rsidRDefault="00236984">
      <w:r>
        <w:separator/>
      </w:r>
    </w:p>
  </w:endnote>
  <w:endnote w:type="continuationSeparator" w:id="0">
    <w:p w14:paraId="2FE9C0AA" w14:textId="77777777" w:rsidR="00236984" w:rsidRDefault="0023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D6BA" w14:textId="001CB89E" w:rsidR="001820DC" w:rsidRDefault="001820DC">
    <w:pPr>
      <w:pStyle w:val="Footer"/>
      <w:tabs>
        <w:tab w:val="clear" w:pos="4153"/>
        <w:tab w:val="center" w:pos="4253"/>
      </w:tabs>
      <w:jc w:val="center"/>
      <w:rPr>
        <w:rFonts w:ascii="Arial" w:hAnsi="Arial"/>
        <w:noProof/>
        <w:sz w:val="16"/>
        <w:lang w:val="en-US"/>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C70AA">
      <w:rPr>
        <w:rStyle w:val="PageNumber"/>
        <w:rFonts w:ascii="Arial" w:hAnsi="Arial"/>
        <w:noProof/>
        <w:sz w:val="16"/>
      </w:rPr>
      <w:t>22</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EC62" w14:textId="77777777" w:rsidR="00236984" w:rsidRDefault="00236984">
      <w:r>
        <w:separator/>
      </w:r>
    </w:p>
  </w:footnote>
  <w:footnote w:type="continuationSeparator" w:id="0">
    <w:p w14:paraId="16689CD9" w14:textId="77777777" w:rsidR="00236984" w:rsidRDefault="0023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442D6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796D90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C66E1ED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AE8E04E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99E47A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EA3A5F2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CA277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D24702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B5018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08076D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A821D7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B020AE"/>
    <w:multiLevelType w:val="hybridMultilevel"/>
    <w:tmpl w:val="C4B4D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4D80455"/>
    <w:multiLevelType w:val="hybridMultilevel"/>
    <w:tmpl w:val="6AAA8AC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A04439"/>
    <w:multiLevelType w:val="hybridMultilevel"/>
    <w:tmpl w:val="0FFC79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8B23B2B"/>
    <w:multiLevelType w:val="singleLevel"/>
    <w:tmpl w:val="AE08FDC6"/>
    <w:lvl w:ilvl="0">
      <w:start w:val="1"/>
      <w:numFmt w:val="bullet"/>
      <w:lvlText w:val="-"/>
      <w:lvlJc w:val="left"/>
      <w:pPr>
        <w:tabs>
          <w:tab w:val="num" w:pos="567"/>
        </w:tabs>
        <w:ind w:left="567" w:hanging="567"/>
      </w:pPr>
      <w:rPr>
        <w:rFonts w:ascii="Times New Roman" w:hAnsi="Times New Roman"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C66FC9"/>
    <w:multiLevelType w:val="singleLevel"/>
    <w:tmpl w:val="AE08FDC6"/>
    <w:lvl w:ilvl="0">
      <w:start w:val="1"/>
      <w:numFmt w:val="bullet"/>
      <w:lvlText w:val="-"/>
      <w:lvlJc w:val="left"/>
      <w:pPr>
        <w:tabs>
          <w:tab w:val="num" w:pos="567"/>
        </w:tabs>
        <w:ind w:left="567" w:hanging="567"/>
      </w:pPr>
      <w:rPr>
        <w:rFonts w:ascii="Times New Roman" w:hAnsi="Times New Roman" w:hint="default"/>
      </w:rPr>
    </w:lvl>
  </w:abstractNum>
  <w:abstractNum w:abstractNumId="17" w15:restartNumberingAfterBreak="0">
    <w:nsid w:val="12E6229A"/>
    <w:multiLevelType w:val="singleLevel"/>
    <w:tmpl w:val="DF96217E"/>
    <w:lvl w:ilvl="0">
      <w:start w:val="1"/>
      <w:numFmt w:val="bullet"/>
      <w:lvlText w:val="-"/>
      <w:lvlJc w:val="left"/>
      <w:pPr>
        <w:tabs>
          <w:tab w:val="num" w:pos="567"/>
        </w:tabs>
        <w:ind w:left="567" w:hanging="567"/>
      </w:pPr>
      <w:rPr>
        <w:rFonts w:ascii="Times New Roman" w:hAnsi="Times New Roman" w:hint="default"/>
      </w:rPr>
    </w:lvl>
  </w:abstractNum>
  <w:abstractNum w:abstractNumId="18" w15:restartNumberingAfterBreak="0">
    <w:nsid w:val="12FF0625"/>
    <w:multiLevelType w:val="hybridMultilevel"/>
    <w:tmpl w:val="ADF8A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9091DA1"/>
    <w:multiLevelType w:val="hybridMultilevel"/>
    <w:tmpl w:val="E1B2EF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09E0CB8"/>
    <w:multiLevelType w:val="singleLevel"/>
    <w:tmpl w:val="BF1AC27A"/>
    <w:lvl w:ilvl="0">
      <w:start w:val="1"/>
      <w:numFmt w:val="bullet"/>
      <w:lvlText w:val="-"/>
      <w:lvlJc w:val="left"/>
      <w:pPr>
        <w:tabs>
          <w:tab w:val="num" w:pos="567"/>
        </w:tabs>
        <w:ind w:left="567" w:hanging="567"/>
      </w:pPr>
      <w:rPr>
        <w:rFonts w:ascii="Times New Roman" w:hAnsi="Times New Roman" w:hint="default"/>
      </w:rPr>
    </w:lvl>
  </w:abstractNum>
  <w:abstractNum w:abstractNumId="21" w15:restartNumberingAfterBreak="0">
    <w:nsid w:val="291C4130"/>
    <w:multiLevelType w:val="singleLevel"/>
    <w:tmpl w:val="DF96217E"/>
    <w:lvl w:ilvl="0">
      <w:start w:val="1"/>
      <w:numFmt w:val="bullet"/>
      <w:lvlText w:val="-"/>
      <w:lvlJc w:val="left"/>
      <w:pPr>
        <w:tabs>
          <w:tab w:val="num" w:pos="567"/>
        </w:tabs>
        <w:ind w:left="567" w:hanging="567"/>
      </w:pPr>
      <w:rPr>
        <w:rFonts w:ascii="Times New Roman" w:hAnsi="Times New Roman" w:hint="default"/>
      </w:rPr>
    </w:lvl>
  </w:abstractNum>
  <w:abstractNum w:abstractNumId="22" w15:restartNumberingAfterBreak="0">
    <w:nsid w:val="29B8288C"/>
    <w:multiLevelType w:val="singleLevel"/>
    <w:tmpl w:val="BF1AC27A"/>
    <w:lvl w:ilvl="0">
      <w:start w:val="1"/>
      <w:numFmt w:val="bullet"/>
      <w:lvlText w:val="-"/>
      <w:lvlJc w:val="left"/>
      <w:pPr>
        <w:tabs>
          <w:tab w:val="num" w:pos="567"/>
        </w:tabs>
        <w:ind w:left="567" w:hanging="567"/>
      </w:pPr>
      <w:rPr>
        <w:rFonts w:ascii="Times New Roman" w:hAnsi="Times New Roman" w:hint="default"/>
      </w:rPr>
    </w:lvl>
  </w:abstractNum>
  <w:abstractNum w:abstractNumId="23" w15:restartNumberingAfterBreak="0">
    <w:nsid w:val="2C754AAD"/>
    <w:multiLevelType w:val="hybridMultilevel"/>
    <w:tmpl w:val="433CAE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D8A3834"/>
    <w:multiLevelType w:val="hybridMultilevel"/>
    <w:tmpl w:val="C8A88E90"/>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25" w15:restartNumberingAfterBreak="0">
    <w:nsid w:val="2E8D1265"/>
    <w:multiLevelType w:val="hybridMultilevel"/>
    <w:tmpl w:val="E6D41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F3D750C"/>
    <w:multiLevelType w:val="hybridMultilevel"/>
    <w:tmpl w:val="3F0C420E"/>
    <w:lvl w:ilvl="0" w:tplc="FFFFFFFF">
      <w:numFmt w:val="decimal"/>
      <w:lvlText w:val="*"/>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2F4931BA"/>
    <w:multiLevelType w:val="singleLevel"/>
    <w:tmpl w:val="AE08FDC6"/>
    <w:lvl w:ilvl="0">
      <w:start w:val="1"/>
      <w:numFmt w:val="bullet"/>
      <w:lvlText w:val="-"/>
      <w:lvlJc w:val="left"/>
      <w:pPr>
        <w:tabs>
          <w:tab w:val="num" w:pos="567"/>
        </w:tabs>
        <w:ind w:left="567" w:hanging="567"/>
      </w:pPr>
      <w:rPr>
        <w:rFonts w:ascii="Times New Roman" w:hAnsi="Times New Roman" w:hint="default"/>
      </w:rPr>
    </w:lvl>
  </w:abstractNum>
  <w:abstractNum w:abstractNumId="28" w15:restartNumberingAfterBreak="0">
    <w:nsid w:val="324D6867"/>
    <w:multiLevelType w:val="singleLevel"/>
    <w:tmpl w:val="AE08FDC6"/>
    <w:lvl w:ilvl="0">
      <w:start w:val="1"/>
      <w:numFmt w:val="bullet"/>
      <w:lvlText w:val="-"/>
      <w:lvlJc w:val="left"/>
      <w:pPr>
        <w:tabs>
          <w:tab w:val="num" w:pos="567"/>
        </w:tabs>
        <w:ind w:left="567" w:hanging="567"/>
      </w:pPr>
      <w:rPr>
        <w:rFonts w:ascii="Times New Roman" w:hAnsi="Times New Roman" w:hint="default"/>
      </w:rPr>
    </w:lvl>
  </w:abstractNum>
  <w:abstractNum w:abstractNumId="29" w15:restartNumberingAfterBreak="0">
    <w:nsid w:val="338D684E"/>
    <w:multiLevelType w:val="hybridMultilevel"/>
    <w:tmpl w:val="A8D8F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4CE7574"/>
    <w:multiLevelType w:val="singleLevel"/>
    <w:tmpl w:val="FFFFFFFF"/>
    <w:lvl w:ilvl="0">
      <w:start w:val="1"/>
      <w:numFmt w:val="bullet"/>
      <w:lvlText w:val="-"/>
      <w:lvlJc w:val="left"/>
      <w:pPr>
        <w:ind w:left="360" w:hanging="360"/>
      </w:pPr>
      <w:rPr>
        <w:rFonts w:hint="default"/>
      </w:rPr>
    </w:lvl>
  </w:abstractNum>
  <w:abstractNum w:abstractNumId="31" w15:restartNumberingAfterBreak="0">
    <w:nsid w:val="381707E7"/>
    <w:multiLevelType w:val="singleLevel"/>
    <w:tmpl w:val="AE08FDC6"/>
    <w:lvl w:ilvl="0">
      <w:start w:val="1"/>
      <w:numFmt w:val="bullet"/>
      <w:lvlText w:val="-"/>
      <w:lvlJc w:val="left"/>
      <w:pPr>
        <w:ind w:left="360" w:hanging="360"/>
      </w:pPr>
      <w:rPr>
        <w:rFonts w:ascii="Times New Roman" w:hAnsi="Times New Roman" w:hint="default"/>
      </w:rPr>
    </w:lvl>
  </w:abstractNum>
  <w:abstractNum w:abstractNumId="32" w15:restartNumberingAfterBreak="0">
    <w:nsid w:val="38497957"/>
    <w:multiLevelType w:val="hybridMultilevel"/>
    <w:tmpl w:val="AC1EA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89A3BE5"/>
    <w:multiLevelType w:val="hybridMultilevel"/>
    <w:tmpl w:val="EE5C0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9D90743"/>
    <w:multiLevelType w:val="hybridMultilevel"/>
    <w:tmpl w:val="31B69A42"/>
    <w:lvl w:ilvl="0" w:tplc="08CA847C">
      <w:numFmt w:val="bullet"/>
      <w:lvlText w:val="•"/>
      <w:lvlJc w:val="left"/>
      <w:pPr>
        <w:ind w:left="930" w:hanging="570"/>
      </w:pPr>
      <w:rPr>
        <w:rFonts w:ascii="Times New Roman" w:eastAsia="MS Minch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A3F36F5"/>
    <w:multiLevelType w:val="hybridMultilevel"/>
    <w:tmpl w:val="0E727A1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6" w15:restartNumberingAfterBreak="0">
    <w:nsid w:val="3DBD3CA3"/>
    <w:multiLevelType w:val="singleLevel"/>
    <w:tmpl w:val="BF1AC27A"/>
    <w:lvl w:ilvl="0">
      <w:start w:val="1"/>
      <w:numFmt w:val="bullet"/>
      <w:lvlText w:val="-"/>
      <w:lvlJc w:val="left"/>
      <w:pPr>
        <w:tabs>
          <w:tab w:val="num" w:pos="567"/>
        </w:tabs>
        <w:ind w:left="567" w:hanging="567"/>
      </w:pPr>
      <w:rPr>
        <w:rFonts w:ascii="Times New Roman" w:hAnsi="Times New Roman" w:hint="default"/>
      </w:rPr>
    </w:lvl>
  </w:abstractNum>
  <w:abstractNum w:abstractNumId="37" w15:restartNumberingAfterBreak="0">
    <w:nsid w:val="410A65C6"/>
    <w:multiLevelType w:val="hybridMultilevel"/>
    <w:tmpl w:val="79F07B00"/>
    <w:lvl w:ilvl="0" w:tplc="A886B81C">
      <w:numFmt w:val="bullet"/>
      <w:lvlText w:val="•"/>
      <w:lvlJc w:val="left"/>
      <w:pPr>
        <w:ind w:left="930" w:hanging="570"/>
      </w:pPr>
      <w:rPr>
        <w:rFonts w:ascii="Times New Roman" w:eastAsia="MS Minch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422A7D36"/>
    <w:multiLevelType w:val="hybridMultilevel"/>
    <w:tmpl w:val="AE74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48647738"/>
    <w:multiLevelType w:val="hybridMultilevel"/>
    <w:tmpl w:val="26387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7B460CD"/>
    <w:multiLevelType w:val="hybridMultilevel"/>
    <w:tmpl w:val="B3847F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AE1406B"/>
    <w:multiLevelType w:val="singleLevel"/>
    <w:tmpl w:val="FFFFFFFF"/>
    <w:lvl w:ilvl="0">
      <w:start w:val="1"/>
      <w:numFmt w:val="bullet"/>
      <w:lvlText w:val="-"/>
      <w:lvlJc w:val="left"/>
      <w:pPr>
        <w:ind w:left="360" w:hanging="360"/>
      </w:pPr>
      <w:rPr>
        <w:rFonts w:hint="default"/>
      </w:rPr>
    </w:lvl>
  </w:abstractNum>
  <w:abstractNum w:abstractNumId="42" w15:restartNumberingAfterBreak="0">
    <w:nsid w:val="61875223"/>
    <w:multiLevelType w:val="hybridMultilevel"/>
    <w:tmpl w:val="A9A6F3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7EE5436"/>
    <w:multiLevelType w:val="hybridMultilevel"/>
    <w:tmpl w:val="675EF99E"/>
    <w:lvl w:ilvl="0" w:tplc="B900E4BA">
      <w:numFmt w:val="bullet"/>
      <w:lvlText w:val="•"/>
      <w:lvlJc w:val="left"/>
      <w:pPr>
        <w:ind w:left="930" w:hanging="570"/>
      </w:pPr>
      <w:rPr>
        <w:rFonts w:ascii="Times New Roman" w:eastAsia="MS Minch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91A57EB"/>
    <w:multiLevelType w:val="hybridMultilevel"/>
    <w:tmpl w:val="2FA05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5172B"/>
    <w:multiLevelType w:val="hybridMultilevel"/>
    <w:tmpl w:val="3D648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1657FCF"/>
    <w:multiLevelType w:val="hybridMultilevel"/>
    <w:tmpl w:val="D6D2B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F497143"/>
    <w:multiLevelType w:val="singleLevel"/>
    <w:tmpl w:val="BF1AC27A"/>
    <w:lvl w:ilvl="0">
      <w:start w:val="1"/>
      <w:numFmt w:val="bullet"/>
      <w:lvlText w:val="-"/>
      <w:lvlJc w:val="left"/>
      <w:pPr>
        <w:tabs>
          <w:tab w:val="num" w:pos="567"/>
        </w:tabs>
        <w:ind w:left="567" w:hanging="567"/>
      </w:pPr>
      <w:rPr>
        <w:rFonts w:ascii="Times New Roman" w:hAnsi="Times New Roman" w:hint="default"/>
      </w:rPr>
    </w:lvl>
  </w:abstractNum>
  <w:num w:numId="1" w16cid:durableId="1725563850">
    <w:abstractNumId w:val="31"/>
  </w:num>
  <w:num w:numId="2" w16cid:durableId="813182360">
    <w:abstractNumId w:val="41"/>
  </w:num>
  <w:num w:numId="3" w16cid:durableId="1618559174">
    <w:abstractNumId w:val="12"/>
  </w:num>
  <w:num w:numId="4" w16cid:durableId="673611054">
    <w:abstractNumId w:val="45"/>
  </w:num>
  <w:num w:numId="5" w16cid:durableId="1336423151">
    <w:abstractNumId w:val="14"/>
  </w:num>
  <w:num w:numId="6" w16cid:durableId="1617367199">
    <w:abstractNumId w:val="28"/>
  </w:num>
  <w:num w:numId="7" w16cid:durableId="8218968">
    <w:abstractNumId w:val="16"/>
  </w:num>
  <w:num w:numId="8" w16cid:durableId="1956132320">
    <w:abstractNumId w:val="27"/>
  </w:num>
  <w:num w:numId="9" w16cid:durableId="1944023251">
    <w:abstractNumId w:val="20"/>
  </w:num>
  <w:num w:numId="10" w16cid:durableId="1450658951">
    <w:abstractNumId w:val="36"/>
  </w:num>
  <w:num w:numId="11" w16cid:durableId="509099228">
    <w:abstractNumId w:val="48"/>
  </w:num>
  <w:num w:numId="12" w16cid:durableId="1086613732">
    <w:abstractNumId w:val="17"/>
  </w:num>
  <w:num w:numId="13" w16cid:durableId="706955476">
    <w:abstractNumId w:val="21"/>
  </w:num>
  <w:num w:numId="14" w16cid:durableId="1255279808">
    <w:abstractNumId w:val="30"/>
  </w:num>
  <w:num w:numId="15" w16cid:durableId="627781283">
    <w:abstractNumId w:val="22"/>
  </w:num>
  <w:num w:numId="16" w16cid:durableId="1763260165">
    <w:abstractNumId w:val="0"/>
  </w:num>
  <w:num w:numId="17" w16cid:durableId="633877686">
    <w:abstractNumId w:val="35"/>
  </w:num>
  <w:num w:numId="18" w16cid:durableId="654649129">
    <w:abstractNumId w:val="24"/>
  </w:num>
  <w:num w:numId="19" w16cid:durableId="1218707943">
    <w:abstractNumId w:val="44"/>
  </w:num>
  <w:num w:numId="20" w16cid:durableId="374277373">
    <w:abstractNumId w:val="38"/>
  </w:num>
  <w:num w:numId="21" w16cid:durableId="1377968284">
    <w:abstractNumId w:val="34"/>
  </w:num>
  <w:num w:numId="22" w16cid:durableId="1896578074">
    <w:abstractNumId w:val="33"/>
  </w:num>
  <w:num w:numId="23" w16cid:durableId="1046832834">
    <w:abstractNumId w:val="37"/>
  </w:num>
  <w:num w:numId="24" w16cid:durableId="1829593646">
    <w:abstractNumId w:val="29"/>
  </w:num>
  <w:num w:numId="25" w16cid:durableId="1858080496">
    <w:abstractNumId w:val="43"/>
  </w:num>
  <w:num w:numId="26" w16cid:durableId="1854567105">
    <w:abstractNumId w:val="15"/>
  </w:num>
  <w:num w:numId="27" w16cid:durableId="1848905720">
    <w:abstractNumId w:val="40"/>
  </w:num>
  <w:num w:numId="28" w16cid:durableId="862128803">
    <w:abstractNumId w:val="39"/>
  </w:num>
  <w:num w:numId="29" w16cid:durableId="2094205752">
    <w:abstractNumId w:val="13"/>
  </w:num>
  <w:num w:numId="30" w16cid:durableId="1703244948">
    <w:abstractNumId w:val="32"/>
  </w:num>
  <w:num w:numId="31" w16cid:durableId="822283070">
    <w:abstractNumId w:val="23"/>
  </w:num>
  <w:num w:numId="32" w16cid:durableId="494494107">
    <w:abstractNumId w:val="25"/>
  </w:num>
  <w:num w:numId="33" w16cid:durableId="2025355793">
    <w:abstractNumId w:val="19"/>
  </w:num>
  <w:num w:numId="34" w16cid:durableId="1655991099">
    <w:abstractNumId w:val="46"/>
  </w:num>
  <w:num w:numId="35" w16cid:durableId="821434822">
    <w:abstractNumId w:val="42"/>
  </w:num>
  <w:num w:numId="36" w16cid:durableId="413357767">
    <w:abstractNumId w:val="18"/>
  </w:num>
  <w:num w:numId="37" w16cid:durableId="735400624">
    <w:abstractNumId w:val="11"/>
  </w:num>
  <w:num w:numId="38" w16cid:durableId="1889294247">
    <w:abstractNumId w:val="47"/>
  </w:num>
  <w:num w:numId="39" w16cid:durableId="350574955">
    <w:abstractNumId w:val="10"/>
  </w:num>
  <w:num w:numId="40" w16cid:durableId="1329209727">
    <w:abstractNumId w:val="8"/>
  </w:num>
  <w:num w:numId="41" w16cid:durableId="1816141021">
    <w:abstractNumId w:val="7"/>
  </w:num>
  <w:num w:numId="42" w16cid:durableId="1260914779">
    <w:abstractNumId w:val="6"/>
  </w:num>
  <w:num w:numId="43" w16cid:durableId="1218978921">
    <w:abstractNumId w:val="5"/>
  </w:num>
  <w:num w:numId="44" w16cid:durableId="1562715681">
    <w:abstractNumId w:val="9"/>
  </w:num>
  <w:num w:numId="45" w16cid:durableId="1435395463">
    <w:abstractNumId w:val="4"/>
  </w:num>
  <w:num w:numId="46" w16cid:durableId="380905159">
    <w:abstractNumId w:val="3"/>
  </w:num>
  <w:num w:numId="47" w16cid:durableId="856037359">
    <w:abstractNumId w:val="2"/>
  </w:num>
  <w:num w:numId="48" w16cid:durableId="844978465">
    <w:abstractNumId w:val="1"/>
  </w:num>
  <w:num w:numId="49" w16cid:durableId="89249988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
    <w15:presenceInfo w15:providerId="None" w15:userId="Auth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trackRevisions/>
  <w:defaultTabStop w:val="56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4a94f421-7d59-4735-90ee-533f64d5d76f" w:val=" "/>
    <w:docVar w:name="VAULT_ND_78150c97-ca97-47a8-b70d-42b2e56f8ee4" w:val=" "/>
    <w:docVar w:name="VAULT_ND_8cbacac0-bd55-42ea-87e6-73fbc39c5dba" w:val=" "/>
    <w:docVar w:name="VAULT_ND_98a74d19-4edb-4499-8d5d-388e72b7d0d9" w:val=" "/>
    <w:docVar w:name="VAULT_ND_cc01bbbb-ceca-4b58-8162-a37e5ff8cb6e" w:val=" "/>
    <w:docVar w:name="VAULT_ND_d3deab8c-7590-49bb-9689-eb44925e6e5b" w:val=" "/>
    <w:docVar w:name="VAULT_ND_da1e1d1e-c8a3-400f-9da3-66638f67e345" w:val=" "/>
    <w:docVar w:name="VAULT_ND_e76ea510-5b97-450f-a61d-f69e1bc25186" w:val=" "/>
  </w:docVars>
  <w:rsids>
    <w:rsidRoot w:val="009765D5"/>
    <w:rsid w:val="00000B60"/>
    <w:rsid w:val="000021E9"/>
    <w:rsid w:val="00005391"/>
    <w:rsid w:val="00006B4E"/>
    <w:rsid w:val="00006CA0"/>
    <w:rsid w:val="00010EC2"/>
    <w:rsid w:val="000113A7"/>
    <w:rsid w:val="00015271"/>
    <w:rsid w:val="000156FA"/>
    <w:rsid w:val="0001604E"/>
    <w:rsid w:val="00016EBE"/>
    <w:rsid w:val="00023005"/>
    <w:rsid w:val="00023532"/>
    <w:rsid w:val="000237B0"/>
    <w:rsid w:val="00025B12"/>
    <w:rsid w:val="0002664C"/>
    <w:rsid w:val="00031CB0"/>
    <w:rsid w:val="00032E9D"/>
    <w:rsid w:val="000332C0"/>
    <w:rsid w:val="00033F3B"/>
    <w:rsid w:val="00042FAD"/>
    <w:rsid w:val="00044457"/>
    <w:rsid w:val="000464B7"/>
    <w:rsid w:val="0005089E"/>
    <w:rsid w:val="000521F2"/>
    <w:rsid w:val="00052D6F"/>
    <w:rsid w:val="00054587"/>
    <w:rsid w:val="00054A24"/>
    <w:rsid w:val="00056AF2"/>
    <w:rsid w:val="00056CBB"/>
    <w:rsid w:val="00060DC0"/>
    <w:rsid w:val="00062454"/>
    <w:rsid w:val="00063F7A"/>
    <w:rsid w:val="00064649"/>
    <w:rsid w:val="00064F6B"/>
    <w:rsid w:val="000709A8"/>
    <w:rsid w:val="00072953"/>
    <w:rsid w:val="00073044"/>
    <w:rsid w:val="00073415"/>
    <w:rsid w:val="00075C11"/>
    <w:rsid w:val="00075D0D"/>
    <w:rsid w:val="0007661E"/>
    <w:rsid w:val="0007693E"/>
    <w:rsid w:val="00077C26"/>
    <w:rsid w:val="00082706"/>
    <w:rsid w:val="00082907"/>
    <w:rsid w:val="00082E99"/>
    <w:rsid w:val="000912FB"/>
    <w:rsid w:val="000A1C45"/>
    <w:rsid w:val="000A50B6"/>
    <w:rsid w:val="000B00C7"/>
    <w:rsid w:val="000B200F"/>
    <w:rsid w:val="000B2A11"/>
    <w:rsid w:val="000B40DA"/>
    <w:rsid w:val="000B4842"/>
    <w:rsid w:val="000C07B9"/>
    <w:rsid w:val="000C1A10"/>
    <w:rsid w:val="000C25D4"/>
    <w:rsid w:val="000C3E22"/>
    <w:rsid w:val="000C4153"/>
    <w:rsid w:val="000C5571"/>
    <w:rsid w:val="000C7C91"/>
    <w:rsid w:val="000E1523"/>
    <w:rsid w:val="000E25CD"/>
    <w:rsid w:val="000E38D9"/>
    <w:rsid w:val="000E4BF3"/>
    <w:rsid w:val="000E7837"/>
    <w:rsid w:val="000F1BD5"/>
    <w:rsid w:val="000F24EC"/>
    <w:rsid w:val="000F2DC9"/>
    <w:rsid w:val="000F422A"/>
    <w:rsid w:val="000F77D9"/>
    <w:rsid w:val="000F7E2B"/>
    <w:rsid w:val="0010142C"/>
    <w:rsid w:val="001016E8"/>
    <w:rsid w:val="00101853"/>
    <w:rsid w:val="001029FB"/>
    <w:rsid w:val="00104A3D"/>
    <w:rsid w:val="001066D1"/>
    <w:rsid w:val="00112A32"/>
    <w:rsid w:val="00113FA2"/>
    <w:rsid w:val="00114F54"/>
    <w:rsid w:val="0011579F"/>
    <w:rsid w:val="001173F2"/>
    <w:rsid w:val="00120C4C"/>
    <w:rsid w:val="00126B62"/>
    <w:rsid w:val="00127AFB"/>
    <w:rsid w:val="0013121C"/>
    <w:rsid w:val="0013389A"/>
    <w:rsid w:val="00133DD1"/>
    <w:rsid w:val="00140699"/>
    <w:rsid w:val="00141531"/>
    <w:rsid w:val="00142FE2"/>
    <w:rsid w:val="00143A17"/>
    <w:rsid w:val="00147726"/>
    <w:rsid w:val="00150B8D"/>
    <w:rsid w:val="00152524"/>
    <w:rsid w:val="00160722"/>
    <w:rsid w:val="001611F0"/>
    <w:rsid w:val="00163472"/>
    <w:rsid w:val="00165051"/>
    <w:rsid w:val="0016688F"/>
    <w:rsid w:val="00166CBA"/>
    <w:rsid w:val="001677E3"/>
    <w:rsid w:val="00170C52"/>
    <w:rsid w:val="00172CDF"/>
    <w:rsid w:val="00180647"/>
    <w:rsid w:val="001810A4"/>
    <w:rsid w:val="001820DC"/>
    <w:rsid w:val="00182817"/>
    <w:rsid w:val="0018304C"/>
    <w:rsid w:val="00185961"/>
    <w:rsid w:val="00185FB2"/>
    <w:rsid w:val="001861EF"/>
    <w:rsid w:val="00190DFB"/>
    <w:rsid w:val="001917FF"/>
    <w:rsid w:val="00192D3F"/>
    <w:rsid w:val="001937E8"/>
    <w:rsid w:val="00196B1D"/>
    <w:rsid w:val="00197599"/>
    <w:rsid w:val="001A5D82"/>
    <w:rsid w:val="001B5BEB"/>
    <w:rsid w:val="001B6B11"/>
    <w:rsid w:val="001B6E87"/>
    <w:rsid w:val="001B76B4"/>
    <w:rsid w:val="001C3DBE"/>
    <w:rsid w:val="001C6A83"/>
    <w:rsid w:val="001D131F"/>
    <w:rsid w:val="001D48DF"/>
    <w:rsid w:val="001D60A8"/>
    <w:rsid w:val="001D6F88"/>
    <w:rsid w:val="001E29A1"/>
    <w:rsid w:val="001E4249"/>
    <w:rsid w:val="001E4BEE"/>
    <w:rsid w:val="001E57CE"/>
    <w:rsid w:val="001E6BDB"/>
    <w:rsid w:val="001F009E"/>
    <w:rsid w:val="001F322A"/>
    <w:rsid w:val="001F3364"/>
    <w:rsid w:val="001F4293"/>
    <w:rsid w:val="001F4D82"/>
    <w:rsid w:val="001F613D"/>
    <w:rsid w:val="001F67AB"/>
    <w:rsid w:val="001F6ADA"/>
    <w:rsid w:val="00200B44"/>
    <w:rsid w:val="00202C15"/>
    <w:rsid w:val="00203532"/>
    <w:rsid w:val="00203DA5"/>
    <w:rsid w:val="002046D0"/>
    <w:rsid w:val="0020516A"/>
    <w:rsid w:val="00205470"/>
    <w:rsid w:val="00205CEE"/>
    <w:rsid w:val="00210F79"/>
    <w:rsid w:val="002130CC"/>
    <w:rsid w:val="00215398"/>
    <w:rsid w:val="0022058D"/>
    <w:rsid w:val="00221CD3"/>
    <w:rsid w:val="002221C6"/>
    <w:rsid w:val="002232CA"/>
    <w:rsid w:val="002322DC"/>
    <w:rsid w:val="00236984"/>
    <w:rsid w:val="0024070A"/>
    <w:rsid w:val="002420B9"/>
    <w:rsid w:val="002436AF"/>
    <w:rsid w:val="00243890"/>
    <w:rsid w:val="00245366"/>
    <w:rsid w:val="00251E0F"/>
    <w:rsid w:val="002527F1"/>
    <w:rsid w:val="00253460"/>
    <w:rsid w:val="00253841"/>
    <w:rsid w:val="00253B8A"/>
    <w:rsid w:val="00254A10"/>
    <w:rsid w:val="00255691"/>
    <w:rsid w:val="00256126"/>
    <w:rsid w:val="00263DF8"/>
    <w:rsid w:val="002645A4"/>
    <w:rsid w:val="002651A8"/>
    <w:rsid w:val="002651E1"/>
    <w:rsid w:val="0027465A"/>
    <w:rsid w:val="002774B6"/>
    <w:rsid w:val="002834DF"/>
    <w:rsid w:val="00284557"/>
    <w:rsid w:val="002875A8"/>
    <w:rsid w:val="0029457F"/>
    <w:rsid w:val="00295290"/>
    <w:rsid w:val="002A145B"/>
    <w:rsid w:val="002A2BC7"/>
    <w:rsid w:val="002A3993"/>
    <w:rsid w:val="002A4043"/>
    <w:rsid w:val="002A790B"/>
    <w:rsid w:val="002B3F36"/>
    <w:rsid w:val="002B46FB"/>
    <w:rsid w:val="002B54FE"/>
    <w:rsid w:val="002B60C0"/>
    <w:rsid w:val="002B60DB"/>
    <w:rsid w:val="002B737F"/>
    <w:rsid w:val="002B7D6F"/>
    <w:rsid w:val="002C01B5"/>
    <w:rsid w:val="002C01BB"/>
    <w:rsid w:val="002C0EC7"/>
    <w:rsid w:val="002C3C3F"/>
    <w:rsid w:val="002C542F"/>
    <w:rsid w:val="002C5F68"/>
    <w:rsid w:val="002C750A"/>
    <w:rsid w:val="002C7A52"/>
    <w:rsid w:val="002D04A8"/>
    <w:rsid w:val="002D06CA"/>
    <w:rsid w:val="002D12A0"/>
    <w:rsid w:val="002D4A95"/>
    <w:rsid w:val="002E1734"/>
    <w:rsid w:val="002E1E8C"/>
    <w:rsid w:val="002F0AE6"/>
    <w:rsid w:val="002F181A"/>
    <w:rsid w:val="002F58D2"/>
    <w:rsid w:val="00303615"/>
    <w:rsid w:val="00303AEF"/>
    <w:rsid w:val="00314146"/>
    <w:rsid w:val="0031506F"/>
    <w:rsid w:val="00323D37"/>
    <w:rsid w:val="0032466E"/>
    <w:rsid w:val="0032767A"/>
    <w:rsid w:val="003323BB"/>
    <w:rsid w:val="00333A19"/>
    <w:rsid w:val="00335F7E"/>
    <w:rsid w:val="00342830"/>
    <w:rsid w:val="00346575"/>
    <w:rsid w:val="00346AC7"/>
    <w:rsid w:val="0035104A"/>
    <w:rsid w:val="00352508"/>
    <w:rsid w:val="003543A5"/>
    <w:rsid w:val="00355752"/>
    <w:rsid w:val="003578A4"/>
    <w:rsid w:val="003615AC"/>
    <w:rsid w:val="003618EE"/>
    <w:rsid w:val="0036436B"/>
    <w:rsid w:val="00367EA0"/>
    <w:rsid w:val="003810E1"/>
    <w:rsid w:val="00382382"/>
    <w:rsid w:val="003841E2"/>
    <w:rsid w:val="003879E1"/>
    <w:rsid w:val="00390D83"/>
    <w:rsid w:val="003927FC"/>
    <w:rsid w:val="00396790"/>
    <w:rsid w:val="003A0742"/>
    <w:rsid w:val="003A167F"/>
    <w:rsid w:val="003A2FF1"/>
    <w:rsid w:val="003A7B5B"/>
    <w:rsid w:val="003B11F6"/>
    <w:rsid w:val="003B3913"/>
    <w:rsid w:val="003B5A65"/>
    <w:rsid w:val="003B618F"/>
    <w:rsid w:val="003C1BB6"/>
    <w:rsid w:val="003C2B0A"/>
    <w:rsid w:val="003C64DA"/>
    <w:rsid w:val="003C69B8"/>
    <w:rsid w:val="003C735C"/>
    <w:rsid w:val="003D20CA"/>
    <w:rsid w:val="003D6227"/>
    <w:rsid w:val="003D7A81"/>
    <w:rsid w:val="003E148A"/>
    <w:rsid w:val="003E235A"/>
    <w:rsid w:val="003E7C5C"/>
    <w:rsid w:val="003F2756"/>
    <w:rsid w:val="003F4A73"/>
    <w:rsid w:val="003F73E2"/>
    <w:rsid w:val="004012A0"/>
    <w:rsid w:val="00402750"/>
    <w:rsid w:val="004031FA"/>
    <w:rsid w:val="00403629"/>
    <w:rsid w:val="0040432A"/>
    <w:rsid w:val="00404BDD"/>
    <w:rsid w:val="004067E6"/>
    <w:rsid w:val="004075A6"/>
    <w:rsid w:val="004106FA"/>
    <w:rsid w:val="00412430"/>
    <w:rsid w:val="004126CB"/>
    <w:rsid w:val="0041476D"/>
    <w:rsid w:val="00415BCB"/>
    <w:rsid w:val="00420266"/>
    <w:rsid w:val="00420A1E"/>
    <w:rsid w:val="00422AFF"/>
    <w:rsid w:val="00422C48"/>
    <w:rsid w:val="004240A6"/>
    <w:rsid w:val="0042465F"/>
    <w:rsid w:val="004277FE"/>
    <w:rsid w:val="00427CB5"/>
    <w:rsid w:val="00431525"/>
    <w:rsid w:val="00447A5F"/>
    <w:rsid w:val="00450C5A"/>
    <w:rsid w:val="004543FD"/>
    <w:rsid w:val="0045443D"/>
    <w:rsid w:val="00455EE9"/>
    <w:rsid w:val="004574F9"/>
    <w:rsid w:val="00457CE3"/>
    <w:rsid w:val="00467A0A"/>
    <w:rsid w:val="00471485"/>
    <w:rsid w:val="004744D5"/>
    <w:rsid w:val="00492461"/>
    <w:rsid w:val="00494A14"/>
    <w:rsid w:val="004962EC"/>
    <w:rsid w:val="0049794A"/>
    <w:rsid w:val="004A0F6E"/>
    <w:rsid w:val="004A21CC"/>
    <w:rsid w:val="004A2510"/>
    <w:rsid w:val="004A26EA"/>
    <w:rsid w:val="004A28F3"/>
    <w:rsid w:val="004A5F0B"/>
    <w:rsid w:val="004A6675"/>
    <w:rsid w:val="004A70A0"/>
    <w:rsid w:val="004B25BE"/>
    <w:rsid w:val="004B551E"/>
    <w:rsid w:val="004C04CA"/>
    <w:rsid w:val="004C09BB"/>
    <w:rsid w:val="004C2E6B"/>
    <w:rsid w:val="004C4FC7"/>
    <w:rsid w:val="004C534C"/>
    <w:rsid w:val="004C5715"/>
    <w:rsid w:val="004C5DF2"/>
    <w:rsid w:val="004C69DB"/>
    <w:rsid w:val="004D0342"/>
    <w:rsid w:val="004D3802"/>
    <w:rsid w:val="004D3996"/>
    <w:rsid w:val="004D401C"/>
    <w:rsid w:val="004E11D7"/>
    <w:rsid w:val="004E5362"/>
    <w:rsid w:val="004E5602"/>
    <w:rsid w:val="004E7DFC"/>
    <w:rsid w:val="004F515F"/>
    <w:rsid w:val="004F6743"/>
    <w:rsid w:val="00500E27"/>
    <w:rsid w:val="00502AFC"/>
    <w:rsid w:val="0050656A"/>
    <w:rsid w:val="00507B05"/>
    <w:rsid w:val="00511850"/>
    <w:rsid w:val="00520A01"/>
    <w:rsid w:val="005219D1"/>
    <w:rsid w:val="00525CC8"/>
    <w:rsid w:val="00531096"/>
    <w:rsid w:val="005311F7"/>
    <w:rsid w:val="00533B48"/>
    <w:rsid w:val="005360BE"/>
    <w:rsid w:val="0053745E"/>
    <w:rsid w:val="00537DB2"/>
    <w:rsid w:val="005418D8"/>
    <w:rsid w:val="00542D62"/>
    <w:rsid w:val="00543A8D"/>
    <w:rsid w:val="00557F6E"/>
    <w:rsid w:val="00561011"/>
    <w:rsid w:val="00561FC8"/>
    <w:rsid w:val="005645CA"/>
    <w:rsid w:val="00566A1E"/>
    <w:rsid w:val="005678D6"/>
    <w:rsid w:val="0057214C"/>
    <w:rsid w:val="0057240B"/>
    <w:rsid w:val="0057291F"/>
    <w:rsid w:val="005745D4"/>
    <w:rsid w:val="00575ABC"/>
    <w:rsid w:val="00582C70"/>
    <w:rsid w:val="00586629"/>
    <w:rsid w:val="005879CF"/>
    <w:rsid w:val="005904EC"/>
    <w:rsid w:val="00590E30"/>
    <w:rsid w:val="00593D40"/>
    <w:rsid w:val="0059739B"/>
    <w:rsid w:val="00597529"/>
    <w:rsid w:val="00597D64"/>
    <w:rsid w:val="005A0300"/>
    <w:rsid w:val="005A0E53"/>
    <w:rsid w:val="005A6C20"/>
    <w:rsid w:val="005A6E83"/>
    <w:rsid w:val="005B1469"/>
    <w:rsid w:val="005B2A0E"/>
    <w:rsid w:val="005B539E"/>
    <w:rsid w:val="005B5E25"/>
    <w:rsid w:val="005B7EBE"/>
    <w:rsid w:val="005C0378"/>
    <w:rsid w:val="005C0EA3"/>
    <w:rsid w:val="005C4E33"/>
    <w:rsid w:val="005D0629"/>
    <w:rsid w:val="005D3C1A"/>
    <w:rsid w:val="005D6113"/>
    <w:rsid w:val="005D6767"/>
    <w:rsid w:val="005D6A25"/>
    <w:rsid w:val="005D7847"/>
    <w:rsid w:val="005D7AB8"/>
    <w:rsid w:val="005D7AD9"/>
    <w:rsid w:val="005E280F"/>
    <w:rsid w:val="005E3F9B"/>
    <w:rsid w:val="005E6139"/>
    <w:rsid w:val="005E6423"/>
    <w:rsid w:val="005F0E86"/>
    <w:rsid w:val="005F3056"/>
    <w:rsid w:val="005F3CE8"/>
    <w:rsid w:val="005F6A22"/>
    <w:rsid w:val="00600705"/>
    <w:rsid w:val="00601C4F"/>
    <w:rsid w:val="006062B7"/>
    <w:rsid w:val="00616ADC"/>
    <w:rsid w:val="0061752F"/>
    <w:rsid w:val="00620EDC"/>
    <w:rsid w:val="0062649D"/>
    <w:rsid w:val="006306B8"/>
    <w:rsid w:val="00630B7A"/>
    <w:rsid w:val="00634A8A"/>
    <w:rsid w:val="0063505F"/>
    <w:rsid w:val="006378D7"/>
    <w:rsid w:val="00645295"/>
    <w:rsid w:val="00655E35"/>
    <w:rsid w:val="00660B7F"/>
    <w:rsid w:val="00661BFC"/>
    <w:rsid w:val="00663006"/>
    <w:rsid w:val="00665162"/>
    <w:rsid w:val="00666FE2"/>
    <w:rsid w:val="00670C8B"/>
    <w:rsid w:val="00671A3C"/>
    <w:rsid w:val="006812A6"/>
    <w:rsid w:val="0068173C"/>
    <w:rsid w:val="00682B91"/>
    <w:rsid w:val="00682C9B"/>
    <w:rsid w:val="0068334F"/>
    <w:rsid w:val="006860B2"/>
    <w:rsid w:val="00686E1C"/>
    <w:rsid w:val="00692DE9"/>
    <w:rsid w:val="00694FD2"/>
    <w:rsid w:val="006960FF"/>
    <w:rsid w:val="006964DF"/>
    <w:rsid w:val="00696977"/>
    <w:rsid w:val="006978EE"/>
    <w:rsid w:val="00697B9C"/>
    <w:rsid w:val="006A23C4"/>
    <w:rsid w:val="006A2E29"/>
    <w:rsid w:val="006A2F8D"/>
    <w:rsid w:val="006A60DA"/>
    <w:rsid w:val="006A76C3"/>
    <w:rsid w:val="006B1446"/>
    <w:rsid w:val="006B2AAB"/>
    <w:rsid w:val="006C06B6"/>
    <w:rsid w:val="006C0CB8"/>
    <w:rsid w:val="006C1281"/>
    <w:rsid w:val="006C142B"/>
    <w:rsid w:val="006C2936"/>
    <w:rsid w:val="006C5BE9"/>
    <w:rsid w:val="006D0A76"/>
    <w:rsid w:val="006D1BF2"/>
    <w:rsid w:val="006D2272"/>
    <w:rsid w:val="006D291B"/>
    <w:rsid w:val="006D7821"/>
    <w:rsid w:val="006D7BE0"/>
    <w:rsid w:val="006D7E52"/>
    <w:rsid w:val="006E131A"/>
    <w:rsid w:val="006E4DFC"/>
    <w:rsid w:val="006E75B6"/>
    <w:rsid w:val="006F2571"/>
    <w:rsid w:val="006F32A2"/>
    <w:rsid w:val="006F4B50"/>
    <w:rsid w:val="006F57D7"/>
    <w:rsid w:val="006F61A5"/>
    <w:rsid w:val="00700CA0"/>
    <w:rsid w:val="007039E6"/>
    <w:rsid w:val="007066E1"/>
    <w:rsid w:val="0070670A"/>
    <w:rsid w:val="007072AD"/>
    <w:rsid w:val="007078BC"/>
    <w:rsid w:val="0071355A"/>
    <w:rsid w:val="0071436B"/>
    <w:rsid w:val="00721E0A"/>
    <w:rsid w:val="00723425"/>
    <w:rsid w:val="00724090"/>
    <w:rsid w:val="00724A3C"/>
    <w:rsid w:val="00724C20"/>
    <w:rsid w:val="00726448"/>
    <w:rsid w:val="00735FDE"/>
    <w:rsid w:val="0073675F"/>
    <w:rsid w:val="007368BE"/>
    <w:rsid w:val="00736E74"/>
    <w:rsid w:val="00742485"/>
    <w:rsid w:val="007463CD"/>
    <w:rsid w:val="00746C12"/>
    <w:rsid w:val="007517A6"/>
    <w:rsid w:val="00754D32"/>
    <w:rsid w:val="00760FD4"/>
    <w:rsid w:val="00766879"/>
    <w:rsid w:val="00773B5E"/>
    <w:rsid w:val="00774B9D"/>
    <w:rsid w:val="00774E08"/>
    <w:rsid w:val="00775061"/>
    <w:rsid w:val="007755F6"/>
    <w:rsid w:val="00775D16"/>
    <w:rsid w:val="0077784D"/>
    <w:rsid w:val="00777CA4"/>
    <w:rsid w:val="00783659"/>
    <w:rsid w:val="00786443"/>
    <w:rsid w:val="007914E8"/>
    <w:rsid w:val="0079489B"/>
    <w:rsid w:val="00795D35"/>
    <w:rsid w:val="00796262"/>
    <w:rsid w:val="007A1137"/>
    <w:rsid w:val="007A1A79"/>
    <w:rsid w:val="007A2BDA"/>
    <w:rsid w:val="007A3546"/>
    <w:rsid w:val="007A59F7"/>
    <w:rsid w:val="007B2B18"/>
    <w:rsid w:val="007C0AF6"/>
    <w:rsid w:val="007C126E"/>
    <w:rsid w:val="007C197B"/>
    <w:rsid w:val="007C360D"/>
    <w:rsid w:val="007D5187"/>
    <w:rsid w:val="007D56E1"/>
    <w:rsid w:val="007D58D3"/>
    <w:rsid w:val="007D770B"/>
    <w:rsid w:val="007E48D0"/>
    <w:rsid w:val="007F02EB"/>
    <w:rsid w:val="007F52AE"/>
    <w:rsid w:val="007F60CF"/>
    <w:rsid w:val="007F6BD8"/>
    <w:rsid w:val="00805E4E"/>
    <w:rsid w:val="0081314A"/>
    <w:rsid w:val="00814C8D"/>
    <w:rsid w:val="0081563B"/>
    <w:rsid w:val="00816D4E"/>
    <w:rsid w:val="00820472"/>
    <w:rsid w:val="0082135F"/>
    <w:rsid w:val="00822252"/>
    <w:rsid w:val="008237FB"/>
    <w:rsid w:val="00824145"/>
    <w:rsid w:val="008242C0"/>
    <w:rsid w:val="00824790"/>
    <w:rsid w:val="00825E18"/>
    <w:rsid w:val="0083437A"/>
    <w:rsid w:val="00840C68"/>
    <w:rsid w:val="008413CC"/>
    <w:rsid w:val="00841937"/>
    <w:rsid w:val="00850F94"/>
    <w:rsid w:val="00851246"/>
    <w:rsid w:val="00852A0F"/>
    <w:rsid w:val="008530B2"/>
    <w:rsid w:val="00853AF6"/>
    <w:rsid w:val="0085569F"/>
    <w:rsid w:val="00855C86"/>
    <w:rsid w:val="00857388"/>
    <w:rsid w:val="008606A1"/>
    <w:rsid w:val="00860CAB"/>
    <w:rsid w:val="008615AF"/>
    <w:rsid w:val="008615B0"/>
    <w:rsid w:val="0086541C"/>
    <w:rsid w:val="00865620"/>
    <w:rsid w:val="008661E2"/>
    <w:rsid w:val="0086653A"/>
    <w:rsid w:val="00866CF6"/>
    <w:rsid w:val="00867318"/>
    <w:rsid w:val="008704F9"/>
    <w:rsid w:val="0088028F"/>
    <w:rsid w:val="00880CDB"/>
    <w:rsid w:val="008817E6"/>
    <w:rsid w:val="008832E8"/>
    <w:rsid w:val="008906FE"/>
    <w:rsid w:val="008930D3"/>
    <w:rsid w:val="00893C5E"/>
    <w:rsid w:val="00894AAD"/>
    <w:rsid w:val="00894FF8"/>
    <w:rsid w:val="0089670C"/>
    <w:rsid w:val="008A06BE"/>
    <w:rsid w:val="008A1436"/>
    <w:rsid w:val="008A2C63"/>
    <w:rsid w:val="008A401A"/>
    <w:rsid w:val="008B0AA7"/>
    <w:rsid w:val="008B3422"/>
    <w:rsid w:val="008B53CC"/>
    <w:rsid w:val="008C084F"/>
    <w:rsid w:val="008C2477"/>
    <w:rsid w:val="008C283B"/>
    <w:rsid w:val="008C73B9"/>
    <w:rsid w:val="008D0147"/>
    <w:rsid w:val="008D0E4D"/>
    <w:rsid w:val="008D5FF4"/>
    <w:rsid w:val="008E3330"/>
    <w:rsid w:val="008E4B71"/>
    <w:rsid w:val="008E72F5"/>
    <w:rsid w:val="008E770B"/>
    <w:rsid w:val="008F27BB"/>
    <w:rsid w:val="008F3EAC"/>
    <w:rsid w:val="008F4241"/>
    <w:rsid w:val="008F5322"/>
    <w:rsid w:val="008F579D"/>
    <w:rsid w:val="00900436"/>
    <w:rsid w:val="009061DD"/>
    <w:rsid w:val="00907ACC"/>
    <w:rsid w:val="00907FB2"/>
    <w:rsid w:val="009175F3"/>
    <w:rsid w:val="009175FA"/>
    <w:rsid w:val="009179F3"/>
    <w:rsid w:val="009236BE"/>
    <w:rsid w:val="00927985"/>
    <w:rsid w:val="00934958"/>
    <w:rsid w:val="00936D9D"/>
    <w:rsid w:val="0093724C"/>
    <w:rsid w:val="00937FDF"/>
    <w:rsid w:val="00945268"/>
    <w:rsid w:val="00947558"/>
    <w:rsid w:val="00947578"/>
    <w:rsid w:val="009475A0"/>
    <w:rsid w:val="0095160E"/>
    <w:rsid w:val="009540A3"/>
    <w:rsid w:val="0095422D"/>
    <w:rsid w:val="00954583"/>
    <w:rsid w:val="00955737"/>
    <w:rsid w:val="0097060F"/>
    <w:rsid w:val="00972461"/>
    <w:rsid w:val="00974038"/>
    <w:rsid w:val="00974848"/>
    <w:rsid w:val="009765D5"/>
    <w:rsid w:val="009800B3"/>
    <w:rsid w:val="00982F3C"/>
    <w:rsid w:val="009844E8"/>
    <w:rsid w:val="00987F5B"/>
    <w:rsid w:val="00990E0F"/>
    <w:rsid w:val="009911D4"/>
    <w:rsid w:val="00992B89"/>
    <w:rsid w:val="00994D12"/>
    <w:rsid w:val="0099603C"/>
    <w:rsid w:val="009A1053"/>
    <w:rsid w:val="009A5223"/>
    <w:rsid w:val="009A5590"/>
    <w:rsid w:val="009A77A1"/>
    <w:rsid w:val="009A7862"/>
    <w:rsid w:val="009B15F1"/>
    <w:rsid w:val="009B1FBE"/>
    <w:rsid w:val="009B5361"/>
    <w:rsid w:val="009B537F"/>
    <w:rsid w:val="009B5776"/>
    <w:rsid w:val="009B59D2"/>
    <w:rsid w:val="009B69F4"/>
    <w:rsid w:val="009C2E81"/>
    <w:rsid w:val="009C3834"/>
    <w:rsid w:val="009D0C0C"/>
    <w:rsid w:val="009D4421"/>
    <w:rsid w:val="009D5D86"/>
    <w:rsid w:val="009E07F1"/>
    <w:rsid w:val="009E3296"/>
    <w:rsid w:val="009E3CF9"/>
    <w:rsid w:val="009E67C5"/>
    <w:rsid w:val="009F07EF"/>
    <w:rsid w:val="009F1329"/>
    <w:rsid w:val="009F3365"/>
    <w:rsid w:val="009F5D7F"/>
    <w:rsid w:val="009F5E7B"/>
    <w:rsid w:val="00A03D49"/>
    <w:rsid w:val="00A04C6F"/>
    <w:rsid w:val="00A07402"/>
    <w:rsid w:val="00A07725"/>
    <w:rsid w:val="00A07818"/>
    <w:rsid w:val="00A07849"/>
    <w:rsid w:val="00A10125"/>
    <w:rsid w:val="00A10FF6"/>
    <w:rsid w:val="00A160CF"/>
    <w:rsid w:val="00A16345"/>
    <w:rsid w:val="00A1706D"/>
    <w:rsid w:val="00A218D4"/>
    <w:rsid w:val="00A22534"/>
    <w:rsid w:val="00A22DA8"/>
    <w:rsid w:val="00A24C3F"/>
    <w:rsid w:val="00A2611F"/>
    <w:rsid w:val="00A26AD6"/>
    <w:rsid w:val="00A3049E"/>
    <w:rsid w:val="00A31B53"/>
    <w:rsid w:val="00A332F2"/>
    <w:rsid w:val="00A33F6F"/>
    <w:rsid w:val="00A34498"/>
    <w:rsid w:val="00A35FFC"/>
    <w:rsid w:val="00A36ABF"/>
    <w:rsid w:val="00A4004C"/>
    <w:rsid w:val="00A40786"/>
    <w:rsid w:val="00A40E51"/>
    <w:rsid w:val="00A41D04"/>
    <w:rsid w:val="00A453A2"/>
    <w:rsid w:val="00A45601"/>
    <w:rsid w:val="00A50468"/>
    <w:rsid w:val="00A512D3"/>
    <w:rsid w:val="00A5444E"/>
    <w:rsid w:val="00A54536"/>
    <w:rsid w:val="00A574A5"/>
    <w:rsid w:val="00A60C1D"/>
    <w:rsid w:val="00A61094"/>
    <w:rsid w:val="00A646C1"/>
    <w:rsid w:val="00A736A7"/>
    <w:rsid w:val="00A74B6A"/>
    <w:rsid w:val="00A769AC"/>
    <w:rsid w:val="00A80293"/>
    <w:rsid w:val="00A82318"/>
    <w:rsid w:val="00A82AA8"/>
    <w:rsid w:val="00A83EBA"/>
    <w:rsid w:val="00A877B5"/>
    <w:rsid w:val="00A8783B"/>
    <w:rsid w:val="00A87FC4"/>
    <w:rsid w:val="00A91118"/>
    <w:rsid w:val="00A91F56"/>
    <w:rsid w:val="00A958AF"/>
    <w:rsid w:val="00A95AC9"/>
    <w:rsid w:val="00A96539"/>
    <w:rsid w:val="00A97E6A"/>
    <w:rsid w:val="00AA1E49"/>
    <w:rsid w:val="00AA1FB5"/>
    <w:rsid w:val="00AA3C13"/>
    <w:rsid w:val="00AA60B0"/>
    <w:rsid w:val="00AB454A"/>
    <w:rsid w:val="00AB6405"/>
    <w:rsid w:val="00AC0615"/>
    <w:rsid w:val="00AC06A5"/>
    <w:rsid w:val="00AC1350"/>
    <w:rsid w:val="00AC5D60"/>
    <w:rsid w:val="00AD2EC8"/>
    <w:rsid w:val="00AD5985"/>
    <w:rsid w:val="00AD5C21"/>
    <w:rsid w:val="00AD5E9C"/>
    <w:rsid w:val="00AE0C81"/>
    <w:rsid w:val="00AE353F"/>
    <w:rsid w:val="00AE45DD"/>
    <w:rsid w:val="00AE57F1"/>
    <w:rsid w:val="00AE74EF"/>
    <w:rsid w:val="00AE756E"/>
    <w:rsid w:val="00AF351B"/>
    <w:rsid w:val="00AF59CE"/>
    <w:rsid w:val="00AF611C"/>
    <w:rsid w:val="00AF6F78"/>
    <w:rsid w:val="00AF70D5"/>
    <w:rsid w:val="00AF7D98"/>
    <w:rsid w:val="00B00421"/>
    <w:rsid w:val="00B00B8B"/>
    <w:rsid w:val="00B01D01"/>
    <w:rsid w:val="00B023EA"/>
    <w:rsid w:val="00B0697C"/>
    <w:rsid w:val="00B06EFD"/>
    <w:rsid w:val="00B0732D"/>
    <w:rsid w:val="00B10CE9"/>
    <w:rsid w:val="00B114BB"/>
    <w:rsid w:val="00B11A20"/>
    <w:rsid w:val="00B128D7"/>
    <w:rsid w:val="00B15F9E"/>
    <w:rsid w:val="00B22817"/>
    <w:rsid w:val="00B23139"/>
    <w:rsid w:val="00B23E9F"/>
    <w:rsid w:val="00B30227"/>
    <w:rsid w:val="00B33462"/>
    <w:rsid w:val="00B35831"/>
    <w:rsid w:val="00B37438"/>
    <w:rsid w:val="00B41D25"/>
    <w:rsid w:val="00B444C3"/>
    <w:rsid w:val="00B4691E"/>
    <w:rsid w:val="00B50675"/>
    <w:rsid w:val="00B513B3"/>
    <w:rsid w:val="00B52706"/>
    <w:rsid w:val="00B53044"/>
    <w:rsid w:val="00B53108"/>
    <w:rsid w:val="00B536DE"/>
    <w:rsid w:val="00B54AD5"/>
    <w:rsid w:val="00B5573F"/>
    <w:rsid w:val="00B63671"/>
    <w:rsid w:val="00B65797"/>
    <w:rsid w:val="00B658B1"/>
    <w:rsid w:val="00B65B9A"/>
    <w:rsid w:val="00B7006C"/>
    <w:rsid w:val="00B72F43"/>
    <w:rsid w:val="00B738CE"/>
    <w:rsid w:val="00B767E9"/>
    <w:rsid w:val="00B867BC"/>
    <w:rsid w:val="00B947D8"/>
    <w:rsid w:val="00B96588"/>
    <w:rsid w:val="00BA0F2C"/>
    <w:rsid w:val="00BA2640"/>
    <w:rsid w:val="00BA36D8"/>
    <w:rsid w:val="00BA4E0F"/>
    <w:rsid w:val="00BA5F7D"/>
    <w:rsid w:val="00BA6384"/>
    <w:rsid w:val="00BB0072"/>
    <w:rsid w:val="00BC35B7"/>
    <w:rsid w:val="00BC4DE0"/>
    <w:rsid w:val="00BC7126"/>
    <w:rsid w:val="00BD0578"/>
    <w:rsid w:val="00BD11FB"/>
    <w:rsid w:val="00BD2D9A"/>
    <w:rsid w:val="00BD2E7B"/>
    <w:rsid w:val="00BD33F7"/>
    <w:rsid w:val="00BD4019"/>
    <w:rsid w:val="00BD4215"/>
    <w:rsid w:val="00BD5B08"/>
    <w:rsid w:val="00BE009E"/>
    <w:rsid w:val="00BE2411"/>
    <w:rsid w:val="00BE5B91"/>
    <w:rsid w:val="00BF13AB"/>
    <w:rsid w:val="00BF1CDD"/>
    <w:rsid w:val="00BF3EFC"/>
    <w:rsid w:val="00BF42E2"/>
    <w:rsid w:val="00C01069"/>
    <w:rsid w:val="00C04FBD"/>
    <w:rsid w:val="00C05B0F"/>
    <w:rsid w:val="00C06D2E"/>
    <w:rsid w:val="00C1090F"/>
    <w:rsid w:val="00C10F2E"/>
    <w:rsid w:val="00C130D7"/>
    <w:rsid w:val="00C15510"/>
    <w:rsid w:val="00C21B8C"/>
    <w:rsid w:val="00C25491"/>
    <w:rsid w:val="00C42408"/>
    <w:rsid w:val="00C46ACF"/>
    <w:rsid w:val="00C529D6"/>
    <w:rsid w:val="00C53618"/>
    <w:rsid w:val="00C56B23"/>
    <w:rsid w:val="00C63149"/>
    <w:rsid w:val="00C70310"/>
    <w:rsid w:val="00C72232"/>
    <w:rsid w:val="00C76B6F"/>
    <w:rsid w:val="00C82BE5"/>
    <w:rsid w:val="00C8371E"/>
    <w:rsid w:val="00C845DE"/>
    <w:rsid w:val="00C849F6"/>
    <w:rsid w:val="00C85955"/>
    <w:rsid w:val="00C859C7"/>
    <w:rsid w:val="00C9234F"/>
    <w:rsid w:val="00C92A67"/>
    <w:rsid w:val="00C934B7"/>
    <w:rsid w:val="00C9537B"/>
    <w:rsid w:val="00C9593D"/>
    <w:rsid w:val="00CA013D"/>
    <w:rsid w:val="00CA15EF"/>
    <w:rsid w:val="00CA1BB1"/>
    <w:rsid w:val="00CA26CF"/>
    <w:rsid w:val="00CA305E"/>
    <w:rsid w:val="00CA5FDC"/>
    <w:rsid w:val="00CB2A51"/>
    <w:rsid w:val="00CB7CCC"/>
    <w:rsid w:val="00CC2510"/>
    <w:rsid w:val="00CD11CC"/>
    <w:rsid w:val="00CD177D"/>
    <w:rsid w:val="00CD1CE6"/>
    <w:rsid w:val="00CD3CFB"/>
    <w:rsid w:val="00CD7E93"/>
    <w:rsid w:val="00CE4B6A"/>
    <w:rsid w:val="00CE6422"/>
    <w:rsid w:val="00CF3C58"/>
    <w:rsid w:val="00CF688F"/>
    <w:rsid w:val="00D0170C"/>
    <w:rsid w:val="00D035B7"/>
    <w:rsid w:val="00D107BC"/>
    <w:rsid w:val="00D12592"/>
    <w:rsid w:val="00D12CDF"/>
    <w:rsid w:val="00D13580"/>
    <w:rsid w:val="00D13BE1"/>
    <w:rsid w:val="00D14B9F"/>
    <w:rsid w:val="00D167C4"/>
    <w:rsid w:val="00D17B53"/>
    <w:rsid w:val="00D22272"/>
    <w:rsid w:val="00D22E24"/>
    <w:rsid w:val="00D23D56"/>
    <w:rsid w:val="00D24742"/>
    <w:rsid w:val="00D25700"/>
    <w:rsid w:val="00D27658"/>
    <w:rsid w:val="00D276A7"/>
    <w:rsid w:val="00D27DEE"/>
    <w:rsid w:val="00D31F9E"/>
    <w:rsid w:val="00D33D5D"/>
    <w:rsid w:val="00D35826"/>
    <w:rsid w:val="00D401AC"/>
    <w:rsid w:val="00D41B92"/>
    <w:rsid w:val="00D41D39"/>
    <w:rsid w:val="00D4278D"/>
    <w:rsid w:val="00D42A92"/>
    <w:rsid w:val="00D53885"/>
    <w:rsid w:val="00D53D40"/>
    <w:rsid w:val="00D54673"/>
    <w:rsid w:val="00D560E5"/>
    <w:rsid w:val="00D5755F"/>
    <w:rsid w:val="00D63D3F"/>
    <w:rsid w:val="00D72845"/>
    <w:rsid w:val="00D72E3D"/>
    <w:rsid w:val="00D734DE"/>
    <w:rsid w:val="00D740E6"/>
    <w:rsid w:val="00D749F4"/>
    <w:rsid w:val="00D74B20"/>
    <w:rsid w:val="00D74F67"/>
    <w:rsid w:val="00D76C5F"/>
    <w:rsid w:val="00D76FA8"/>
    <w:rsid w:val="00D807C7"/>
    <w:rsid w:val="00D816A0"/>
    <w:rsid w:val="00D82C51"/>
    <w:rsid w:val="00D91009"/>
    <w:rsid w:val="00D91D9A"/>
    <w:rsid w:val="00DA02B6"/>
    <w:rsid w:val="00DA2DBD"/>
    <w:rsid w:val="00DA4C8B"/>
    <w:rsid w:val="00DB4C45"/>
    <w:rsid w:val="00DB626B"/>
    <w:rsid w:val="00DC1C4E"/>
    <w:rsid w:val="00DC2E7D"/>
    <w:rsid w:val="00DC339C"/>
    <w:rsid w:val="00DC55E1"/>
    <w:rsid w:val="00DC5D9E"/>
    <w:rsid w:val="00DC698E"/>
    <w:rsid w:val="00DC7D03"/>
    <w:rsid w:val="00DD17DF"/>
    <w:rsid w:val="00DD3A61"/>
    <w:rsid w:val="00DD47C8"/>
    <w:rsid w:val="00DD76B6"/>
    <w:rsid w:val="00DE0EC7"/>
    <w:rsid w:val="00DE30A1"/>
    <w:rsid w:val="00DE467C"/>
    <w:rsid w:val="00DE59C0"/>
    <w:rsid w:val="00DE780F"/>
    <w:rsid w:val="00DF0055"/>
    <w:rsid w:val="00DF2C13"/>
    <w:rsid w:val="00DF3493"/>
    <w:rsid w:val="00DF6144"/>
    <w:rsid w:val="00E05F7A"/>
    <w:rsid w:val="00E06A21"/>
    <w:rsid w:val="00E06CD2"/>
    <w:rsid w:val="00E10D49"/>
    <w:rsid w:val="00E117BB"/>
    <w:rsid w:val="00E1505F"/>
    <w:rsid w:val="00E158AB"/>
    <w:rsid w:val="00E1739D"/>
    <w:rsid w:val="00E2009B"/>
    <w:rsid w:val="00E20F37"/>
    <w:rsid w:val="00E250C2"/>
    <w:rsid w:val="00E31C0D"/>
    <w:rsid w:val="00E32684"/>
    <w:rsid w:val="00E32F34"/>
    <w:rsid w:val="00E355BA"/>
    <w:rsid w:val="00E408C0"/>
    <w:rsid w:val="00E40C6B"/>
    <w:rsid w:val="00E428D4"/>
    <w:rsid w:val="00E44A7E"/>
    <w:rsid w:val="00E44FE7"/>
    <w:rsid w:val="00E46274"/>
    <w:rsid w:val="00E50C70"/>
    <w:rsid w:val="00E51139"/>
    <w:rsid w:val="00E5325B"/>
    <w:rsid w:val="00E53B97"/>
    <w:rsid w:val="00E550B3"/>
    <w:rsid w:val="00E5721E"/>
    <w:rsid w:val="00E60666"/>
    <w:rsid w:val="00E619DC"/>
    <w:rsid w:val="00E6793C"/>
    <w:rsid w:val="00E67EEE"/>
    <w:rsid w:val="00E711FF"/>
    <w:rsid w:val="00E7160F"/>
    <w:rsid w:val="00E72F7A"/>
    <w:rsid w:val="00E73CFB"/>
    <w:rsid w:val="00E73F7E"/>
    <w:rsid w:val="00E74762"/>
    <w:rsid w:val="00E752C2"/>
    <w:rsid w:val="00E753C3"/>
    <w:rsid w:val="00E824B8"/>
    <w:rsid w:val="00E83D7A"/>
    <w:rsid w:val="00E86664"/>
    <w:rsid w:val="00E86D34"/>
    <w:rsid w:val="00E90293"/>
    <w:rsid w:val="00E95131"/>
    <w:rsid w:val="00E95BFD"/>
    <w:rsid w:val="00E96BD1"/>
    <w:rsid w:val="00E97456"/>
    <w:rsid w:val="00E97B4B"/>
    <w:rsid w:val="00EA234E"/>
    <w:rsid w:val="00EA283D"/>
    <w:rsid w:val="00EA674D"/>
    <w:rsid w:val="00EA716B"/>
    <w:rsid w:val="00EA744B"/>
    <w:rsid w:val="00EB2208"/>
    <w:rsid w:val="00EC1209"/>
    <w:rsid w:val="00EC1E8B"/>
    <w:rsid w:val="00EC565C"/>
    <w:rsid w:val="00ED1A0A"/>
    <w:rsid w:val="00ED3C83"/>
    <w:rsid w:val="00EE0EBB"/>
    <w:rsid w:val="00EE1CC9"/>
    <w:rsid w:val="00EE2B6F"/>
    <w:rsid w:val="00EE4286"/>
    <w:rsid w:val="00EE5E39"/>
    <w:rsid w:val="00EE6AAC"/>
    <w:rsid w:val="00EE7F79"/>
    <w:rsid w:val="00EF021A"/>
    <w:rsid w:val="00EF03D3"/>
    <w:rsid w:val="00EF7D19"/>
    <w:rsid w:val="00F02C0D"/>
    <w:rsid w:val="00F048DD"/>
    <w:rsid w:val="00F04F73"/>
    <w:rsid w:val="00F052DF"/>
    <w:rsid w:val="00F07ABA"/>
    <w:rsid w:val="00F10113"/>
    <w:rsid w:val="00F15FF3"/>
    <w:rsid w:val="00F17C29"/>
    <w:rsid w:val="00F20DB8"/>
    <w:rsid w:val="00F21EAD"/>
    <w:rsid w:val="00F22BCE"/>
    <w:rsid w:val="00F2502C"/>
    <w:rsid w:val="00F33D00"/>
    <w:rsid w:val="00F429EA"/>
    <w:rsid w:val="00F45DED"/>
    <w:rsid w:val="00F45EED"/>
    <w:rsid w:val="00F463D7"/>
    <w:rsid w:val="00F469E2"/>
    <w:rsid w:val="00F506AD"/>
    <w:rsid w:val="00F53719"/>
    <w:rsid w:val="00F57A02"/>
    <w:rsid w:val="00F65168"/>
    <w:rsid w:val="00F72533"/>
    <w:rsid w:val="00F73D43"/>
    <w:rsid w:val="00F74E44"/>
    <w:rsid w:val="00F74F52"/>
    <w:rsid w:val="00F7673E"/>
    <w:rsid w:val="00F80638"/>
    <w:rsid w:val="00F81CFB"/>
    <w:rsid w:val="00F84541"/>
    <w:rsid w:val="00F92831"/>
    <w:rsid w:val="00F93D7F"/>
    <w:rsid w:val="00F940B3"/>
    <w:rsid w:val="00F941F4"/>
    <w:rsid w:val="00F95B61"/>
    <w:rsid w:val="00F962EB"/>
    <w:rsid w:val="00FA78B7"/>
    <w:rsid w:val="00FB7545"/>
    <w:rsid w:val="00FC3D9F"/>
    <w:rsid w:val="00FC6F61"/>
    <w:rsid w:val="00FC70AA"/>
    <w:rsid w:val="00FD063B"/>
    <w:rsid w:val="00FD1B69"/>
    <w:rsid w:val="00FD2528"/>
    <w:rsid w:val="00FD61D5"/>
    <w:rsid w:val="00FD692F"/>
    <w:rsid w:val="00FE0F96"/>
    <w:rsid w:val="00FE3F44"/>
    <w:rsid w:val="00FE4E23"/>
    <w:rsid w:val="00FE682E"/>
    <w:rsid w:val="00FE6D26"/>
    <w:rsid w:val="00FF2936"/>
    <w:rsid w:val="00FF29A6"/>
    <w:rsid w:val="00FF41CE"/>
    <w:rsid w:val="00FF454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BD939F"/>
  <w14:defaultImageDpi w14:val="96"/>
  <w15:chartTrackingRefBased/>
  <w15:docId w15:val="{88C099FC-A2D0-4290-BE8D-2D26CAD7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9F4"/>
    <w:rPr>
      <w:rFonts w:ascii="Times New Roman" w:hAnsi="Times New Roman"/>
      <w:sz w:val="22"/>
      <w:lang w:val="en-GB"/>
    </w:rPr>
  </w:style>
  <w:style w:type="paragraph" w:styleId="Heading1">
    <w:name w:val="heading 1"/>
    <w:basedOn w:val="Normal"/>
    <w:next w:val="Normal"/>
    <w:link w:val="Heading1Char"/>
    <w:qFormat/>
    <w:rsid w:val="00BE009E"/>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rsid w:val="00BE009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jc w:val="center"/>
      <w:outlineLvl w:val="2"/>
    </w:pPr>
    <w:rPr>
      <w:b/>
      <w:lang w:val="fr-FR"/>
    </w:rPr>
  </w:style>
  <w:style w:type="paragraph" w:styleId="Heading4">
    <w:name w:val="heading 4"/>
    <w:basedOn w:val="Normal"/>
    <w:next w:val="Normal"/>
    <w:link w:val="Heading4Char"/>
    <w:semiHidden/>
    <w:unhideWhenUsed/>
    <w:qFormat/>
    <w:rsid w:val="00BE009E"/>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BE009E"/>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BE009E"/>
    <w:pPr>
      <w:spacing w:before="240" w:after="60"/>
      <w:outlineLvl w:val="5"/>
    </w:pPr>
    <w:rPr>
      <w:rFonts w:ascii="Calibri" w:eastAsia="Times New Roman" w:hAnsi="Calibri"/>
      <w:b/>
      <w:bCs/>
      <w:szCs w:val="22"/>
    </w:rPr>
  </w:style>
  <w:style w:type="paragraph" w:styleId="Heading7">
    <w:name w:val="heading 7"/>
    <w:basedOn w:val="Normal"/>
    <w:next w:val="Normal"/>
    <w:link w:val="Heading7Char"/>
    <w:semiHidden/>
    <w:unhideWhenUsed/>
    <w:qFormat/>
    <w:rsid w:val="00BE009E"/>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BE009E"/>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BE009E"/>
    <w:pPr>
      <w:spacing w:before="240" w:after="60"/>
      <w:outlineLvl w:val="8"/>
    </w:pPr>
    <w:rPr>
      <w:rFonts w:ascii="Calibri Light" w:eastAsia="Times New Roman"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hAnsi="Times New Roman"/>
      <w:b/>
      <w:sz w:val="22"/>
      <w:lang w:val="fr-FR"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Times New Roman" w:hAnsi="Times New Roman"/>
      <w:sz w:val="22"/>
      <w:lang w:val="en-GB"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Times New Roman" w:hAnsi="Times New Roman"/>
      <w:sz w:val="22"/>
      <w:lang w:val="en-GB" w:eastAsia="en-US"/>
    </w:rPr>
  </w:style>
  <w:style w:type="character" w:styleId="PageNumber">
    <w:name w:val="page number"/>
    <w:uiPriority w:val="99"/>
  </w:style>
  <w:style w:type="paragraph" w:styleId="EndnoteText">
    <w:name w:val="endnote text"/>
    <w:basedOn w:val="Normal"/>
    <w:link w:val="EndnoteTextChar"/>
    <w:uiPriority w:val="99"/>
    <w:pPr>
      <w:tabs>
        <w:tab w:val="left" w:pos="567"/>
      </w:tabs>
    </w:pPr>
  </w:style>
  <w:style w:type="character" w:customStyle="1" w:styleId="EndnoteTextChar">
    <w:name w:val="Endnote Text Char"/>
    <w:link w:val="EndnoteText"/>
    <w:uiPriority w:val="99"/>
    <w:rPr>
      <w:rFonts w:ascii="Times New Roman" w:hAnsi="Times New Roman"/>
      <w:sz w:val="22"/>
      <w:lang w:val="en-GB" w:eastAsia="en-US"/>
    </w:rPr>
  </w:style>
  <w:style w:type="paragraph" w:customStyle="1" w:styleId="TitleA">
    <w:name w:val="Title A"/>
    <w:basedOn w:val="Heading3"/>
    <w:pPr>
      <w:tabs>
        <w:tab w:val="left" w:pos="567"/>
      </w:tabs>
    </w:pPr>
    <w:rPr>
      <w:lang w:val="el-GR"/>
    </w:rPr>
  </w:style>
  <w:style w:type="paragraph" w:styleId="BodyText">
    <w:name w:val="Body Text"/>
    <w:basedOn w:val="Normal"/>
    <w:link w:val="BodyTextChar"/>
    <w:uiPriority w:val="99"/>
    <w:pPr>
      <w:tabs>
        <w:tab w:val="left" w:pos="567"/>
      </w:tabs>
      <w:spacing w:line="260" w:lineRule="exact"/>
    </w:pPr>
    <w:rPr>
      <w:b/>
      <w:i/>
    </w:rPr>
  </w:style>
  <w:style w:type="character" w:customStyle="1" w:styleId="BodyTextChar">
    <w:name w:val="Body Text Char"/>
    <w:link w:val="BodyText"/>
    <w:uiPriority w:val="99"/>
    <w:rPr>
      <w:rFonts w:ascii="Times New Roman" w:hAnsi="Times New Roman"/>
      <w:b/>
      <w:i/>
      <w:sz w:val="22"/>
      <w:lang w:val="en-GB" w:eastAsia="en-US"/>
    </w:rPr>
  </w:style>
  <w:style w:type="paragraph" w:customStyle="1" w:styleId="Uberschrift2">
    <w:name w:val="Uberschrift 2"/>
    <w:basedOn w:val="Normal"/>
    <w:pPr>
      <w:keepNext/>
      <w:widowControl w:val="0"/>
      <w:tabs>
        <w:tab w:val="left" w:pos="567"/>
      </w:tabs>
      <w:spacing w:before="240" w:after="120"/>
    </w:pPr>
    <w:rPr>
      <w:rFonts w:ascii="Courier" w:hAnsi="Courier"/>
      <w:b/>
      <w:kern w:val="28"/>
    </w:rPr>
  </w:style>
  <w:style w:type="paragraph" w:customStyle="1" w:styleId="TitleB">
    <w:name w:val="Title B"/>
    <w:basedOn w:val="Normal"/>
    <w:pPr>
      <w:ind w:left="567" w:hanging="567"/>
    </w:pPr>
    <w:rPr>
      <w:rFonts w:ascii="Times New Roman Bold" w:hAnsi="Times New Roman Bold"/>
      <w:b/>
      <w:lang w:val="de-DE"/>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link w:val="BodyText2"/>
    <w:uiPriority w:val="99"/>
    <w:semiHidden/>
    <w:rPr>
      <w:rFonts w:ascii="Times New Roman" w:hAnsi="Times New Roman"/>
      <w:sz w:val="22"/>
      <w:lang w:val="en-GB" w:eastAsia="en-US"/>
    </w:rPr>
  </w:style>
  <w:style w:type="paragraph" w:styleId="NormalWeb">
    <w:name w:val="Normal (Web)"/>
    <w:basedOn w:val="Normal"/>
    <w:uiPriority w:val="99"/>
    <w:pPr>
      <w:spacing w:before="100" w:beforeAutospacing="1" w:after="100" w:afterAutospacing="1"/>
    </w:pPr>
    <w:rPr>
      <w:rFonts w:ascii="Arial" w:hAnsi="Arial" w:cs="Arial"/>
      <w:sz w:val="24"/>
      <w:szCs w:val="24"/>
      <w:lang w:val="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snapToGrid w:val="0"/>
      <w:sz w:val="16"/>
      <w:lang w:val="en-GB"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Times New Roman" w:hAnsi="Times New Roman"/>
      <w:b/>
      <w:lang w:val="en-GB" w:eastAsia="en-US"/>
    </w:rPr>
  </w:style>
  <w:style w:type="paragraph" w:styleId="Revision">
    <w:name w:val="Revision"/>
    <w:hidden/>
    <w:uiPriority w:val="99"/>
    <w:semiHidden/>
    <w:rsid w:val="000B200F"/>
    <w:rPr>
      <w:rFonts w:ascii="Times New Roman" w:hAnsi="Times New Roman"/>
      <w:sz w:val="22"/>
      <w:lang w:val="en-GB"/>
    </w:rPr>
  </w:style>
  <w:style w:type="paragraph" w:customStyle="1" w:styleId="No-numheading3Agency">
    <w:name w:val="No-num heading 3 (Agency)"/>
    <w:basedOn w:val="Normal"/>
    <w:next w:val="Normal"/>
    <w:link w:val="No-numheading3AgencyChar"/>
    <w:rsid w:val="00170C52"/>
    <w:pPr>
      <w:keepNext/>
      <w:spacing w:before="280" w:after="220"/>
      <w:outlineLvl w:val="2"/>
    </w:pPr>
    <w:rPr>
      <w:rFonts w:ascii="Verdana" w:eastAsia="Verdana" w:hAnsi="Verdana"/>
      <w:b/>
      <w:bCs/>
      <w:kern w:val="32"/>
      <w:szCs w:val="22"/>
      <w:lang w:val="el-GR" w:eastAsia="el-GR" w:bidi="el-GR"/>
    </w:rPr>
  </w:style>
  <w:style w:type="character" w:customStyle="1" w:styleId="No-numheading3AgencyChar">
    <w:name w:val="No-num heading 3 (Agency) Char"/>
    <w:link w:val="No-numheading3Agency"/>
    <w:rsid w:val="00170C52"/>
    <w:rPr>
      <w:rFonts w:ascii="Verdana" w:eastAsia="Verdana" w:hAnsi="Verdana"/>
      <w:b/>
      <w:bCs/>
      <w:kern w:val="32"/>
      <w:sz w:val="22"/>
      <w:szCs w:val="22"/>
      <w:lang w:bidi="el-GR"/>
    </w:rPr>
  </w:style>
  <w:style w:type="character" w:styleId="Hyperlink">
    <w:name w:val="Hyperlink"/>
    <w:rsid w:val="00824790"/>
    <w:rPr>
      <w:color w:val="0563C1"/>
      <w:u w:val="single"/>
    </w:rPr>
  </w:style>
  <w:style w:type="character" w:customStyle="1" w:styleId="UnresolvedMention1">
    <w:name w:val="Unresolved Mention1"/>
    <w:uiPriority w:val="99"/>
    <w:semiHidden/>
    <w:unhideWhenUsed/>
    <w:rsid w:val="00824790"/>
    <w:rPr>
      <w:color w:val="605E5C"/>
      <w:shd w:val="clear" w:color="auto" w:fill="E1DFDD"/>
    </w:rPr>
  </w:style>
  <w:style w:type="paragraph" w:styleId="ListParagraph">
    <w:name w:val="List Paragraph"/>
    <w:basedOn w:val="Normal"/>
    <w:uiPriority w:val="34"/>
    <w:qFormat/>
    <w:rsid w:val="00D107BC"/>
    <w:pPr>
      <w:ind w:left="720"/>
    </w:pPr>
  </w:style>
  <w:style w:type="paragraph" w:customStyle="1" w:styleId="BodytextAgency">
    <w:name w:val="Body text (Agency)"/>
    <w:basedOn w:val="Normal"/>
    <w:qFormat/>
    <w:rsid w:val="006D2272"/>
    <w:pPr>
      <w:spacing w:after="140" w:line="280" w:lineRule="atLeast"/>
    </w:pPr>
    <w:rPr>
      <w:rFonts w:ascii="Verdana" w:eastAsia="Verdana" w:hAnsi="Verdana"/>
      <w:sz w:val="18"/>
      <w:szCs w:val="18"/>
      <w:lang w:val="el-GR" w:eastAsia="el-GR" w:bidi="el-GR"/>
    </w:rPr>
  </w:style>
  <w:style w:type="paragraph" w:customStyle="1" w:styleId="DraftingNotesAgency">
    <w:name w:val="Drafting Notes (Agency)"/>
    <w:basedOn w:val="Normal"/>
    <w:next w:val="BodytextAgency"/>
    <w:uiPriority w:val="99"/>
    <w:qFormat/>
    <w:rsid w:val="006D2272"/>
    <w:pPr>
      <w:spacing w:after="140" w:line="280" w:lineRule="atLeast"/>
    </w:pPr>
    <w:rPr>
      <w:rFonts w:ascii="Courier New" w:eastAsia="Verdana" w:hAnsi="Courier New"/>
      <w:i/>
      <w:color w:val="339966"/>
      <w:szCs w:val="18"/>
      <w:lang w:val="el-GR" w:eastAsia="el-GR" w:bidi="el-GR"/>
    </w:rPr>
  </w:style>
  <w:style w:type="paragraph" w:styleId="Bibliography">
    <w:name w:val="Bibliography"/>
    <w:basedOn w:val="Normal"/>
    <w:next w:val="Normal"/>
    <w:uiPriority w:val="37"/>
    <w:semiHidden/>
    <w:unhideWhenUsed/>
    <w:rsid w:val="00BE009E"/>
  </w:style>
  <w:style w:type="paragraph" w:styleId="BlockText">
    <w:name w:val="Block Text"/>
    <w:basedOn w:val="Normal"/>
    <w:rsid w:val="00BE009E"/>
    <w:pPr>
      <w:spacing w:after="120"/>
      <w:ind w:left="1440" w:right="1440"/>
    </w:pPr>
  </w:style>
  <w:style w:type="paragraph" w:styleId="BodyText3">
    <w:name w:val="Body Text 3"/>
    <w:basedOn w:val="Normal"/>
    <w:link w:val="BodyText3Char"/>
    <w:rsid w:val="00BE009E"/>
    <w:pPr>
      <w:spacing w:after="120"/>
    </w:pPr>
    <w:rPr>
      <w:sz w:val="16"/>
      <w:szCs w:val="16"/>
    </w:rPr>
  </w:style>
  <w:style w:type="character" w:customStyle="1" w:styleId="BodyText3Char">
    <w:name w:val="Body Text 3 Char"/>
    <w:link w:val="BodyText3"/>
    <w:rsid w:val="00BE009E"/>
    <w:rPr>
      <w:rFonts w:ascii="Times New Roman" w:hAnsi="Times New Roman"/>
      <w:sz w:val="16"/>
      <w:szCs w:val="16"/>
      <w:lang w:val="en-GB"/>
    </w:rPr>
  </w:style>
  <w:style w:type="paragraph" w:styleId="BodyTextFirstIndent">
    <w:name w:val="Body Text First Indent"/>
    <w:basedOn w:val="BodyText"/>
    <w:link w:val="BodyTextFirstIndentChar"/>
    <w:rsid w:val="00BE009E"/>
    <w:pPr>
      <w:tabs>
        <w:tab w:val="clear" w:pos="567"/>
      </w:tabs>
      <w:spacing w:after="120" w:line="240" w:lineRule="auto"/>
      <w:ind w:firstLine="210"/>
    </w:pPr>
    <w:rPr>
      <w:b w:val="0"/>
      <w:i w:val="0"/>
    </w:rPr>
  </w:style>
  <w:style w:type="character" w:customStyle="1" w:styleId="BodyTextFirstIndentChar">
    <w:name w:val="Body Text First Indent Char"/>
    <w:link w:val="BodyTextFirstIndent"/>
    <w:rsid w:val="00BE009E"/>
    <w:rPr>
      <w:rFonts w:ascii="Times New Roman" w:hAnsi="Times New Roman"/>
      <w:b w:val="0"/>
      <w:i w:val="0"/>
      <w:sz w:val="22"/>
      <w:lang w:val="en-GB" w:eastAsia="en-US"/>
    </w:rPr>
  </w:style>
  <w:style w:type="paragraph" w:styleId="BodyTextIndent">
    <w:name w:val="Body Text Indent"/>
    <w:basedOn w:val="Normal"/>
    <w:link w:val="BodyTextIndentChar"/>
    <w:rsid w:val="00BE009E"/>
    <w:pPr>
      <w:spacing w:after="120"/>
      <w:ind w:left="283"/>
    </w:pPr>
  </w:style>
  <w:style w:type="character" w:customStyle="1" w:styleId="BodyTextIndentChar">
    <w:name w:val="Body Text Indent Char"/>
    <w:link w:val="BodyTextIndent"/>
    <w:rsid w:val="00BE009E"/>
    <w:rPr>
      <w:rFonts w:ascii="Times New Roman" w:hAnsi="Times New Roman"/>
      <w:sz w:val="22"/>
      <w:lang w:val="en-GB"/>
    </w:rPr>
  </w:style>
  <w:style w:type="paragraph" w:styleId="BodyTextFirstIndent2">
    <w:name w:val="Body Text First Indent 2"/>
    <w:basedOn w:val="BodyTextIndent"/>
    <w:link w:val="BodyTextFirstIndent2Char"/>
    <w:rsid w:val="00BE009E"/>
    <w:pPr>
      <w:ind w:firstLine="210"/>
    </w:pPr>
  </w:style>
  <w:style w:type="character" w:customStyle="1" w:styleId="BodyTextFirstIndent2Char">
    <w:name w:val="Body Text First Indent 2 Char"/>
    <w:basedOn w:val="BodyTextIndentChar"/>
    <w:link w:val="BodyTextFirstIndent2"/>
    <w:rsid w:val="00BE009E"/>
    <w:rPr>
      <w:rFonts w:ascii="Times New Roman" w:hAnsi="Times New Roman"/>
      <w:sz w:val="22"/>
      <w:lang w:val="en-GB"/>
    </w:rPr>
  </w:style>
  <w:style w:type="paragraph" w:styleId="BodyTextIndent2">
    <w:name w:val="Body Text Indent 2"/>
    <w:basedOn w:val="Normal"/>
    <w:link w:val="BodyTextIndent2Char"/>
    <w:rsid w:val="00BE009E"/>
    <w:pPr>
      <w:spacing w:after="120" w:line="480" w:lineRule="auto"/>
      <w:ind w:left="283"/>
    </w:pPr>
  </w:style>
  <w:style w:type="character" w:customStyle="1" w:styleId="BodyTextIndent2Char">
    <w:name w:val="Body Text Indent 2 Char"/>
    <w:link w:val="BodyTextIndent2"/>
    <w:rsid w:val="00BE009E"/>
    <w:rPr>
      <w:rFonts w:ascii="Times New Roman" w:hAnsi="Times New Roman"/>
      <w:sz w:val="22"/>
      <w:lang w:val="en-GB"/>
    </w:rPr>
  </w:style>
  <w:style w:type="paragraph" w:styleId="BodyTextIndent3">
    <w:name w:val="Body Text Indent 3"/>
    <w:basedOn w:val="Normal"/>
    <w:link w:val="BodyTextIndent3Char"/>
    <w:rsid w:val="00BE009E"/>
    <w:pPr>
      <w:spacing w:after="120"/>
      <w:ind w:left="283"/>
    </w:pPr>
    <w:rPr>
      <w:sz w:val="16"/>
      <w:szCs w:val="16"/>
    </w:rPr>
  </w:style>
  <w:style w:type="character" w:customStyle="1" w:styleId="BodyTextIndent3Char">
    <w:name w:val="Body Text Indent 3 Char"/>
    <w:link w:val="BodyTextIndent3"/>
    <w:rsid w:val="00BE009E"/>
    <w:rPr>
      <w:rFonts w:ascii="Times New Roman" w:hAnsi="Times New Roman"/>
      <w:sz w:val="16"/>
      <w:szCs w:val="16"/>
      <w:lang w:val="en-GB"/>
    </w:rPr>
  </w:style>
  <w:style w:type="paragraph" w:styleId="Caption">
    <w:name w:val="caption"/>
    <w:basedOn w:val="Normal"/>
    <w:next w:val="Normal"/>
    <w:semiHidden/>
    <w:unhideWhenUsed/>
    <w:qFormat/>
    <w:rsid w:val="00BE009E"/>
    <w:rPr>
      <w:b/>
      <w:bCs/>
      <w:sz w:val="20"/>
    </w:rPr>
  </w:style>
  <w:style w:type="paragraph" w:styleId="Closing">
    <w:name w:val="Closing"/>
    <w:basedOn w:val="Normal"/>
    <w:link w:val="ClosingChar"/>
    <w:rsid w:val="00BE009E"/>
    <w:pPr>
      <w:ind w:left="4252"/>
    </w:pPr>
  </w:style>
  <w:style w:type="character" w:customStyle="1" w:styleId="ClosingChar">
    <w:name w:val="Closing Char"/>
    <w:link w:val="Closing"/>
    <w:rsid w:val="00BE009E"/>
    <w:rPr>
      <w:rFonts w:ascii="Times New Roman" w:hAnsi="Times New Roman"/>
      <w:sz w:val="22"/>
      <w:lang w:val="en-GB"/>
    </w:rPr>
  </w:style>
  <w:style w:type="paragraph" w:styleId="Date">
    <w:name w:val="Date"/>
    <w:basedOn w:val="Normal"/>
    <w:next w:val="Normal"/>
    <w:link w:val="DateChar"/>
    <w:rsid w:val="00BE009E"/>
  </w:style>
  <w:style w:type="character" w:customStyle="1" w:styleId="DateChar">
    <w:name w:val="Date Char"/>
    <w:link w:val="Date"/>
    <w:rsid w:val="00BE009E"/>
    <w:rPr>
      <w:rFonts w:ascii="Times New Roman" w:hAnsi="Times New Roman"/>
      <w:sz w:val="22"/>
      <w:lang w:val="en-GB"/>
    </w:rPr>
  </w:style>
  <w:style w:type="paragraph" w:styleId="DocumentMap">
    <w:name w:val="Document Map"/>
    <w:basedOn w:val="Normal"/>
    <w:link w:val="DocumentMapChar"/>
    <w:rsid w:val="00BE009E"/>
    <w:rPr>
      <w:rFonts w:ascii="Segoe UI" w:hAnsi="Segoe UI" w:cs="Segoe UI"/>
      <w:sz w:val="16"/>
      <w:szCs w:val="16"/>
    </w:rPr>
  </w:style>
  <w:style w:type="character" w:customStyle="1" w:styleId="DocumentMapChar">
    <w:name w:val="Document Map Char"/>
    <w:link w:val="DocumentMap"/>
    <w:rsid w:val="00BE009E"/>
    <w:rPr>
      <w:rFonts w:ascii="Segoe UI" w:hAnsi="Segoe UI" w:cs="Segoe UI"/>
      <w:sz w:val="16"/>
      <w:szCs w:val="16"/>
      <w:lang w:val="en-GB"/>
    </w:rPr>
  </w:style>
  <w:style w:type="paragraph" w:styleId="E-mailSignature">
    <w:name w:val="E-mail Signature"/>
    <w:basedOn w:val="Normal"/>
    <w:link w:val="E-mailSignatureChar"/>
    <w:rsid w:val="00BE009E"/>
  </w:style>
  <w:style w:type="character" w:customStyle="1" w:styleId="E-mailSignatureChar">
    <w:name w:val="E-mail Signature Char"/>
    <w:link w:val="E-mailSignature"/>
    <w:rsid w:val="00BE009E"/>
    <w:rPr>
      <w:rFonts w:ascii="Times New Roman" w:hAnsi="Times New Roman"/>
      <w:sz w:val="22"/>
      <w:lang w:val="en-GB"/>
    </w:rPr>
  </w:style>
  <w:style w:type="paragraph" w:styleId="EnvelopeAddress">
    <w:name w:val="envelope address"/>
    <w:basedOn w:val="Normal"/>
    <w:rsid w:val="00BE009E"/>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BE009E"/>
    <w:rPr>
      <w:rFonts w:ascii="Calibri Light" w:eastAsia="Times New Roman" w:hAnsi="Calibri Light"/>
      <w:sz w:val="20"/>
    </w:rPr>
  </w:style>
  <w:style w:type="paragraph" w:styleId="FootnoteText">
    <w:name w:val="footnote text"/>
    <w:basedOn w:val="Normal"/>
    <w:link w:val="FootnoteTextChar"/>
    <w:rsid w:val="00BE009E"/>
    <w:rPr>
      <w:sz w:val="20"/>
    </w:rPr>
  </w:style>
  <w:style w:type="character" w:customStyle="1" w:styleId="FootnoteTextChar">
    <w:name w:val="Footnote Text Char"/>
    <w:link w:val="FootnoteText"/>
    <w:rsid w:val="00BE009E"/>
    <w:rPr>
      <w:rFonts w:ascii="Times New Roman" w:hAnsi="Times New Roman"/>
      <w:lang w:val="en-GB"/>
    </w:rPr>
  </w:style>
  <w:style w:type="character" w:customStyle="1" w:styleId="Heading1Char">
    <w:name w:val="Heading 1 Char"/>
    <w:link w:val="Heading1"/>
    <w:rsid w:val="00BE009E"/>
    <w:rPr>
      <w:rFonts w:ascii="Calibri Light" w:eastAsia="Times New Roman" w:hAnsi="Calibri Light" w:cs="Times New Roman"/>
      <w:b/>
      <w:bCs/>
      <w:kern w:val="32"/>
      <w:sz w:val="32"/>
      <w:szCs w:val="32"/>
      <w:lang w:val="en-GB"/>
    </w:rPr>
  </w:style>
  <w:style w:type="character" w:customStyle="1" w:styleId="Heading2Char">
    <w:name w:val="Heading 2 Char"/>
    <w:link w:val="Heading2"/>
    <w:semiHidden/>
    <w:rsid w:val="00BE009E"/>
    <w:rPr>
      <w:rFonts w:ascii="Calibri Light" w:eastAsia="Times New Roman" w:hAnsi="Calibri Light" w:cs="Times New Roman"/>
      <w:b/>
      <w:bCs/>
      <w:i/>
      <w:iCs/>
      <w:sz w:val="28"/>
      <w:szCs w:val="28"/>
      <w:lang w:val="en-GB"/>
    </w:rPr>
  </w:style>
  <w:style w:type="character" w:customStyle="1" w:styleId="Heading4Char">
    <w:name w:val="Heading 4 Char"/>
    <w:link w:val="Heading4"/>
    <w:semiHidden/>
    <w:rsid w:val="00BE009E"/>
    <w:rPr>
      <w:rFonts w:ascii="Calibri" w:eastAsia="Times New Roman" w:hAnsi="Calibri" w:cs="Times New Roman"/>
      <w:b/>
      <w:bCs/>
      <w:sz w:val="28"/>
      <w:szCs w:val="28"/>
      <w:lang w:val="en-GB"/>
    </w:rPr>
  </w:style>
  <w:style w:type="character" w:customStyle="1" w:styleId="Heading5Char">
    <w:name w:val="Heading 5 Char"/>
    <w:link w:val="Heading5"/>
    <w:semiHidden/>
    <w:rsid w:val="00BE009E"/>
    <w:rPr>
      <w:rFonts w:ascii="Calibri" w:eastAsia="Times New Roman" w:hAnsi="Calibri" w:cs="Times New Roman"/>
      <w:b/>
      <w:bCs/>
      <w:i/>
      <w:iCs/>
      <w:sz w:val="26"/>
      <w:szCs w:val="26"/>
      <w:lang w:val="en-GB"/>
    </w:rPr>
  </w:style>
  <w:style w:type="character" w:customStyle="1" w:styleId="Heading6Char">
    <w:name w:val="Heading 6 Char"/>
    <w:link w:val="Heading6"/>
    <w:semiHidden/>
    <w:rsid w:val="00BE009E"/>
    <w:rPr>
      <w:rFonts w:ascii="Calibri" w:eastAsia="Times New Roman" w:hAnsi="Calibri" w:cs="Times New Roman"/>
      <w:b/>
      <w:bCs/>
      <w:sz w:val="22"/>
      <w:szCs w:val="22"/>
      <w:lang w:val="en-GB"/>
    </w:rPr>
  </w:style>
  <w:style w:type="character" w:customStyle="1" w:styleId="Heading7Char">
    <w:name w:val="Heading 7 Char"/>
    <w:link w:val="Heading7"/>
    <w:semiHidden/>
    <w:rsid w:val="00BE009E"/>
    <w:rPr>
      <w:rFonts w:ascii="Calibri" w:eastAsia="Times New Roman" w:hAnsi="Calibri" w:cs="Times New Roman"/>
      <w:sz w:val="24"/>
      <w:szCs w:val="24"/>
      <w:lang w:val="en-GB"/>
    </w:rPr>
  </w:style>
  <w:style w:type="character" w:customStyle="1" w:styleId="Heading8Char">
    <w:name w:val="Heading 8 Char"/>
    <w:link w:val="Heading8"/>
    <w:semiHidden/>
    <w:rsid w:val="00BE009E"/>
    <w:rPr>
      <w:rFonts w:ascii="Calibri" w:eastAsia="Times New Roman" w:hAnsi="Calibri" w:cs="Times New Roman"/>
      <w:i/>
      <w:iCs/>
      <w:sz w:val="24"/>
      <w:szCs w:val="24"/>
      <w:lang w:val="en-GB"/>
    </w:rPr>
  </w:style>
  <w:style w:type="character" w:customStyle="1" w:styleId="Heading9Char">
    <w:name w:val="Heading 9 Char"/>
    <w:link w:val="Heading9"/>
    <w:semiHidden/>
    <w:rsid w:val="00BE009E"/>
    <w:rPr>
      <w:rFonts w:ascii="Calibri Light" w:eastAsia="Times New Roman" w:hAnsi="Calibri Light" w:cs="Times New Roman"/>
      <w:sz w:val="22"/>
      <w:szCs w:val="22"/>
      <w:lang w:val="en-GB"/>
    </w:rPr>
  </w:style>
  <w:style w:type="paragraph" w:styleId="HTMLAddress">
    <w:name w:val="HTML Address"/>
    <w:basedOn w:val="Normal"/>
    <w:link w:val="HTMLAddressChar"/>
    <w:rsid w:val="00BE009E"/>
    <w:rPr>
      <w:i/>
      <w:iCs/>
    </w:rPr>
  </w:style>
  <w:style w:type="character" w:customStyle="1" w:styleId="HTMLAddressChar">
    <w:name w:val="HTML Address Char"/>
    <w:link w:val="HTMLAddress"/>
    <w:rsid w:val="00BE009E"/>
    <w:rPr>
      <w:rFonts w:ascii="Times New Roman" w:hAnsi="Times New Roman"/>
      <w:i/>
      <w:iCs/>
      <w:sz w:val="22"/>
      <w:lang w:val="en-GB"/>
    </w:rPr>
  </w:style>
  <w:style w:type="paragraph" w:styleId="HTMLPreformatted">
    <w:name w:val="HTML Preformatted"/>
    <w:basedOn w:val="Normal"/>
    <w:link w:val="HTMLPreformattedChar"/>
    <w:rsid w:val="00BE009E"/>
    <w:rPr>
      <w:rFonts w:ascii="Courier New" w:hAnsi="Courier New" w:cs="Courier New"/>
      <w:sz w:val="20"/>
    </w:rPr>
  </w:style>
  <w:style w:type="character" w:customStyle="1" w:styleId="HTMLPreformattedChar">
    <w:name w:val="HTML Preformatted Char"/>
    <w:link w:val="HTMLPreformatted"/>
    <w:rsid w:val="00BE009E"/>
    <w:rPr>
      <w:rFonts w:ascii="Courier New" w:hAnsi="Courier New" w:cs="Courier New"/>
      <w:lang w:val="en-GB"/>
    </w:rPr>
  </w:style>
  <w:style w:type="paragraph" w:styleId="Index1">
    <w:name w:val="index 1"/>
    <w:basedOn w:val="Normal"/>
    <w:next w:val="Normal"/>
    <w:autoRedefine/>
    <w:rsid w:val="00BE009E"/>
    <w:pPr>
      <w:ind w:left="220" w:hanging="220"/>
    </w:pPr>
  </w:style>
  <w:style w:type="paragraph" w:styleId="Index2">
    <w:name w:val="index 2"/>
    <w:basedOn w:val="Normal"/>
    <w:next w:val="Normal"/>
    <w:autoRedefine/>
    <w:rsid w:val="00BE009E"/>
    <w:pPr>
      <w:ind w:left="440" w:hanging="220"/>
    </w:pPr>
  </w:style>
  <w:style w:type="paragraph" w:styleId="Index3">
    <w:name w:val="index 3"/>
    <w:basedOn w:val="Normal"/>
    <w:next w:val="Normal"/>
    <w:autoRedefine/>
    <w:rsid w:val="00BE009E"/>
    <w:pPr>
      <w:ind w:left="660" w:hanging="220"/>
    </w:pPr>
  </w:style>
  <w:style w:type="paragraph" w:styleId="Index4">
    <w:name w:val="index 4"/>
    <w:basedOn w:val="Normal"/>
    <w:next w:val="Normal"/>
    <w:autoRedefine/>
    <w:rsid w:val="00BE009E"/>
    <w:pPr>
      <w:ind w:left="880" w:hanging="220"/>
    </w:pPr>
  </w:style>
  <w:style w:type="paragraph" w:styleId="Index5">
    <w:name w:val="index 5"/>
    <w:basedOn w:val="Normal"/>
    <w:next w:val="Normal"/>
    <w:autoRedefine/>
    <w:rsid w:val="00BE009E"/>
    <w:pPr>
      <w:ind w:left="1100" w:hanging="220"/>
    </w:pPr>
  </w:style>
  <w:style w:type="paragraph" w:styleId="Index6">
    <w:name w:val="index 6"/>
    <w:basedOn w:val="Normal"/>
    <w:next w:val="Normal"/>
    <w:autoRedefine/>
    <w:rsid w:val="00BE009E"/>
    <w:pPr>
      <w:ind w:left="1320" w:hanging="220"/>
    </w:pPr>
  </w:style>
  <w:style w:type="paragraph" w:styleId="Index7">
    <w:name w:val="index 7"/>
    <w:basedOn w:val="Normal"/>
    <w:next w:val="Normal"/>
    <w:autoRedefine/>
    <w:rsid w:val="00BE009E"/>
    <w:pPr>
      <w:ind w:left="1540" w:hanging="220"/>
    </w:pPr>
  </w:style>
  <w:style w:type="paragraph" w:styleId="Index8">
    <w:name w:val="index 8"/>
    <w:basedOn w:val="Normal"/>
    <w:next w:val="Normal"/>
    <w:autoRedefine/>
    <w:rsid w:val="00BE009E"/>
    <w:pPr>
      <w:ind w:left="1760" w:hanging="220"/>
    </w:pPr>
  </w:style>
  <w:style w:type="paragraph" w:styleId="Index9">
    <w:name w:val="index 9"/>
    <w:basedOn w:val="Normal"/>
    <w:next w:val="Normal"/>
    <w:autoRedefine/>
    <w:rsid w:val="00BE009E"/>
    <w:pPr>
      <w:ind w:left="1980" w:hanging="220"/>
    </w:pPr>
  </w:style>
  <w:style w:type="paragraph" w:styleId="IndexHeading">
    <w:name w:val="index heading"/>
    <w:basedOn w:val="Normal"/>
    <w:next w:val="Index1"/>
    <w:rsid w:val="00BE009E"/>
    <w:rPr>
      <w:rFonts w:ascii="Calibri Light" w:eastAsia="Times New Roman" w:hAnsi="Calibri Light"/>
      <w:b/>
      <w:bCs/>
    </w:rPr>
  </w:style>
  <w:style w:type="paragraph" w:styleId="IntenseQuote">
    <w:name w:val="Intense Quote"/>
    <w:basedOn w:val="Normal"/>
    <w:next w:val="Normal"/>
    <w:link w:val="IntenseQuoteChar"/>
    <w:uiPriority w:val="30"/>
    <w:qFormat/>
    <w:rsid w:val="00BE009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E009E"/>
    <w:rPr>
      <w:rFonts w:ascii="Times New Roman" w:hAnsi="Times New Roman"/>
      <w:i/>
      <w:iCs/>
      <w:color w:val="4472C4"/>
      <w:sz w:val="22"/>
      <w:lang w:val="en-GB"/>
    </w:rPr>
  </w:style>
  <w:style w:type="paragraph" w:styleId="List">
    <w:name w:val="List"/>
    <w:basedOn w:val="Normal"/>
    <w:rsid w:val="00BE009E"/>
    <w:pPr>
      <w:ind w:left="283" w:hanging="283"/>
      <w:contextualSpacing/>
    </w:pPr>
  </w:style>
  <w:style w:type="paragraph" w:styleId="List2">
    <w:name w:val="List 2"/>
    <w:basedOn w:val="Normal"/>
    <w:rsid w:val="00BE009E"/>
    <w:pPr>
      <w:ind w:left="566" w:hanging="283"/>
      <w:contextualSpacing/>
    </w:pPr>
  </w:style>
  <w:style w:type="paragraph" w:styleId="List3">
    <w:name w:val="List 3"/>
    <w:basedOn w:val="Normal"/>
    <w:rsid w:val="00BE009E"/>
    <w:pPr>
      <w:ind w:left="849" w:hanging="283"/>
      <w:contextualSpacing/>
    </w:pPr>
  </w:style>
  <w:style w:type="paragraph" w:styleId="List4">
    <w:name w:val="List 4"/>
    <w:basedOn w:val="Normal"/>
    <w:rsid w:val="00BE009E"/>
    <w:pPr>
      <w:ind w:left="1132" w:hanging="283"/>
      <w:contextualSpacing/>
    </w:pPr>
  </w:style>
  <w:style w:type="paragraph" w:styleId="List5">
    <w:name w:val="List 5"/>
    <w:basedOn w:val="Normal"/>
    <w:rsid w:val="00BE009E"/>
    <w:pPr>
      <w:ind w:left="1415" w:hanging="283"/>
      <w:contextualSpacing/>
    </w:pPr>
  </w:style>
  <w:style w:type="paragraph" w:styleId="ListBullet">
    <w:name w:val="List Bullet"/>
    <w:basedOn w:val="Normal"/>
    <w:rsid w:val="00BE009E"/>
    <w:pPr>
      <w:numPr>
        <w:numId w:val="39"/>
      </w:numPr>
      <w:contextualSpacing/>
    </w:pPr>
  </w:style>
  <w:style w:type="paragraph" w:styleId="ListBullet2">
    <w:name w:val="List Bullet 2"/>
    <w:basedOn w:val="Normal"/>
    <w:rsid w:val="00BE009E"/>
    <w:pPr>
      <w:numPr>
        <w:numId w:val="40"/>
      </w:numPr>
      <w:contextualSpacing/>
    </w:pPr>
  </w:style>
  <w:style w:type="paragraph" w:styleId="ListBullet3">
    <w:name w:val="List Bullet 3"/>
    <w:basedOn w:val="Normal"/>
    <w:rsid w:val="00BE009E"/>
    <w:pPr>
      <w:numPr>
        <w:numId w:val="41"/>
      </w:numPr>
      <w:contextualSpacing/>
    </w:pPr>
  </w:style>
  <w:style w:type="paragraph" w:styleId="ListBullet4">
    <w:name w:val="List Bullet 4"/>
    <w:basedOn w:val="Normal"/>
    <w:rsid w:val="00BE009E"/>
    <w:pPr>
      <w:numPr>
        <w:numId w:val="42"/>
      </w:numPr>
      <w:contextualSpacing/>
    </w:pPr>
  </w:style>
  <w:style w:type="paragraph" w:styleId="ListBullet5">
    <w:name w:val="List Bullet 5"/>
    <w:basedOn w:val="Normal"/>
    <w:rsid w:val="00BE009E"/>
    <w:pPr>
      <w:numPr>
        <w:numId w:val="43"/>
      </w:numPr>
      <w:contextualSpacing/>
    </w:pPr>
  </w:style>
  <w:style w:type="paragraph" w:styleId="ListContinue">
    <w:name w:val="List Continue"/>
    <w:basedOn w:val="Normal"/>
    <w:rsid w:val="00BE009E"/>
    <w:pPr>
      <w:spacing w:after="120"/>
      <w:ind w:left="283"/>
      <w:contextualSpacing/>
    </w:pPr>
  </w:style>
  <w:style w:type="paragraph" w:styleId="ListContinue2">
    <w:name w:val="List Continue 2"/>
    <w:basedOn w:val="Normal"/>
    <w:rsid w:val="00BE009E"/>
    <w:pPr>
      <w:spacing w:after="120"/>
      <w:ind w:left="566"/>
      <w:contextualSpacing/>
    </w:pPr>
  </w:style>
  <w:style w:type="paragraph" w:styleId="ListContinue3">
    <w:name w:val="List Continue 3"/>
    <w:basedOn w:val="Normal"/>
    <w:rsid w:val="00BE009E"/>
    <w:pPr>
      <w:spacing w:after="120"/>
      <w:ind w:left="849"/>
      <w:contextualSpacing/>
    </w:pPr>
  </w:style>
  <w:style w:type="paragraph" w:styleId="ListContinue4">
    <w:name w:val="List Continue 4"/>
    <w:basedOn w:val="Normal"/>
    <w:rsid w:val="00BE009E"/>
    <w:pPr>
      <w:spacing w:after="120"/>
      <w:ind w:left="1132"/>
      <w:contextualSpacing/>
    </w:pPr>
  </w:style>
  <w:style w:type="paragraph" w:styleId="ListContinue5">
    <w:name w:val="List Continue 5"/>
    <w:basedOn w:val="Normal"/>
    <w:rsid w:val="00BE009E"/>
    <w:pPr>
      <w:spacing w:after="120"/>
      <w:ind w:left="1415"/>
      <w:contextualSpacing/>
    </w:pPr>
  </w:style>
  <w:style w:type="paragraph" w:styleId="ListNumber">
    <w:name w:val="List Number"/>
    <w:basedOn w:val="Normal"/>
    <w:rsid w:val="00BE009E"/>
    <w:pPr>
      <w:numPr>
        <w:numId w:val="44"/>
      </w:numPr>
      <w:contextualSpacing/>
    </w:pPr>
  </w:style>
  <w:style w:type="paragraph" w:styleId="ListNumber2">
    <w:name w:val="List Number 2"/>
    <w:basedOn w:val="Normal"/>
    <w:rsid w:val="00BE009E"/>
    <w:pPr>
      <w:numPr>
        <w:numId w:val="45"/>
      </w:numPr>
      <w:contextualSpacing/>
    </w:pPr>
  </w:style>
  <w:style w:type="paragraph" w:styleId="ListNumber3">
    <w:name w:val="List Number 3"/>
    <w:basedOn w:val="Normal"/>
    <w:rsid w:val="00BE009E"/>
    <w:pPr>
      <w:numPr>
        <w:numId w:val="46"/>
      </w:numPr>
      <w:contextualSpacing/>
    </w:pPr>
  </w:style>
  <w:style w:type="paragraph" w:styleId="ListNumber4">
    <w:name w:val="List Number 4"/>
    <w:basedOn w:val="Normal"/>
    <w:rsid w:val="00BE009E"/>
    <w:pPr>
      <w:numPr>
        <w:numId w:val="47"/>
      </w:numPr>
      <w:contextualSpacing/>
    </w:pPr>
  </w:style>
  <w:style w:type="paragraph" w:styleId="ListNumber5">
    <w:name w:val="List Number 5"/>
    <w:basedOn w:val="Normal"/>
    <w:rsid w:val="00BE009E"/>
    <w:pPr>
      <w:numPr>
        <w:numId w:val="48"/>
      </w:numPr>
      <w:contextualSpacing/>
    </w:pPr>
  </w:style>
  <w:style w:type="paragraph" w:styleId="MacroText">
    <w:name w:val="macro"/>
    <w:link w:val="MacroTextChar"/>
    <w:rsid w:val="00BE00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rsid w:val="00BE009E"/>
    <w:rPr>
      <w:rFonts w:ascii="Courier New" w:hAnsi="Courier New" w:cs="Courier New"/>
      <w:lang w:val="en-GB"/>
    </w:rPr>
  </w:style>
  <w:style w:type="paragraph" w:styleId="MessageHeader">
    <w:name w:val="Message Header"/>
    <w:basedOn w:val="Normal"/>
    <w:link w:val="MessageHeaderChar"/>
    <w:rsid w:val="00BE009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BE009E"/>
    <w:rPr>
      <w:rFonts w:ascii="Calibri Light" w:eastAsia="Times New Roman" w:hAnsi="Calibri Light" w:cs="Times New Roman"/>
      <w:sz w:val="24"/>
      <w:szCs w:val="24"/>
      <w:shd w:val="pct20" w:color="auto" w:fill="auto"/>
      <w:lang w:val="en-GB"/>
    </w:rPr>
  </w:style>
  <w:style w:type="paragraph" w:styleId="NoSpacing">
    <w:name w:val="No Spacing"/>
    <w:uiPriority w:val="1"/>
    <w:qFormat/>
    <w:rsid w:val="00BE009E"/>
    <w:rPr>
      <w:rFonts w:ascii="Times New Roman" w:hAnsi="Times New Roman"/>
      <w:sz w:val="22"/>
      <w:lang w:val="en-GB"/>
    </w:rPr>
  </w:style>
  <w:style w:type="paragraph" w:styleId="NormalIndent">
    <w:name w:val="Normal Indent"/>
    <w:basedOn w:val="Normal"/>
    <w:rsid w:val="00BE009E"/>
    <w:pPr>
      <w:ind w:left="720"/>
    </w:pPr>
  </w:style>
  <w:style w:type="paragraph" w:styleId="NoteHeading">
    <w:name w:val="Note Heading"/>
    <w:basedOn w:val="Normal"/>
    <w:next w:val="Normal"/>
    <w:link w:val="NoteHeadingChar"/>
    <w:rsid w:val="00BE009E"/>
  </w:style>
  <w:style w:type="character" w:customStyle="1" w:styleId="NoteHeadingChar">
    <w:name w:val="Note Heading Char"/>
    <w:link w:val="NoteHeading"/>
    <w:rsid w:val="00BE009E"/>
    <w:rPr>
      <w:rFonts w:ascii="Times New Roman" w:hAnsi="Times New Roman"/>
      <w:sz w:val="22"/>
      <w:lang w:val="en-GB"/>
    </w:rPr>
  </w:style>
  <w:style w:type="paragraph" w:styleId="PlainText">
    <w:name w:val="Plain Text"/>
    <w:basedOn w:val="Normal"/>
    <w:link w:val="PlainTextChar"/>
    <w:rsid w:val="00BE009E"/>
    <w:rPr>
      <w:rFonts w:ascii="Courier New" w:hAnsi="Courier New" w:cs="Courier New"/>
      <w:sz w:val="20"/>
    </w:rPr>
  </w:style>
  <w:style w:type="character" w:customStyle="1" w:styleId="PlainTextChar">
    <w:name w:val="Plain Text Char"/>
    <w:link w:val="PlainText"/>
    <w:rsid w:val="00BE009E"/>
    <w:rPr>
      <w:rFonts w:ascii="Courier New" w:hAnsi="Courier New" w:cs="Courier New"/>
      <w:lang w:val="en-GB"/>
    </w:rPr>
  </w:style>
  <w:style w:type="paragraph" w:styleId="Quote">
    <w:name w:val="Quote"/>
    <w:basedOn w:val="Normal"/>
    <w:next w:val="Normal"/>
    <w:link w:val="QuoteChar"/>
    <w:uiPriority w:val="29"/>
    <w:qFormat/>
    <w:rsid w:val="00BE009E"/>
    <w:pPr>
      <w:spacing w:before="200" w:after="160"/>
      <w:ind w:left="864" w:right="864"/>
      <w:jc w:val="center"/>
    </w:pPr>
    <w:rPr>
      <w:i/>
      <w:iCs/>
      <w:color w:val="404040"/>
    </w:rPr>
  </w:style>
  <w:style w:type="character" w:customStyle="1" w:styleId="QuoteChar">
    <w:name w:val="Quote Char"/>
    <w:link w:val="Quote"/>
    <w:uiPriority w:val="29"/>
    <w:rsid w:val="00BE009E"/>
    <w:rPr>
      <w:rFonts w:ascii="Times New Roman" w:hAnsi="Times New Roman"/>
      <w:i/>
      <w:iCs/>
      <w:color w:val="404040"/>
      <w:sz w:val="22"/>
      <w:lang w:val="en-GB"/>
    </w:rPr>
  </w:style>
  <w:style w:type="paragraph" w:styleId="Salutation">
    <w:name w:val="Salutation"/>
    <w:basedOn w:val="Normal"/>
    <w:next w:val="Normal"/>
    <w:link w:val="SalutationChar"/>
    <w:rsid w:val="00BE009E"/>
  </w:style>
  <w:style w:type="character" w:customStyle="1" w:styleId="SalutationChar">
    <w:name w:val="Salutation Char"/>
    <w:link w:val="Salutation"/>
    <w:rsid w:val="00BE009E"/>
    <w:rPr>
      <w:rFonts w:ascii="Times New Roman" w:hAnsi="Times New Roman"/>
      <w:sz w:val="22"/>
      <w:lang w:val="en-GB"/>
    </w:rPr>
  </w:style>
  <w:style w:type="paragraph" w:styleId="Signature">
    <w:name w:val="Signature"/>
    <w:basedOn w:val="Normal"/>
    <w:link w:val="SignatureChar"/>
    <w:rsid w:val="00BE009E"/>
    <w:pPr>
      <w:ind w:left="4252"/>
    </w:pPr>
  </w:style>
  <w:style w:type="character" w:customStyle="1" w:styleId="SignatureChar">
    <w:name w:val="Signature Char"/>
    <w:link w:val="Signature"/>
    <w:rsid w:val="00BE009E"/>
    <w:rPr>
      <w:rFonts w:ascii="Times New Roman" w:hAnsi="Times New Roman"/>
      <w:sz w:val="22"/>
      <w:lang w:val="en-GB"/>
    </w:rPr>
  </w:style>
  <w:style w:type="paragraph" w:styleId="Subtitle">
    <w:name w:val="Subtitle"/>
    <w:basedOn w:val="Normal"/>
    <w:next w:val="Normal"/>
    <w:link w:val="SubtitleChar"/>
    <w:qFormat/>
    <w:rsid w:val="00BE009E"/>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BE009E"/>
    <w:rPr>
      <w:rFonts w:ascii="Calibri Light" w:eastAsia="Times New Roman" w:hAnsi="Calibri Light" w:cs="Times New Roman"/>
      <w:sz w:val="24"/>
      <w:szCs w:val="24"/>
      <w:lang w:val="en-GB"/>
    </w:rPr>
  </w:style>
  <w:style w:type="paragraph" w:styleId="TableofAuthorities">
    <w:name w:val="table of authorities"/>
    <w:basedOn w:val="Normal"/>
    <w:next w:val="Normal"/>
    <w:rsid w:val="00BE009E"/>
    <w:pPr>
      <w:ind w:left="220" w:hanging="220"/>
    </w:pPr>
  </w:style>
  <w:style w:type="paragraph" w:styleId="TableofFigures">
    <w:name w:val="table of figures"/>
    <w:basedOn w:val="Normal"/>
    <w:next w:val="Normal"/>
    <w:rsid w:val="00BE009E"/>
  </w:style>
  <w:style w:type="paragraph" w:styleId="Title">
    <w:name w:val="Title"/>
    <w:basedOn w:val="Normal"/>
    <w:next w:val="Normal"/>
    <w:link w:val="TitleChar"/>
    <w:qFormat/>
    <w:rsid w:val="00BE009E"/>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BE009E"/>
    <w:rPr>
      <w:rFonts w:ascii="Calibri Light" w:eastAsia="Times New Roman" w:hAnsi="Calibri Light" w:cs="Times New Roman"/>
      <w:b/>
      <w:bCs/>
      <w:kern w:val="28"/>
      <w:sz w:val="32"/>
      <w:szCs w:val="32"/>
      <w:lang w:val="en-GB"/>
    </w:rPr>
  </w:style>
  <w:style w:type="paragraph" w:styleId="TOAHeading">
    <w:name w:val="toa heading"/>
    <w:basedOn w:val="Normal"/>
    <w:next w:val="Normal"/>
    <w:rsid w:val="00BE009E"/>
    <w:pPr>
      <w:spacing w:before="120"/>
    </w:pPr>
    <w:rPr>
      <w:rFonts w:ascii="Calibri Light" w:eastAsia="Times New Roman" w:hAnsi="Calibri Light"/>
      <w:b/>
      <w:bCs/>
      <w:sz w:val="24"/>
      <w:szCs w:val="24"/>
    </w:rPr>
  </w:style>
  <w:style w:type="paragraph" w:styleId="TOC1">
    <w:name w:val="toc 1"/>
    <w:basedOn w:val="Normal"/>
    <w:next w:val="Normal"/>
    <w:autoRedefine/>
    <w:rsid w:val="00BE009E"/>
  </w:style>
  <w:style w:type="paragraph" w:styleId="TOC2">
    <w:name w:val="toc 2"/>
    <w:basedOn w:val="Normal"/>
    <w:next w:val="Normal"/>
    <w:autoRedefine/>
    <w:rsid w:val="00BE009E"/>
    <w:pPr>
      <w:ind w:left="220"/>
    </w:pPr>
  </w:style>
  <w:style w:type="paragraph" w:styleId="TOC3">
    <w:name w:val="toc 3"/>
    <w:basedOn w:val="Normal"/>
    <w:next w:val="Normal"/>
    <w:autoRedefine/>
    <w:rsid w:val="00BE009E"/>
    <w:pPr>
      <w:ind w:left="440"/>
    </w:pPr>
  </w:style>
  <w:style w:type="paragraph" w:styleId="TOC4">
    <w:name w:val="toc 4"/>
    <w:basedOn w:val="Normal"/>
    <w:next w:val="Normal"/>
    <w:autoRedefine/>
    <w:rsid w:val="00BE009E"/>
    <w:pPr>
      <w:ind w:left="660"/>
    </w:pPr>
  </w:style>
  <w:style w:type="paragraph" w:styleId="TOC5">
    <w:name w:val="toc 5"/>
    <w:basedOn w:val="Normal"/>
    <w:next w:val="Normal"/>
    <w:autoRedefine/>
    <w:rsid w:val="00BE009E"/>
    <w:pPr>
      <w:ind w:left="880"/>
    </w:pPr>
  </w:style>
  <w:style w:type="paragraph" w:styleId="TOC6">
    <w:name w:val="toc 6"/>
    <w:basedOn w:val="Normal"/>
    <w:next w:val="Normal"/>
    <w:autoRedefine/>
    <w:rsid w:val="00BE009E"/>
    <w:pPr>
      <w:ind w:left="1100"/>
    </w:pPr>
  </w:style>
  <w:style w:type="paragraph" w:styleId="TOC7">
    <w:name w:val="toc 7"/>
    <w:basedOn w:val="Normal"/>
    <w:next w:val="Normal"/>
    <w:autoRedefine/>
    <w:rsid w:val="00BE009E"/>
    <w:pPr>
      <w:ind w:left="1320"/>
    </w:pPr>
  </w:style>
  <w:style w:type="paragraph" w:styleId="TOC8">
    <w:name w:val="toc 8"/>
    <w:basedOn w:val="Normal"/>
    <w:next w:val="Normal"/>
    <w:autoRedefine/>
    <w:rsid w:val="00BE009E"/>
    <w:pPr>
      <w:ind w:left="1540"/>
    </w:pPr>
  </w:style>
  <w:style w:type="paragraph" w:styleId="TOC9">
    <w:name w:val="toc 9"/>
    <w:basedOn w:val="Normal"/>
    <w:next w:val="Normal"/>
    <w:autoRedefine/>
    <w:rsid w:val="00BE009E"/>
    <w:pPr>
      <w:ind w:left="1760"/>
    </w:pPr>
  </w:style>
  <w:style w:type="paragraph" w:styleId="TOCHeading">
    <w:name w:val="TOC Heading"/>
    <w:basedOn w:val="Heading1"/>
    <w:next w:val="Normal"/>
    <w:uiPriority w:val="39"/>
    <w:semiHidden/>
    <w:unhideWhenUsed/>
    <w:qFormat/>
    <w:rsid w:val="00BE009E"/>
    <w:pPr>
      <w:outlineLvl w:val="9"/>
    </w:pPr>
  </w:style>
  <w:style w:type="table" w:styleId="TableGrid">
    <w:name w:val="Table Grid"/>
    <w:basedOn w:val="TableNormal"/>
    <w:rsid w:val="004A2510"/>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03589">
      <w:bodyDiv w:val="1"/>
      <w:marLeft w:val="0"/>
      <w:marRight w:val="0"/>
      <w:marTop w:val="0"/>
      <w:marBottom w:val="0"/>
      <w:divBdr>
        <w:top w:val="none" w:sz="0" w:space="0" w:color="auto"/>
        <w:left w:val="none" w:sz="0" w:space="0" w:color="auto"/>
        <w:bottom w:val="none" w:sz="0" w:space="0" w:color="auto"/>
        <w:right w:val="none" w:sz="0" w:space="0" w:color="auto"/>
      </w:divBdr>
      <w:divsChild>
        <w:div w:id="836072177">
          <w:marLeft w:val="0"/>
          <w:marRight w:val="0"/>
          <w:marTop w:val="0"/>
          <w:marBottom w:val="0"/>
          <w:divBdr>
            <w:top w:val="none" w:sz="0" w:space="0" w:color="auto"/>
            <w:left w:val="none" w:sz="0" w:space="0" w:color="auto"/>
            <w:bottom w:val="none" w:sz="0" w:space="0" w:color="auto"/>
            <w:right w:val="none" w:sz="0" w:space="0" w:color="auto"/>
          </w:divBdr>
          <w:divsChild>
            <w:div w:id="540555756">
              <w:marLeft w:val="0"/>
              <w:marRight w:val="0"/>
              <w:marTop w:val="0"/>
              <w:marBottom w:val="0"/>
              <w:divBdr>
                <w:top w:val="none" w:sz="0" w:space="0" w:color="auto"/>
                <w:left w:val="none" w:sz="0" w:space="0" w:color="auto"/>
                <w:bottom w:val="none" w:sz="0" w:space="0" w:color="auto"/>
                <w:right w:val="none" w:sz="0" w:space="0" w:color="auto"/>
              </w:divBdr>
              <w:divsChild>
                <w:div w:id="1166168454">
                  <w:marLeft w:val="0"/>
                  <w:marRight w:val="0"/>
                  <w:marTop w:val="0"/>
                  <w:marBottom w:val="0"/>
                  <w:divBdr>
                    <w:top w:val="none" w:sz="0" w:space="0" w:color="auto"/>
                    <w:left w:val="none" w:sz="0" w:space="0" w:color="auto"/>
                    <w:bottom w:val="none" w:sz="0" w:space="0" w:color="auto"/>
                    <w:right w:val="none" w:sz="0" w:space="0" w:color="auto"/>
                  </w:divBdr>
                  <w:divsChild>
                    <w:div w:id="1653025106">
                      <w:marLeft w:val="0"/>
                      <w:marRight w:val="0"/>
                      <w:marTop w:val="0"/>
                      <w:marBottom w:val="0"/>
                      <w:divBdr>
                        <w:top w:val="none" w:sz="0" w:space="0" w:color="auto"/>
                        <w:left w:val="none" w:sz="0" w:space="0" w:color="auto"/>
                        <w:bottom w:val="none" w:sz="0" w:space="0" w:color="auto"/>
                        <w:right w:val="none" w:sz="0" w:space="0" w:color="auto"/>
                      </w:divBdr>
                      <w:divsChild>
                        <w:div w:id="383912783">
                          <w:marLeft w:val="0"/>
                          <w:marRight w:val="0"/>
                          <w:marTop w:val="0"/>
                          <w:marBottom w:val="0"/>
                          <w:divBdr>
                            <w:top w:val="none" w:sz="0" w:space="0" w:color="auto"/>
                            <w:left w:val="none" w:sz="0" w:space="0" w:color="auto"/>
                            <w:bottom w:val="none" w:sz="0" w:space="0" w:color="auto"/>
                            <w:right w:val="none" w:sz="0" w:space="0" w:color="auto"/>
                          </w:divBdr>
                          <w:divsChild>
                            <w:div w:id="707993236">
                              <w:marLeft w:val="0"/>
                              <w:marRight w:val="0"/>
                              <w:marTop w:val="0"/>
                              <w:marBottom w:val="0"/>
                              <w:divBdr>
                                <w:top w:val="none" w:sz="0" w:space="0" w:color="auto"/>
                                <w:left w:val="none" w:sz="0" w:space="0" w:color="auto"/>
                                <w:bottom w:val="none" w:sz="0" w:space="0" w:color="auto"/>
                                <w:right w:val="none" w:sz="0" w:space="0" w:color="auto"/>
                              </w:divBdr>
                              <w:divsChild>
                                <w:div w:id="2028670861">
                                  <w:marLeft w:val="0"/>
                                  <w:marRight w:val="0"/>
                                  <w:marTop w:val="0"/>
                                  <w:marBottom w:val="0"/>
                                  <w:divBdr>
                                    <w:top w:val="none" w:sz="0" w:space="0" w:color="auto"/>
                                    <w:left w:val="none" w:sz="0" w:space="0" w:color="auto"/>
                                    <w:bottom w:val="none" w:sz="0" w:space="0" w:color="auto"/>
                                    <w:right w:val="none" w:sz="0" w:space="0" w:color="auto"/>
                                  </w:divBdr>
                                  <w:divsChild>
                                    <w:div w:id="914125999">
                                      <w:marLeft w:val="0"/>
                                      <w:marRight w:val="0"/>
                                      <w:marTop w:val="0"/>
                                      <w:marBottom w:val="0"/>
                                      <w:divBdr>
                                        <w:top w:val="none" w:sz="0" w:space="0" w:color="auto"/>
                                        <w:left w:val="none" w:sz="0" w:space="0" w:color="auto"/>
                                        <w:bottom w:val="none" w:sz="0" w:space="0" w:color="auto"/>
                                        <w:right w:val="none" w:sz="0" w:space="0" w:color="auto"/>
                                      </w:divBdr>
                                      <w:divsChild>
                                        <w:div w:id="194932111">
                                          <w:marLeft w:val="0"/>
                                          <w:marRight w:val="0"/>
                                          <w:marTop w:val="0"/>
                                          <w:marBottom w:val="0"/>
                                          <w:divBdr>
                                            <w:top w:val="none" w:sz="0" w:space="0" w:color="auto"/>
                                            <w:left w:val="none" w:sz="0" w:space="0" w:color="auto"/>
                                            <w:bottom w:val="none" w:sz="0" w:space="0" w:color="auto"/>
                                            <w:right w:val="none" w:sz="0" w:space="0" w:color="auto"/>
                                          </w:divBdr>
                                          <w:divsChild>
                                            <w:div w:id="2122338383">
                                              <w:marLeft w:val="0"/>
                                              <w:marRight w:val="0"/>
                                              <w:marTop w:val="0"/>
                                              <w:marBottom w:val="0"/>
                                              <w:divBdr>
                                                <w:top w:val="none" w:sz="0" w:space="0" w:color="auto"/>
                                                <w:left w:val="none" w:sz="0" w:space="0" w:color="auto"/>
                                                <w:bottom w:val="none" w:sz="0" w:space="0" w:color="auto"/>
                                                <w:right w:val="none" w:sz="0" w:space="0" w:color="auto"/>
                                              </w:divBdr>
                                              <w:divsChild>
                                                <w:div w:id="636032462">
                                                  <w:marLeft w:val="0"/>
                                                  <w:marRight w:val="0"/>
                                                  <w:marTop w:val="0"/>
                                                  <w:marBottom w:val="0"/>
                                                  <w:divBdr>
                                                    <w:top w:val="none" w:sz="0" w:space="0" w:color="auto"/>
                                                    <w:left w:val="none" w:sz="0" w:space="0" w:color="auto"/>
                                                    <w:bottom w:val="none" w:sz="0" w:space="0" w:color="auto"/>
                                                    <w:right w:val="none" w:sz="0" w:space="0" w:color="auto"/>
                                                  </w:divBdr>
                                                  <w:divsChild>
                                                    <w:div w:id="464851740">
                                                      <w:marLeft w:val="0"/>
                                                      <w:marRight w:val="0"/>
                                                      <w:marTop w:val="0"/>
                                                      <w:marBottom w:val="0"/>
                                                      <w:divBdr>
                                                        <w:top w:val="none" w:sz="0" w:space="0" w:color="auto"/>
                                                        <w:left w:val="none" w:sz="0" w:space="0" w:color="auto"/>
                                                        <w:bottom w:val="none" w:sz="0" w:space="0" w:color="auto"/>
                                                        <w:right w:val="none" w:sz="0" w:space="0" w:color="auto"/>
                                                      </w:divBdr>
                                                      <w:divsChild>
                                                        <w:div w:id="94061360">
                                                          <w:marLeft w:val="0"/>
                                                          <w:marRight w:val="0"/>
                                                          <w:marTop w:val="0"/>
                                                          <w:marBottom w:val="0"/>
                                                          <w:divBdr>
                                                            <w:top w:val="none" w:sz="0" w:space="0" w:color="auto"/>
                                                            <w:left w:val="none" w:sz="0" w:space="0" w:color="auto"/>
                                                            <w:bottom w:val="none" w:sz="0" w:space="0" w:color="auto"/>
                                                            <w:right w:val="none" w:sz="0" w:space="0" w:color="auto"/>
                                                          </w:divBdr>
                                                          <w:divsChild>
                                                            <w:div w:id="16696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5752872">
      <w:bodyDiv w:val="1"/>
      <w:marLeft w:val="0"/>
      <w:marRight w:val="0"/>
      <w:marTop w:val="0"/>
      <w:marBottom w:val="0"/>
      <w:divBdr>
        <w:top w:val="none" w:sz="0" w:space="0" w:color="auto"/>
        <w:left w:val="none" w:sz="0" w:space="0" w:color="auto"/>
        <w:bottom w:val="none" w:sz="0" w:space="0" w:color="auto"/>
        <w:right w:val="none" w:sz="0" w:space="0" w:color="auto"/>
      </w:divBdr>
      <w:divsChild>
        <w:div w:id="955067107">
          <w:marLeft w:val="0"/>
          <w:marRight w:val="0"/>
          <w:marTop w:val="0"/>
          <w:marBottom w:val="0"/>
          <w:divBdr>
            <w:top w:val="none" w:sz="0" w:space="0" w:color="auto"/>
            <w:left w:val="none" w:sz="0" w:space="0" w:color="auto"/>
            <w:bottom w:val="none" w:sz="0" w:space="0" w:color="auto"/>
            <w:right w:val="none" w:sz="0" w:space="0" w:color="auto"/>
          </w:divBdr>
          <w:divsChild>
            <w:div w:id="1207182620">
              <w:marLeft w:val="0"/>
              <w:marRight w:val="0"/>
              <w:marTop w:val="0"/>
              <w:marBottom w:val="0"/>
              <w:divBdr>
                <w:top w:val="none" w:sz="0" w:space="0" w:color="auto"/>
                <w:left w:val="none" w:sz="0" w:space="0" w:color="auto"/>
                <w:bottom w:val="none" w:sz="0" w:space="0" w:color="auto"/>
                <w:right w:val="none" w:sz="0" w:space="0" w:color="auto"/>
              </w:divBdr>
              <w:divsChild>
                <w:div w:id="1148664024">
                  <w:marLeft w:val="0"/>
                  <w:marRight w:val="0"/>
                  <w:marTop w:val="0"/>
                  <w:marBottom w:val="0"/>
                  <w:divBdr>
                    <w:top w:val="none" w:sz="0" w:space="0" w:color="auto"/>
                    <w:left w:val="none" w:sz="0" w:space="0" w:color="auto"/>
                    <w:bottom w:val="none" w:sz="0" w:space="0" w:color="auto"/>
                    <w:right w:val="none" w:sz="0" w:space="0" w:color="auto"/>
                  </w:divBdr>
                  <w:divsChild>
                    <w:div w:id="758644774">
                      <w:marLeft w:val="0"/>
                      <w:marRight w:val="0"/>
                      <w:marTop w:val="0"/>
                      <w:marBottom w:val="0"/>
                      <w:divBdr>
                        <w:top w:val="none" w:sz="0" w:space="0" w:color="auto"/>
                        <w:left w:val="none" w:sz="0" w:space="0" w:color="auto"/>
                        <w:bottom w:val="none" w:sz="0" w:space="0" w:color="auto"/>
                        <w:right w:val="none" w:sz="0" w:space="0" w:color="auto"/>
                      </w:divBdr>
                      <w:divsChild>
                        <w:div w:id="115614702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sChild>
                                <w:div w:id="1709836322">
                                  <w:marLeft w:val="0"/>
                                  <w:marRight w:val="0"/>
                                  <w:marTop w:val="0"/>
                                  <w:marBottom w:val="0"/>
                                  <w:divBdr>
                                    <w:top w:val="none" w:sz="0" w:space="0" w:color="auto"/>
                                    <w:left w:val="none" w:sz="0" w:space="0" w:color="auto"/>
                                    <w:bottom w:val="none" w:sz="0" w:space="0" w:color="auto"/>
                                    <w:right w:val="none" w:sz="0" w:space="0" w:color="auto"/>
                                  </w:divBdr>
                                  <w:divsChild>
                                    <w:div w:id="1255018106">
                                      <w:marLeft w:val="0"/>
                                      <w:marRight w:val="0"/>
                                      <w:marTop w:val="0"/>
                                      <w:marBottom w:val="0"/>
                                      <w:divBdr>
                                        <w:top w:val="none" w:sz="0" w:space="0" w:color="auto"/>
                                        <w:left w:val="none" w:sz="0" w:space="0" w:color="auto"/>
                                        <w:bottom w:val="none" w:sz="0" w:space="0" w:color="auto"/>
                                        <w:right w:val="none" w:sz="0" w:space="0" w:color="auto"/>
                                      </w:divBdr>
                                      <w:divsChild>
                                        <w:div w:id="1412507756">
                                          <w:marLeft w:val="0"/>
                                          <w:marRight w:val="0"/>
                                          <w:marTop w:val="0"/>
                                          <w:marBottom w:val="0"/>
                                          <w:divBdr>
                                            <w:top w:val="none" w:sz="0" w:space="0" w:color="auto"/>
                                            <w:left w:val="none" w:sz="0" w:space="0" w:color="auto"/>
                                            <w:bottom w:val="none" w:sz="0" w:space="0" w:color="auto"/>
                                            <w:right w:val="none" w:sz="0" w:space="0" w:color="auto"/>
                                          </w:divBdr>
                                          <w:divsChild>
                                            <w:div w:id="540433673">
                                              <w:marLeft w:val="0"/>
                                              <w:marRight w:val="0"/>
                                              <w:marTop w:val="0"/>
                                              <w:marBottom w:val="0"/>
                                              <w:divBdr>
                                                <w:top w:val="none" w:sz="0" w:space="0" w:color="auto"/>
                                                <w:left w:val="none" w:sz="0" w:space="0" w:color="auto"/>
                                                <w:bottom w:val="none" w:sz="0" w:space="0" w:color="auto"/>
                                                <w:right w:val="none" w:sz="0" w:space="0" w:color="auto"/>
                                              </w:divBdr>
                                              <w:divsChild>
                                                <w:div w:id="269050714">
                                                  <w:marLeft w:val="0"/>
                                                  <w:marRight w:val="0"/>
                                                  <w:marTop w:val="0"/>
                                                  <w:marBottom w:val="0"/>
                                                  <w:divBdr>
                                                    <w:top w:val="none" w:sz="0" w:space="0" w:color="auto"/>
                                                    <w:left w:val="none" w:sz="0" w:space="0" w:color="auto"/>
                                                    <w:bottom w:val="none" w:sz="0" w:space="0" w:color="auto"/>
                                                    <w:right w:val="none" w:sz="0" w:space="0" w:color="auto"/>
                                                  </w:divBdr>
                                                  <w:divsChild>
                                                    <w:div w:id="1406802599">
                                                      <w:marLeft w:val="0"/>
                                                      <w:marRight w:val="0"/>
                                                      <w:marTop w:val="0"/>
                                                      <w:marBottom w:val="0"/>
                                                      <w:divBdr>
                                                        <w:top w:val="none" w:sz="0" w:space="0" w:color="auto"/>
                                                        <w:left w:val="none" w:sz="0" w:space="0" w:color="auto"/>
                                                        <w:bottom w:val="none" w:sz="0" w:space="0" w:color="auto"/>
                                                        <w:right w:val="none" w:sz="0" w:space="0" w:color="auto"/>
                                                      </w:divBdr>
                                                      <w:divsChild>
                                                        <w:div w:id="1029140416">
                                                          <w:marLeft w:val="0"/>
                                                          <w:marRight w:val="0"/>
                                                          <w:marTop w:val="0"/>
                                                          <w:marBottom w:val="0"/>
                                                          <w:divBdr>
                                                            <w:top w:val="none" w:sz="0" w:space="0" w:color="auto"/>
                                                            <w:left w:val="none" w:sz="0" w:space="0" w:color="auto"/>
                                                            <w:bottom w:val="none" w:sz="0" w:space="0" w:color="auto"/>
                                                            <w:right w:val="none" w:sz="0" w:space="0" w:color="auto"/>
                                                          </w:divBdr>
                                                          <w:divsChild>
                                                            <w:div w:id="571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225689">
      <w:bodyDiv w:val="1"/>
      <w:marLeft w:val="0"/>
      <w:marRight w:val="0"/>
      <w:marTop w:val="0"/>
      <w:marBottom w:val="0"/>
      <w:divBdr>
        <w:top w:val="none" w:sz="0" w:space="0" w:color="auto"/>
        <w:left w:val="none" w:sz="0" w:space="0" w:color="auto"/>
        <w:bottom w:val="none" w:sz="0" w:space="0" w:color="auto"/>
        <w:right w:val="none" w:sz="0" w:space="0" w:color="auto"/>
      </w:divBdr>
      <w:divsChild>
        <w:div w:id="775755567">
          <w:marLeft w:val="0"/>
          <w:marRight w:val="0"/>
          <w:marTop w:val="0"/>
          <w:marBottom w:val="0"/>
          <w:divBdr>
            <w:top w:val="none" w:sz="0" w:space="0" w:color="auto"/>
            <w:left w:val="none" w:sz="0" w:space="0" w:color="auto"/>
            <w:bottom w:val="none" w:sz="0" w:space="0" w:color="auto"/>
            <w:right w:val="none" w:sz="0" w:space="0" w:color="auto"/>
          </w:divBdr>
          <w:divsChild>
            <w:div w:id="1791703802">
              <w:marLeft w:val="0"/>
              <w:marRight w:val="0"/>
              <w:marTop w:val="0"/>
              <w:marBottom w:val="0"/>
              <w:divBdr>
                <w:top w:val="none" w:sz="0" w:space="0" w:color="auto"/>
                <w:left w:val="none" w:sz="0" w:space="0" w:color="auto"/>
                <w:bottom w:val="none" w:sz="0" w:space="0" w:color="auto"/>
                <w:right w:val="none" w:sz="0" w:space="0" w:color="auto"/>
              </w:divBdr>
              <w:divsChild>
                <w:div w:id="2037778148">
                  <w:marLeft w:val="0"/>
                  <w:marRight w:val="0"/>
                  <w:marTop w:val="0"/>
                  <w:marBottom w:val="0"/>
                  <w:divBdr>
                    <w:top w:val="none" w:sz="0" w:space="0" w:color="auto"/>
                    <w:left w:val="none" w:sz="0" w:space="0" w:color="auto"/>
                    <w:bottom w:val="none" w:sz="0" w:space="0" w:color="auto"/>
                    <w:right w:val="none" w:sz="0" w:space="0" w:color="auto"/>
                  </w:divBdr>
                  <w:divsChild>
                    <w:div w:id="1179810758">
                      <w:marLeft w:val="0"/>
                      <w:marRight w:val="0"/>
                      <w:marTop w:val="0"/>
                      <w:marBottom w:val="0"/>
                      <w:divBdr>
                        <w:top w:val="none" w:sz="0" w:space="0" w:color="auto"/>
                        <w:left w:val="none" w:sz="0" w:space="0" w:color="auto"/>
                        <w:bottom w:val="none" w:sz="0" w:space="0" w:color="auto"/>
                        <w:right w:val="none" w:sz="0" w:space="0" w:color="auto"/>
                      </w:divBdr>
                      <w:divsChild>
                        <w:div w:id="2012296744">
                          <w:marLeft w:val="0"/>
                          <w:marRight w:val="0"/>
                          <w:marTop w:val="0"/>
                          <w:marBottom w:val="0"/>
                          <w:divBdr>
                            <w:top w:val="none" w:sz="0" w:space="0" w:color="auto"/>
                            <w:left w:val="none" w:sz="0" w:space="0" w:color="auto"/>
                            <w:bottom w:val="none" w:sz="0" w:space="0" w:color="auto"/>
                            <w:right w:val="none" w:sz="0" w:space="0" w:color="auto"/>
                          </w:divBdr>
                          <w:divsChild>
                            <w:div w:id="1453548100">
                              <w:marLeft w:val="0"/>
                              <w:marRight w:val="0"/>
                              <w:marTop w:val="0"/>
                              <w:marBottom w:val="0"/>
                              <w:divBdr>
                                <w:top w:val="none" w:sz="0" w:space="0" w:color="auto"/>
                                <w:left w:val="none" w:sz="0" w:space="0" w:color="auto"/>
                                <w:bottom w:val="none" w:sz="0" w:space="0" w:color="auto"/>
                                <w:right w:val="none" w:sz="0" w:space="0" w:color="auto"/>
                              </w:divBdr>
                              <w:divsChild>
                                <w:div w:id="1915508544">
                                  <w:marLeft w:val="0"/>
                                  <w:marRight w:val="0"/>
                                  <w:marTop w:val="0"/>
                                  <w:marBottom w:val="0"/>
                                  <w:divBdr>
                                    <w:top w:val="none" w:sz="0" w:space="0" w:color="auto"/>
                                    <w:left w:val="none" w:sz="0" w:space="0" w:color="auto"/>
                                    <w:bottom w:val="none" w:sz="0" w:space="0" w:color="auto"/>
                                    <w:right w:val="none" w:sz="0" w:space="0" w:color="auto"/>
                                  </w:divBdr>
                                  <w:divsChild>
                                    <w:div w:id="447283330">
                                      <w:marLeft w:val="0"/>
                                      <w:marRight w:val="0"/>
                                      <w:marTop w:val="0"/>
                                      <w:marBottom w:val="0"/>
                                      <w:divBdr>
                                        <w:top w:val="none" w:sz="0" w:space="0" w:color="auto"/>
                                        <w:left w:val="none" w:sz="0" w:space="0" w:color="auto"/>
                                        <w:bottom w:val="none" w:sz="0" w:space="0" w:color="auto"/>
                                        <w:right w:val="none" w:sz="0" w:space="0" w:color="auto"/>
                                      </w:divBdr>
                                      <w:divsChild>
                                        <w:div w:id="1658341979">
                                          <w:marLeft w:val="0"/>
                                          <w:marRight w:val="0"/>
                                          <w:marTop w:val="0"/>
                                          <w:marBottom w:val="0"/>
                                          <w:divBdr>
                                            <w:top w:val="none" w:sz="0" w:space="0" w:color="auto"/>
                                            <w:left w:val="none" w:sz="0" w:space="0" w:color="auto"/>
                                            <w:bottom w:val="none" w:sz="0" w:space="0" w:color="auto"/>
                                            <w:right w:val="none" w:sz="0" w:space="0" w:color="auto"/>
                                          </w:divBdr>
                                          <w:divsChild>
                                            <w:div w:id="869340464">
                                              <w:marLeft w:val="0"/>
                                              <w:marRight w:val="0"/>
                                              <w:marTop w:val="0"/>
                                              <w:marBottom w:val="0"/>
                                              <w:divBdr>
                                                <w:top w:val="none" w:sz="0" w:space="0" w:color="auto"/>
                                                <w:left w:val="none" w:sz="0" w:space="0" w:color="auto"/>
                                                <w:bottom w:val="none" w:sz="0" w:space="0" w:color="auto"/>
                                                <w:right w:val="none" w:sz="0" w:space="0" w:color="auto"/>
                                              </w:divBdr>
                                              <w:divsChild>
                                                <w:div w:id="338625481">
                                                  <w:marLeft w:val="0"/>
                                                  <w:marRight w:val="0"/>
                                                  <w:marTop w:val="0"/>
                                                  <w:marBottom w:val="0"/>
                                                  <w:divBdr>
                                                    <w:top w:val="none" w:sz="0" w:space="0" w:color="auto"/>
                                                    <w:left w:val="none" w:sz="0" w:space="0" w:color="auto"/>
                                                    <w:bottom w:val="none" w:sz="0" w:space="0" w:color="auto"/>
                                                    <w:right w:val="none" w:sz="0" w:space="0" w:color="auto"/>
                                                  </w:divBdr>
                                                  <w:divsChild>
                                                    <w:div w:id="2044556607">
                                                      <w:marLeft w:val="0"/>
                                                      <w:marRight w:val="0"/>
                                                      <w:marTop w:val="0"/>
                                                      <w:marBottom w:val="0"/>
                                                      <w:divBdr>
                                                        <w:top w:val="none" w:sz="0" w:space="0" w:color="auto"/>
                                                        <w:left w:val="none" w:sz="0" w:space="0" w:color="auto"/>
                                                        <w:bottom w:val="none" w:sz="0" w:space="0" w:color="auto"/>
                                                        <w:right w:val="none" w:sz="0" w:space="0" w:color="auto"/>
                                                      </w:divBdr>
                                                      <w:divsChild>
                                                        <w:div w:id="324280225">
                                                          <w:marLeft w:val="0"/>
                                                          <w:marRight w:val="0"/>
                                                          <w:marTop w:val="0"/>
                                                          <w:marBottom w:val="0"/>
                                                          <w:divBdr>
                                                            <w:top w:val="none" w:sz="0" w:space="0" w:color="auto"/>
                                                            <w:left w:val="none" w:sz="0" w:space="0" w:color="auto"/>
                                                            <w:bottom w:val="none" w:sz="0" w:space="0" w:color="auto"/>
                                                            <w:right w:val="none" w:sz="0" w:space="0" w:color="auto"/>
                                                          </w:divBdr>
                                                          <w:divsChild>
                                                            <w:div w:id="3235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openxmlformats.org/officeDocument/2006/relationships/customXml" Target="../customXml/item5.xml"/><Relationship Id="rId10" Type="http://schemas.openxmlformats.org/officeDocument/2006/relationships/hyperlink" Target="https://www.ema.europa.eu"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4" Type="http://schemas.openxmlformats.org/officeDocument/2006/relationships/hyperlink" Target="https://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EMADOC-1700519818-2956982</_dlc_DocId>
    <_dlc_DocIdUrl xmlns="a034c160-bfb7-45f5-8632-2eb7e0508071">
      <Url>https://euema.sharepoint.com/sites/CRM/_layouts/15/DocIdRedir.aspx?ID=EMADOC-1700519818-2956982</Url>
      <Description>EMADOC-1700519818-2956982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E52D74-C373-42D4-80CC-F5BEE911B0C7}">
  <ds:schemaRefs>
    <ds:schemaRef ds:uri="http://schemas.openxmlformats.org/officeDocument/2006/bibliography"/>
  </ds:schemaRefs>
</ds:datastoreItem>
</file>

<file path=customXml/itemProps2.xml><?xml version="1.0" encoding="utf-8"?>
<ds:datastoreItem xmlns:ds="http://schemas.openxmlformats.org/officeDocument/2006/customXml" ds:itemID="{0BCEB163-8D31-4734-B50F-A4F525E1816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4893349-3B3D-4BD1-B135-8E688C3DF71C}"/>
</file>

<file path=customXml/itemProps4.xml><?xml version="1.0" encoding="utf-8"?>
<ds:datastoreItem xmlns:ds="http://schemas.openxmlformats.org/officeDocument/2006/customXml" ds:itemID="{BCFFC86A-41E9-410F-BD2A-B9CB661A7164}"/>
</file>

<file path=customXml/itemProps5.xml><?xml version="1.0" encoding="utf-8"?>
<ds:datastoreItem xmlns:ds="http://schemas.openxmlformats.org/officeDocument/2006/customXml" ds:itemID="{51DD0B7E-71B2-4DFF-9133-68C390C83AEF}"/>
</file>

<file path=customXml/itemProps6.xml><?xml version="1.0" encoding="utf-8"?>
<ds:datastoreItem xmlns:ds="http://schemas.openxmlformats.org/officeDocument/2006/customXml" ds:itemID="{FBDAB7FF-58B0-4A11-A806-59900B750E95}"/>
</file>

<file path=docProps/app.xml><?xml version="1.0" encoding="utf-8"?>
<Properties xmlns="http://schemas.openxmlformats.org/officeDocument/2006/extended-properties" xmlns:vt="http://schemas.openxmlformats.org/officeDocument/2006/docPropsVTypes">
  <Template>Normal.dotm</Template>
  <TotalTime>31</TotalTime>
  <Pages>47</Pages>
  <Words>13589</Words>
  <Characters>77460</Characters>
  <Application>Microsoft Office Word</Application>
  <DocSecurity>0</DocSecurity>
  <Lines>645</Lines>
  <Paragraphs>181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Aerius: EPAR - Product information - tracked changes</vt:lpstr>
      <vt:lpstr>Aerius: EPAR - Product information - tracked changes</vt:lpstr>
    </vt:vector>
  </TitlesOfParts>
  <Manager/>
  <Company>Organon</Company>
  <LinksUpToDate>false</LinksUpToDate>
  <CharactersWithSpaces>90868</CharactersWithSpaces>
  <SharedDoc>false</SharedDoc>
  <HLinks>
    <vt:vector size="48" baseType="variant">
      <vt:variant>
        <vt:i4>3801208</vt:i4>
      </vt:variant>
      <vt:variant>
        <vt:i4>21</vt:i4>
      </vt:variant>
      <vt:variant>
        <vt:i4>0</vt:i4>
      </vt:variant>
      <vt:variant>
        <vt:i4>5</vt:i4>
      </vt:variant>
      <vt:variant>
        <vt:lpwstr>https://www.ema.europa.eu/</vt:lpwstr>
      </vt:variant>
      <vt:variant>
        <vt:lpwstr/>
      </vt:variant>
      <vt:variant>
        <vt:i4>6160416</vt:i4>
      </vt:variant>
      <vt:variant>
        <vt:i4>18</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15</vt:i4>
      </vt:variant>
      <vt:variant>
        <vt:i4>0</vt:i4>
      </vt:variant>
      <vt:variant>
        <vt:i4>5</vt:i4>
      </vt:variant>
      <vt:variant>
        <vt:lpwstr>https://www.ema.europa.eu/</vt:lpwstr>
      </vt:variant>
      <vt:variant>
        <vt:lpwstr/>
      </vt:variant>
      <vt:variant>
        <vt:i4>6160416</vt:i4>
      </vt:variant>
      <vt:variant>
        <vt:i4>12</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9</vt:i4>
      </vt:variant>
      <vt:variant>
        <vt:i4>0</vt:i4>
      </vt:variant>
      <vt:variant>
        <vt:i4>5</vt:i4>
      </vt:variant>
      <vt:variant>
        <vt:lpwstr>https://www.ema.europa.eu/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3</vt:i4>
      </vt:variant>
      <vt:variant>
        <vt:i4>0</vt:i4>
      </vt:variant>
      <vt:variant>
        <vt:i4>5</vt:i4>
      </vt:variant>
      <vt:variant>
        <vt:lpwstr>https://www.ema.europa.eu/</vt:lpwstr>
      </vt:variant>
      <vt:variant>
        <vt:lpwstr/>
      </vt:variant>
      <vt:variant>
        <vt:i4>6160416</vt:i4>
      </vt:variant>
      <vt:variant>
        <vt:i4>0</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creator>CHMP</dc:creator>
  <cp:keywords>Aerius, INN-desloratadine</cp:keywords>
  <cp:lastModifiedBy>Organon</cp:lastModifiedBy>
  <cp:revision>23</cp:revision>
  <dcterms:created xsi:type="dcterms:W3CDTF">2026-02-16T07:17:00Z</dcterms:created>
  <dcterms:modified xsi:type="dcterms:W3CDTF">2026-02-19T11:39:00Z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2024-04-18T14:05:57Z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a96131e1-e9e5-48ab-a5b4-51e4c685b77c</vt:lpwstr>
  </property>
  <property fmtid="{D5CDD505-2E9C-101B-9397-08002B2CF9AE}" pid="8" name="MSIP_Label_04f783dd-f5fe-4e6c-8816-198fd9c95f56_ContentBits">
    <vt:lpwstr>0</vt:lpwstr>
  </property>
  <property fmtid="{D5CDD505-2E9C-101B-9397-08002B2CF9AE}" pid="9" name="_NewReviewCycle">
    <vt:lpwstr/>
  </property>
  <property fmtid="{D5CDD505-2E9C-101B-9397-08002B2CF9AE}" pid="10" name="ContentTypeId">
    <vt:lpwstr>0x0101000DA6AD19014FF648A49316945EE786F90200176DED4FF78CD74995F64A0F46B59E48</vt:lpwstr>
  </property>
  <property fmtid="{D5CDD505-2E9C-101B-9397-08002B2CF9AE}" pid="11" name="_dlc_DocIdItemGuid">
    <vt:lpwstr>bb1df870-b883-4db7-a9e4-4bd316a72611</vt:lpwstr>
  </property>
</Properties>
</file>