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9150"/>
      </w:tblGrid>
      <w:tr w:rsidR="008570C6" w:rsidRPr="001A656B" w14:paraId="3ECEA0CB" w14:textId="77777777" w:rsidTr="00647CD1">
        <w:trPr>
          <w:trHeight w:val="1136"/>
        </w:trPr>
        <w:tc>
          <w:tcPr>
            <w:tcW w:w="9150" w:type="dxa"/>
          </w:tcPr>
          <w:p w14:paraId="2FE5C734" w14:textId="77777777" w:rsidR="008570C6" w:rsidRPr="008570C6" w:rsidRDefault="008570C6" w:rsidP="008570C6">
            <w:pPr>
              <w:pStyle w:val="BodyText"/>
              <w:rPr>
                <w:lang w:val="el-GR"/>
              </w:rPr>
            </w:pPr>
            <w:r w:rsidRPr="008570C6">
              <w:rPr>
                <w:lang w:val="el-GR"/>
              </w:rPr>
              <w:t>Το παρόν έγγραφο αποτελεί τις εγκεκριμένες πληροφορίες προϊόντος για το Icatibant Accord, με τις αλλαγές από την προηγούμενη διαδικασία που επηρεάζουν τις πληροφορίες προϊόντος (EMEA/H/C/005083/N/0001) να παρακολουθούνται.</w:t>
            </w:r>
          </w:p>
          <w:p w14:paraId="1D17F2CE" w14:textId="77777777" w:rsidR="008570C6" w:rsidRPr="008570C6" w:rsidRDefault="008570C6" w:rsidP="008570C6">
            <w:pPr>
              <w:pStyle w:val="BodyText"/>
              <w:rPr>
                <w:lang w:val="el-GR"/>
              </w:rPr>
            </w:pPr>
          </w:p>
          <w:p w14:paraId="3ACA854E" w14:textId="77777777" w:rsidR="008570C6" w:rsidRPr="008570C6" w:rsidRDefault="008570C6" w:rsidP="008570C6">
            <w:pPr>
              <w:pStyle w:val="BodyText"/>
              <w:rPr>
                <w:lang w:val="el-GR"/>
              </w:rPr>
            </w:pPr>
            <w:r w:rsidRPr="008570C6">
              <w:rPr>
                <w:lang w:val="el-GR"/>
              </w:rPr>
              <w:t>Για περισσότερες πληροφορίες, ανατρέξτε στον ιστότοπο του Ευρωπαϊκού Οργανισμού Φαρμάκων:</w:t>
            </w:r>
          </w:p>
          <w:p w14:paraId="523E65A7" w14:textId="05647238" w:rsidR="008570C6" w:rsidRPr="008570C6" w:rsidRDefault="008570C6">
            <w:pPr>
              <w:pStyle w:val="BodyText"/>
              <w:rPr>
                <w:sz w:val="20"/>
                <w:lang w:val="el-GR"/>
              </w:rPr>
            </w:pPr>
            <w:r w:rsidRPr="00180D1A">
              <w:rPr>
                <w:rStyle w:val="Hyperlink"/>
              </w:rPr>
              <w:t>https</w:t>
            </w:r>
            <w:r w:rsidRPr="00180D1A">
              <w:rPr>
                <w:rStyle w:val="Hyperlink"/>
                <w:lang w:val="el-GR"/>
              </w:rPr>
              <w:t>://</w:t>
            </w:r>
            <w:r w:rsidRPr="00180D1A">
              <w:rPr>
                <w:rStyle w:val="Hyperlink"/>
              </w:rPr>
              <w:t>www</w:t>
            </w:r>
            <w:r w:rsidRPr="00180D1A">
              <w:rPr>
                <w:rStyle w:val="Hyperlink"/>
                <w:lang w:val="el-GR"/>
              </w:rPr>
              <w:t>.</w:t>
            </w:r>
            <w:r w:rsidRPr="00180D1A">
              <w:rPr>
                <w:rStyle w:val="Hyperlink"/>
              </w:rPr>
              <w:t>ema</w:t>
            </w:r>
            <w:r w:rsidRPr="00180D1A">
              <w:rPr>
                <w:rStyle w:val="Hyperlink"/>
                <w:lang w:val="el-GR"/>
              </w:rPr>
              <w:t>.</w:t>
            </w:r>
            <w:r w:rsidRPr="00180D1A">
              <w:rPr>
                <w:rStyle w:val="Hyperlink"/>
              </w:rPr>
              <w:t>europa</w:t>
            </w:r>
            <w:r w:rsidRPr="00180D1A">
              <w:rPr>
                <w:rStyle w:val="Hyperlink"/>
                <w:lang w:val="el-GR"/>
              </w:rPr>
              <w:t>.</w:t>
            </w:r>
            <w:r w:rsidRPr="00180D1A">
              <w:rPr>
                <w:rStyle w:val="Hyperlink"/>
              </w:rPr>
              <w:t>eu</w:t>
            </w:r>
            <w:r w:rsidRPr="00180D1A">
              <w:rPr>
                <w:rStyle w:val="Hyperlink"/>
                <w:lang w:val="el-GR"/>
              </w:rPr>
              <w:t>/</w:t>
            </w:r>
            <w:r w:rsidRPr="00180D1A">
              <w:rPr>
                <w:rStyle w:val="Hyperlink"/>
              </w:rPr>
              <w:t>en</w:t>
            </w:r>
            <w:r w:rsidRPr="00180D1A">
              <w:rPr>
                <w:rStyle w:val="Hyperlink"/>
                <w:lang w:val="el-GR"/>
              </w:rPr>
              <w:t>/</w:t>
            </w:r>
            <w:r w:rsidRPr="00180D1A">
              <w:rPr>
                <w:rStyle w:val="Hyperlink"/>
              </w:rPr>
              <w:t>medicines</w:t>
            </w:r>
            <w:r w:rsidRPr="00180D1A">
              <w:rPr>
                <w:rStyle w:val="Hyperlink"/>
                <w:lang w:val="el-GR"/>
              </w:rPr>
              <w:t>/</w:t>
            </w:r>
            <w:r w:rsidRPr="00180D1A">
              <w:rPr>
                <w:rStyle w:val="Hyperlink"/>
              </w:rPr>
              <w:t>human</w:t>
            </w:r>
            <w:r w:rsidRPr="00180D1A">
              <w:rPr>
                <w:rStyle w:val="Hyperlink"/>
                <w:lang w:val="el-GR"/>
              </w:rPr>
              <w:t>/</w:t>
            </w:r>
            <w:r w:rsidRPr="00180D1A">
              <w:rPr>
                <w:rStyle w:val="Hyperlink"/>
              </w:rPr>
              <w:t>EPAR</w:t>
            </w:r>
            <w:r w:rsidRPr="00180D1A">
              <w:rPr>
                <w:rStyle w:val="Hyperlink"/>
                <w:lang w:val="el-GR"/>
              </w:rPr>
              <w:t>/</w:t>
            </w:r>
            <w:r w:rsidRPr="00180D1A">
              <w:rPr>
                <w:rStyle w:val="Hyperlink"/>
              </w:rPr>
              <w:t>icatibant</w:t>
            </w:r>
            <w:r w:rsidRPr="00180D1A">
              <w:rPr>
                <w:rStyle w:val="Hyperlink"/>
                <w:lang w:val="el-GR"/>
              </w:rPr>
              <w:t>-</w:t>
            </w:r>
            <w:r w:rsidRPr="00180D1A">
              <w:rPr>
                <w:rStyle w:val="Hyperlink"/>
              </w:rPr>
              <w:t>accord</w:t>
            </w:r>
          </w:p>
        </w:tc>
      </w:tr>
    </w:tbl>
    <w:p w14:paraId="54469AE0" w14:textId="77777777" w:rsidR="00156775" w:rsidRPr="008570C6" w:rsidRDefault="00156775">
      <w:pPr>
        <w:pStyle w:val="BodyText"/>
        <w:rPr>
          <w:sz w:val="20"/>
          <w:lang w:val="el-GR"/>
        </w:rPr>
      </w:pPr>
    </w:p>
    <w:p w14:paraId="33B05C04" w14:textId="77777777" w:rsidR="00156775" w:rsidRPr="008570C6" w:rsidRDefault="00156775">
      <w:pPr>
        <w:pStyle w:val="BodyText"/>
        <w:rPr>
          <w:sz w:val="20"/>
          <w:lang w:val="el-GR"/>
        </w:rPr>
      </w:pPr>
    </w:p>
    <w:p w14:paraId="0FC6DABA" w14:textId="77777777" w:rsidR="00156775" w:rsidRPr="008570C6" w:rsidRDefault="00156775">
      <w:pPr>
        <w:pStyle w:val="BodyText"/>
        <w:rPr>
          <w:sz w:val="20"/>
          <w:lang w:val="el-GR"/>
        </w:rPr>
      </w:pPr>
    </w:p>
    <w:p w14:paraId="5AC1B9CE" w14:textId="27C70F34" w:rsidR="00156775" w:rsidRPr="008570C6" w:rsidRDefault="008570C6" w:rsidP="008570C6">
      <w:pPr>
        <w:pStyle w:val="BodyText"/>
        <w:tabs>
          <w:tab w:val="left" w:pos="3165"/>
        </w:tabs>
        <w:rPr>
          <w:sz w:val="20"/>
          <w:lang w:val="el-GR"/>
        </w:rPr>
      </w:pPr>
      <w:r>
        <w:rPr>
          <w:sz w:val="20"/>
          <w:lang w:val="el-GR"/>
        </w:rPr>
        <w:tab/>
      </w:r>
    </w:p>
    <w:p w14:paraId="5502026E" w14:textId="77777777" w:rsidR="00156775" w:rsidRPr="008570C6" w:rsidRDefault="00156775">
      <w:pPr>
        <w:pStyle w:val="BodyText"/>
        <w:rPr>
          <w:sz w:val="20"/>
          <w:lang w:val="el-GR"/>
        </w:rPr>
      </w:pPr>
    </w:p>
    <w:p w14:paraId="492413B2" w14:textId="77777777" w:rsidR="00156775" w:rsidRPr="008570C6" w:rsidRDefault="00156775">
      <w:pPr>
        <w:pStyle w:val="BodyText"/>
        <w:rPr>
          <w:sz w:val="20"/>
          <w:lang w:val="el-GR"/>
        </w:rPr>
      </w:pPr>
    </w:p>
    <w:p w14:paraId="0814766C" w14:textId="77777777" w:rsidR="00156775" w:rsidRPr="008570C6" w:rsidRDefault="00156775">
      <w:pPr>
        <w:pStyle w:val="BodyText"/>
        <w:rPr>
          <w:sz w:val="20"/>
          <w:lang w:val="el-GR"/>
        </w:rPr>
      </w:pPr>
    </w:p>
    <w:p w14:paraId="140FD026" w14:textId="77777777" w:rsidR="00156775" w:rsidRPr="008570C6" w:rsidRDefault="00156775">
      <w:pPr>
        <w:pStyle w:val="BodyText"/>
        <w:rPr>
          <w:sz w:val="20"/>
          <w:lang w:val="el-GR"/>
        </w:rPr>
      </w:pPr>
    </w:p>
    <w:p w14:paraId="3DB0FD26" w14:textId="77777777" w:rsidR="00156775" w:rsidRPr="008570C6" w:rsidRDefault="00156775">
      <w:pPr>
        <w:pStyle w:val="BodyText"/>
        <w:rPr>
          <w:sz w:val="20"/>
          <w:lang w:val="el-GR"/>
        </w:rPr>
      </w:pPr>
    </w:p>
    <w:p w14:paraId="49EC6F40" w14:textId="77777777" w:rsidR="00156775" w:rsidRPr="008570C6" w:rsidRDefault="00156775">
      <w:pPr>
        <w:pStyle w:val="BodyText"/>
        <w:rPr>
          <w:sz w:val="20"/>
          <w:lang w:val="el-GR"/>
        </w:rPr>
      </w:pPr>
    </w:p>
    <w:p w14:paraId="0E74B8EE" w14:textId="77777777" w:rsidR="00156775" w:rsidRPr="008570C6" w:rsidRDefault="00156775">
      <w:pPr>
        <w:pStyle w:val="BodyText"/>
        <w:rPr>
          <w:sz w:val="20"/>
          <w:lang w:val="el-GR"/>
        </w:rPr>
      </w:pPr>
    </w:p>
    <w:p w14:paraId="2EE72B4C" w14:textId="77777777" w:rsidR="00156775" w:rsidRPr="008570C6" w:rsidRDefault="00156775">
      <w:pPr>
        <w:pStyle w:val="BodyText"/>
        <w:rPr>
          <w:sz w:val="20"/>
          <w:lang w:val="el-GR"/>
        </w:rPr>
      </w:pPr>
    </w:p>
    <w:p w14:paraId="7574DC38" w14:textId="77777777" w:rsidR="00156775" w:rsidRPr="008570C6" w:rsidRDefault="00156775">
      <w:pPr>
        <w:pStyle w:val="BodyText"/>
        <w:rPr>
          <w:sz w:val="20"/>
          <w:lang w:val="el-GR"/>
        </w:rPr>
      </w:pPr>
    </w:p>
    <w:p w14:paraId="1F3159D7" w14:textId="77777777" w:rsidR="00156775" w:rsidRPr="008570C6" w:rsidRDefault="00156775">
      <w:pPr>
        <w:pStyle w:val="BodyText"/>
        <w:rPr>
          <w:sz w:val="20"/>
          <w:lang w:val="el-GR"/>
        </w:rPr>
      </w:pPr>
    </w:p>
    <w:p w14:paraId="73B2715E" w14:textId="77777777" w:rsidR="00156775" w:rsidRPr="008570C6" w:rsidRDefault="00156775">
      <w:pPr>
        <w:pStyle w:val="BodyText"/>
        <w:rPr>
          <w:sz w:val="20"/>
          <w:lang w:val="el-GR"/>
        </w:rPr>
      </w:pPr>
    </w:p>
    <w:p w14:paraId="1FB40708" w14:textId="77777777" w:rsidR="00156775" w:rsidRPr="008570C6" w:rsidRDefault="00156775">
      <w:pPr>
        <w:pStyle w:val="BodyText"/>
        <w:rPr>
          <w:sz w:val="20"/>
          <w:lang w:val="el-GR"/>
        </w:rPr>
      </w:pPr>
    </w:p>
    <w:p w14:paraId="587E7653" w14:textId="77777777" w:rsidR="00156775" w:rsidRPr="008570C6" w:rsidRDefault="00156775">
      <w:pPr>
        <w:pStyle w:val="BodyText"/>
        <w:rPr>
          <w:sz w:val="20"/>
          <w:lang w:val="el-GR"/>
        </w:rPr>
      </w:pPr>
    </w:p>
    <w:p w14:paraId="068E45BE" w14:textId="77777777" w:rsidR="00156775" w:rsidRPr="008570C6" w:rsidRDefault="00156775">
      <w:pPr>
        <w:pStyle w:val="BodyText"/>
        <w:rPr>
          <w:sz w:val="20"/>
          <w:lang w:val="el-GR"/>
        </w:rPr>
      </w:pPr>
    </w:p>
    <w:p w14:paraId="1B16399B" w14:textId="77777777" w:rsidR="00156775" w:rsidRPr="008570C6" w:rsidRDefault="00156775">
      <w:pPr>
        <w:pStyle w:val="BodyText"/>
        <w:rPr>
          <w:sz w:val="20"/>
          <w:lang w:val="el-GR"/>
        </w:rPr>
      </w:pPr>
    </w:p>
    <w:p w14:paraId="3EACAFE6" w14:textId="77777777" w:rsidR="00156775" w:rsidRPr="008570C6" w:rsidRDefault="00156775">
      <w:pPr>
        <w:pStyle w:val="BodyText"/>
        <w:rPr>
          <w:sz w:val="20"/>
          <w:lang w:val="el-GR"/>
        </w:rPr>
      </w:pPr>
    </w:p>
    <w:p w14:paraId="01E4D410" w14:textId="77777777" w:rsidR="00156775" w:rsidRPr="008570C6" w:rsidRDefault="00156775">
      <w:pPr>
        <w:pStyle w:val="BodyText"/>
        <w:spacing w:before="5"/>
        <w:rPr>
          <w:sz w:val="17"/>
          <w:lang w:val="el-GR"/>
        </w:rPr>
      </w:pPr>
    </w:p>
    <w:p w14:paraId="42A8248E" w14:textId="77777777" w:rsidR="00156775" w:rsidRPr="009D0954" w:rsidRDefault="00E13CE4">
      <w:pPr>
        <w:spacing w:before="91"/>
        <w:ind w:left="1767" w:right="1783"/>
        <w:jc w:val="center"/>
        <w:rPr>
          <w:b/>
          <w:lang w:val="el-GR"/>
        </w:rPr>
      </w:pPr>
      <w:r w:rsidRPr="009D0954">
        <w:rPr>
          <w:b/>
          <w:lang w:val="el-GR"/>
        </w:rPr>
        <w:t>ΠΑΡΑΡΤΗΜΑ</w:t>
      </w:r>
      <w:r w:rsidRPr="009D0954">
        <w:rPr>
          <w:b/>
          <w:spacing w:val="-4"/>
          <w:lang w:val="el-GR"/>
        </w:rPr>
        <w:t xml:space="preserve"> </w:t>
      </w:r>
      <w:r w:rsidRPr="009D0954">
        <w:rPr>
          <w:b/>
          <w:lang w:val="el-GR"/>
        </w:rPr>
        <w:t>Ι</w:t>
      </w:r>
    </w:p>
    <w:p w14:paraId="478F4503" w14:textId="77777777" w:rsidR="00156775" w:rsidRPr="009D0954" w:rsidRDefault="00156775">
      <w:pPr>
        <w:pStyle w:val="BodyText"/>
        <w:spacing w:before="1"/>
        <w:rPr>
          <w:b/>
          <w:lang w:val="el-GR"/>
        </w:rPr>
      </w:pPr>
    </w:p>
    <w:p w14:paraId="5E57645F" w14:textId="3482008F" w:rsidR="00156775" w:rsidRPr="009D0954" w:rsidRDefault="005F1DD0" w:rsidP="005F1DD0">
      <w:pPr>
        <w:ind w:right="1783"/>
        <w:rPr>
          <w:b/>
          <w:lang w:val="el-GR"/>
        </w:rPr>
      </w:pPr>
      <w:bookmarkStart w:id="0" w:name="ΠΕΡΙΛΗΨΗ_ΤΩΝ_ΧΑΡΑΚΤΗΡΙΣΤΙΚΏΝ_ΤΟΥ_ΠΡΟΪΟΝΤ"/>
      <w:bookmarkEnd w:id="0"/>
      <w:r w:rsidRPr="005F1DD0">
        <w:rPr>
          <w:b/>
          <w:lang w:val="el-GR"/>
        </w:rPr>
        <w:t xml:space="preserve">                        </w:t>
      </w:r>
      <w:r w:rsidR="00E13CE4" w:rsidRPr="009D0954">
        <w:rPr>
          <w:b/>
          <w:lang w:val="el-GR"/>
        </w:rPr>
        <w:t>ΠΕΡΙΛΗΨΗ</w:t>
      </w:r>
      <w:r w:rsidR="00E13CE4" w:rsidRPr="009D0954">
        <w:rPr>
          <w:b/>
          <w:spacing w:val="-1"/>
          <w:lang w:val="el-GR"/>
        </w:rPr>
        <w:t xml:space="preserve"> </w:t>
      </w:r>
      <w:r w:rsidR="00E13CE4" w:rsidRPr="009D0954">
        <w:rPr>
          <w:b/>
          <w:lang w:val="el-GR"/>
        </w:rPr>
        <w:t>ΤΩΝ</w:t>
      </w:r>
      <w:r w:rsidR="00E13CE4" w:rsidRPr="009D0954">
        <w:rPr>
          <w:b/>
          <w:spacing w:val="-3"/>
          <w:lang w:val="el-GR"/>
        </w:rPr>
        <w:t xml:space="preserve"> </w:t>
      </w:r>
      <w:r w:rsidR="00E13CE4" w:rsidRPr="009D0954">
        <w:rPr>
          <w:b/>
          <w:lang w:val="el-GR"/>
        </w:rPr>
        <w:t>ΧΑΡΑΚΤΗΡΙΣΤΙΚΏΝ</w:t>
      </w:r>
      <w:r w:rsidR="00E13CE4" w:rsidRPr="009D0954">
        <w:rPr>
          <w:b/>
          <w:spacing w:val="-2"/>
          <w:lang w:val="el-GR"/>
        </w:rPr>
        <w:t xml:space="preserve"> </w:t>
      </w:r>
      <w:r w:rsidR="00E13CE4" w:rsidRPr="009D0954">
        <w:rPr>
          <w:b/>
          <w:lang w:val="el-GR"/>
        </w:rPr>
        <w:t>ΤΟΥ</w:t>
      </w:r>
      <w:r w:rsidR="00E13CE4" w:rsidRPr="009D0954">
        <w:rPr>
          <w:b/>
          <w:spacing w:val="-3"/>
          <w:lang w:val="el-GR"/>
        </w:rPr>
        <w:t xml:space="preserve"> </w:t>
      </w:r>
      <w:r w:rsidR="00E13CE4" w:rsidRPr="009D0954">
        <w:rPr>
          <w:b/>
          <w:lang w:val="el-GR"/>
        </w:rPr>
        <w:t>ΠΡΟΪΟΝΤΟΣ</w:t>
      </w:r>
    </w:p>
    <w:p w14:paraId="59B27A02" w14:textId="77777777" w:rsidR="00156775" w:rsidRPr="009D0954" w:rsidRDefault="00156775">
      <w:pPr>
        <w:jc w:val="center"/>
        <w:rPr>
          <w:lang w:val="el-GR"/>
        </w:rPr>
        <w:sectPr w:rsidR="00156775" w:rsidRPr="009D0954" w:rsidSect="00663778">
          <w:footerReference w:type="default" r:id="rId7"/>
          <w:type w:val="continuous"/>
          <w:pgSz w:w="11910" w:h="16840" w:code="9"/>
          <w:pgMar w:top="1134" w:right="1418" w:bottom="1134" w:left="1418" w:header="737" w:footer="737" w:gutter="0"/>
          <w:pgNumType w:start="1"/>
          <w:cols w:space="720"/>
        </w:sectPr>
      </w:pPr>
    </w:p>
    <w:p w14:paraId="2EFF9557" w14:textId="77777777" w:rsidR="00156775" w:rsidRDefault="00E13CE4">
      <w:pPr>
        <w:pStyle w:val="ListParagraph"/>
        <w:numPr>
          <w:ilvl w:val="0"/>
          <w:numId w:val="22"/>
        </w:numPr>
        <w:tabs>
          <w:tab w:val="left" w:pos="784"/>
          <w:tab w:val="left" w:pos="785"/>
        </w:tabs>
        <w:spacing w:before="73"/>
        <w:rPr>
          <w:b/>
        </w:rPr>
      </w:pPr>
      <w:r>
        <w:rPr>
          <w:b/>
        </w:rPr>
        <w:lastRenderedPageBreak/>
        <w:t>ΟΝΟΜΑΣΙΑ</w:t>
      </w:r>
      <w:r>
        <w:rPr>
          <w:b/>
          <w:spacing w:val="-3"/>
        </w:rPr>
        <w:t xml:space="preserve"> </w:t>
      </w:r>
      <w:r>
        <w:rPr>
          <w:b/>
        </w:rPr>
        <w:t>ΤΟΥ</w:t>
      </w:r>
      <w:r>
        <w:rPr>
          <w:b/>
          <w:spacing w:val="-2"/>
        </w:rPr>
        <w:t xml:space="preserve"> </w:t>
      </w:r>
      <w:r>
        <w:rPr>
          <w:b/>
        </w:rPr>
        <w:t>ΦΑΡΜΑΚΕΥΤΙΚΟΥ</w:t>
      </w:r>
      <w:r>
        <w:rPr>
          <w:b/>
          <w:spacing w:val="-6"/>
        </w:rPr>
        <w:t xml:space="preserve"> </w:t>
      </w:r>
      <w:r>
        <w:rPr>
          <w:b/>
        </w:rPr>
        <w:t>ΠΡΟΪΟΝΤΟΣ</w:t>
      </w:r>
    </w:p>
    <w:p w14:paraId="1E10F2B0" w14:textId="77777777" w:rsidR="00156775" w:rsidRDefault="00156775">
      <w:pPr>
        <w:pStyle w:val="BodyText"/>
        <w:rPr>
          <w:b/>
        </w:rPr>
      </w:pPr>
    </w:p>
    <w:p w14:paraId="0B3B19BD" w14:textId="6481155B" w:rsidR="00156775" w:rsidRPr="009D0954" w:rsidRDefault="009D0954">
      <w:pPr>
        <w:pStyle w:val="BodyText"/>
        <w:ind w:left="218"/>
        <w:rPr>
          <w:lang w:val="el-GR"/>
        </w:rPr>
      </w:pPr>
      <w:r>
        <w:t>Icatibant</w:t>
      </w:r>
      <w:r w:rsidRPr="009E0146">
        <w:rPr>
          <w:lang w:val="el-GR"/>
        </w:rPr>
        <w:t xml:space="preserve"> </w:t>
      </w:r>
      <w:r>
        <w:t>Accord</w:t>
      </w:r>
      <w:r w:rsidR="00E13CE4" w:rsidRPr="009D0954">
        <w:rPr>
          <w:spacing w:val="-4"/>
          <w:lang w:val="el-GR"/>
        </w:rPr>
        <w:t xml:space="preserve"> </w:t>
      </w:r>
      <w:r w:rsidR="00E13CE4" w:rsidRPr="009D0954">
        <w:rPr>
          <w:lang w:val="el-GR"/>
        </w:rPr>
        <w:t>30</w:t>
      </w:r>
      <w:r w:rsidR="00E13CE4" w:rsidRPr="009D0954">
        <w:rPr>
          <w:spacing w:val="-2"/>
          <w:lang w:val="el-GR"/>
        </w:rPr>
        <w:t xml:space="preserve"> </w:t>
      </w:r>
      <w:r w:rsidR="00E13CE4">
        <w:t>mg</w:t>
      </w:r>
      <w:r w:rsidR="00E13CE4" w:rsidRPr="009D0954">
        <w:rPr>
          <w:spacing w:val="-2"/>
          <w:lang w:val="el-GR"/>
        </w:rPr>
        <w:t xml:space="preserve"> </w:t>
      </w:r>
      <w:r w:rsidR="00E13CE4" w:rsidRPr="009D0954">
        <w:rPr>
          <w:lang w:val="el-GR"/>
        </w:rPr>
        <w:t>ενέσιμο</w:t>
      </w:r>
      <w:r w:rsidR="00E13CE4" w:rsidRPr="009D0954">
        <w:rPr>
          <w:spacing w:val="-2"/>
          <w:lang w:val="el-GR"/>
        </w:rPr>
        <w:t xml:space="preserve"> </w:t>
      </w:r>
      <w:r w:rsidR="00E13CE4" w:rsidRPr="009D0954">
        <w:rPr>
          <w:lang w:val="el-GR"/>
        </w:rPr>
        <w:t>διάλυμα</w:t>
      </w:r>
      <w:r w:rsidR="00E13CE4" w:rsidRPr="009D0954">
        <w:rPr>
          <w:spacing w:val="-3"/>
          <w:lang w:val="el-GR"/>
        </w:rPr>
        <w:t xml:space="preserve"> </w:t>
      </w:r>
      <w:r w:rsidR="00E13CE4" w:rsidRPr="009D0954">
        <w:rPr>
          <w:lang w:val="el-GR"/>
        </w:rPr>
        <w:t>σε</w:t>
      </w:r>
      <w:r w:rsidR="00E13CE4" w:rsidRPr="009D0954">
        <w:rPr>
          <w:spacing w:val="-1"/>
          <w:lang w:val="el-GR"/>
        </w:rPr>
        <w:t xml:space="preserve"> </w:t>
      </w:r>
      <w:r w:rsidR="00E13CE4" w:rsidRPr="009D0954">
        <w:rPr>
          <w:lang w:val="el-GR"/>
        </w:rPr>
        <w:t>προγεμισμένη</w:t>
      </w:r>
      <w:r w:rsidR="00E13CE4" w:rsidRPr="009D0954">
        <w:rPr>
          <w:spacing w:val="-3"/>
          <w:lang w:val="el-GR"/>
        </w:rPr>
        <w:t xml:space="preserve"> </w:t>
      </w:r>
      <w:r w:rsidR="00E13CE4" w:rsidRPr="009D0954">
        <w:rPr>
          <w:lang w:val="el-GR"/>
        </w:rPr>
        <w:t>σύριγγα</w:t>
      </w:r>
    </w:p>
    <w:p w14:paraId="75572C4B" w14:textId="77777777" w:rsidR="00156775" w:rsidRPr="009D0954" w:rsidRDefault="00156775">
      <w:pPr>
        <w:pStyle w:val="BodyText"/>
        <w:rPr>
          <w:sz w:val="24"/>
          <w:lang w:val="el-GR"/>
        </w:rPr>
      </w:pPr>
    </w:p>
    <w:p w14:paraId="2C4B21C6" w14:textId="77777777" w:rsidR="00156775" w:rsidRPr="009D0954" w:rsidRDefault="00156775">
      <w:pPr>
        <w:pStyle w:val="BodyText"/>
        <w:spacing w:before="2"/>
        <w:rPr>
          <w:sz w:val="20"/>
          <w:lang w:val="el-GR"/>
        </w:rPr>
      </w:pPr>
    </w:p>
    <w:p w14:paraId="595B6B64" w14:textId="77777777" w:rsidR="00156775" w:rsidRDefault="00E13CE4">
      <w:pPr>
        <w:pStyle w:val="ListParagraph"/>
        <w:numPr>
          <w:ilvl w:val="0"/>
          <w:numId w:val="22"/>
        </w:numPr>
        <w:tabs>
          <w:tab w:val="left" w:pos="784"/>
          <w:tab w:val="left" w:pos="785"/>
        </w:tabs>
        <w:rPr>
          <w:b/>
        </w:rPr>
      </w:pPr>
      <w:r>
        <w:rPr>
          <w:b/>
        </w:rPr>
        <w:t>ΠΟΙΟΤΙΚΗ</w:t>
      </w:r>
      <w:r>
        <w:rPr>
          <w:b/>
          <w:spacing w:val="-3"/>
        </w:rPr>
        <w:t xml:space="preserve"> </w:t>
      </w:r>
      <w:r>
        <w:rPr>
          <w:b/>
        </w:rPr>
        <w:t>ΚΑΙ</w:t>
      </w:r>
      <w:r>
        <w:rPr>
          <w:b/>
          <w:spacing w:val="-3"/>
        </w:rPr>
        <w:t xml:space="preserve"> </w:t>
      </w:r>
      <w:r>
        <w:rPr>
          <w:b/>
        </w:rPr>
        <w:t>ΠΟΣΟΤΙΚΗ ΣΥΝΘΕΣΗ</w:t>
      </w:r>
    </w:p>
    <w:p w14:paraId="2333B997" w14:textId="77777777" w:rsidR="00156775" w:rsidRDefault="00156775">
      <w:pPr>
        <w:pStyle w:val="BodyText"/>
        <w:spacing w:before="9"/>
        <w:rPr>
          <w:b/>
          <w:sz w:val="21"/>
        </w:rPr>
      </w:pPr>
    </w:p>
    <w:p w14:paraId="12639CAA" w14:textId="471D2697" w:rsidR="00156775" w:rsidRPr="009D0954" w:rsidRDefault="00E13CE4">
      <w:pPr>
        <w:pStyle w:val="BodyText"/>
        <w:ind w:left="218"/>
        <w:rPr>
          <w:lang w:val="el-GR"/>
        </w:rPr>
      </w:pPr>
      <w:r w:rsidRPr="009D0954">
        <w:rPr>
          <w:lang w:val="el-GR"/>
        </w:rPr>
        <w:t>Κάθε</w:t>
      </w:r>
      <w:r w:rsidRPr="009D0954">
        <w:rPr>
          <w:spacing w:val="-1"/>
          <w:lang w:val="el-GR"/>
        </w:rPr>
        <w:t xml:space="preserve"> </w:t>
      </w:r>
      <w:r w:rsidRPr="009D0954">
        <w:rPr>
          <w:lang w:val="el-GR"/>
        </w:rPr>
        <w:t>προγεμισμένη</w:t>
      </w:r>
      <w:r w:rsidRPr="009D0954">
        <w:rPr>
          <w:spacing w:val="-4"/>
          <w:lang w:val="el-GR"/>
        </w:rPr>
        <w:t xml:space="preserve"> </w:t>
      </w:r>
      <w:r w:rsidRPr="009D0954">
        <w:rPr>
          <w:lang w:val="el-GR"/>
        </w:rPr>
        <w:t>σύριγγα</w:t>
      </w:r>
      <w:r w:rsidRPr="009D0954">
        <w:rPr>
          <w:spacing w:val="-3"/>
          <w:lang w:val="el-GR"/>
        </w:rPr>
        <w:t xml:space="preserve"> </w:t>
      </w:r>
      <w:r w:rsidRPr="009D0954">
        <w:rPr>
          <w:lang w:val="el-GR"/>
        </w:rPr>
        <w:t>των</w:t>
      </w:r>
      <w:r w:rsidRPr="009D0954">
        <w:rPr>
          <w:spacing w:val="-3"/>
          <w:lang w:val="el-GR"/>
        </w:rPr>
        <w:t xml:space="preserve"> </w:t>
      </w:r>
      <w:r w:rsidRPr="009D0954">
        <w:rPr>
          <w:lang w:val="el-GR"/>
        </w:rPr>
        <w:t>3</w:t>
      </w:r>
      <w:r w:rsidR="009D0954">
        <w:rPr>
          <w:spacing w:val="-2"/>
        </w:rPr>
        <w:t> </w:t>
      </w:r>
      <w:r>
        <w:t>ml</w:t>
      </w:r>
      <w:r w:rsidRPr="009D0954">
        <w:rPr>
          <w:lang w:val="el-GR"/>
        </w:rPr>
        <w:t xml:space="preserve"> περιέχει</w:t>
      </w:r>
      <w:r w:rsidRPr="009D0954">
        <w:rPr>
          <w:spacing w:val="-2"/>
          <w:lang w:val="el-GR"/>
        </w:rPr>
        <w:t xml:space="preserve"> </w:t>
      </w:r>
      <w:r w:rsidRPr="009D0954">
        <w:rPr>
          <w:lang w:val="el-GR"/>
        </w:rPr>
        <w:t>οξική</w:t>
      </w:r>
      <w:r w:rsidRPr="009D0954">
        <w:rPr>
          <w:spacing w:val="-4"/>
          <w:lang w:val="el-GR"/>
        </w:rPr>
        <w:t xml:space="preserve"> </w:t>
      </w:r>
      <w:r w:rsidRPr="009D0954">
        <w:rPr>
          <w:lang w:val="el-GR"/>
        </w:rPr>
        <w:t>ικατιβάντη</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ισοδυναμεί</w:t>
      </w:r>
      <w:r w:rsidRPr="009D0954">
        <w:rPr>
          <w:spacing w:val="-3"/>
          <w:lang w:val="el-GR"/>
        </w:rPr>
        <w:t xml:space="preserve"> </w:t>
      </w:r>
      <w:r w:rsidRPr="009D0954">
        <w:rPr>
          <w:lang w:val="el-GR"/>
        </w:rPr>
        <w:t>με</w:t>
      </w:r>
      <w:r w:rsidRPr="009D0954">
        <w:rPr>
          <w:spacing w:val="-1"/>
          <w:lang w:val="el-GR"/>
        </w:rPr>
        <w:t xml:space="preserve"> </w:t>
      </w:r>
      <w:r w:rsidRPr="009D0954">
        <w:rPr>
          <w:lang w:val="el-GR"/>
        </w:rPr>
        <w:t>30</w:t>
      </w:r>
      <w:r w:rsidRPr="009D0954">
        <w:rPr>
          <w:spacing w:val="-4"/>
          <w:lang w:val="el-GR"/>
        </w:rPr>
        <w:t xml:space="preserve"> </w:t>
      </w:r>
      <w:r>
        <w:t>mg</w:t>
      </w:r>
    </w:p>
    <w:p w14:paraId="127DF230" w14:textId="77777777" w:rsidR="00156775" w:rsidRPr="009D0954" w:rsidRDefault="00E13CE4">
      <w:pPr>
        <w:pStyle w:val="BodyText"/>
        <w:spacing w:before="2" w:line="252" w:lineRule="exact"/>
        <w:ind w:left="218"/>
        <w:rPr>
          <w:lang w:val="el-GR"/>
        </w:rPr>
      </w:pPr>
      <w:r w:rsidRPr="009D0954">
        <w:rPr>
          <w:lang w:val="el-GR"/>
        </w:rPr>
        <w:t>ικατιβάντης.</w:t>
      </w:r>
    </w:p>
    <w:p w14:paraId="04C0D968" w14:textId="445E433A" w:rsidR="00156775" w:rsidRPr="009D0954" w:rsidRDefault="00E13CE4">
      <w:pPr>
        <w:pStyle w:val="BodyText"/>
        <w:spacing w:line="252" w:lineRule="exact"/>
        <w:ind w:left="218"/>
        <w:rPr>
          <w:lang w:val="el-GR"/>
        </w:rPr>
      </w:pPr>
      <w:r w:rsidRPr="009D0954">
        <w:rPr>
          <w:lang w:val="el-GR"/>
        </w:rPr>
        <w:t>Κάθε</w:t>
      </w:r>
      <w:r w:rsidRPr="009D0954">
        <w:rPr>
          <w:spacing w:val="-1"/>
          <w:lang w:val="el-GR"/>
        </w:rPr>
        <w:t xml:space="preserve"> </w:t>
      </w:r>
      <w:r>
        <w:t>ml</w:t>
      </w:r>
      <w:r w:rsidRPr="009D0954">
        <w:rPr>
          <w:spacing w:val="-1"/>
          <w:lang w:val="el-GR"/>
        </w:rPr>
        <w:t xml:space="preserve"> </w:t>
      </w:r>
      <w:r w:rsidRPr="009D0954">
        <w:rPr>
          <w:lang w:val="el-GR"/>
        </w:rPr>
        <w:t>διαλύματος</w:t>
      </w:r>
      <w:r w:rsidRPr="009D0954">
        <w:rPr>
          <w:spacing w:val="-3"/>
          <w:lang w:val="el-GR"/>
        </w:rPr>
        <w:t xml:space="preserve"> </w:t>
      </w:r>
      <w:r w:rsidRPr="009D0954">
        <w:rPr>
          <w:lang w:val="el-GR"/>
        </w:rPr>
        <w:t>περιέχει</w:t>
      </w:r>
      <w:r w:rsidRPr="009D0954">
        <w:rPr>
          <w:spacing w:val="-1"/>
          <w:lang w:val="el-GR"/>
        </w:rPr>
        <w:t xml:space="preserve"> </w:t>
      </w:r>
      <w:r w:rsidRPr="009D0954">
        <w:rPr>
          <w:lang w:val="el-GR"/>
        </w:rPr>
        <w:t>10</w:t>
      </w:r>
      <w:r w:rsidR="009D0954">
        <w:rPr>
          <w:spacing w:val="-5"/>
        </w:rPr>
        <w:t> </w:t>
      </w:r>
      <w:r>
        <w:t>mg</w:t>
      </w:r>
      <w:r w:rsidRPr="009D0954">
        <w:rPr>
          <w:spacing w:val="-5"/>
          <w:lang w:val="el-GR"/>
        </w:rPr>
        <w:t xml:space="preserve"> </w:t>
      </w:r>
      <w:r w:rsidRPr="009D0954">
        <w:rPr>
          <w:lang w:val="el-GR"/>
        </w:rPr>
        <w:t>ικατιβάντης.</w:t>
      </w:r>
    </w:p>
    <w:p w14:paraId="75612692" w14:textId="77777777" w:rsidR="00156775" w:rsidRPr="009D0954" w:rsidRDefault="00156775">
      <w:pPr>
        <w:pStyle w:val="BodyText"/>
        <w:rPr>
          <w:lang w:val="el-GR"/>
        </w:rPr>
      </w:pPr>
    </w:p>
    <w:p w14:paraId="6031F2A2" w14:textId="77777777" w:rsidR="00156775" w:rsidRPr="009D0954" w:rsidRDefault="00E13CE4">
      <w:pPr>
        <w:pStyle w:val="BodyText"/>
        <w:ind w:left="218"/>
        <w:rPr>
          <w:lang w:val="el-GR"/>
        </w:rPr>
      </w:pPr>
      <w:r w:rsidRPr="009D0954">
        <w:rPr>
          <w:lang w:val="el-GR"/>
        </w:rPr>
        <w:t>Για</w:t>
      </w:r>
      <w:r w:rsidRPr="009D0954">
        <w:rPr>
          <w:spacing w:val="-3"/>
          <w:lang w:val="el-GR"/>
        </w:rPr>
        <w:t xml:space="preserve"> </w:t>
      </w:r>
      <w:r w:rsidRPr="009D0954">
        <w:rPr>
          <w:lang w:val="el-GR"/>
        </w:rPr>
        <w:t>τον πλήρη</w:t>
      </w:r>
      <w:r w:rsidRPr="009D0954">
        <w:rPr>
          <w:spacing w:val="-2"/>
          <w:lang w:val="el-GR"/>
        </w:rPr>
        <w:t xml:space="preserve"> </w:t>
      </w:r>
      <w:r w:rsidRPr="009D0954">
        <w:rPr>
          <w:lang w:val="el-GR"/>
        </w:rPr>
        <w:t>κατάλογο</w:t>
      </w:r>
      <w:r w:rsidRPr="009D0954">
        <w:rPr>
          <w:spacing w:val="-4"/>
          <w:lang w:val="el-GR"/>
        </w:rPr>
        <w:t xml:space="preserve"> </w:t>
      </w:r>
      <w:r w:rsidRPr="009D0954">
        <w:rPr>
          <w:lang w:val="el-GR"/>
        </w:rPr>
        <w:t>των</w:t>
      </w:r>
      <w:r w:rsidRPr="009D0954">
        <w:rPr>
          <w:spacing w:val="-3"/>
          <w:lang w:val="el-GR"/>
        </w:rPr>
        <w:t xml:space="preserve"> </w:t>
      </w:r>
      <w:r w:rsidRPr="009D0954">
        <w:rPr>
          <w:lang w:val="el-GR"/>
        </w:rPr>
        <w:t>εκδόχων,</w:t>
      </w:r>
      <w:r w:rsidRPr="009D0954">
        <w:rPr>
          <w:spacing w:val="-4"/>
          <w:lang w:val="el-GR"/>
        </w:rPr>
        <w:t xml:space="preserve"> </w:t>
      </w:r>
      <w:r w:rsidRPr="009D0954">
        <w:rPr>
          <w:lang w:val="el-GR"/>
        </w:rPr>
        <w:t>βλ.</w:t>
      </w:r>
      <w:r w:rsidRPr="009D0954">
        <w:rPr>
          <w:spacing w:val="-1"/>
          <w:lang w:val="el-GR"/>
        </w:rPr>
        <w:t xml:space="preserve"> </w:t>
      </w:r>
      <w:r w:rsidRPr="009D0954">
        <w:rPr>
          <w:lang w:val="el-GR"/>
        </w:rPr>
        <w:t>παράγραφο</w:t>
      </w:r>
      <w:r w:rsidRPr="009D0954">
        <w:rPr>
          <w:spacing w:val="-1"/>
          <w:lang w:val="el-GR"/>
        </w:rPr>
        <w:t xml:space="preserve"> </w:t>
      </w:r>
      <w:r w:rsidRPr="009D0954">
        <w:rPr>
          <w:lang w:val="el-GR"/>
        </w:rPr>
        <w:t>6.1.</w:t>
      </w:r>
    </w:p>
    <w:p w14:paraId="77360944" w14:textId="77777777" w:rsidR="00156775" w:rsidRPr="009D0954" w:rsidRDefault="00156775">
      <w:pPr>
        <w:pStyle w:val="BodyText"/>
        <w:rPr>
          <w:sz w:val="24"/>
          <w:lang w:val="el-GR"/>
        </w:rPr>
      </w:pPr>
    </w:p>
    <w:p w14:paraId="6F0E5C6D" w14:textId="77777777" w:rsidR="00156775" w:rsidRPr="009D0954" w:rsidRDefault="00156775">
      <w:pPr>
        <w:pStyle w:val="BodyText"/>
        <w:spacing w:before="1"/>
        <w:rPr>
          <w:sz w:val="20"/>
          <w:lang w:val="el-GR"/>
        </w:rPr>
      </w:pPr>
    </w:p>
    <w:p w14:paraId="14FCC300" w14:textId="77777777" w:rsidR="00156775" w:rsidRDefault="00E13CE4">
      <w:pPr>
        <w:pStyle w:val="ListParagraph"/>
        <w:numPr>
          <w:ilvl w:val="0"/>
          <w:numId w:val="22"/>
        </w:numPr>
        <w:tabs>
          <w:tab w:val="left" w:pos="784"/>
          <w:tab w:val="left" w:pos="785"/>
        </w:tabs>
        <w:rPr>
          <w:b/>
        </w:rPr>
      </w:pPr>
      <w:r>
        <w:rPr>
          <w:b/>
        </w:rPr>
        <w:t>ΦΑΡΜΑΚΟΤΕΧΝΙΚΗ</w:t>
      </w:r>
      <w:r>
        <w:rPr>
          <w:b/>
          <w:spacing w:val="-6"/>
        </w:rPr>
        <w:t xml:space="preserve"> </w:t>
      </w:r>
      <w:r>
        <w:rPr>
          <w:b/>
        </w:rPr>
        <w:t>ΜΟΡΦΗ</w:t>
      </w:r>
    </w:p>
    <w:p w14:paraId="3FD1A527" w14:textId="77777777" w:rsidR="00156775" w:rsidRDefault="00156775">
      <w:pPr>
        <w:pStyle w:val="BodyText"/>
        <w:spacing w:before="10"/>
        <w:rPr>
          <w:b/>
          <w:sz w:val="21"/>
        </w:rPr>
      </w:pPr>
    </w:p>
    <w:p w14:paraId="68B98DF3" w14:textId="77777777" w:rsidR="00156775" w:rsidRDefault="00E13CE4">
      <w:pPr>
        <w:pStyle w:val="BodyText"/>
        <w:ind w:left="218"/>
      </w:pPr>
      <w:r>
        <w:t>Ενέσιμο</w:t>
      </w:r>
      <w:r>
        <w:rPr>
          <w:spacing w:val="-2"/>
        </w:rPr>
        <w:t xml:space="preserve"> </w:t>
      </w:r>
      <w:r>
        <w:t>διάλυμα.</w:t>
      </w:r>
    </w:p>
    <w:p w14:paraId="318799BD" w14:textId="5FBC9332" w:rsidR="00156775" w:rsidRPr="009D0954" w:rsidRDefault="00E13CE4">
      <w:pPr>
        <w:pStyle w:val="BodyText"/>
        <w:spacing w:before="1"/>
        <w:ind w:left="218"/>
        <w:rPr>
          <w:lang w:val="el-GR"/>
        </w:rPr>
      </w:pPr>
      <w:r w:rsidRPr="009D0954">
        <w:rPr>
          <w:lang w:val="el-GR"/>
        </w:rPr>
        <w:t>Το</w:t>
      </w:r>
      <w:r w:rsidRPr="009D0954">
        <w:rPr>
          <w:spacing w:val="-2"/>
          <w:lang w:val="el-GR"/>
        </w:rPr>
        <w:t xml:space="preserve"> </w:t>
      </w:r>
      <w:r w:rsidRPr="009D0954">
        <w:rPr>
          <w:lang w:val="el-GR"/>
        </w:rPr>
        <w:t>διάλυμα</w:t>
      </w:r>
      <w:r w:rsidRPr="009D0954">
        <w:rPr>
          <w:spacing w:val="-2"/>
          <w:lang w:val="el-GR"/>
        </w:rPr>
        <w:t xml:space="preserve"> </w:t>
      </w:r>
      <w:r w:rsidRPr="009D0954">
        <w:rPr>
          <w:lang w:val="el-GR"/>
        </w:rPr>
        <w:t>είναι</w:t>
      </w:r>
      <w:r w:rsidRPr="009D0954">
        <w:rPr>
          <w:spacing w:val="-4"/>
          <w:lang w:val="el-GR"/>
        </w:rPr>
        <w:t xml:space="preserve"> </w:t>
      </w:r>
      <w:r w:rsidRPr="009D0954">
        <w:rPr>
          <w:lang w:val="el-GR"/>
        </w:rPr>
        <w:t>ένα</w:t>
      </w:r>
      <w:r w:rsidRPr="009D0954">
        <w:rPr>
          <w:spacing w:val="-2"/>
          <w:lang w:val="el-GR"/>
        </w:rPr>
        <w:t xml:space="preserve"> </w:t>
      </w:r>
      <w:r w:rsidRPr="009D0954">
        <w:rPr>
          <w:lang w:val="el-GR"/>
        </w:rPr>
        <w:t>διαυγές</w:t>
      </w:r>
      <w:r w:rsidRPr="009D0954">
        <w:rPr>
          <w:spacing w:val="-4"/>
          <w:lang w:val="el-GR"/>
        </w:rPr>
        <w:t xml:space="preserve"> </w:t>
      </w:r>
      <w:r w:rsidRPr="009D0954">
        <w:rPr>
          <w:lang w:val="el-GR"/>
        </w:rPr>
        <w:t>και</w:t>
      </w:r>
      <w:r w:rsidRPr="009D0954">
        <w:rPr>
          <w:spacing w:val="-1"/>
          <w:lang w:val="el-GR"/>
        </w:rPr>
        <w:t xml:space="preserve"> </w:t>
      </w:r>
      <w:r w:rsidRPr="009D0954">
        <w:rPr>
          <w:lang w:val="el-GR"/>
        </w:rPr>
        <w:t>άχρωμο</w:t>
      </w:r>
      <w:r w:rsidRPr="009D0954">
        <w:rPr>
          <w:spacing w:val="-2"/>
          <w:lang w:val="el-GR"/>
        </w:rPr>
        <w:t xml:space="preserve"> </w:t>
      </w:r>
      <w:r w:rsidRPr="009D0954">
        <w:rPr>
          <w:lang w:val="el-GR"/>
        </w:rPr>
        <w:t>υγρό</w:t>
      </w:r>
      <w:r w:rsidR="009D0954">
        <w:rPr>
          <w:lang w:val="el-GR"/>
        </w:rPr>
        <w:t>, πρακτικά ελεύθερο ξένων σωματιδίων</w:t>
      </w:r>
      <w:r w:rsidRPr="009D0954">
        <w:rPr>
          <w:lang w:val="el-GR"/>
        </w:rPr>
        <w:t>.</w:t>
      </w:r>
    </w:p>
    <w:p w14:paraId="62545705" w14:textId="7018AEBD" w:rsidR="009D0954" w:rsidRPr="009D0954" w:rsidRDefault="009D0954" w:rsidP="009E0146">
      <w:pPr>
        <w:tabs>
          <w:tab w:val="left" w:pos="640"/>
        </w:tabs>
        <w:adjustRightInd w:val="0"/>
        <w:ind w:left="284"/>
        <w:rPr>
          <w:bCs/>
          <w:lang w:val="el-GR"/>
        </w:rPr>
      </w:pPr>
      <w:r w:rsidRPr="00D725A0">
        <w:rPr>
          <w:bCs/>
        </w:rPr>
        <w:t>pH</w:t>
      </w:r>
      <w:r w:rsidRPr="009D0954">
        <w:rPr>
          <w:bCs/>
          <w:lang w:val="el-GR"/>
        </w:rPr>
        <w:t>: 5</w:t>
      </w:r>
      <w:r>
        <w:rPr>
          <w:bCs/>
          <w:lang w:val="el-GR"/>
        </w:rPr>
        <w:t>,</w:t>
      </w:r>
      <w:r w:rsidRPr="009D0954">
        <w:rPr>
          <w:bCs/>
          <w:lang w:val="el-GR"/>
        </w:rPr>
        <w:t xml:space="preserve">0 </w:t>
      </w:r>
      <w:r>
        <w:rPr>
          <w:bCs/>
          <w:lang w:val="el-GR"/>
        </w:rPr>
        <w:t>έως</w:t>
      </w:r>
      <w:r w:rsidRPr="009D0954">
        <w:rPr>
          <w:bCs/>
          <w:lang w:val="el-GR"/>
        </w:rPr>
        <w:t xml:space="preserve"> 6</w:t>
      </w:r>
      <w:r>
        <w:rPr>
          <w:bCs/>
          <w:lang w:val="el-GR"/>
        </w:rPr>
        <w:t>,</w:t>
      </w:r>
      <w:r w:rsidRPr="009D0954">
        <w:rPr>
          <w:bCs/>
          <w:lang w:val="el-GR"/>
        </w:rPr>
        <w:t>0</w:t>
      </w:r>
    </w:p>
    <w:p w14:paraId="589B576C" w14:textId="1D89FEF4" w:rsidR="009D0954" w:rsidRPr="005F6448" w:rsidRDefault="001776AB" w:rsidP="009E0146">
      <w:pPr>
        <w:tabs>
          <w:tab w:val="left" w:pos="640"/>
        </w:tabs>
        <w:adjustRightInd w:val="0"/>
        <w:ind w:left="284"/>
        <w:rPr>
          <w:bCs/>
          <w:lang w:val="el-GR"/>
        </w:rPr>
      </w:pPr>
      <w:r>
        <w:rPr>
          <w:bCs/>
          <w:lang w:val="el-GR"/>
        </w:rPr>
        <w:t>Ωσμωτικότητα</w:t>
      </w:r>
      <w:r w:rsidR="009D0954" w:rsidRPr="009E0146">
        <w:rPr>
          <w:bCs/>
          <w:lang w:val="el-GR"/>
        </w:rPr>
        <w:t xml:space="preserve">: 280 </w:t>
      </w:r>
      <w:r w:rsidR="009D0954">
        <w:rPr>
          <w:bCs/>
          <w:lang w:val="el-GR"/>
        </w:rPr>
        <w:t>έως</w:t>
      </w:r>
      <w:r w:rsidR="009D0954" w:rsidRPr="009D0954">
        <w:rPr>
          <w:bCs/>
          <w:lang w:val="el-GR"/>
        </w:rPr>
        <w:t xml:space="preserve"> 340 </w:t>
      </w:r>
      <w:r w:rsidR="009D0954" w:rsidRPr="00D725A0">
        <w:rPr>
          <w:bCs/>
        </w:rPr>
        <w:t>mOsmol</w:t>
      </w:r>
      <w:r w:rsidR="009D0954" w:rsidRPr="009D0954">
        <w:rPr>
          <w:bCs/>
          <w:lang w:val="el-GR"/>
        </w:rPr>
        <w:t>/</w:t>
      </w:r>
      <w:r w:rsidR="009D0954" w:rsidRPr="00D725A0">
        <w:rPr>
          <w:bCs/>
        </w:rPr>
        <w:t>kg</w:t>
      </w:r>
    </w:p>
    <w:p w14:paraId="038B2D7A" w14:textId="77777777" w:rsidR="00677F62" w:rsidRPr="009D0954" w:rsidRDefault="00677F62" w:rsidP="009E0146">
      <w:pPr>
        <w:tabs>
          <w:tab w:val="left" w:pos="640"/>
        </w:tabs>
        <w:adjustRightInd w:val="0"/>
        <w:ind w:left="284"/>
        <w:rPr>
          <w:bCs/>
          <w:lang w:val="el-GR"/>
        </w:rPr>
      </w:pPr>
    </w:p>
    <w:p w14:paraId="3D08F1AA" w14:textId="77777777" w:rsidR="00156775" w:rsidRPr="009D0954" w:rsidRDefault="00156775" w:rsidP="009E0146">
      <w:pPr>
        <w:pStyle w:val="BodyText"/>
        <w:spacing w:before="11"/>
        <w:ind w:left="284"/>
        <w:rPr>
          <w:sz w:val="19"/>
          <w:lang w:val="el-GR"/>
        </w:rPr>
      </w:pPr>
    </w:p>
    <w:p w14:paraId="1B2BCAA5" w14:textId="77777777" w:rsidR="00156775" w:rsidRDefault="00E13CE4">
      <w:pPr>
        <w:pStyle w:val="ListParagraph"/>
        <w:numPr>
          <w:ilvl w:val="0"/>
          <w:numId w:val="22"/>
        </w:numPr>
        <w:tabs>
          <w:tab w:val="left" w:pos="784"/>
          <w:tab w:val="left" w:pos="785"/>
        </w:tabs>
        <w:rPr>
          <w:b/>
        </w:rPr>
      </w:pPr>
      <w:r>
        <w:rPr>
          <w:b/>
        </w:rPr>
        <w:t>ΚΛΙΝΙΚΕΣ</w:t>
      </w:r>
      <w:r>
        <w:rPr>
          <w:b/>
          <w:spacing w:val="-4"/>
        </w:rPr>
        <w:t xml:space="preserve"> </w:t>
      </w:r>
      <w:r>
        <w:rPr>
          <w:b/>
        </w:rPr>
        <w:t>ΠΛΗΡΟΦΟΡΙΕΣ</w:t>
      </w:r>
    </w:p>
    <w:p w14:paraId="7A09E525" w14:textId="77777777" w:rsidR="00156775" w:rsidRDefault="00156775">
      <w:pPr>
        <w:pStyle w:val="BodyText"/>
        <w:rPr>
          <w:b/>
        </w:rPr>
      </w:pPr>
    </w:p>
    <w:p w14:paraId="68A8A809" w14:textId="77777777" w:rsidR="00156775" w:rsidRDefault="00E13CE4">
      <w:pPr>
        <w:pStyle w:val="Heading1"/>
        <w:numPr>
          <w:ilvl w:val="1"/>
          <w:numId w:val="22"/>
        </w:numPr>
        <w:tabs>
          <w:tab w:val="left" w:pos="784"/>
          <w:tab w:val="left" w:pos="785"/>
        </w:tabs>
      </w:pPr>
      <w:r>
        <w:t>Θεραπευτικές</w:t>
      </w:r>
      <w:r>
        <w:rPr>
          <w:spacing w:val="-4"/>
        </w:rPr>
        <w:t xml:space="preserve"> </w:t>
      </w:r>
      <w:r>
        <w:t>ενδείξεις</w:t>
      </w:r>
    </w:p>
    <w:p w14:paraId="29435B2E" w14:textId="77777777" w:rsidR="00156775" w:rsidRDefault="00156775">
      <w:pPr>
        <w:pStyle w:val="BodyText"/>
        <w:rPr>
          <w:b/>
        </w:rPr>
      </w:pPr>
    </w:p>
    <w:p w14:paraId="180DBB7F" w14:textId="49C517B9" w:rsidR="00156775" w:rsidRPr="009D0954" w:rsidRDefault="00E13CE4">
      <w:pPr>
        <w:pStyle w:val="BodyText"/>
        <w:spacing w:before="1"/>
        <w:ind w:left="218" w:right="1041"/>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ενδείκνυται για τη συμπτωματική θεραπεία οξέων επεισοδίων κληρονομικού</w:t>
      </w:r>
      <w:r w:rsidRPr="009D0954">
        <w:rPr>
          <w:spacing w:val="1"/>
          <w:lang w:val="el-GR"/>
        </w:rPr>
        <w:t xml:space="preserve"> </w:t>
      </w:r>
      <w:r w:rsidRPr="009D0954">
        <w:rPr>
          <w:lang w:val="el-GR"/>
        </w:rPr>
        <w:t>αγγειοοιδήματος</w:t>
      </w:r>
      <w:r w:rsidR="008E4FAA" w:rsidRPr="005F6448">
        <w:rPr>
          <w:lang w:val="el-GR"/>
        </w:rPr>
        <w:t xml:space="preserve"> (</w:t>
      </w:r>
      <w:r w:rsidR="008E4FAA">
        <w:t>HAE</w:t>
      </w:r>
      <w:r w:rsidR="008E4FAA" w:rsidRPr="005F6448">
        <w:rPr>
          <w:lang w:val="el-GR"/>
        </w:rPr>
        <w:t>)</w:t>
      </w:r>
      <w:r w:rsidRPr="009D0954">
        <w:rPr>
          <w:lang w:val="el-GR"/>
        </w:rPr>
        <w:t xml:space="preserve"> σε ενήλικες, εφήβους και παιδιά ηλικίας 2 ετών και άνω, με ανεπάρκεια του</w:t>
      </w:r>
      <w:r w:rsidR="008E4FAA" w:rsidRPr="005F6448">
        <w:rPr>
          <w:lang w:val="el-GR"/>
        </w:rPr>
        <w:t xml:space="preserve"> </w:t>
      </w:r>
      <w:r w:rsidRPr="009D0954">
        <w:rPr>
          <w:spacing w:val="-52"/>
          <w:lang w:val="el-GR"/>
        </w:rPr>
        <w:t xml:space="preserve"> </w:t>
      </w:r>
      <w:r w:rsidRPr="009D0954">
        <w:rPr>
          <w:lang w:val="el-GR"/>
        </w:rPr>
        <w:t>αναστολέα</w:t>
      </w:r>
      <w:r w:rsidRPr="009D0954">
        <w:rPr>
          <w:spacing w:val="-4"/>
          <w:lang w:val="el-GR"/>
        </w:rPr>
        <w:t xml:space="preserve"> </w:t>
      </w:r>
      <w:r w:rsidRPr="009D0954">
        <w:rPr>
          <w:lang w:val="el-GR"/>
        </w:rPr>
        <w:t>της</w:t>
      </w:r>
      <w:r w:rsidRPr="009D0954">
        <w:rPr>
          <w:spacing w:val="-1"/>
          <w:lang w:val="el-GR"/>
        </w:rPr>
        <w:t xml:space="preserve"> </w:t>
      </w:r>
      <w:r>
        <w:t>C</w:t>
      </w:r>
      <w:r w:rsidRPr="009D0954">
        <w:rPr>
          <w:lang w:val="el-GR"/>
        </w:rPr>
        <w:t>1-εστεράσης.</w:t>
      </w:r>
    </w:p>
    <w:p w14:paraId="61DEAB0F" w14:textId="77777777" w:rsidR="00156775" w:rsidRPr="009D0954" w:rsidRDefault="00156775">
      <w:pPr>
        <w:pStyle w:val="BodyText"/>
        <w:spacing w:before="9"/>
        <w:rPr>
          <w:sz w:val="21"/>
          <w:lang w:val="el-GR"/>
        </w:rPr>
      </w:pPr>
    </w:p>
    <w:p w14:paraId="365559EF" w14:textId="77777777" w:rsidR="00156775" w:rsidRDefault="00E13CE4">
      <w:pPr>
        <w:pStyle w:val="Heading1"/>
        <w:numPr>
          <w:ilvl w:val="1"/>
          <w:numId w:val="22"/>
        </w:numPr>
        <w:tabs>
          <w:tab w:val="left" w:pos="784"/>
          <w:tab w:val="left" w:pos="785"/>
        </w:tabs>
      </w:pPr>
      <w:r>
        <w:t>Δοσολογία</w:t>
      </w:r>
      <w:r>
        <w:rPr>
          <w:spacing w:val="-3"/>
        </w:rPr>
        <w:t xml:space="preserve"> </w:t>
      </w:r>
      <w:r>
        <w:t>και τρόπος</w:t>
      </w:r>
      <w:r>
        <w:rPr>
          <w:spacing w:val="-4"/>
        </w:rPr>
        <w:t xml:space="preserve"> </w:t>
      </w:r>
      <w:r>
        <w:t>χορήγησης</w:t>
      </w:r>
    </w:p>
    <w:p w14:paraId="0367E67E" w14:textId="77777777" w:rsidR="00156775" w:rsidRDefault="00156775">
      <w:pPr>
        <w:pStyle w:val="BodyText"/>
        <w:spacing w:before="1"/>
        <w:rPr>
          <w:b/>
        </w:rPr>
      </w:pPr>
    </w:p>
    <w:p w14:paraId="440219E2" w14:textId="6F12356B" w:rsidR="00156775" w:rsidRPr="009D0954" w:rsidRDefault="00E13CE4">
      <w:pPr>
        <w:pStyle w:val="BodyText"/>
        <w:ind w:left="218" w:right="533"/>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προορίζεται για χρήση υπό την καθοδήγηση ενός επαγγελματία </w:t>
      </w:r>
      <w:r w:rsidR="008E4FAA">
        <w:rPr>
          <w:lang w:val="el-GR"/>
        </w:rPr>
        <w:t>υγείας</w:t>
      </w:r>
      <w:r w:rsidRPr="009D0954">
        <w:rPr>
          <w:lang w:val="el-GR"/>
        </w:rPr>
        <w:t>.</w:t>
      </w:r>
    </w:p>
    <w:p w14:paraId="1FA7D017" w14:textId="77777777" w:rsidR="00156775" w:rsidRPr="009D0954" w:rsidRDefault="00156775">
      <w:pPr>
        <w:pStyle w:val="BodyText"/>
        <w:rPr>
          <w:lang w:val="el-GR"/>
        </w:rPr>
      </w:pPr>
    </w:p>
    <w:p w14:paraId="03E6C5CC" w14:textId="77777777" w:rsidR="00156775" w:rsidRPr="009D0954" w:rsidRDefault="00E13CE4">
      <w:pPr>
        <w:pStyle w:val="BodyText"/>
        <w:ind w:left="218"/>
        <w:rPr>
          <w:lang w:val="el-GR"/>
        </w:rPr>
      </w:pPr>
      <w:r w:rsidRPr="009D0954">
        <w:rPr>
          <w:u w:val="single"/>
          <w:lang w:val="el-GR"/>
        </w:rPr>
        <w:t>Δοσολογία</w:t>
      </w:r>
    </w:p>
    <w:p w14:paraId="473EC281" w14:textId="77777777" w:rsidR="00156775" w:rsidRPr="009D0954" w:rsidRDefault="00156775">
      <w:pPr>
        <w:pStyle w:val="BodyText"/>
        <w:spacing w:before="1"/>
        <w:rPr>
          <w:sz w:val="14"/>
          <w:lang w:val="el-GR"/>
        </w:rPr>
      </w:pPr>
    </w:p>
    <w:p w14:paraId="4DB8ACD3" w14:textId="77777777" w:rsidR="00156775" w:rsidRPr="00600B29" w:rsidRDefault="00E13CE4">
      <w:pPr>
        <w:spacing w:before="92"/>
        <w:ind w:left="218"/>
        <w:rPr>
          <w:i/>
          <w:lang w:val="el-GR"/>
        </w:rPr>
      </w:pPr>
      <w:r w:rsidRPr="009E0146">
        <w:rPr>
          <w:i/>
          <w:lang w:val="el-GR"/>
        </w:rPr>
        <w:t>Ενήλικες</w:t>
      </w:r>
    </w:p>
    <w:p w14:paraId="43CAA630" w14:textId="0EA225C1" w:rsidR="00156775" w:rsidRPr="009D0954" w:rsidRDefault="00E13CE4">
      <w:pPr>
        <w:pStyle w:val="BodyText"/>
        <w:spacing w:before="91"/>
        <w:ind w:left="218"/>
        <w:rPr>
          <w:lang w:val="el-GR"/>
        </w:rPr>
      </w:pPr>
      <w:r w:rsidRPr="009D0954">
        <w:rPr>
          <w:lang w:val="el-GR"/>
        </w:rPr>
        <w:t>Η</w:t>
      </w:r>
      <w:r w:rsidRPr="009D0954">
        <w:rPr>
          <w:spacing w:val="-3"/>
          <w:lang w:val="el-GR"/>
        </w:rPr>
        <w:t xml:space="preserve"> </w:t>
      </w:r>
      <w:r w:rsidRPr="009D0954">
        <w:rPr>
          <w:lang w:val="el-GR"/>
        </w:rPr>
        <w:t>συνιστώμενη</w:t>
      </w:r>
      <w:r w:rsidRPr="009D0954">
        <w:rPr>
          <w:spacing w:val="-2"/>
          <w:lang w:val="el-GR"/>
        </w:rPr>
        <w:t xml:space="preserve"> </w:t>
      </w:r>
      <w:r w:rsidRPr="009D0954">
        <w:rPr>
          <w:lang w:val="el-GR"/>
        </w:rPr>
        <w:t>δόση</w:t>
      </w:r>
      <w:r w:rsidRPr="009D0954">
        <w:rPr>
          <w:spacing w:val="-3"/>
          <w:lang w:val="el-GR"/>
        </w:rPr>
        <w:t xml:space="preserve"> </w:t>
      </w:r>
      <w:r w:rsidRPr="009D0954">
        <w:rPr>
          <w:lang w:val="el-GR"/>
        </w:rPr>
        <w:t>για</w:t>
      </w:r>
      <w:r w:rsidRPr="009D0954">
        <w:rPr>
          <w:spacing w:val="-2"/>
          <w:lang w:val="el-GR"/>
        </w:rPr>
        <w:t xml:space="preserve"> </w:t>
      </w:r>
      <w:r w:rsidRPr="009D0954">
        <w:rPr>
          <w:lang w:val="el-GR"/>
        </w:rPr>
        <w:t>ενήλικες</w:t>
      </w:r>
      <w:r w:rsidRPr="009D0954">
        <w:rPr>
          <w:spacing w:val="-5"/>
          <w:lang w:val="el-GR"/>
        </w:rPr>
        <w:t xml:space="preserve"> </w:t>
      </w:r>
      <w:r w:rsidRPr="009D0954">
        <w:rPr>
          <w:lang w:val="el-GR"/>
        </w:rPr>
        <w:t>είναι</w:t>
      </w:r>
      <w:r w:rsidRPr="009D0954">
        <w:rPr>
          <w:spacing w:val="-1"/>
          <w:lang w:val="el-GR"/>
        </w:rPr>
        <w:t xml:space="preserve"> </w:t>
      </w:r>
      <w:r w:rsidRPr="009D0954">
        <w:rPr>
          <w:lang w:val="el-GR"/>
        </w:rPr>
        <w:t>μια</w:t>
      </w:r>
      <w:r w:rsidRPr="009D0954">
        <w:rPr>
          <w:spacing w:val="-4"/>
          <w:lang w:val="el-GR"/>
        </w:rPr>
        <w:t xml:space="preserve"> </w:t>
      </w:r>
      <w:r w:rsidRPr="009D0954">
        <w:rPr>
          <w:lang w:val="el-GR"/>
        </w:rPr>
        <w:t>εφάπαξ</w:t>
      </w:r>
      <w:r w:rsidRPr="009D0954">
        <w:rPr>
          <w:spacing w:val="-2"/>
          <w:lang w:val="el-GR"/>
        </w:rPr>
        <w:t xml:space="preserve"> </w:t>
      </w:r>
      <w:r w:rsidRPr="009D0954">
        <w:rPr>
          <w:lang w:val="el-GR"/>
        </w:rPr>
        <w:t>υποδόρια</w:t>
      </w:r>
      <w:r w:rsidRPr="009D0954">
        <w:rPr>
          <w:spacing w:val="-2"/>
          <w:lang w:val="el-GR"/>
        </w:rPr>
        <w:t xml:space="preserve"> </w:t>
      </w:r>
      <w:r w:rsidRPr="009D0954">
        <w:rPr>
          <w:lang w:val="el-GR"/>
        </w:rPr>
        <w:t>ένεση</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3"/>
          <w:lang w:val="el-GR"/>
        </w:rPr>
        <w:t xml:space="preserve"> </w:t>
      </w:r>
      <w:r w:rsidRPr="009D0954">
        <w:rPr>
          <w:lang w:val="el-GR"/>
        </w:rPr>
        <w:t>των 30</w:t>
      </w:r>
      <w:r w:rsidRPr="009D0954">
        <w:rPr>
          <w:spacing w:val="-1"/>
          <w:lang w:val="el-GR"/>
        </w:rPr>
        <w:t xml:space="preserve"> </w:t>
      </w:r>
      <w:r>
        <w:t>mg</w:t>
      </w:r>
      <w:r w:rsidRPr="009D0954">
        <w:rPr>
          <w:lang w:val="el-GR"/>
        </w:rPr>
        <w:t>.</w:t>
      </w:r>
    </w:p>
    <w:p w14:paraId="50566244" w14:textId="77777777" w:rsidR="00156775" w:rsidRPr="009D0954" w:rsidRDefault="00156775">
      <w:pPr>
        <w:pStyle w:val="BodyText"/>
        <w:rPr>
          <w:lang w:val="el-GR"/>
        </w:rPr>
      </w:pPr>
    </w:p>
    <w:p w14:paraId="1D04BAF3" w14:textId="4C7DC2A6" w:rsidR="00156775" w:rsidRPr="009D0954" w:rsidRDefault="00E13CE4">
      <w:pPr>
        <w:pStyle w:val="BodyText"/>
        <w:ind w:left="218" w:right="300"/>
        <w:rPr>
          <w:lang w:val="el-GR"/>
        </w:rPr>
      </w:pPr>
      <w:r w:rsidRPr="009D0954">
        <w:rPr>
          <w:lang w:val="el-GR"/>
        </w:rPr>
        <w:t xml:space="preserve">Στην πλειοψηφία των περιπτώσεων μία ένεση </w:t>
      </w:r>
      <w:r w:rsidR="009D0954">
        <w:t>Icatibant</w:t>
      </w:r>
      <w:r w:rsidR="009D0954" w:rsidRPr="009E0146">
        <w:rPr>
          <w:lang w:val="el-GR"/>
        </w:rPr>
        <w:t xml:space="preserve"> </w:t>
      </w:r>
      <w:r w:rsidR="009D0954">
        <w:t>Accord</w:t>
      </w:r>
      <w:r w:rsidRPr="009D0954">
        <w:rPr>
          <w:lang w:val="el-GR"/>
        </w:rPr>
        <w:t xml:space="preserve"> επαρκεί για την αντιμετώπιση του επεισοδίου.</w:t>
      </w:r>
      <w:r w:rsidRPr="009D0954">
        <w:rPr>
          <w:spacing w:val="1"/>
          <w:lang w:val="el-GR"/>
        </w:rPr>
        <w:t xml:space="preserve"> </w:t>
      </w:r>
      <w:r w:rsidRPr="009D0954">
        <w:rPr>
          <w:lang w:val="el-GR"/>
        </w:rPr>
        <w:t>Σε περίπτωση ανεπαρκούς ανακούφισης ή επανεμφάνισης των συμπτωμάτων μπορεί να χορηγηθεί</w:t>
      </w:r>
      <w:r w:rsidRPr="009D0954">
        <w:rPr>
          <w:spacing w:val="1"/>
          <w:lang w:val="el-GR"/>
        </w:rPr>
        <w:t xml:space="preserve"> </w:t>
      </w:r>
      <w:r w:rsidRPr="009D0954">
        <w:rPr>
          <w:lang w:val="el-GR"/>
        </w:rPr>
        <w:t xml:space="preserve">δεύτερη ένεση </w:t>
      </w:r>
      <w:r w:rsidR="009D0954">
        <w:t>Icatibant</w:t>
      </w:r>
      <w:r w:rsidR="009D0954" w:rsidRPr="009E0146">
        <w:rPr>
          <w:lang w:val="el-GR"/>
        </w:rPr>
        <w:t xml:space="preserve"> </w:t>
      </w:r>
      <w:r w:rsidR="009D0954">
        <w:t>Accord</w:t>
      </w:r>
      <w:r w:rsidRPr="009D0954">
        <w:rPr>
          <w:lang w:val="el-GR"/>
        </w:rPr>
        <w:t xml:space="preserve"> μετά από 6 ώρες. Εάν η δεύτερη ένεση δεν προσφέρει επαρκή ανακούφιση ή</w:t>
      </w:r>
      <w:r w:rsidRPr="009D0954">
        <w:rPr>
          <w:spacing w:val="1"/>
          <w:lang w:val="el-GR"/>
        </w:rPr>
        <w:t xml:space="preserve"> </w:t>
      </w:r>
      <w:r w:rsidRPr="009D0954">
        <w:rPr>
          <w:lang w:val="el-GR"/>
        </w:rPr>
        <w:t xml:space="preserve">παρατηρηθεί επανεμφάνιση των συμπτωμάτων, μπορεί να χορηγηθεί τρίτη ένεση </w:t>
      </w:r>
      <w:r w:rsidR="009D0954">
        <w:t>Icatibant</w:t>
      </w:r>
      <w:r w:rsidR="009D0954" w:rsidRPr="004950A4">
        <w:rPr>
          <w:lang w:val="el-GR"/>
        </w:rPr>
        <w:t xml:space="preserve"> </w:t>
      </w:r>
      <w:r w:rsidR="009D0954">
        <w:t>Accord</w:t>
      </w:r>
      <w:r w:rsidRPr="009D0954">
        <w:rPr>
          <w:lang w:val="el-GR"/>
        </w:rPr>
        <w:t xml:space="preserve"> 6</w:t>
      </w:r>
      <w:r w:rsidR="004950A4">
        <w:rPr>
          <w:lang w:val="el-GR"/>
        </w:rPr>
        <w:t> </w:t>
      </w:r>
      <w:r w:rsidRPr="009D0954">
        <w:rPr>
          <w:lang w:val="el-GR"/>
        </w:rPr>
        <w:t>ώρες μετά</w:t>
      </w:r>
      <w:r w:rsidR="005B0603" w:rsidRPr="005F6448">
        <w:rPr>
          <w:lang w:val="el-GR"/>
        </w:rPr>
        <w:t xml:space="preserve"> </w:t>
      </w:r>
      <w:r w:rsidRPr="009D0954">
        <w:rPr>
          <w:spacing w:val="-52"/>
          <w:lang w:val="el-GR"/>
        </w:rPr>
        <w:t xml:space="preserve"> </w:t>
      </w:r>
      <w:r w:rsidRPr="009D0954">
        <w:rPr>
          <w:lang w:val="el-GR"/>
        </w:rPr>
        <w:t>από τη δεύτερη. Δεν πρέπει να χορηγούνται περισσότερες από 3</w:t>
      </w:r>
      <w:r w:rsidR="004950A4">
        <w:rPr>
          <w:lang w:val="el-GR"/>
        </w:rPr>
        <w:t> </w:t>
      </w:r>
      <w:r w:rsidRPr="009D0954">
        <w:rPr>
          <w:lang w:val="el-GR"/>
        </w:rPr>
        <w:t xml:space="preserve">ενέσεις </w:t>
      </w:r>
      <w:r w:rsidR="009D0954">
        <w:t>Icatibant</w:t>
      </w:r>
      <w:r w:rsidR="009D0954" w:rsidRPr="004950A4">
        <w:rPr>
          <w:lang w:val="el-GR"/>
        </w:rPr>
        <w:t xml:space="preserve"> </w:t>
      </w:r>
      <w:r w:rsidR="009D0954">
        <w:t>Accord</w:t>
      </w:r>
      <w:r w:rsidRPr="009D0954">
        <w:rPr>
          <w:lang w:val="el-GR"/>
        </w:rPr>
        <w:t xml:space="preserve"> εντός χρονικού</w:t>
      </w:r>
      <w:r w:rsidRPr="009D0954">
        <w:rPr>
          <w:spacing w:val="1"/>
          <w:lang w:val="el-GR"/>
        </w:rPr>
        <w:t xml:space="preserve"> </w:t>
      </w:r>
      <w:r w:rsidRPr="009D0954">
        <w:rPr>
          <w:lang w:val="el-GR"/>
        </w:rPr>
        <w:t>διαστήματος</w:t>
      </w:r>
      <w:r w:rsidRPr="009D0954">
        <w:rPr>
          <w:spacing w:val="-1"/>
          <w:lang w:val="el-GR"/>
        </w:rPr>
        <w:t xml:space="preserve"> </w:t>
      </w:r>
      <w:r w:rsidRPr="009D0954">
        <w:rPr>
          <w:lang w:val="el-GR"/>
        </w:rPr>
        <w:t>24</w:t>
      </w:r>
      <w:r w:rsidRPr="009D0954">
        <w:rPr>
          <w:spacing w:val="-3"/>
          <w:lang w:val="el-GR"/>
        </w:rPr>
        <w:t xml:space="preserve"> </w:t>
      </w:r>
      <w:r w:rsidRPr="009D0954">
        <w:rPr>
          <w:lang w:val="el-GR"/>
        </w:rPr>
        <w:t>ωρών.</w:t>
      </w:r>
    </w:p>
    <w:p w14:paraId="5984B380" w14:textId="77777777" w:rsidR="00156775" w:rsidRPr="009D0954" w:rsidRDefault="00156775">
      <w:pPr>
        <w:pStyle w:val="BodyText"/>
        <w:rPr>
          <w:lang w:val="el-GR"/>
        </w:rPr>
      </w:pPr>
    </w:p>
    <w:p w14:paraId="0483B6F2" w14:textId="082A4882" w:rsidR="00156775" w:rsidRPr="009D0954" w:rsidRDefault="00E13CE4">
      <w:pPr>
        <w:pStyle w:val="BodyText"/>
        <w:spacing w:line="252" w:lineRule="exact"/>
        <w:ind w:left="218"/>
        <w:rPr>
          <w:lang w:val="el-GR"/>
        </w:rPr>
      </w:pPr>
      <w:r w:rsidRPr="009D0954">
        <w:rPr>
          <w:lang w:val="el-GR"/>
        </w:rPr>
        <w:t>Στις</w:t>
      </w:r>
      <w:r w:rsidRPr="009D0954">
        <w:rPr>
          <w:spacing w:val="-4"/>
          <w:lang w:val="el-GR"/>
        </w:rPr>
        <w:t xml:space="preserve"> </w:t>
      </w:r>
      <w:r w:rsidRPr="009D0954">
        <w:rPr>
          <w:lang w:val="el-GR"/>
        </w:rPr>
        <w:t>κλινικές</w:t>
      </w:r>
      <w:r w:rsidRPr="009D0954">
        <w:rPr>
          <w:spacing w:val="-3"/>
          <w:lang w:val="el-GR"/>
        </w:rPr>
        <w:t xml:space="preserve"> </w:t>
      </w:r>
      <w:r w:rsidRPr="009D0954">
        <w:rPr>
          <w:lang w:val="el-GR"/>
        </w:rPr>
        <w:t>δοκιμές,</w:t>
      </w:r>
      <w:r w:rsidRPr="009D0954">
        <w:rPr>
          <w:spacing w:val="-3"/>
          <w:lang w:val="el-GR"/>
        </w:rPr>
        <w:t xml:space="preserve"> </w:t>
      </w:r>
      <w:r w:rsidRPr="009D0954">
        <w:rPr>
          <w:lang w:val="el-GR"/>
        </w:rPr>
        <w:t>ο</w:t>
      </w:r>
      <w:r w:rsidRPr="009D0954">
        <w:rPr>
          <w:spacing w:val="-2"/>
          <w:lang w:val="el-GR"/>
        </w:rPr>
        <w:t xml:space="preserve"> </w:t>
      </w:r>
      <w:r w:rsidRPr="009D0954">
        <w:rPr>
          <w:lang w:val="el-GR"/>
        </w:rPr>
        <w:t>μέγιστος</w:t>
      </w:r>
      <w:r w:rsidRPr="009D0954">
        <w:rPr>
          <w:spacing w:val="-4"/>
          <w:lang w:val="el-GR"/>
        </w:rPr>
        <w:t xml:space="preserve"> </w:t>
      </w:r>
      <w:r w:rsidRPr="009D0954">
        <w:rPr>
          <w:lang w:val="el-GR"/>
        </w:rPr>
        <w:t>αριθμός</w:t>
      </w:r>
      <w:r w:rsidRPr="009D0954">
        <w:rPr>
          <w:spacing w:val="-3"/>
          <w:lang w:val="el-GR"/>
        </w:rPr>
        <w:t xml:space="preserve"> </w:t>
      </w:r>
      <w:r w:rsidRPr="009D0954">
        <w:rPr>
          <w:lang w:val="el-GR"/>
        </w:rPr>
        <w:t>ενέσεων</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χορηγήθηκαν</w:t>
      </w:r>
      <w:r w:rsidRPr="009D0954">
        <w:rPr>
          <w:spacing w:val="-2"/>
          <w:lang w:val="el-GR"/>
        </w:rPr>
        <w:t xml:space="preserve"> </w:t>
      </w:r>
      <w:r w:rsidRPr="009D0954">
        <w:rPr>
          <w:lang w:val="el-GR"/>
        </w:rPr>
        <w:t>δεν</w:t>
      </w:r>
      <w:r w:rsidRPr="009D0954">
        <w:rPr>
          <w:spacing w:val="-4"/>
          <w:lang w:val="el-GR"/>
        </w:rPr>
        <w:t xml:space="preserve"> </w:t>
      </w:r>
      <w:r w:rsidRPr="009D0954">
        <w:rPr>
          <w:lang w:val="el-GR"/>
        </w:rPr>
        <w:t>υπερέβη</w:t>
      </w:r>
      <w:r w:rsidRPr="009D0954">
        <w:rPr>
          <w:spacing w:val="-4"/>
          <w:lang w:val="el-GR"/>
        </w:rPr>
        <w:t xml:space="preserve"> </w:t>
      </w:r>
      <w:r w:rsidRPr="009D0954">
        <w:rPr>
          <w:lang w:val="el-GR"/>
        </w:rPr>
        <w:t>τις</w:t>
      </w:r>
      <w:r w:rsidR="00F91015">
        <w:rPr>
          <w:lang w:val="el-GR"/>
        </w:rPr>
        <w:t xml:space="preserve"> </w:t>
      </w:r>
      <w:r w:rsidRPr="009D0954">
        <w:rPr>
          <w:lang w:val="el-GR"/>
        </w:rPr>
        <w:t>8</w:t>
      </w:r>
      <w:r w:rsidR="00F91015">
        <w:rPr>
          <w:spacing w:val="-2"/>
          <w:lang w:val="el-GR"/>
        </w:rPr>
        <w:t> </w:t>
      </w:r>
      <w:r w:rsidRPr="009D0954">
        <w:rPr>
          <w:lang w:val="el-GR"/>
        </w:rPr>
        <w:t>ενέσεις</w:t>
      </w:r>
      <w:r w:rsidRPr="009D0954">
        <w:rPr>
          <w:spacing w:val="-3"/>
          <w:lang w:val="el-GR"/>
        </w:rPr>
        <w:t xml:space="preserve"> </w:t>
      </w:r>
      <w:r w:rsidRPr="009D0954">
        <w:rPr>
          <w:lang w:val="el-GR"/>
        </w:rPr>
        <w:t>μηνιαίως.</w:t>
      </w:r>
    </w:p>
    <w:p w14:paraId="4C0E1C82" w14:textId="77777777" w:rsidR="00156775" w:rsidRPr="009D0954" w:rsidRDefault="00156775">
      <w:pPr>
        <w:pStyle w:val="BodyText"/>
        <w:spacing w:before="1"/>
        <w:rPr>
          <w:lang w:val="el-GR"/>
        </w:rPr>
      </w:pPr>
    </w:p>
    <w:p w14:paraId="546882B7" w14:textId="77777777" w:rsidR="00156775" w:rsidRPr="009D0954" w:rsidRDefault="00E13CE4">
      <w:pPr>
        <w:ind w:left="218"/>
        <w:rPr>
          <w:i/>
          <w:lang w:val="el-GR"/>
        </w:rPr>
      </w:pPr>
      <w:r w:rsidRPr="009D0954">
        <w:rPr>
          <w:i/>
          <w:lang w:val="el-GR"/>
        </w:rPr>
        <w:t>Παιδιατρικός</w:t>
      </w:r>
      <w:r w:rsidRPr="009D0954">
        <w:rPr>
          <w:i/>
          <w:spacing w:val="-4"/>
          <w:lang w:val="el-GR"/>
        </w:rPr>
        <w:t xml:space="preserve"> </w:t>
      </w:r>
      <w:r w:rsidRPr="009D0954">
        <w:rPr>
          <w:i/>
          <w:lang w:val="el-GR"/>
        </w:rPr>
        <w:t>πληθυσμός</w:t>
      </w:r>
    </w:p>
    <w:p w14:paraId="5DE789D1" w14:textId="1B4C3C29" w:rsidR="00156775" w:rsidRPr="009D0954" w:rsidRDefault="00E13CE4">
      <w:pPr>
        <w:pStyle w:val="BodyText"/>
        <w:ind w:left="218" w:right="360"/>
        <w:rPr>
          <w:lang w:val="el-GR"/>
        </w:rPr>
      </w:pPr>
      <w:r w:rsidRPr="009D0954">
        <w:rPr>
          <w:lang w:val="el-GR"/>
        </w:rPr>
        <w:t xml:space="preserve">Η συνιστώμενη δόση του </w:t>
      </w:r>
      <w:r w:rsidR="009D0954">
        <w:t>Icatibant</w:t>
      </w:r>
      <w:r w:rsidR="009D0954" w:rsidRPr="00F91015">
        <w:rPr>
          <w:lang w:val="el-GR"/>
        </w:rPr>
        <w:t xml:space="preserve"> </w:t>
      </w:r>
      <w:r w:rsidR="009D0954">
        <w:t>Accord</w:t>
      </w:r>
      <w:r w:rsidRPr="009D0954">
        <w:rPr>
          <w:lang w:val="el-GR"/>
        </w:rPr>
        <w:t xml:space="preserve"> βάσει του σωματικού βάρους σε παιδιά και εφήβους (ηλικίας 2</w:t>
      </w:r>
      <w:r w:rsidR="00F91015">
        <w:rPr>
          <w:lang w:val="el-GR"/>
        </w:rPr>
        <w:t> </w:t>
      </w:r>
      <w:r w:rsidRPr="009D0954">
        <w:rPr>
          <w:lang w:val="el-GR"/>
        </w:rPr>
        <w:t>έως</w:t>
      </w:r>
      <w:r w:rsidRPr="009D0954">
        <w:rPr>
          <w:spacing w:val="-52"/>
          <w:lang w:val="el-GR"/>
        </w:rPr>
        <w:t xml:space="preserve"> </w:t>
      </w:r>
      <w:r w:rsidRPr="009D0954">
        <w:rPr>
          <w:lang w:val="el-GR"/>
        </w:rPr>
        <w:t>17</w:t>
      </w:r>
      <w:r w:rsidR="00F91015">
        <w:rPr>
          <w:spacing w:val="-1"/>
          <w:lang w:val="el-GR"/>
        </w:rPr>
        <w:t> </w:t>
      </w:r>
      <w:r w:rsidRPr="009D0954">
        <w:rPr>
          <w:lang w:val="el-GR"/>
        </w:rPr>
        <w:t>ετών)</w:t>
      </w:r>
      <w:r w:rsidRPr="009D0954">
        <w:rPr>
          <w:spacing w:val="1"/>
          <w:lang w:val="el-GR"/>
        </w:rPr>
        <w:t xml:space="preserve"> </w:t>
      </w:r>
      <w:r w:rsidRPr="009D0954">
        <w:rPr>
          <w:lang w:val="el-GR"/>
        </w:rPr>
        <w:t>παρέχεται στον</w:t>
      </w:r>
      <w:r w:rsidRPr="009D0954">
        <w:rPr>
          <w:spacing w:val="1"/>
          <w:lang w:val="el-GR"/>
        </w:rPr>
        <w:t xml:space="preserve"> </w:t>
      </w:r>
      <w:r w:rsidRPr="009D0954">
        <w:rPr>
          <w:lang w:val="el-GR"/>
        </w:rPr>
        <w:t>πίνακα</w:t>
      </w:r>
      <w:r w:rsidR="00F91015">
        <w:rPr>
          <w:spacing w:val="-1"/>
          <w:lang w:val="el-GR"/>
        </w:rPr>
        <w:t> </w:t>
      </w:r>
      <w:r w:rsidRPr="009D0954">
        <w:rPr>
          <w:lang w:val="el-GR"/>
        </w:rPr>
        <w:t>1 παρακάτω.</w:t>
      </w:r>
    </w:p>
    <w:p w14:paraId="169EED65" w14:textId="77777777" w:rsidR="00156775" w:rsidRPr="009D0954" w:rsidRDefault="00156775">
      <w:pPr>
        <w:rPr>
          <w:lang w:val="el-GR"/>
        </w:rPr>
        <w:sectPr w:rsidR="00156775" w:rsidRPr="009D0954" w:rsidSect="00663778">
          <w:pgSz w:w="11910" w:h="16840" w:code="9"/>
          <w:pgMar w:top="1134" w:right="1418" w:bottom="1134" w:left="1418" w:header="737" w:footer="737" w:gutter="0"/>
          <w:cols w:space="720"/>
        </w:sectPr>
      </w:pPr>
    </w:p>
    <w:p w14:paraId="6A0606B1" w14:textId="77777777" w:rsidR="00156775" w:rsidRPr="009D0954" w:rsidRDefault="00E13CE4">
      <w:pPr>
        <w:pStyle w:val="Heading1"/>
        <w:spacing w:before="73"/>
        <w:ind w:left="218"/>
        <w:rPr>
          <w:lang w:val="el-GR"/>
        </w:rPr>
      </w:pPr>
      <w:r w:rsidRPr="009D0954">
        <w:rPr>
          <w:lang w:val="el-GR"/>
        </w:rPr>
        <w:lastRenderedPageBreak/>
        <w:t>Πίνακας</w:t>
      </w:r>
      <w:r w:rsidRPr="009D0954">
        <w:rPr>
          <w:spacing w:val="-3"/>
          <w:lang w:val="el-GR"/>
        </w:rPr>
        <w:t xml:space="preserve"> </w:t>
      </w:r>
      <w:r w:rsidRPr="009D0954">
        <w:rPr>
          <w:lang w:val="el-GR"/>
        </w:rPr>
        <w:t>1:</w:t>
      </w:r>
      <w:r w:rsidRPr="009D0954">
        <w:rPr>
          <w:spacing w:val="-3"/>
          <w:lang w:val="el-GR"/>
        </w:rPr>
        <w:t xml:space="preserve"> </w:t>
      </w:r>
      <w:r w:rsidRPr="009D0954">
        <w:rPr>
          <w:lang w:val="el-GR"/>
        </w:rPr>
        <w:t>Δοσολογικό</w:t>
      </w:r>
      <w:r w:rsidRPr="009D0954">
        <w:rPr>
          <w:spacing w:val="-4"/>
          <w:lang w:val="el-GR"/>
        </w:rPr>
        <w:t xml:space="preserve"> </w:t>
      </w:r>
      <w:r w:rsidRPr="009D0954">
        <w:rPr>
          <w:lang w:val="el-GR"/>
        </w:rPr>
        <w:t>σχήμα</w:t>
      </w:r>
      <w:r w:rsidRPr="009D0954">
        <w:rPr>
          <w:spacing w:val="-1"/>
          <w:lang w:val="el-GR"/>
        </w:rPr>
        <w:t xml:space="preserve"> </w:t>
      </w:r>
      <w:r w:rsidRPr="009D0954">
        <w:rPr>
          <w:lang w:val="el-GR"/>
        </w:rPr>
        <w:t>για</w:t>
      </w:r>
      <w:r w:rsidRPr="009D0954">
        <w:rPr>
          <w:spacing w:val="-2"/>
          <w:lang w:val="el-GR"/>
        </w:rPr>
        <w:t xml:space="preserve"> </w:t>
      </w:r>
      <w:r w:rsidRPr="009D0954">
        <w:rPr>
          <w:lang w:val="el-GR"/>
        </w:rPr>
        <w:t>παιδιατρικούς</w:t>
      </w:r>
      <w:r w:rsidRPr="009D0954">
        <w:rPr>
          <w:spacing w:val="-3"/>
          <w:lang w:val="el-GR"/>
        </w:rPr>
        <w:t xml:space="preserve"> </w:t>
      </w:r>
      <w:r w:rsidRPr="009D0954">
        <w:rPr>
          <w:lang w:val="el-GR"/>
        </w:rPr>
        <w:t>ασθενείς</w:t>
      </w: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0"/>
        <w:gridCol w:w="4262"/>
      </w:tblGrid>
      <w:tr w:rsidR="00156775" w14:paraId="368F07AC" w14:textId="77777777">
        <w:trPr>
          <w:trHeight w:val="494"/>
        </w:trPr>
        <w:tc>
          <w:tcPr>
            <w:tcW w:w="4260" w:type="dxa"/>
          </w:tcPr>
          <w:p w14:paraId="0082F64F" w14:textId="77777777" w:rsidR="00156775" w:rsidRDefault="00E13CE4">
            <w:pPr>
              <w:pStyle w:val="TableParagraph"/>
              <w:spacing w:before="1"/>
              <w:ind w:left="1327" w:right="1316"/>
              <w:jc w:val="center"/>
              <w:rPr>
                <w:b/>
              </w:rPr>
            </w:pPr>
            <w:r>
              <w:rPr>
                <w:b/>
              </w:rPr>
              <w:t>Σωματικό</w:t>
            </w:r>
            <w:r>
              <w:rPr>
                <w:b/>
                <w:spacing w:val="-2"/>
              </w:rPr>
              <w:t xml:space="preserve"> </w:t>
            </w:r>
            <w:r>
              <w:rPr>
                <w:b/>
              </w:rPr>
              <w:t>βάρος</w:t>
            </w:r>
          </w:p>
        </w:tc>
        <w:tc>
          <w:tcPr>
            <w:tcW w:w="4262" w:type="dxa"/>
          </w:tcPr>
          <w:p w14:paraId="3B2FDF1C" w14:textId="77777777" w:rsidR="00156775" w:rsidRDefault="00E13CE4">
            <w:pPr>
              <w:pStyle w:val="TableParagraph"/>
              <w:spacing w:before="1"/>
              <w:ind w:left="1158" w:right="1147"/>
              <w:jc w:val="center"/>
              <w:rPr>
                <w:b/>
              </w:rPr>
            </w:pPr>
            <w:r>
              <w:rPr>
                <w:b/>
              </w:rPr>
              <w:t>Δόση</w:t>
            </w:r>
            <w:r>
              <w:rPr>
                <w:b/>
                <w:spacing w:val="-3"/>
              </w:rPr>
              <w:t xml:space="preserve"> </w:t>
            </w:r>
            <w:r>
              <w:rPr>
                <w:b/>
              </w:rPr>
              <w:t>(όγκος</w:t>
            </w:r>
            <w:r>
              <w:rPr>
                <w:b/>
                <w:spacing w:val="-2"/>
              </w:rPr>
              <w:t xml:space="preserve"> </w:t>
            </w:r>
            <w:r>
              <w:rPr>
                <w:b/>
              </w:rPr>
              <w:t>ένεσης)</w:t>
            </w:r>
          </w:p>
        </w:tc>
      </w:tr>
      <w:tr w:rsidR="00156775" w14:paraId="530A740F" w14:textId="77777777">
        <w:trPr>
          <w:trHeight w:val="491"/>
        </w:trPr>
        <w:tc>
          <w:tcPr>
            <w:tcW w:w="4260" w:type="dxa"/>
            <w:shd w:val="clear" w:color="auto" w:fill="DADADA"/>
          </w:tcPr>
          <w:p w14:paraId="28260FE7" w14:textId="77777777" w:rsidR="00156775" w:rsidRDefault="00E13CE4">
            <w:pPr>
              <w:pStyle w:val="TableParagraph"/>
              <w:spacing w:before="1"/>
              <w:ind w:left="1325" w:right="1316"/>
              <w:jc w:val="center"/>
            </w:pPr>
            <w:r>
              <w:t>12 kg</w:t>
            </w:r>
            <w:r>
              <w:rPr>
                <w:spacing w:val="1"/>
              </w:rPr>
              <w:t xml:space="preserve"> </w:t>
            </w:r>
            <w:r>
              <w:t>έως</w:t>
            </w:r>
            <w:r>
              <w:rPr>
                <w:spacing w:val="-1"/>
              </w:rPr>
              <w:t xml:space="preserve"> </w:t>
            </w:r>
            <w:r>
              <w:t>25</w:t>
            </w:r>
            <w:r>
              <w:rPr>
                <w:spacing w:val="1"/>
              </w:rPr>
              <w:t xml:space="preserve"> </w:t>
            </w:r>
            <w:r>
              <w:t>kg</w:t>
            </w:r>
          </w:p>
        </w:tc>
        <w:tc>
          <w:tcPr>
            <w:tcW w:w="4262" w:type="dxa"/>
            <w:shd w:val="clear" w:color="auto" w:fill="DADADA"/>
          </w:tcPr>
          <w:p w14:paraId="573CD028" w14:textId="77777777" w:rsidR="00156775" w:rsidRDefault="00E13CE4">
            <w:pPr>
              <w:pStyle w:val="TableParagraph"/>
              <w:spacing w:before="1"/>
              <w:ind w:left="1158" w:right="1147"/>
              <w:jc w:val="center"/>
            </w:pPr>
            <w:r>
              <w:t>10</w:t>
            </w:r>
            <w:r>
              <w:rPr>
                <w:spacing w:val="1"/>
              </w:rPr>
              <w:t xml:space="preserve"> </w:t>
            </w:r>
            <w:r>
              <w:t>mg</w:t>
            </w:r>
            <w:r>
              <w:rPr>
                <w:spacing w:val="-3"/>
              </w:rPr>
              <w:t xml:space="preserve"> </w:t>
            </w:r>
            <w:r>
              <w:t>(1,0</w:t>
            </w:r>
            <w:r>
              <w:rPr>
                <w:spacing w:val="-2"/>
              </w:rPr>
              <w:t xml:space="preserve"> </w:t>
            </w:r>
            <w:r>
              <w:t>ml)</w:t>
            </w:r>
          </w:p>
        </w:tc>
      </w:tr>
      <w:tr w:rsidR="00156775" w14:paraId="13B95D17" w14:textId="77777777">
        <w:trPr>
          <w:trHeight w:val="494"/>
        </w:trPr>
        <w:tc>
          <w:tcPr>
            <w:tcW w:w="4260" w:type="dxa"/>
          </w:tcPr>
          <w:p w14:paraId="53134202" w14:textId="77777777" w:rsidR="00156775" w:rsidRDefault="00E13CE4">
            <w:pPr>
              <w:pStyle w:val="TableParagraph"/>
              <w:spacing w:before="3"/>
              <w:ind w:left="1325" w:right="1316"/>
              <w:jc w:val="center"/>
            </w:pPr>
            <w:r>
              <w:t>26 kg</w:t>
            </w:r>
            <w:r>
              <w:rPr>
                <w:spacing w:val="1"/>
              </w:rPr>
              <w:t xml:space="preserve"> </w:t>
            </w:r>
            <w:r>
              <w:t>έως</w:t>
            </w:r>
            <w:r>
              <w:rPr>
                <w:spacing w:val="-1"/>
              </w:rPr>
              <w:t xml:space="preserve"> </w:t>
            </w:r>
            <w:r>
              <w:t>40</w:t>
            </w:r>
            <w:r>
              <w:rPr>
                <w:spacing w:val="1"/>
              </w:rPr>
              <w:t xml:space="preserve"> </w:t>
            </w:r>
            <w:r>
              <w:t>kg</w:t>
            </w:r>
          </w:p>
        </w:tc>
        <w:tc>
          <w:tcPr>
            <w:tcW w:w="4262" w:type="dxa"/>
          </w:tcPr>
          <w:p w14:paraId="24D82969" w14:textId="77777777" w:rsidR="00156775" w:rsidRDefault="00E13CE4">
            <w:pPr>
              <w:pStyle w:val="TableParagraph"/>
              <w:spacing w:before="3"/>
              <w:ind w:left="1158" w:right="1147"/>
              <w:jc w:val="center"/>
            </w:pPr>
            <w:r>
              <w:t>15</w:t>
            </w:r>
            <w:r>
              <w:rPr>
                <w:spacing w:val="1"/>
              </w:rPr>
              <w:t xml:space="preserve"> </w:t>
            </w:r>
            <w:r>
              <w:t>mg</w:t>
            </w:r>
            <w:r>
              <w:rPr>
                <w:spacing w:val="-3"/>
              </w:rPr>
              <w:t xml:space="preserve"> </w:t>
            </w:r>
            <w:r>
              <w:t>(1,5</w:t>
            </w:r>
            <w:r>
              <w:rPr>
                <w:spacing w:val="-2"/>
              </w:rPr>
              <w:t xml:space="preserve"> </w:t>
            </w:r>
            <w:r>
              <w:t>ml)</w:t>
            </w:r>
          </w:p>
        </w:tc>
      </w:tr>
      <w:tr w:rsidR="00156775" w14:paraId="2AA4819F" w14:textId="77777777">
        <w:trPr>
          <w:trHeight w:val="494"/>
        </w:trPr>
        <w:tc>
          <w:tcPr>
            <w:tcW w:w="4260" w:type="dxa"/>
            <w:shd w:val="clear" w:color="auto" w:fill="DADADA"/>
          </w:tcPr>
          <w:p w14:paraId="4934FAD2" w14:textId="77777777" w:rsidR="00156775" w:rsidRDefault="00E13CE4">
            <w:pPr>
              <w:pStyle w:val="TableParagraph"/>
              <w:spacing w:before="1"/>
              <w:ind w:left="1325" w:right="1316"/>
              <w:jc w:val="center"/>
            </w:pPr>
            <w:r>
              <w:t>41 kg</w:t>
            </w:r>
            <w:r>
              <w:rPr>
                <w:spacing w:val="1"/>
              </w:rPr>
              <w:t xml:space="preserve"> </w:t>
            </w:r>
            <w:r>
              <w:t>έως</w:t>
            </w:r>
            <w:r>
              <w:rPr>
                <w:spacing w:val="-1"/>
              </w:rPr>
              <w:t xml:space="preserve"> </w:t>
            </w:r>
            <w:r>
              <w:t>50</w:t>
            </w:r>
            <w:r>
              <w:rPr>
                <w:spacing w:val="1"/>
              </w:rPr>
              <w:t xml:space="preserve"> </w:t>
            </w:r>
            <w:r>
              <w:t>kg</w:t>
            </w:r>
          </w:p>
        </w:tc>
        <w:tc>
          <w:tcPr>
            <w:tcW w:w="4262" w:type="dxa"/>
            <w:shd w:val="clear" w:color="auto" w:fill="DADADA"/>
          </w:tcPr>
          <w:p w14:paraId="10871E5D" w14:textId="77777777" w:rsidR="00156775" w:rsidRDefault="00E13CE4">
            <w:pPr>
              <w:pStyle w:val="TableParagraph"/>
              <w:spacing w:before="1"/>
              <w:ind w:left="1158" w:right="1147"/>
              <w:jc w:val="center"/>
            </w:pPr>
            <w:r>
              <w:t>20</w:t>
            </w:r>
            <w:r>
              <w:rPr>
                <w:spacing w:val="1"/>
              </w:rPr>
              <w:t xml:space="preserve"> </w:t>
            </w:r>
            <w:r>
              <w:t>mg</w:t>
            </w:r>
            <w:r>
              <w:rPr>
                <w:spacing w:val="-3"/>
              </w:rPr>
              <w:t xml:space="preserve"> </w:t>
            </w:r>
            <w:r>
              <w:t>(2,0</w:t>
            </w:r>
            <w:r>
              <w:rPr>
                <w:spacing w:val="-2"/>
              </w:rPr>
              <w:t xml:space="preserve"> </w:t>
            </w:r>
            <w:r>
              <w:t>ml)</w:t>
            </w:r>
          </w:p>
        </w:tc>
      </w:tr>
      <w:tr w:rsidR="00156775" w14:paraId="2C714D3A" w14:textId="77777777">
        <w:trPr>
          <w:trHeight w:val="491"/>
        </w:trPr>
        <w:tc>
          <w:tcPr>
            <w:tcW w:w="4260" w:type="dxa"/>
          </w:tcPr>
          <w:p w14:paraId="040D6E35" w14:textId="77777777" w:rsidR="00156775" w:rsidRDefault="00E13CE4">
            <w:pPr>
              <w:pStyle w:val="TableParagraph"/>
              <w:spacing w:before="1"/>
              <w:ind w:left="1325" w:right="1316"/>
              <w:jc w:val="center"/>
            </w:pPr>
            <w:r>
              <w:t>51 kg</w:t>
            </w:r>
            <w:r>
              <w:rPr>
                <w:spacing w:val="1"/>
              </w:rPr>
              <w:t xml:space="preserve"> </w:t>
            </w:r>
            <w:r>
              <w:t>έως</w:t>
            </w:r>
            <w:r>
              <w:rPr>
                <w:spacing w:val="-1"/>
              </w:rPr>
              <w:t xml:space="preserve"> </w:t>
            </w:r>
            <w:r>
              <w:t>65</w:t>
            </w:r>
            <w:r>
              <w:rPr>
                <w:spacing w:val="1"/>
              </w:rPr>
              <w:t xml:space="preserve"> </w:t>
            </w:r>
            <w:r>
              <w:t>kg</w:t>
            </w:r>
          </w:p>
        </w:tc>
        <w:tc>
          <w:tcPr>
            <w:tcW w:w="4262" w:type="dxa"/>
          </w:tcPr>
          <w:p w14:paraId="124998A3" w14:textId="77777777" w:rsidR="00156775" w:rsidRDefault="00E13CE4">
            <w:pPr>
              <w:pStyle w:val="TableParagraph"/>
              <w:spacing w:before="1"/>
              <w:ind w:left="1158" w:right="1147"/>
              <w:jc w:val="center"/>
            </w:pPr>
            <w:r>
              <w:t>25</w:t>
            </w:r>
            <w:r>
              <w:rPr>
                <w:spacing w:val="1"/>
              </w:rPr>
              <w:t xml:space="preserve"> </w:t>
            </w:r>
            <w:r>
              <w:t>mg</w:t>
            </w:r>
            <w:r>
              <w:rPr>
                <w:spacing w:val="-3"/>
              </w:rPr>
              <w:t xml:space="preserve"> </w:t>
            </w:r>
            <w:r>
              <w:t>(2,5</w:t>
            </w:r>
            <w:r>
              <w:rPr>
                <w:spacing w:val="-2"/>
              </w:rPr>
              <w:t xml:space="preserve"> </w:t>
            </w:r>
            <w:r>
              <w:t>ml)</w:t>
            </w:r>
          </w:p>
        </w:tc>
      </w:tr>
      <w:tr w:rsidR="00156775" w14:paraId="2EF55009" w14:textId="77777777">
        <w:trPr>
          <w:trHeight w:val="494"/>
        </w:trPr>
        <w:tc>
          <w:tcPr>
            <w:tcW w:w="4260" w:type="dxa"/>
            <w:shd w:val="clear" w:color="auto" w:fill="DADADA"/>
          </w:tcPr>
          <w:p w14:paraId="11AC83C3" w14:textId="77777777" w:rsidR="00156775" w:rsidRDefault="00E13CE4">
            <w:pPr>
              <w:pStyle w:val="TableParagraph"/>
              <w:spacing w:before="1"/>
              <w:ind w:left="1325" w:right="1316"/>
              <w:jc w:val="center"/>
            </w:pPr>
            <w:r>
              <w:t>&gt;65 kg</w:t>
            </w:r>
          </w:p>
        </w:tc>
        <w:tc>
          <w:tcPr>
            <w:tcW w:w="4262" w:type="dxa"/>
            <w:shd w:val="clear" w:color="auto" w:fill="DADADA"/>
          </w:tcPr>
          <w:p w14:paraId="22479394" w14:textId="77777777" w:rsidR="00156775" w:rsidRDefault="00E13CE4">
            <w:pPr>
              <w:pStyle w:val="TableParagraph"/>
              <w:spacing w:before="1"/>
              <w:ind w:left="1158" w:right="1147"/>
              <w:jc w:val="center"/>
            </w:pPr>
            <w:r>
              <w:t>30</w:t>
            </w:r>
            <w:r>
              <w:rPr>
                <w:spacing w:val="1"/>
              </w:rPr>
              <w:t xml:space="preserve"> </w:t>
            </w:r>
            <w:r>
              <w:t>mg</w:t>
            </w:r>
            <w:r>
              <w:rPr>
                <w:spacing w:val="-3"/>
              </w:rPr>
              <w:t xml:space="preserve"> </w:t>
            </w:r>
            <w:r>
              <w:t>(3,0</w:t>
            </w:r>
            <w:r>
              <w:rPr>
                <w:spacing w:val="-2"/>
              </w:rPr>
              <w:t xml:space="preserve"> </w:t>
            </w:r>
            <w:r>
              <w:t>ml)</w:t>
            </w:r>
          </w:p>
        </w:tc>
      </w:tr>
    </w:tbl>
    <w:p w14:paraId="140C36C0" w14:textId="77777777" w:rsidR="00156775" w:rsidRDefault="00156775">
      <w:pPr>
        <w:pStyle w:val="BodyText"/>
        <w:spacing w:before="9"/>
        <w:rPr>
          <w:b/>
          <w:sz w:val="21"/>
        </w:rPr>
      </w:pPr>
    </w:p>
    <w:p w14:paraId="339D102F" w14:textId="6AF80318" w:rsidR="00156775" w:rsidRPr="009D0954" w:rsidRDefault="00E13CE4">
      <w:pPr>
        <w:pStyle w:val="BodyText"/>
        <w:spacing w:before="1"/>
        <w:ind w:left="218" w:right="1490" w:hanging="1"/>
        <w:rPr>
          <w:lang w:val="el-GR"/>
        </w:rPr>
      </w:pPr>
      <w:r w:rsidRPr="009D0954">
        <w:rPr>
          <w:lang w:val="el-GR"/>
        </w:rPr>
        <w:t xml:space="preserve">Στην κλινική δοκιμή, χορηγήθηκαν όχι περισσότερες από 1 ένεση </w:t>
      </w:r>
      <w:r w:rsidR="009D0954">
        <w:t>Icatibant</w:t>
      </w:r>
      <w:r w:rsidR="009D0954" w:rsidRPr="009E0146">
        <w:rPr>
          <w:lang w:val="el-GR"/>
        </w:rPr>
        <w:t xml:space="preserve"> </w:t>
      </w:r>
      <w:r w:rsidR="009D0954">
        <w:t>Accord</w:t>
      </w:r>
      <w:r w:rsidRPr="009D0954">
        <w:rPr>
          <w:lang w:val="el-GR"/>
        </w:rPr>
        <w:t xml:space="preserve"> ανά επεισόδιο</w:t>
      </w:r>
      <w:r w:rsidR="005B0603" w:rsidRPr="005F6448">
        <w:rPr>
          <w:lang w:val="el-GR"/>
        </w:rPr>
        <w:t xml:space="preserve"> </w:t>
      </w:r>
      <w:r w:rsidR="005B0603">
        <w:rPr>
          <w:lang w:val="en-GB"/>
        </w:rPr>
        <w:t>HAE</w:t>
      </w:r>
      <w:r w:rsidRPr="009D0954">
        <w:rPr>
          <w:lang w:val="el-GR"/>
        </w:rPr>
        <w:t>.</w:t>
      </w:r>
    </w:p>
    <w:p w14:paraId="2B82A9E6" w14:textId="77777777" w:rsidR="00156775" w:rsidRPr="009D0954" w:rsidRDefault="00156775">
      <w:pPr>
        <w:pStyle w:val="BodyText"/>
        <w:spacing w:before="1"/>
        <w:rPr>
          <w:lang w:val="el-GR"/>
        </w:rPr>
      </w:pPr>
    </w:p>
    <w:p w14:paraId="4EBCB9B1" w14:textId="4552ECEA" w:rsidR="00156775" w:rsidRPr="009D0954" w:rsidRDefault="00E13CE4">
      <w:pPr>
        <w:pStyle w:val="BodyText"/>
        <w:ind w:left="218" w:right="248"/>
        <w:rPr>
          <w:lang w:val="el-GR"/>
        </w:rPr>
      </w:pPr>
      <w:r w:rsidRPr="009D0954">
        <w:rPr>
          <w:lang w:val="el-GR"/>
        </w:rPr>
        <w:t>Δεν μπορεί να</w:t>
      </w:r>
      <w:r w:rsidR="005B0603" w:rsidRPr="005F6448">
        <w:rPr>
          <w:lang w:val="el-GR"/>
        </w:rPr>
        <w:t xml:space="preserve"> </w:t>
      </w:r>
      <w:r w:rsidR="005B0603">
        <w:rPr>
          <w:lang w:val="el-GR"/>
        </w:rPr>
        <w:t xml:space="preserve">γίνει σύσταση για </w:t>
      </w:r>
      <w:r w:rsidRPr="009D0954">
        <w:rPr>
          <w:lang w:val="el-GR"/>
        </w:rPr>
        <w:t>δοσολογικό σχήμα για παιδιά ηλικίας κάτω των 2 ετών ή με σωματικό</w:t>
      </w:r>
      <w:r w:rsidR="005B0603">
        <w:rPr>
          <w:lang w:val="el-GR"/>
        </w:rPr>
        <w:t xml:space="preserve"> </w:t>
      </w:r>
      <w:r w:rsidRPr="009D0954">
        <w:rPr>
          <w:spacing w:val="-52"/>
          <w:lang w:val="el-GR"/>
        </w:rPr>
        <w:t xml:space="preserve"> </w:t>
      </w:r>
      <w:r w:rsidRPr="009D0954">
        <w:rPr>
          <w:lang w:val="el-GR"/>
        </w:rPr>
        <w:t xml:space="preserve">βάρος λιγότερο από 12 </w:t>
      </w:r>
      <w:r>
        <w:t>kg</w:t>
      </w:r>
      <w:r w:rsidRPr="009D0954">
        <w:rPr>
          <w:lang w:val="el-GR"/>
        </w:rPr>
        <w:t xml:space="preserve"> καθώς η ασφάλεια και η αποτελεσματικότητα σε αυτή την παιδιατρική</w:t>
      </w:r>
      <w:r w:rsidRPr="009D0954">
        <w:rPr>
          <w:spacing w:val="1"/>
          <w:lang w:val="el-GR"/>
        </w:rPr>
        <w:t xml:space="preserve"> </w:t>
      </w:r>
      <w:r w:rsidRPr="009D0954">
        <w:rPr>
          <w:lang w:val="el-GR"/>
        </w:rPr>
        <w:t>ομάδα</w:t>
      </w:r>
      <w:r w:rsidRPr="009D0954">
        <w:rPr>
          <w:spacing w:val="-2"/>
          <w:lang w:val="el-GR"/>
        </w:rPr>
        <w:t xml:space="preserve"> </w:t>
      </w:r>
      <w:r w:rsidRPr="009D0954">
        <w:rPr>
          <w:lang w:val="el-GR"/>
        </w:rPr>
        <w:t>δεν</w:t>
      </w:r>
      <w:r w:rsidRPr="009D0954">
        <w:rPr>
          <w:spacing w:val="1"/>
          <w:lang w:val="el-GR"/>
        </w:rPr>
        <w:t xml:space="preserve"> </w:t>
      </w:r>
      <w:r w:rsidR="005B0603">
        <w:rPr>
          <w:spacing w:val="1"/>
          <w:lang w:val="el-GR"/>
        </w:rPr>
        <w:t>έχουν τεκμηριωθεί</w:t>
      </w:r>
      <w:r w:rsidR="005B0603">
        <w:rPr>
          <w:lang w:val="el-GR"/>
        </w:rPr>
        <w:t>.</w:t>
      </w:r>
    </w:p>
    <w:p w14:paraId="392C8CAC" w14:textId="77777777" w:rsidR="00156775" w:rsidRPr="009D0954" w:rsidRDefault="00156775">
      <w:pPr>
        <w:pStyle w:val="BodyText"/>
        <w:spacing w:before="10"/>
        <w:rPr>
          <w:sz w:val="21"/>
          <w:lang w:val="el-GR"/>
        </w:rPr>
      </w:pPr>
    </w:p>
    <w:p w14:paraId="7D1D865C" w14:textId="23AD5341" w:rsidR="00156775" w:rsidRDefault="00E13CE4">
      <w:pPr>
        <w:ind w:left="218"/>
        <w:rPr>
          <w:i/>
          <w:lang w:val="el-GR"/>
        </w:rPr>
      </w:pPr>
      <w:r w:rsidRPr="009D0954">
        <w:rPr>
          <w:i/>
          <w:lang w:val="el-GR"/>
        </w:rPr>
        <w:t>Ηλικιωμένοι</w:t>
      </w:r>
    </w:p>
    <w:p w14:paraId="708CDE63" w14:textId="77777777" w:rsidR="00156775" w:rsidRPr="009D0954" w:rsidRDefault="00E13CE4">
      <w:pPr>
        <w:pStyle w:val="BodyText"/>
        <w:ind w:left="218"/>
        <w:rPr>
          <w:lang w:val="el-GR"/>
        </w:rPr>
      </w:pPr>
      <w:r w:rsidRPr="009D0954">
        <w:rPr>
          <w:lang w:val="el-GR"/>
        </w:rPr>
        <w:t>Οι</w:t>
      </w:r>
      <w:r w:rsidRPr="009D0954">
        <w:rPr>
          <w:spacing w:val="-3"/>
          <w:lang w:val="el-GR"/>
        </w:rPr>
        <w:t xml:space="preserve"> </w:t>
      </w:r>
      <w:r w:rsidRPr="009D0954">
        <w:rPr>
          <w:lang w:val="el-GR"/>
        </w:rPr>
        <w:t>διαθέσιμες</w:t>
      </w:r>
      <w:r w:rsidRPr="009D0954">
        <w:rPr>
          <w:spacing w:val="-4"/>
          <w:lang w:val="el-GR"/>
        </w:rPr>
        <w:t xml:space="preserve"> </w:t>
      </w:r>
      <w:r w:rsidRPr="009D0954">
        <w:rPr>
          <w:lang w:val="el-GR"/>
        </w:rPr>
        <w:t>πληροφορίες</w:t>
      </w:r>
      <w:r w:rsidRPr="009D0954">
        <w:rPr>
          <w:spacing w:val="-6"/>
          <w:lang w:val="el-GR"/>
        </w:rPr>
        <w:t xml:space="preserve"> </w:t>
      </w:r>
      <w:r w:rsidRPr="009D0954">
        <w:rPr>
          <w:lang w:val="el-GR"/>
        </w:rPr>
        <w:t>για</w:t>
      </w:r>
      <w:r w:rsidRPr="009D0954">
        <w:rPr>
          <w:spacing w:val="-4"/>
          <w:lang w:val="el-GR"/>
        </w:rPr>
        <w:t xml:space="preserve"> </w:t>
      </w:r>
      <w:r w:rsidRPr="009D0954">
        <w:rPr>
          <w:lang w:val="el-GR"/>
        </w:rPr>
        <w:t>ασθενείς</w:t>
      </w:r>
      <w:r w:rsidRPr="009D0954">
        <w:rPr>
          <w:spacing w:val="-3"/>
          <w:lang w:val="el-GR"/>
        </w:rPr>
        <w:t xml:space="preserve"> </w:t>
      </w:r>
      <w:r w:rsidRPr="009D0954">
        <w:rPr>
          <w:lang w:val="el-GR"/>
        </w:rPr>
        <w:t>ηλικίας</w:t>
      </w:r>
      <w:r w:rsidRPr="009D0954">
        <w:rPr>
          <w:spacing w:val="-4"/>
          <w:lang w:val="el-GR"/>
        </w:rPr>
        <w:t xml:space="preserve"> </w:t>
      </w:r>
      <w:r w:rsidRPr="009D0954">
        <w:rPr>
          <w:lang w:val="el-GR"/>
        </w:rPr>
        <w:t>άνω</w:t>
      </w:r>
      <w:r w:rsidRPr="009D0954">
        <w:rPr>
          <w:spacing w:val="-5"/>
          <w:lang w:val="el-GR"/>
        </w:rPr>
        <w:t xml:space="preserve"> </w:t>
      </w:r>
      <w:r w:rsidRPr="009D0954">
        <w:rPr>
          <w:lang w:val="el-GR"/>
        </w:rPr>
        <w:t>των</w:t>
      </w:r>
      <w:r w:rsidRPr="009D0954">
        <w:rPr>
          <w:spacing w:val="-1"/>
          <w:lang w:val="el-GR"/>
        </w:rPr>
        <w:t xml:space="preserve"> </w:t>
      </w:r>
      <w:r w:rsidRPr="009D0954">
        <w:rPr>
          <w:lang w:val="el-GR"/>
        </w:rPr>
        <w:t>65</w:t>
      </w:r>
      <w:r w:rsidRPr="009D0954">
        <w:rPr>
          <w:spacing w:val="-3"/>
          <w:lang w:val="el-GR"/>
        </w:rPr>
        <w:t xml:space="preserve"> </w:t>
      </w:r>
      <w:r w:rsidRPr="009D0954">
        <w:rPr>
          <w:lang w:val="el-GR"/>
        </w:rPr>
        <w:t>ετών</w:t>
      </w:r>
      <w:r w:rsidRPr="009D0954">
        <w:rPr>
          <w:spacing w:val="-2"/>
          <w:lang w:val="el-GR"/>
        </w:rPr>
        <w:t xml:space="preserve"> </w:t>
      </w:r>
      <w:r w:rsidRPr="009D0954">
        <w:rPr>
          <w:lang w:val="el-GR"/>
        </w:rPr>
        <w:t>είναι</w:t>
      </w:r>
      <w:r w:rsidRPr="009D0954">
        <w:rPr>
          <w:spacing w:val="-2"/>
          <w:lang w:val="el-GR"/>
        </w:rPr>
        <w:t xml:space="preserve"> </w:t>
      </w:r>
      <w:r w:rsidRPr="009D0954">
        <w:rPr>
          <w:lang w:val="el-GR"/>
        </w:rPr>
        <w:t>περιορισμένες.</w:t>
      </w:r>
    </w:p>
    <w:p w14:paraId="673C7C77" w14:textId="77777777" w:rsidR="00156775" w:rsidRPr="009D0954" w:rsidRDefault="00156775">
      <w:pPr>
        <w:pStyle w:val="BodyText"/>
        <w:spacing w:before="1"/>
        <w:rPr>
          <w:lang w:val="el-GR"/>
        </w:rPr>
      </w:pPr>
    </w:p>
    <w:p w14:paraId="167FCEDA" w14:textId="3A190BF1" w:rsidR="00156775" w:rsidRPr="009D0954" w:rsidRDefault="00E13CE4">
      <w:pPr>
        <w:pStyle w:val="BodyText"/>
        <w:ind w:left="218" w:right="368"/>
        <w:jc w:val="both"/>
        <w:rPr>
          <w:lang w:val="el-GR"/>
        </w:rPr>
      </w:pPr>
      <w:r w:rsidRPr="009D0954">
        <w:rPr>
          <w:lang w:val="el-GR"/>
        </w:rPr>
        <w:t>Τα ηλικιωμένα άτομα έχει καταδειχθεί ότι έχουν αυξημένη συστηματική έκθεση στην ικατιβάντη. Η</w:t>
      </w:r>
      <w:r w:rsidRPr="009D0954">
        <w:rPr>
          <w:spacing w:val="1"/>
          <w:lang w:val="el-GR"/>
        </w:rPr>
        <w:t xml:space="preserve"> </w:t>
      </w:r>
      <w:r w:rsidRPr="009D0954">
        <w:rPr>
          <w:lang w:val="el-GR"/>
        </w:rPr>
        <w:t xml:space="preserve">σημασία αυτού του ευρήματος σε σχέση με την ασφάλεια του </w:t>
      </w:r>
      <w:r w:rsidR="009D0954">
        <w:t>Icatibant</w:t>
      </w:r>
      <w:r w:rsidR="009D0954" w:rsidRPr="009E0146">
        <w:rPr>
          <w:lang w:val="el-GR"/>
        </w:rPr>
        <w:t xml:space="preserve"> </w:t>
      </w:r>
      <w:r w:rsidR="009D0954">
        <w:t>Accord</w:t>
      </w:r>
      <w:r w:rsidRPr="009D0954">
        <w:rPr>
          <w:lang w:val="el-GR"/>
        </w:rPr>
        <w:t xml:space="preserve"> είναι άγνωστη (βλ. παράγραφο</w:t>
      </w:r>
      <w:r w:rsidRPr="009D0954">
        <w:rPr>
          <w:spacing w:val="-52"/>
          <w:lang w:val="el-GR"/>
        </w:rPr>
        <w:t xml:space="preserve"> </w:t>
      </w:r>
      <w:r w:rsidRPr="009D0954">
        <w:rPr>
          <w:lang w:val="el-GR"/>
        </w:rPr>
        <w:t>5.2).</w:t>
      </w:r>
    </w:p>
    <w:p w14:paraId="402F5112" w14:textId="77777777" w:rsidR="00156775" w:rsidRPr="009D0954" w:rsidRDefault="00156775">
      <w:pPr>
        <w:pStyle w:val="BodyText"/>
        <w:spacing w:before="9"/>
        <w:rPr>
          <w:sz w:val="21"/>
          <w:lang w:val="el-GR"/>
        </w:rPr>
      </w:pPr>
    </w:p>
    <w:p w14:paraId="7245EB24" w14:textId="77777777" w:rsidR="00156775" w:rsidRPr="009D0954" w:rsidRDefault="00E13CE4">
      <w:pPr>
        <w:ind w:left="218"/>
        <w:jc w:val="both"/>
        <w:rPr>
          <w:i/>
          <w:lang w:val="el-GR"/>
        </w:rPr>
      </w:pPr>
      <w:r w:rsidRPr="009D0954">
        <w:rPr>
          <w:i/>
          <w:lang w:val="el-GR"/>
        </w:rPr>
        <w:t>Ηπατική</w:t>
      </w:r>
      <w:r w:rsidRPr="009D0954">
        <w:rPr>
          <w:i/>
          <w:spacing w:val="-2"/>
          <w:lang w:val="el-GR"/>
        </w:rPr>
        <w:t xml:space="preserve"> </w:t>
      </w:r>
      <w:r w:rsidRPr="009D0954">
        <w:rPr>
          <w:i/>
          <w:lang w:val="el-GR"/>
        </w:rPr>
        <w:t>δυσλειτουργία</w:t>
      </w:r>
    </w:p>
    <w:p w14:paraId="53FE5FCF" w14:textId="516B997D" w:rsidR="00156775" w:rsidRPr="009D0954" w:rsidRDefault="005B0603">
      <w:pPr>
        <w:pStyle w:val="BodyText"/>
        <w:ind w:left="218"/>
        <w:jc w:val="both"/>
        <w:rPr>
          <w:lang w:val="el-GR"/>
        </w:rPr>
      </w:pPr>
      <w:r>
        <w:rPr>
          <w:lang w:val="el-GR"/>
        </w:rPr>
        <w:t>Δεν απαιτείται προσαρμογή της δόσης σε ασθενείς με ηπατική δυσλειτουργία.</w:t>
      </w:r>
    </w:p>
    <w:p w14:paraId="60AE5C0B" w14:textId="77777777" w:rsidR="00156775" w:rsidRPr="009D0954" w:rsidRDefault="00156775">
      <w:pPr>
        <w:pStyle w:val="BodyText"/>
        <w:rPr>
          <w:lang w:val="el-GR"/>
        </w:rPr>
      </w:pPr>
    </w:p>
    <w:p w14:paraId="1C0DF5A7" w14:textId="77777777" w:rsidR="00156775" w:rsidRPr="009D0954" w:rsidRDefault="00E13CE4">
      <w:pPr>
        <w:ind w:left="218"/>
        <w:jc w:val="both"/>
        <w:rPr>
          <w:i/>
          <w:lang w:val="el-GR"/>
        </w:rPr>
      </w:pPr>
      <w:r w:rsidRPr="009D0954">
        <w:rPr>
          <w:i/>
          <w:lang w:val="el-GR"/>
        </w:rPr>
        <w:t>Νεφρική</w:t>
      </w:r>
      <w:r w:rsidRPr="009D0954">
        <w:rPr>
          <w:i/>
          <w:spacing w:val="-3"/>
          <w:lang w:val="el-GR"/>
        </w:rPr>
        <w:t xml:space="preserve"> </w:t>
      </w:r>
      <w:r w:rsidRPr="009D0954">
        <w:rPr>
          <w:i/>
          <w:lang w:val="el-GR"/>
        </w:rPr>
        <w:t>δυσλειτουργία</w:t>
      </w:r>
    </w:p>
    <w:p w14:paraId="489451F0" w14:textId="3026E3A9" w:rsidR="00D62011" w:rsidRPr="009D0954" w:rsidRDefault="00D62011" w:rsidP="00D62011">
      <w:pPr>
        <w:pStyle w:val="BodyText"/>
        <w:ind w:left="218"/>
        <w:jc w:val="both"/>
        <w:rPr>
          <w:lang w:val="el-GR"/>
        </w:rPr>
      </w:pPr>
      <w:r>
        <w:rPr>
          <w:lang w:val="el-GR"/>
        </w:rPr>
        <w:t>Δεν απαιτείται προσαρμογή της δόσης σε ασθενείς με νεφρική δυσλειτουργία.</w:t>
      </w:r>
    </w:p>
    <w:p w14:paraId="7D184956" w14:textId="77777777" w:rsidR="00D62011" w:rsidRPr="009D0954" w:rsidRDefault="00D62011" w:rsidP="00D62011">
      <w:pPr>
        <w:pStyle w:val="BodyText"/>
        <w:rPr>
          <w:lang w:val="el-GR"/>
        </w:rPr>
      </w:pPr>
    </w:p>
    <w:p w14:paraId="3491E593" w14:textId="009F2C20" w:rsidR="00156775" w:rsidRPr="009D0954" w:rsidRDefault="00E13CE4">
      <w:pPr>
        <w:pStyle w:val="BodyText"/>
        <w:spacing w:line="482" w:lineRule="auto"/>
        <w:ind w:left="218" w:right="2410"/>
        <w:rPr>
          <w:lang w:val="el-GR"/>
        </w:rPr>
      </w:pPr>
      <w:r w:rsidRPr="009D0954">
        <w:rPr>
          <w:u w:val="single"/>
          <w:lang w:val="el-GR"/>
        </w:rPr>
        <w:t>Τρόπος</w:t>
      </w:r>
      <w:r w:rsidRPr="009D0954">
        <w:rPr>
          <w:spacing w:val="-2"/>
          <w:u w:val="single"/>
          <w:lang w:val="el-GR"/>
        </w:rPr>
        <w:t xml:space="preserve"> </w:t>
      </w:r>
      <w:r w:rsidRPr="009D0954">
        <w:rPr>
          <w:u w:val="single"/>
          <w:lang w:val="el-GR"/>
        </w:rPr>
        <w:t>χορήγησης</w:t>
      </w:r>
    </w:p>
    <w:p w14:paraId="5C211157" w14:textId="0D898C56" w:rsidR="00156775" w:rsidRPr="009D0954" w:rsidRDefault="00E13CE4">
      <w:pPr>
        <w:pStyle w:val="BodyText"/>
        <w:spacing w:line="251" w:lineRule="exact"/>
        <w:ind w:left="218"/>
        <w:rPr>
          <w:lang w:val="el-GR"/>
        </w:rPr>
      </w:pPr>
      <w:r w:rsidRPr="009D0954">
        <w:rPr>
          <w:lang w:val="el-GR"/>
        </w:rPr>
        <w:t>Το</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1"/>
          <w:lang w:val="el-GR"/>
        </w:rPr>
        <w:t xml:space="preserve"> </w:t>
      </w:r>
      <w:r w:rsidRPr="009D0954">
        <w:rPr>
          <w:lang w:val="el-GR"/>
        </w:rPr>
        <w:t>προορίζεται</w:t>
      </w:r>
      <w:r w:rsidRPr="009D0954">
        <w:rPr>
          <w:spacing w:val="-3"/>
          <w:lang w:val="el-GR"/>
        </w:rPr>
        <w:t xml:space="preserve"> </w:t>
      </w:r>
      <w:r w:rsidRPr="009D0954">
        <w:rPr>
          <w:lang w:val="el-GR"/>
        </w:rPr>
        <w:t>για</w:t>
      </w:r>
      <w:r w:rsidRPr="009D0954">
        <w:rPr>
          <w:spacing w:val="-5"/>
          <w:lang w:val="el-GR"/>
        </w:rPr>
        <w:t xml:space="preserve"> </w:t>
      </w:r>
      <w:r w:rsidRPr="009D0954">
        <w:rPr>
          <w:lang w:val="el-GR"/>
        </w:rPr>
        <w:t>υποδόρια</w:t>
      </w:r>
      <w:r w:rsidRPr="009D0954">
        <w:rPr>
          <w:spacing w:val="-2"/>
          <w:lang w:val="el-GR"/>
        </w:rPr>
        <w:t xml:space="preserve"> </w:t>
      </w:r>
      <w:r w:rsidRPr="009D0954">
        <w:rPr>
          <w:lang w:val="el-GR"/>
        </w:rPr>
        <w:t>χορήγηση</w:t>
      </w:r>
      <w:r w:rsidRPr="009D0954">
        <w:rPr>
          <w:spacing w:val="-2"/>
          <w:lang w:val="el-GR"/>
        </w:rPr>
        <w:t xml:space="preserve"> </w:t>
      </w:r>
      <w:r w:rsidRPr="009D0954">
        <w:rPr>
          <w:lang w:val="el-GR"/>
        </w:rPr>
        <w:t>κατά</w:t>
      </w:r>
      <w:r w:rsidRPr="009D0954">
        <w:rPr>
          <w:spacing w:val="-2"/>
          <w:lang w:val="el-GR"/>
        </w:rPr>
        <w:t xml:space="preserve"> </w:t>
      </w:r>
      <w:r w:rsidRPr="009D0954">
        <w:rPr>
          <w:lang w:val="el-GR"/>
        </w:rPr>
        <w:t>προτίμηση</w:t>
      </w:r>
      <w:r w:rsidRPr="009D0954">
        <w:rPr>
          <w:spacing w:val="-5"/>
          <w:lang w:val="el-GR"/>
        </w:rPr>
        <w:t xml:space="preserve"> </w:t>
      </w:r>
      <w:r w:rsidRPr="009D0954">
        <w:rPr>
          <w:lang w:val="el-GR"/>
        </w:rPr>
        <w:t>στην κοιλιακή</w:t>
      </w:r>
      <w:r w:rsidRPr="009D0954">
        <w:rPr>
          <w:spacing w:val="-2"/>
          <w:lang w:val="el-GR"/>
        </w:rPr>
        <w:t xml:space="preserve"> </w:t>
      </w:r>
      <w:r w:rsidRPr="009D0954">
        <w:rPr>
          <w:lang w:val="el-GR"/>
        </w:rPr>
        <w:t>περιοχή.</w:t>
      </w:r>
    </w:p>
    <w:p w14:paraId="7BA327BE" w14:textId="77777777" w:rsidR="00156775" w:rsidRPr="009D0954" w:rsidRDefault="00156775">
      <w:pPr>
        <w:pStyle w:val="BodyText"/>
        <w:spacing w:before="9"/>
        <w:rPr>
          <w:sz w:val="21"/>
          <w:lang w:val="el-GR"/>
        </w:rPr>
      </w:pPr>
    </w:p>
    <w:p w14:paraId="5B6BD4C4" w14:textId="70D96CB9" w:rsidR="00F91015" w:rsidRDefault="00E13CE4" w:rsidP="009E0146">
      <w:pPr>
        <w:pStyle w:val="BodyText"/>
        <w:ind w:left="215" w:right="607"/>
        <w:rPr>
          <w:spacing w:val="-52"/>
          <w:lang w:val="el-GR"/>
        </w:rPr>
      </w:pPr>
      <w:r w:rsidRPr="009D0954">
        <w:rPr>
          <w:lang w:val="el-GR"/>
        </w:rPr>
        <w:t xml:space="preserve">Το ενέσιμο διάλυμα </w:t>
      </w:r>
      <w:r w:rsidR="009D0954">
        <w:t>Icatibant</w:t>
      </w:r>
      <w:r w:rsidR="009D0954" w:rsidRPr="009E0146">
        <w:rPr>
          <w:lang w:val="el-GR"/>
        </w:rPr>
        <w:t xml:space="preserve"> </w:t>
      </w:r>
      <w:r w:rsidR="009D0954">
        <w:t>Accord</w:t>
      </w:r>
      <w:r w:rsidRPr="009D0954">
        <w:rPr>
          <w:lang w:val="el-GR"/>
        </w:rPr>
        <w:t xml:space="preserve"> θα πρέπει να εγχέεται αργά λόγω του όγκου που πρέπει να χορηγηθεί.</w:t>
      </w:r>
      <w:r w:rsidRPr="009D0954">
        <w:rPr>
          <w:spacing w:val="-52"/>
          <w:lang w:val="el-GR"/>
        </w:rPr>
        <w:t xml:space="preserve"> </w:t>
      </w:r>
    </w:p>
    <w:p w14:paraId="6E406E34" w14:textId="77777777" w:rsidR="00F91015" w:rsidRDefault="00F91015" w:rsidP="009E0146">
      <w:pPr>
        <w:pStyle w:val="BodyText"/>
        <w:ind w:left="215" w:right="607"/>
        <w:rPr>
          <w:lang w:val="el-GR"/>
        </w:rPr>
      </w:pPr>
    </w:p>
    <w:p w14:paraId="3D38AEDE" w14:textId="602CD8DC" w:rsidR="00156775" w:rsidRPr="009D0954" w:rsidRDefault="00E13CE4">
      <w:pPr>
        <w:pStyle w:val="BodyText"/>
        <w:spacing w:line="480" w:lineRule="auto"/>
        <w:ind w:left="218" w:right="606"/>
        <w:rPr>
          <w:lang w:val="el-GR"/>
        </w:rPr>
      </w:pPr>
      <w:r w:rsidRPr="009D0954">
        <w:rPr>
          <w:lang w:val="el-GR"/>
        </w:rPr>
        <w:t>Κάθε σύριγγα</w:t>
      </w:r>
      <w:r w:rsidRPr="009D0954">
        <w:rPr>
          <w:spacing w:val="-1"/>
          <w:lang w:val="el-GR"/>
        </w:rPr>
        <w:t xml:space="preserve"> </w:t>
      </w:r>
      <w:r w:rsidR="009D0954">
        <w:t>Icatibant</w:t>
      </w:r>
      <w:r w:rsidR="009D0954" w:rsidRPr="00F91015">
        <w:rPr>
          <w:lang w:val="el-GR"/>
        </w:rPr>
        <w:t xml:space="preserve"> </w:t>
      </w:r>
      <w:r w:rsidR="009D0954">
        <w:t>Accord</w:t>
      </w:r>
      <w:r w:rsidRPr="009D0954">
        <w:rPr>
          <w:spacing w:val="1"/>
          <w:lang w:val="el-GR"/>
        </w:rPr>
        <w:t xml:space="preserve"> </w:t>
      </w:r>
      <w:r w:rsidRPr="009D0954">
        <w:rPr>
          <w:lang w:val="el-GR"/>
        </w:rPr>
        <w:t>προορίζεται για</w:t>
      </w:r>
      <w:r w:rsidRPr="009D0954">
        <w:rPr>
          <w:spacing w:val="-2"/>
          <w:lang w:val="el-GR"/>
        </w:rPr>
        <w:t xml:space="preserve"> </w:t>
      </w:r>
      <w:r w:rsidRPr="009D0954">
        <w:rPr>
          <w:lang w:val="el-GR"/>
        </w:rPr>
        <w:t>μία</w:t>
      </w:r>
      <w:r w:rsidRPr="009D0954">
        <w:rPr>
          <w:spacing w:val="-1"/>
          <w:lang w:val="el-GR"/>
        </w:rPr>
        <w:t xml:space="preserve"> </w:t>
      </w:r>
      <w:r w:rsidRPr="009D0954">
        <w:rPr>
          <w:lang w:val="el-GR"/>
        </w:rPr>
        <w:t>χρήση</w:t>
      </w:r>
      <w:r w:rsidRPr="009D0954">
        <w:rPr>
          <w:spacing w:val="-1"/>
          <w:lang w:val="el-GR"/>
        </w:rPr>
        <w:t xml:space="preserve"> </w:t>
      </w:r>
      <w:r w:rsidRPr="009D0954">
        <w:rPr>
          <w:lang w:val="el-GR"/>
        </w:rPr>
        <w:t>μόνο.</w:t>
      </w:r>
    </w:p>
    <w:p w14:paraId="42994474" w14:textId="77777777" w:rsidR="00156775" w:rsidRPr="009D0954" w:rsidRDefault="00E13CE4">
      <w:pPr>
        <w:pStyle w:val="BodyText"/>
        <w:spacing w:before="1"/>
        <w:ind w:left="218"/>
        <w:rPr>
          <w:lang w:val="el-GR"/>
        </w:rPr>
      </w:pPr>
      <w:r w:rsidRPr="009D0954">
        <w:rPr>
          <w:lang w:val="el-GR"/>
        </w:rPr>
        <w:t>Ανατρέξτε</w:t>
      </w:r>
      <w:r w:rsidRPr="009D0954">
        <w:rPr>
          <w:spacing w:val="-4"/>
          <w:lang w:val="el-GR"/>
        </w:rPr>
        <w:t xml:space="preserve"> </w:t>
      </w:r>
      <w:r w:rsidRPr="009D0954">
        <w:rPr>
          <w:lang w:val="el-GR"/>
        </w:rPr>
        <w:t>στο</w:t>
      </w:r>
      <w:r w:rsidRPr="009D0954">
        <w:rPr>
          <w:spacing w:val="-2"/>
          <w:lang w:val="el-GR"/>
        </w:rPr>
        <w:t xml:space="preserve"> </w:t>
      </w:r>
      <w:r w:rsidRPr="009D0954">
        <w:rPr>
          <w:lang w:val="el-GR"/>
        </w:rPr>
        <w:t>φύλλο</w:t>
      </w:r>
      <w:r w:rsidRPr="009D0954">
        <w:rPr>
          <w:spacing w:val="-2"/>
          <w:lang w:val="el-GR"/>
        </w:rPr>
        <w:t xml:space="preserve"> </w:t>
      </w:r>
      <w:r w:rsidRPr="009D0954">
        <w:rPr>
          <w:lang w:val="el-GR"/>
        </w:rPr>
        <w:t>πληροφοριών</w:t>
      </w:r>
      <w:r w:rsidRPr="009D0954">
        <w:rPr>
          <w:spacing w:val="-4"/>
          <w:lang w:val="el-GR"/>
        </w:rPr>
        <w:t xml:space="preserve"> </w:t>
      </w:r>
      <w:r w:rsidRPr="009D0954">
        <w:rPr>
          <w:lang w:val="el-GR"/>
        </w:rPr>
        <w:t>για</w:t>
      </w:r>
      <w:r w:rsidRPr="009D0954">
        <w:rPr>
          <w:spacing w:val="-3"/>
          <w:lang w:val="el-GR"/>
        </w:rPr>
        <w:t xml:space="preserve"> </w:t>
      </w:r>
      <w:r w:rsidRPr="009D0954">
        <w:rPr>
          <w:lang w:val="el-GR"/>
        </w:rPr>
        <w:t>τον</w:t>
      </w:r>
      <w:r w:rsidRPr="009D0954">
        <w:rPr>
          <w:spacing w:val="-1"/>
          <w:lang w:val="el-GR"/>
        </w:rPr>
        <w:t xml:space="preserve"> </w:t>
      </w:r>
      <w:r w:rsidRPr="009D0954">
        <w:rPr>
          <w:lang w:val="el-GR"/>
        </w:rPr>
        <w:t>ασθενή</w:t>
      </w:r>
      <w:r w:rsidRPr="009D0954">
        <w:rPr>
          <w:spacing w:val="-3"/>
          <w:lang w:val="el-GR"/>
        </w:rPr>
        <w:t xml:space="preserve"> </w:t>
      </w:r>
      <w:r w:rsidRPr="009D0954">
        <w:rPr>
          <w:lang w:val="el-GR"/>
        </w:rPr>
        <w:t>για</w:t>
      </w:r>
      <w:r w:rsidRPr="009D0954">
        <w:rPr>
          <w:spacing w:val="-3"/>
          <w:lang w:val="el-GR"/>
        </w:rPr>
        <w:t xml:space="preserve"> </w:t>
      </w:r>
      <w:r w:rsidRPr="009D0954">
        <w:rPr>
          <w:lang w:val="el-GR"/>
        </w:rPr>
        <w:t>οδηγίες</w:t>
      </w:r>
      <w:r w:rsidRPr="009D0954">
        <w:rPr>
          <w:spacing w:val="-3"/>
          <w:lang w:val="el-GR"/>
        </w:rPr>
        <w:t xml:space="preserve"> </w:t>
      </w:r>
      <w:r w:rsidRPr="009D0954">
        <w:rPr>
          <w:lang w:val="el-GR"/>
        </w:rPr>
        <w:t>χρήσης.</w:t>
      </w:r>
    </w:p>
    <w:p w14:paraId="0CE3ECC3" w14:textId="77777777" w:rsidR="00156775" w:rsidRPr="009D0954" w:rsidRDefault="00156775">
      <w:pPr>
        <w:pStyle w:val="BodyText"/>
        <w:rPr>
          <w:lang w:val="el-GR"/>
        </w:rPr>
      </w:pPr>
    </w:p>
    <w:p w14:paraId="1EFEA76B" w14:textId="6D4E2C38" w:rsidR="00156775" w:rsidRPr="009D0954" w:rsidRDefault="004D5C88">
      <w:pPr>
        <w:ind w:left="218"/>
        <w:rPr>
          <w:i/>
          <w:lang w:val="el-GR"/>
        </w:rPr>
      </w:pPr>
      <w:r>
        <w:rPr>
          <w:i/>
          <w:lang w:val="el-GR"/>
        </w:rPr>
        <w:t>Φροντιστής</w:t>
      </w:r>
      <w:r w:rsidR="00E13CE4" w:rsidRPr="009D0954">
        <w:rPr>
          <w:i/>
          <w:lang w:val="el-GR"/>
        </w:rPr>
        <w:t>/αυτο-χορήγηση</w:t>
      </w:r>
    </w:p>
    <w:p w14:paraId="2C2C8AC9" w14:textId="7A5AB52B" w:rsidR="00156775" w:rsidRPr="009D0954" w:rsidRDefault="00E13CE4">
      <w:pPr>
        <w:pStyle w:val="BodyText"/>
        <w:ind w:left="218" w:right="342"/>
        <w:jc w:val="both"/>
        <w:rPr>
          <w:lang w:val="el-GR"/>
        </w:rPr>
      </w:pPr>
      <w:r w:rsidRPr="009D0954">
        <w:rPr>
          <w:lang w:val="el-GR"/>
        </w:rPr>
        <w:t xml:space="preserve">Η απόφαση για έναρξη χορήγησης από </w:t>
      </w:r>
      <w:r w:rsidR="00035DC2" w:rsidRPr="005F6448">
        <w:rPr>
          <w:lang w:val="el-GR"/>
        </w:rPr>
        <w:t>φροντιστή</w:t>
      </w:r>
      <w:r w:rsidR="00035DC2">
        <w:rPr>
          <w:lang w:val="el-GR"/>
        </w:rPr>
        <w:t xml:space="preserve"> </w:t>
      </w:r>
      <w:r w:rsidRPr="009D0954">
        <w:rPr>
          <w:lang w:val="el-GR"/>
        </w:rPr>
        <w:t xml:space="preserve">ή για αυτο-χορήγηση του </w:t>
      </w:r>
      <w:r w:rsidR="009D0954">
        <w:t>Icatibant</w:t>
      </w:r>
      <w:r w:rsidR="009D0954" w:rsidRPr="009E0146">
        <w:rPr>
          <w:lang w:val="el-GR"/>
        </w:rPr>
        <w:t xml:space="preserve"> </w:t>
      </w:r>
      <w:r w:rsidR="009D0954">
        <w:t>Accord</w:t>
      </w:r>
      <w:r w:rsidR="00CF309B">
        <w:rPr>
          <w:lang w:val="el-GR"/>
        </w:rPr>
        <w:t xml:space="preserve"> </w:t>
      </w:r>
      <w:r w:rsidRPr="009D0954">
        <w:rPr>
          <w:lang w:val="el-GR"/>
        </w:rPr>
        <w:t>θα πρέπει να λαμβάνεται μόνο από ιατρό πεπειραμένο στη διάγνωση και τη θεραπεία κληρονομικού</w:t>
      </w:r>
      <w:r w:rsidR="004D5C88">
        <w:rPr>
          <w:lang w:val="el-GR"/>
        </w:rPr>
        <w:t xml:space="preserve"> </w:t>
      </w:r>
      <w:r w:rsidRPr="009D0954">
        <w:rPr>
          <w:lang w:val="el-GR"/>
        </w:rPr>
        <w:t>αγγειοοιδήματος</w:t>
      </w:r>
      <w:r w:rsidRPr="009D0954">
        <w:rPr>
          <w:spacing w:val="-5"/>
          <w:lang w:val="el-GR"/>
        </w:rPr>
        <w:t xml:space="preserve"> </w:t>
      </w:r>
      <w:r w:rsidRPr="009D0954">
        <w:rPr>
          <w:lang w:val="el-GR"/>
        </w:rPr>
        <w:t>(βλ. παράγραφο 4.4).</w:t>
      </w:r>
    </w:p>
    <w:p w14:paraId="43D50AC0" w14:textId="77777777" w:rsidR="00156775" w:rsidRPr="009D0954" w:rsidRDefault="00156775">
      <w:pPr>
        <w:jc w:val="both"/>
        <w:rPr>
          <w:lang w:val="el-GR"/>
        </w:rPr>
        <w:sectPr w:rsidR="00156775" w:rsidRPr="009D0954" w:rsidSect="00663778">
          <w:pgSz w:w="11910" w:h="16840" w:code="9"/>
          <w:pgMar w:top="1134" w:right="1418" w:bottom="1134" w:left="1418" w:header="737" w:footer="737" w:gutter="0"/>
          <w:cols w:space="720"/>
        </w:sectPr>
      </w:pPr>
    </w:p>
    <w:p w14:paraId="5F0A3766" w14:textId="77777777" w:rsidR="00156775" w:rsidRPr="009D0954" w:rsidRDefault="00E13CE4">
      <w:pPr>
        <w:spacing w:before="73"/>
        <w:ind w:left="218"/>
        <w:rPr>
          <w:i/>
          <w:lang w:val="el-GR"/>
        </w:rPr>
      </w:pPr>
      <w:r w:rsidRPr="009D0954">
        <w:rPr>
          <w:i/>
          <w:lang w:val="el-GR"/>
        </w:rPr>
        <w:lastRenderedPageBreak/>
        <w:t>Ενήλικες</w:t>
      </w:r>
    </w:p>
    <w:p w14:paraId="25FC211E" w14:textId="77777777" w:rsidR="00156775" w:rsidRPr="009D0954" w:rsidRDefault="00156775">
      <w:pPr>
        <w:pStyle w:val="BodyText"/>
        <w:rPr>
          <w:i/>
          <w:lang w:val="el-GR"/>
        </w:rPr>
      </w:pPr>
    </w:p>
    <w:p w14:paraId="548F464D" w14:textId="1AA84519" w:rsidR="00156775" w:rsidRPr="009D0954" w:rsidRDefault="00E13CE4">
      <w:pPr>
        <w:pStyle w:val="BodyText"/>
        <w:ind w:left="218" w:right="300"/>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μπορεί να αυτο-χορηγηθεί ή να χορηγηθεί από </w:t>
      </w:r>
      <w:r w:rsidR="00035DC2" w:rsidRPr="0029610A">
        <w:rPr>
          <w:lang w:val="el-GR"/>
        </w:rPr>
        <w:t>φροντιστή</w:t>
      </w:r>
      <w:r w:rsidR="00035DC2">
        <w:rPr>
          <w:lang w:val="el-GR"/>
        </w:rPr>
        <w:t xml:space="preserve"> </w:t>
      </w:r>
      <w:r w:rsidRPr="009D0954">
        <w:rPr>
          <w:lang w:val="el-GR"/>
        </w:rPr>
        <w:t>μόνο αφότου</w:t>
      </w:r>
      <w:r w:rsidRPr="009D0954">
        <w:rPr>
          <w:spacing w:val="1"/>
          <w:lang w:val="el-GR"/>
        </w:rPr>
        <w:t xml:space="preserve"> </w:t>
      </w:r>
      <w:r w:rsidRPr="009D0954">
        <w:rPr>
          <w:lang w:val="el-GR"/>
        </w:rPr>
        <w:t>εκπαιδευτεί</w:t>
      </w:r>
      <w:r w:rsidRPr="009D0954">
        <w:rPr>
          <w:spacing w:val="-5"/>
          <w:lang w:val="el-GR"/>
        </w:rPr>
        <w:t xml:space="preserve"> </w:t>
      </w:r>
      <w:r w:rsidRPr="009D0954">
        <w:rPr>
          <w:lang w:val="el-GR"/>
        </w:rPr>
        <w:t>στην</w:t>
      </w:r>
      <w:r w:rsidRPr="009D0954">
        <w:rPr>
          <w:spacing w:val="-1"/>
          <w:lang w:val="el-GR"/>
        </w:rPr>
        <w:t xml:space="preserve"> </w:t>
      </w:r>
      <w:r w:rsidRPr="009D0954">
        <w:rPr>
          <w:lang w:val="el-GR"/>
        </w:rPr>
        <w:t>τεχνική</w:t>
      </w:r>
      <w:r w:rsidRPr="009D0954">
        <w:rPr>
          <w:spacing w:val="-3"/>
          <w:lang w:val="el-GR"/>
        </w:rPr>
        <w:t xml:space="preserve"> </w:t>
      </w:r>
      <w:r w:rsidRPr="009D0954">
        <w:rPr>
          <w:lang w:val="el-GR"/>
        </w:rPr>
        <w:t>υποδόριας</w:t>
      </w:r>
      <w:r w:rsidRPr="009D0954">
        <w:rPr>
          <w:spacing w:val="-3"/>
          <w:lang w:val="el-GR"/>
        </w:rPr>
        <w:t xml:space="preserve"> </w:t>
      </w:r>
      <w:r w:rsidRPr="009D0954">
        <w:rPr>
          <w:lang w:val="el-GR"/>
        </w:rPr>
        <w:t>ένεσης</w:t>
      </w:r>
      <w:r w:rsidRPr="009D0954">
        <w:rPr>
          <w:spacing w:val="-4"/>
          <w:lang w:val="el-GR"/>
        </w:rPr>
        <w:t xml:space="preserve"> </w:t>
      </w:r>
      <w:r w:rsidRPr="009D0954">
        <w:rPr>
          <w:lang w:val="el-GR"/>
        </w:rPr>
        <w:t>από</w:t>
      </w:r>
      <w:r w:rsidRPr="009D0954">
        <w:rPr>
          <w:spacing w:val="-5"/>
          <w:lang w:val="el-GR"/>
        </w:rPr>
        <w:t xml:space="preserve"> </w:t>
      </w:r>
      <w:r w:rsidRPr="009D0954">
        <w:rPr>
          <w:lang w:val="el-GR"/>
        </w:rPr>
        <w:t>επαγγελματία</w:t>
      </w:r>
      <w:r w:rsidRPr="009D0954">
        <w:rPr>
          <w:spacing w:val="-5"/>
          <w:lang w:val="el-GR"/>
        </w:rPr>
        <w:t xml:space="preserve"> </w:t>
      </w:r>
      <w:r w:rsidR="008C6BC1">
        <w:rPr>
          <w:spacing w:val="-5"/>
          <w:lang w:val="el-GR"/>
        </w:rPr>
        <w:t>υγείας</w:t>
      </w:r>
      <w:r w:rsidRPr="009D0954">
        <w:rPr>
          <w:lang w:val="el-GR"/>
        </w:rPr>
        <w:t>.</w:t>
      </w:r>
    </w:p>
    <w:p w14:paraId="1788DFFA" w14:textId="77777777" w:rsidR="00156775" w:rsidRPr="009D0954" w:rsidRDefault="00156775">
      <w:pPr>
        <w:pStyle w:val="BodyText"/>
        <w:spacing w:before="2"/>
        <w:rPr>
          <w:lang w:val="el-GR"/>
        </w:rPr>
      </w:pPr>
    </w:p>
    <w:p w14:paraId="790531CA" w14:textId="77777777" w:rsidR="00156775" w:rsidRPr="009D0954" w:rsidRDefault="00E13CE4">
      <w:pPr>
        <w:ind w:left="218"/>
        <w:rPr>
          <w:i/>
          <w:lang w:val="el-GR"/>
        </w:rPr>
      </w:pPr>
      <w:r w:rsidRPr="009D0954">
        <w:rPr>
          <w:i/>
          <w:lang w:val="el-GR"/>
        </w:rPr>
        <w:t>Παιδιά</w:t>
      </w:r>
      <w:r w:rsidRPr="009D0954">
        <w:rPr>
          <w:i/>
          <w:spacing w:val="-2"/>
          <w:lang w:val="el-GR"/>
        </w:rPr>
        <w:t xml:space="preserve"> </w:t>
      </w:r>
      <w:r w:rsidRPr="009D0954">
        <w:rPr>
          <w:i/>
          <w:lang w:val="el-GR"/>
        </w:rPr>
        <w:t>και</w:t>
      </w:r>
      <w:r w:rsidRPr="009D0954">
        <w:rPr>
          <w:i/>
          <w:spacing w:val="-2"/>
          <w:lang w:val="el-GR"/>
        </w:rPr>
        <w:t xml:space="preserve"> </w:t>
      </w:r>
      <w:r w:rsidRPr="009D0954">
        <w:rPr>
          <w:i/>
          <w:lang w:val="el-GR"/>
        </w:rPr>
        <w:t>έφηβοι</w:t>
      </w:r>
      <w:r w:rsidRPr="009D0954">
        <w:rPr>
          <w:i/>
          <w:spacing w:val="-3"/>
          <w:lang w:val="el-GR"/>
        </w:rPr>
        <w:t xml:space="preserve"> </w:t>
      </w:r>
      <w:r w:rsidRPr="009D0954">
        <w:rPr>
          <w:i/>
          <w:lang w:val="el-GR"/>
        </w:rPr>
        <w:t>ηλικίας</w:t>
      </w:r>
      <w:r w:rsidRPr="009D0954">
        <w:rPr>
          <w:i/>
          <w:spacing w:val="-4"/>
          <w:lang w:val="el-GR"/>
        </w:rPr>
        <w:t xml:space="preserve"> </w:t>
      </w:r>
      <w:r w:rsidRPr="009D0954">
        <w:rPr>
          <w:i/>
          <w:lang w:val="el-GR"/>
        </w:rPr>
        <w:t>2-17 ετών</w:t>
      </w:r>
    </w:p>
    <w:p w14:paraId="57540685" w14:textId="77777777" w:rsidR="00156775" w:rsidRPr="009D0954" w:rsidRDefault="00156775">
      <w:pPr>
        <w:pStyle w:val="BodyText"/>
        <w:spacing w:before="9"/>
        <w:rPr>
          <w:i/>
          <w:sz w:val="21"/>
          <w:lang w:val="el-GR"/>
        </w:rPr>
      </w:pPr>
    </w:p>
    <w:p w14:paraId="4D8B0B23" w14:textId="0A596123" w:rsidR="00156775" w:rsidRPr="009D0954" w:rsidRDefault="00E13CE4">
      <w:pPr>
        <w:pStyle w:val="BodyText"/>
        <w:ind w:left="218" w:right="832"/>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μπορεί να χορηγηθεί από </w:t>
      </w:r>
      <w:r w:rsidR="00035DC2" w:rsidRPr="0029610A">
        <w:rPr>
          <w:lang w:val="el-GR"/>
        </w:rPr>
        <w:t>φροντιστή</w:t>
      </w:r>
      <w:r w:rsidR="00035DC2">
        <w:rPr>
          <w:lang w:val="el-GR"/>
        </w:rPr>
        <w:t xml:space="preserve"> </w:t>
      </w:r>
      <w:r w:rsidRPr="009D0954">
        <w:rPr>
          <w:lang w:val="el-GR"/>
        </w:rPr>
        <w:t>μόνο αφότου εκπαιδευτεί στην τεχνική</w:t>
      </w:r>
      <w:r w:rsidR="008C6BC1">
        <w:rPr>
          <w:lang w:val="el-GR"/>
        </w:rPr>
        <w:t xml:space="preserve"> </w:t>
      </w:r>
      <w:r w:rsidRPr="009D0954">
        <w:rPr>
          <w:lang w:val="el-GR"/>
        </w:rPr>
        <w:t>υποδόριας</w:t>
      </w:r>
      <w:r w:rsidRPr="009D0954">
        <w:rPr>
          <w:spacing w:val="-2"/>
          <w:lang w:val="el-GR"/>
        </w:rPr>
        <w:t xml:space="preserve"> </w:t>
      </w:r>
      <w:r w:rsidRPr="009D0954">
        <w:rPr>
          <w:lang w:val="el-GR"/>
        </w:rPr>
        <w:t>ένεσης</w:t>
      </w:r>
      <w:r w:rsidRPr="009D0954">
        <w:rPr>
          <w:spacing w:val="-2"/>
          <w:lang w:val="el-GR"/>
        </w:rPr>
        <w:t xml:space="preserve"> </w:t>
      </w:r>
      <w:r w:rsidRPr="009D0954">
        <w:rPr>
          <w:lang w:val="el-GR"/>
        </w:rPr>
        <w:t>από επαγγελματία</w:t>
      </w:r>
      <w:r w:rsidRPr="009D0954">
        <w:rPr>
          <w:spacing w:val="-2"/>
          <w:lang w:val="el-GR"/>
        </w:rPr>
        <w:t xml:space="preserve"> </w:t>
      </w:r>
      <w:r w:rsidR="008C6BC1">
        <w:rPr>
          <w:spacing w:val="-5"/>
          <w:lang w:val="el-GR"/>
        </w:rPr>
        <w:t>υγείας</w:t>
      </w:r>
      <w:r w:rsidRPr="009D0954">
        <w:rPr>
          <w:lang w:val="el-GR"/>
        </w:rPr>
        <w:t>.</w:t>
      </w:r>
    </w:p>
    <w:p w14:paraId="6A3709FD" w14:textId="77777777" w:rsidR="00156775" w:rsidRPr="009D0954" w:rsidRDefault="00156775">
      <w:pPr>
        <w:pStyle w:val="BodyText"/>
        <w:spacing w:before="2"/>
        <w:rPr>
          <w:lang w:val="el-GR"/>
        </w:rPr>
      </w:pPr>
    </w:p>
    <w:p w14:paraId="5C872BAA" w14:textId="77777777" w:rsidR="00156775" w:rsidRDefault="00E13CE4">
      <w:pPr>
        <w:pStyle w:val="Heading1"/>
        <w:numPr>
          <w:ilvl w:val="1"/>
          <w:numId w:val="22"/>
        </w:numPr>
        <w:tabs>
          <w:tab w:val="left" w:pos="784"/>
          <w:tab w:val="left" w:pos="785"/>
        </w:tabs>
      </w:pPr>
      <w:r>
        <w:t>Αντενδείξεις</w:t>
      </w:r>
    </w:p>
    <w:p w14:paraId="48A30328" w14:textId="77777777" w:rsidR="00156775" w:rsidRDefault="00156775">
      <w:pPr>
        <w:pStyle w:val="BodyText"/>
        <w:spacing w:before="9"/>
        <w:rPr>
          <w:b/>
          <w:sz w:val="21"/>
        </w:rPr>
      </w:pPr>
    </w:p>
    <w:p w14:paraId="30BCECAD" w14:textId="77777777" w:rsidR="00156775" w:rsidRPr="009D0954" w:rsidRDefault="00E13CE4">
      <w:pPr>
        <w:pStyle w:val="BodyText"/>
        <w:ind w:left="218"/>
        <w:rPr>
          <w:lang w:val="el-GR"/>
        </w:rPr>
      </w:pPr>
      <w:r w:rsidRPr="009D0954">
        <w:rPr>
          <w:lang w:val="el-GR"/>
        </w:rPr>
        <w:t>Υπερευαισθησία</w:t>
      </w:r>
      <w:r w:rsidRPr="009D0954">
        <w:rPr>
          <w:spacing w:val="-5"/>
          <w:lang w:val="el-GR"/>
        </w:rPr>
        <w:t xml:space="preserve"> </w:t>
      </w:r>
      <w:r w:rsidRPr="009D0954">
        <w:rPr>
          <w:lang w:val="el-GR"/>
        </w:rPr>
        <w:t>στη</w:t>
      </w:r>
      <w:r w:rsidRPr="009D0954">
        <w:rPr>
          <w:spacing w:val="-3"/>
          <w:lang w:val="el-GR"/>
        </w:rPr>
        <w:t xml:space="preserve"> </w:t>
      </w:r>
      <w:r w:rsidRPr="009D0954">
        <w:rPr>
          <w:lang w:val="el-GR"/>
        </w:rPr>
        <w:t>δραστική</w:t>
      </w:r>
      <w:r w:rsidRPr="009D0954">
        <w:rPr>
          <w:spacing w:val="-3"/>
          <w:lang w:val="el-GR"/>
        </w:rPr>
        <w:t xml:space="preserve"> </w:t>
      </w:r>
      <w:r w:rsidRPr="009D0954">
        <w:rPr>
          <w:lang w:val="el-GR"/>
        </w:rPr>
        <w:t>ουσία</w:t>
      </w:r>
      <w:r w:rsidRPr="009D0954">
        <w:rPr>
          <w:spacing w:val="-2"/>
          <w:lang w:val="el-GR"/>
        </w:rPr>
        <w:t xml:space="preserve"> </w:t>
      </w:r>
      <w:r w:rsidRPr="009D0954">
        <w:rPr>
          <w:lang w:val="el-GR"/>
        </w:rPr>
        <w:t>ή</w:t>
      </w:r>
      <w:r w:rsidRPr="009D0954">
        <w:rPr>
          <w:spacing w:val="-5"/>
          <w:lang w:val="el-GR"/>
        </w:rPr>
        <w:t xml:space="preserve"> </w:t>
      </w:r>
      <w:r w:rsidRPr="009D0954">
        <w:rPr>
          <w:lang w:val="el-GR"/>
        </w:rPr>
        <w:t>σε</w:t>
      </w:r>
      <w:r w:rsidRPr="009D0954">
        <w:rPr>
          <w:spacing w:val="-1"/>
          <w:lang w:val="el-GR"/>
        </w:rPr>
        <w:t xml:space="preserve"> </w:t>
      </w:r>
      <w:r w:rsidRPr="009D0954">
        <w:rPr>
          <w:lang w:val="el-GR"/>
        </w:rPr>
        <w:t>κάποιο</w:t>
      </w:r>
      <w:r w:rsidRPr="009D0954">
        <w:rPr>
          <w:spacing w:val="-4"/>
          <w:lang w:val="el-GR"/>
        </w:rPr>
        <w:t xml:space="preserve"> </w:t>
      </w:r>
      <w:r w:rsidRPr="009D0954">
        <w:rPr>
          <w:lang w:val="el-GR"/>
        </w:rPr>
        <w:t>από</w:t>
      </w:r>
      <w:r w:rsidRPr="009D0954">
        <w:rPr>
          <w:spacing w:val="-2"/>
          <w:lang w:val="el-GR"/>
        </w:rPr>
        <w:t xml:space="preserve"> </w:t>
      </w:r>
      <w:r w:rsidRPr="009D0954">
        <w:rPr>
          <w:lang w:val="el-GR"/>
        </w:rPr>
        <w:t>τα</w:t>
      </w:r>
      <w:r w:rsidRPr="009D0954">
        <w:rPr>
          <w:spacing w:val="-3"/>
          <w:lang w:val="el-GR"/>
        </w:rPr>
        <w:t xml:space="preserve"> </w:t>
      </w:r>
      <w:r w:rsidRPr="009D0954">
        <w:rPr>
          <w:lang w:val="el-GR"/>
        </w:rPr>
        <w:t>έκδοχα</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αναφέρονται</w:t>
      </w:r>
      <w:r w:rsidRPr="009D0954">
        <w:rPr>
          <w:spacing w:val="-2"/>
          <w:lang w:val="el-GR"/>
        </w:rPr>
        <w:t xml:space="preserve"> </w:t>
      </w:r>
      <w:r w:rsidRPr="009D0954">
        <w:rPr>
          <w:lang w:val="el-GR"/>
        </w:rPr>
        <w:t>στην</w:t>
      </w:r>
      <w:r w:rsidRPr="009D0954">
        <w:rPr>
          <w:spacing w:val="-1"/>
          <w:lang w:val="el-GR"/>
        </w:rPr>
        <w:t xml:space="preserve"> </w:t>
      </w:r>
      <w:r w:rsidRPr="009D0954">
        <w:rPr>
          <w:lang w:val="el-GR"/>
        </w:rPr>
        <w:t>παράγραφο</w:t>
      </w:r>
    </w:p>
    <w:p w14:paraId="5AD065D7" w14:textId="77777777" w:rsidR="00156775" w:rsidRDefault="00E13CE4">
      <w:pPr>
        <w:pStyle w:val="BodyText"/>
        <w:spacing w:before="2"/>
        <w:ind w:left="217"/>
      </w:pPr>
      <w:r>
        <w:t>6.1.</w:t>
      </w:r>
    </w:p>
    <w:p w14:paraId="07DFBD67" w14:textId="77777777" w:rsidR="00156775" w:rsidRDefault="00156775">
      <w:pPr>
        <w:pStyle w:val="BodyText"/>
      </w:pPr>
    </w:p>
    <w:p w14:paraId="2D71D928" w14:textId="77777777" w:rsidR="00156775" w:rsidRPr="009D0954" w:rsidRDefault="00E13CE4">
      <w:pPr>
        <w:pStyle w:val="Heading1"/>
        <w:numPr>
          <w:ilvl w:val="1"/>
          <w:numId w:val="22"/>
        </w:numPr>
        <w:tabs>
          <w:tab w:val="left" w:pos="784"/>
          <w:tab w:val="left" w:pos="785"/>
        </w:tabs>
        <w:ind w:hanging="568"/>
        <w:rPr>
          <w:lang w:val="el-GR"/>
        </w:rPr>
      </w:pPr>
      <w:r w:rsidRPr="009D0954">
        <w:rPr>
          <w:lang w:val="el-GR"/>
        </w:rPr>
        <w:t>Ειδικές</w:t>
      </w:r>
      <w:r w:rsidRPr="009D0954">
        <w:rPr>
          <w:spacing w:val="-2"/>
          <w:lang w:val="el-GR"/>
        </w:rPr>
        <w:t xml:space="preserve"> </w:t>
      </w:r>
      <w:r w:rsidRPr="009D0954">
        <w:rPr>
          <w:lang w:val="el-GR"/>
        </w:rPr>
        <w:t>προειδοποιήσεις</w:t>
      </w:r>
      <w:r w:rsidRPr="009D0954">
        <w:rPr>
          <w:spacing w:val="-3"/>
          <w:lang w:val="el-GR"/>
        </w:rPr>
        <w:t xml:space="preserve"> </w:t>
      </w:r>
      <w:r w:rsidRPr="009D0954">
        <w:rPr>
          <w:lang w:val="el-GR"/>
        </w:rPr>
        <w:t>και προφυλάξεις</w:t>
      </w:r>
      <w:r w:rsidRPr="009D0954">
        <w:rPr>
          <w:spacing w:val="-4"/>
          <w:lang w:val="el-GR"/>
        </w:rPr>
        <w:t xml:space="preserve"> </w:t>
      </w:r>
      <w:r w:rsidRPr="009D0954">
        <w:rPr>
          <w:lang w:val="el-GR"/>
        </w:rPr>
        <w:t>κατά</w:t>
      </w:r>
      <w:r w:rsidRPr="009D0954">
        <w:rPr>
          <w:spacing w:val="-2"/>
          <w:lang w:val="el-GR"/>
        </w:rPr>
        <w:t xml:space="preserve"> </w:t>
      </w:r>
      <w:r w:rsidRPr="009D0954">
        <w:rPr>
          <w:lang w:val="el-GR"/>
        </w:rPr>
        <w:t>τη</w:t>
      </w:r>
      <w:r w:rsidRPr="009D0954">
        <w:rPr>
          <w:spacing w:val="-2"/>
          <w:lang w:val="el-GR"/>
        </w:rPr>
        <w:t xml:space="preserve"> </w:t>
      </w:r>
      <w:r w:rsidRPr="009D0954">
        <w:rPr>
          <w:lang w:val="el-GR"/>
        </w:rPr>
        <w:t>χρήση</w:t>
      </w:r>
    </w:p>
    <w:p w14:paraId="03A4AAFA" w14:textId="77777777" w:rsidR="00156775" w:rsidRPr="009D0954" w:rsidRDefault="00156775">
      <w:pPr>
        <w:pStyle w:val="BodyText"/>
        <w:spacing w:before="9"/>
        <w:rPr>
          <w:b/>
          <w:sz w:val="21"/>
          <w:lang w:val="el-GR"/>
        </w:rPr>
      </w:pPr>
    </w:p>
    <w:p w14:paraId="5F3FEB52" w14:textId="77777777" w:rsidR="00156775" w:rsidRPr="009E0146" w:rsidRDefault="00E13CE4">
      <w:pPr>
        <w:pStyle w:val="BodyText"/>
        <w:ind w:left="217"/>
        <w:rPr>
          <w:u w:val="single"/>
          <w:lang w:val="el-GR"/>
        </w:rPr>
      </w:pPr>
      <w:r w:rsidRPr="009E0146">
        <w:rPr>
          <w:u w:val="single"/>
          <w:lang w:val="el-GR"/>
        </w:rPr>
        <w:t>Λαρυγγικά</w:t>
      </w:r>
      <w:r w:rsidRPr="009E0146">
        <w:rPr>
          <w:spacing w:val="-3"/>
          <w:u w:val="single"/>
          <w:lang w:val="el-GR"/>
        </w:rPr>
        <w:t xml:space="preserve"> </w:t>
      </w:r>
      <w:r w:rsidRPr="009E0146">
        <w:rPr>
          <w:u w:val="single"/>
          <w:lang w:val="el-GR"/>
        </w:rPr>
        <w:t>επεισόδια</w:t>
      </w:r>
    </w:p>
    <w:p w14:paraId="323392F7" w14:textId="77777777" w:rsidR="00156775" w:rsidRPr="009D0954" w:rsidRDefault="00156775">
      <w:pPr>
        <w:pStyle w:val="BodyText"/>
        <w:spacing w:before="1"/>
        <w:rPr>
          <w:lang w:val="el-GR"/>
        </w:rPr>
      </w:pPr>
    </w:p>
    <w:p w14:paraId="7F99CFF7" w14:textId="162CBE07" w:rsidR="00156775" w:rsidRPr="009D0954" w:rsidRDefault="00E13CE4">
      <w:pPr>
        <w:pStyle w:val="BodyText"/>
        <w:ind w:left="218" w:right="411" w:hanging="1"/>
        <w:rPr>
          <w:lang w:val="el-GR"/>
        </w:rPr>
      </w:pPr>
      <w:r w:rsidRPr="009D0954">
        <w:rPr>
          <w:lang w:val="el-GR"/>
        </w:rPr>
        <w:t>Ασθενείς με λαρυγγικά επεισόδια θα πρέπει να αντιμετωπίζονται σε κατάλληλο νοσηλευτικό ίδρυμα</w:t>
      </w:r>
      <w:r w:rsidR="008C6BC1">
        <w:rPr>
          <w:lang w:val="el-GR"/>
        </w:rPr>
        <w:t xml:space="preserve"> </w:t>
      </w:r>
      <w:r w:rsidRPr="009D0954">
        <w:rPr>
          <w:lang w:val="el-GR"/>
        </w:rPr>
        <w:t>μετά</w:t>
      </w:r>
      <w:r w:rsidRPr="009D0954">
        <w:rPr>
          <w:spacing w:val="-2"/>
          <w:lang w:val="el-GR"/>
        </w:rPr>
        <w:t xml:space="preserve"> </w:t>
      </w:r>
      <w:r w:rsidRPr="009D0954">
        <w:rPr>
          <w:lang w:val="el-GR"/>
        </w:rPr>
        <w:t>την</w:t>
      </w:r>
      <w:r w:rsidRPr="009D0954">
        <w:rPr>
          <w:spacing w:val="-3"/>
          <w:lang w:val="el-GR"/>
        </w:rPr>
        <w:t xml:space="preserve"> </w:t>
      </w:r>
      <w:r w:rsidRPr="009D0954">
        <w:rPr>
          <w:lang w:val="el-GR"/>
        </w:rPr>
        <w:t>ένεση</w:t>
      </w:r>
      <w:r w:rsidRPr="009D0954">
        <w:rPr>
          <w:spacing w:val="-2"/>
          <w:lang w:val="el-GR"/>
        </w:rPr>
        <w:t xml:space="preserve"> </w:t>
      </w:r>
      <w:r w:rsidRPr="009D0954">
        <w:rPr>
          <w:lang w:val="el-GR"/>
        </w:rPr>
        <w:t>μέχρι ο</w:t>
      </w:r>
      <w:r w:rsidRPr="009D0954">
        <w:rPr>
          <w:spacing w:val="-4"/>
          <w:lang w:val="el-GR"/>
        </w:rPr>
        <w:t xml:space="preserve"> </w:t>
      </w:r>
      <w:r w:rsidRPr="009D0954">
        <w:rPr>
          <w:lang w:val="el-GR"/>
        </w:rPr>
        <w:t>ιατρός</w:t>
      </w:r>
      <w:r w:rsidRPr="009D0954">
        <w:rPr>
          <w:spacing w:val="-2"/>
          <w:lang w:val="el-GR"/>
        </w:rPr>
        <w:t xml:space="preserve"> </w:t>
      </w:r>
      <w:r w:rsidRPr="009D0954">
        <w:rPr>
          <w:lang w:val="el-GR"/>
        </w:rPr>
        <w:t>να</w:t>
      </w:r>
      <w:r w:rsidRPr="009D0954">
        <w:rPr>
          <w:spacing w:val="-2"/>
          <w:lang w:val="el-GR"/>
        </w:rPr>
        <w:t xml:space="preserve"> </w:t>
      </w:r>
      <w:r w:rsidRPr="009D0954">
        <w:rPr>
          <w:lang w:val="el-GR"/>
        </w:rPr>
        <w:t>θεωρήσει ότι</w:t>
      </w:r>
      <w:r w:rsidRPr="009D0954">
        <w:rPr>
          <w:spacing w:val="-1"/>
          <w:lang w:val="el-GR"/>
        </w:rPr>
        <w:t xml:space="preserve"> </w:t>
      </w:r>
      <w:r w:rsidRPr="009D0954">
        <w:rPr>
          <w:lang w:val="el-GR"/>
        </w:rPr>
        <w:t>είναι</w:t>
      </w:r>
      <w:r w:rsidRPr="009D0954">
        <w:rPr>
          <w:spacing w:val="-5"/>
          <w:lang w:val="el-GR"/>
        </w:rPr>
        <w:t xml:space="preserve"> </w:t>
      </w:r>
      <w:r w:rsidRPr="009D0954">
        <w:rPr>
          <w:lang w:val="el-GR"/>
        </w:rPr>
        <w:t>ασφαλής</w:t>
      </w:r>
      <w:r w:rsidRPr="009D0954">
        <w:rPr>
          <w:spacing w:val="-2"/>
          <w:lang w:val="el-GR"/>
        </w:rPr>
        <w:t xml:space="preserve"> </w:t>
      </w:r>
      <w:r w:rsidRPr="009D0954">
        <w:rPr>
          <w:lang w:val="el-GR"/>
        </w:rPr>
        <w:t>η</w:t>
      </w:r>
      <w:r w:rsidRPr="009D0954">
        <w:rPr>
          <w:spacing w:val="-3"/>
          <w:lang w:val="el-GR"/>
        </w:rPr>
        <w:t xml:space="preserve"> </w:t>
      </w:r>
      <w:r w:rsidRPr="009D0954">
        <w:rPr>
          <w:lang w:val="el-GR"/>
        </w:rPr>
        <w:t>έξοδός</w:t>
      </w:r>
      <w:r w:rsidRPr="009D0954">
        <w:rPr>
          <w:spacing w:val="-2"/>
          <w:lang w:val="el-GR"/>
        </w:rPr>
        <w:t xml:space="preserve"> </w:t>
      </w:r>
      <w:r w:rsidRPr="009D0954">
        <w:rPr>
          <w:lang w:val="el-GR"/>
        </w:rPr>
        <w:t>τους</w:t>
      </w:r>
      <w:r w:rsidRPr="009D0954">
        <w:rPr>
          <w:spacing w:val="-2"/>
          <w:lang w:val="el-GR"/>
        </w:rPr>
        <w:t xml:space="preserve"> </w:t>
      </w:r>
      <w:r w:rsidRPr="009D0954">
        <w:rPr>
          <w:lang w:val="el-GR"/>
        </w:rPr>
        <w:t>από το</w:t>
      </w:r>
      <w:r w:rsidRPr="009D0954">
        <w:rPr>
          <w:spacing w:val="-1"/>
          <w:lang w:val="el-GR"/>
        </w:rPr>
        <w:t xml:space="preserve"> </w:t>
      </w:r>
      <w:r w:rsidRPr="009D0954">
        <w:rPr>
          <w:lang w:val="el-GR"/>
        </w:rPr>
        <w:t>νοσοκομείο.</w:t>
      </w:r>
    </w:p>
    <w:p w14:paraId="4ACC2673" w14:textId="77777777" w:rsidR="00156775" w:rsidRPr="009D0954" w:rsidRDefault="00156775">
      <w:pPr>
        <w:pStyle w:val="BodyText"/>
        <w:spacing w:before="10"/>
        <w:rPr>
          <w:sz w:val="21"/>
          <w:lang w:val="el-GR"/>
        </w:rPr>
      </w:pPr>
    </w:p>
    <w:p w14:paraId="14EBDD07" w14:textId="77777777" w:rsidR="00156775" w:rsidRPr="009E0146" w:rsidRDefault="00E13CE4">
      <w:pPr>
        <w:pStyle w:val="BodyText"/>
        <w:spacing w:before="1"/>
        <w:ind w:left="218"/>
        <w:rPr>
          <w:u w:val="single"/>
          <w:lang w:val="el-GR"/>
        </w:rPr>
      </w:pPr>
      <w:r w:rsidRPr="009E0146">
        <w:rPr>
          <w:u w:val="single"/>
          <w:lang w:val="el-GR"/>
        </w:rPr>
        <w:t>Ισχαιμική</w:t>
      </w:r>
      <w:r w:rsidRPr="009E0146">
        <w:rPr>
          <w:spacing w:val="-4"/>
          <w:u w:val="single"/>
          <w:lang w:val="el-GR"/>
        </w:rPr>
        <w:t xml:space="preserve"> </w:t>
      </w:r>
      <w:r w:rsidRPr="009E0146">
        <w:rPr>
          <w:u w:val="single"/>
          <w:lang w:val="el-GR"/>
        </w:rPr>
        <w:t>καρδιοπάθεια</w:t>
      </w:r>
    </w:p>
    <w:p w14:paraId="378B0174" w14:textId="77777777" w:rsidR="00156775" w:rsidRPr="009D0954" w:rsidRDefault="00156775">
      <w:pPr>
        <w:pStyle w:val="BodyText"/>
        <w:rPr>
          <w:lang w:val="el-GR"/>
        </w:rPr>
      </w:pPr>
    </w:p>
    <w:p w14:paraId="6AC3838C" w14:textId="4D82D0A8" w:rsidR="00156775" w:rsidRPr="009D0954" w:rsidRDefault="00E13CE4">
      <w:pPr>
        <w:pStyle w:val="BodyText"/>
        <w:ind w:left="218" w:right="255"/>
        <w:rPr>
          <w:lang w:val="el-GR"/>
        </w:rPr>
      </w:pPr>
      <w:r w:rsidRPr="009D0954">
        <w:rPr>
          <w:lang w:val="el-GR"/>
        </w:rPr>
        <w:t>Σε ισχαιμικές καταστάσεις, θεωρητικά, θα μπορούσε να προκληθεί επιδείνωση της καρδιακής</w:t>
      </w:r>
      <w:r w:rsidRPr="009D0954">
        <w:rPr>
          <w:spacing w:val="1"/>
          <w:lang w:val="el-GR"/>
        </w:rPr>
        <w:t xml:space="preserve"> </w:t>
      </w:r>
      <w:r w:rsidRPr="009D0954">
        <w:rPr>
          <w:lang w:val="el-GR"/>
        </w:rPr>
        <w:t>λειτουργίας</w:t>
      </w:r>
      <w:r w:rsidRPr="009D0954">
        <w:rPr>
          <w:spacing w:val="1"/>
          <w:lang w:val="el-GR"/>
        </w:rPr>
        <w:t xml:space="preserve"> </w:t>
      </w:r>
      <w:r w:rsidRPr="009D0954">
        <w:rPr>
          <w:lang w:val="el-GR"/>
        </w:rPr>
        <w:t>και</w:t>
      </w:r>
      <w:r w:rsidRPr="009D0954">
        <w:rPr>
          <w:spacing w:val="3"/>
          <w:lang w:val="el-GR"/>
        </w:rPr>
        <w:t xml:space="preserve"> </w:t>
      </w:r>
      <w:r w:rsidRPr="009D0954">
        <w:rPr>
          <w:lang w:val="el-GR"/>
        </w:rPr>
        <w:t>μείωση</w:t>
      </w:r>
      <w:r w:rsidRPr="009D0954">
        <w:rPr>
          <w:spacing w:val="-1"/>
          <w:lang w:val="el-GR"/>
        </w:rPr>
        <w:t xml:space="preserve"> </w:t>
      </w:r>
      <w:r w:rsidRPr="009D0954">
        <w:rPr>
          <w:lang w:val="el-GR"/>
        </w:rPr>
        <w:t>της</w:t>
      </w:r>
      <w:r w:rsidRPr="009D0954">
        <w:rPr>
          <w:spacing w:val="2"/>
          <w:lang w:val="el-GR"/>
        </w:rPr>
        <w:t xml:space="preserve"> </w:t>
      </w:r>
      <w:r w:rsidRPr="009D0954">
        <w:rPr>
          <w:lang w:val="el-GR"/>
        </w:rPr>
        <w:t>ροής</w:t>
      </w:r>
      <w:r w:rsidRPr="009D0954">
        <w:rPr>
          <w:spacing w:val="1"/>
          <w:lang w:val="el-GR"/>
        </w:rPr>
        <w:t xml:space="preserve"> </w:t>
      </w:r>
      <w:r w:rsidRPr="009D0954">
        <w:rPr>
          <w:lang w:val="el-GR"/>
        </w:rPr>
        <w:t>του</w:t>
      </w:r>
      <w:r w:rsidRPr="009D0954">
        <w:rPr>
          <w:spacing w:val="4"/>
          <w:lang w:val="el-GR"/>
        </w:rPr>
        <w:t xml:space="preserve"> </w:t>
      </w:r>
      <w:r w:rsidRPr="009D0954">
        <w:rPr>
          <w:lang w:val="el-GR"/>
        </w:rPr>
        <w:t>αίματος</w:t>
      </w:r>
      <w:r w:rsidRPr="009D0954">
        <w:rPr>
          <w:spacing w:val="1"/>
          <w:lang w:val="el-GR"/>
        </w:rPr>
        <w:t xml:space="preserve"> </w:t>
      </w:r>
      <w:r w:rsidRPr="009D0954">
        <w:rPr>
          <w:lang w:val="el-GR"/>
        </w:rPr>
        <w:t>στις</w:t>
      </w:r>
      <w:r w:rsidRPr="009D0954">
        <w:rPr>
          <w:spacing w:val="2"/>
          <w:lang w:val="el-GR"/>
        </w:rPr>
        <w:t xml:space="preserve"> </w:t>
      </w:r>
      <w:r w:rsidRPr="009D0954">
        <w:rPr>
          <w:lang w:val="el-GR"/>
        </w:rPr>
        <w:t>στεφανιαίες</w:t>
      </w:r>
      <w:r w:rsidRPr="009D0954">
        <w:rPr>
          <w:spacing w:val="1"/>
          <w:lang w:val="el-GR"/>
        </w:rPr>
        <w:t xml:space="preserve"> </w:t>
      </w:r>
      <w:r w:rsidRPr="009D0954">
        <w:rPr>
          <w:lang w:val="el-GR"/>
        </w:rPr>
        <w:t>αρτηρίες</w:t>
      </w:r>
      <w:r w:rsidRPr="009D0954">
        <w:rPr>
          <w:spacing w:val="2"/>
          <w:lang w:val="el-GR"/>
        </w:rPr>
        <w:t xml:space="preserve"> </w:t>
      </w:r>
      <w:r w:rsidRPr="009D0954">
        <w:rPr>
          <w:lang w:val="el-GR"/>
        </w:rPr>
        <w:t>από</w:t>
      </w:r>
      <w:r w:rsidRPr="009D0954">
        <w:rPr>
          <w:spacing w:val="2"/>
          <w:lang w:val="el-GR"/>
        </w:rPr>
        <w:t xml:space="preserve"> </w:t>
      </w:r>
      <w:r w:rsidRPr="009D0954">
        <w:rPr>
          <w:lang w:val="el-GR"/>
        </w:rPr>
        <w:t>την</w:t>
      </w:r>
      <w:r w:rsidRPr="009D0954">
        <w:rPr>
          <w:spacing w:val="1"/>
          <w:lang w:val="el-GR"/>
        </w:rPr>
        <w:t xml:space="preserve"> </w:t>
      </w:r>
      <w:r w:rsidRPr="009D0954">
        <w:rPr>
          <w:lang w:val="el-GR"/>
        </w:rPr>
        <w:t>ανταγωνιστική</w:t>
      </w:r>
      <w:r w:rsidRPr="009D0954">
        <w:rPr>
          <w:spacing w:val="1"/>
          <w:lang w:val="el-GR"/>
        </w:rPr>
        <w:t xml:space="preserve"> </w:t>
      </w:r>
      <w:r w:rsidRPr="009D0954">
        <w:rPr>
          <w:lang w:val="el-GR"/>
        </w:rPr>
        <w:t>δράση του υποδοχέα βραδυκινίνης τύπου 2. Κατά συνέπεια, πρέπει να δίνεται ιδιαίτερη προσοχή κατά</w:t>
      </w:r>
      <w:r w:rsidR="008C6BC1">
        <w:rPr>
          <w:lang w:val="el-GR"/>
        </w:rPr>
        <w:t xml:space="preserve"> </w:t>
      </w:r>
      <w:r w:rsidRPr="009D0954">
        <w:rPr>
          <w:lang w:val="el-GR"/>
        </w:rPr>
        <w:t xml:space="preserve">τη χορήγηση του </w:t>
      </w:r>
      <w:r w:rsidR="009D0954">
        <w:t>Icatibant</w:t>
      </w:r>
      <w:r w:rsidR="009D0954" w:rsidRPr="009E0146">
        <w:rPr>
          <w:lang w:val="el-GR"/>
        </w:rPr>
        <w:t xml:space="preserve"> </w:t>
      </w:r>
      <w:r w:rsidR="009D0954">
        <w:t>Accord</w:t>
      </w:r>
      <w:r w:rsidRPr="009D0954">
        <w:rPr>
          <w:lang w:val="el-GR"/>
        </w:rPr>
        <w:t xml:space="preserve"> σε ασθενείς με οξεία ισχαιμική καρδιοπάθεια ή με ασταθή στηθάγχη (βλ.</w:t>
      </w:r>
      <w:r w:rsidRPr="009D0954">
        <w:rPr>
          <w:spacing w:val="1"/>
          <w:lang w:val="el-GR"/>
        </w:rPr>
        <w:t xml:space="preserve"> </w:t>
      </w:r>
      <w:r w:rsidRPr="009D0954">
        <w:rPr>
          <w:lang w:val="el-GR"/>
        </w:rPr>
        <w:t>παράγραφο</w:t>
      </w:r>
      <w:r w:rsidRPr="009D0954">
        <w:rPr>
          <w:spacing w:val="-1"/>
          <w:lang w:val="el-GR"/>
        </w:rPr>
        <w:t xml:space="preserve"> </w:t>
      </w:r>
      <w:r w:rsidRPr="009D0954">
        <w:rPr>
          <w:lang w:val="el-GR"/>
        </w:rPr>
        <w:t>5.3).</w:t>
      </w:r>
    </w:p>
    <w:p w14:paraId="699A8BD7" w14:textId="77777777" w:rsidR="00156775" w:rsidRPr="009D0954" w:rsidRDefault="00156775">
      <w:pPr>
        <w:pStyle w:val="BodyText"/>
        <w:spacing w:before="1"/>
        <w:rPr>
          <w:lang w:val="el-GR"/>
        </w:rPr>
      </w:pPr>
    </w:p>
    <w:p w14:paraId="68F3AC37" w14:textId="77777777" w:rsidR="00156775" w:rsidRPr="009E0146" w:rsidRDefault="00E13CE4">
      <w:pPr>
        <w:pStyle w:val="BodyText"/>
        <w:ind w:left="218"/>
        <w:rPr>
          <w:u w:val="single"/>
          <w:lang w:val="el-GR"/>
        </w:rPr>
      </w:pPr>
      <w:r w:rsidRPr="009E0146">
        <w:rPr>
          <w:u w:val="single"/>
          <w:lang w:val="el-GR"/>
        </w:rPr>
        <w:t>Αγγειακό</w:t>
      </w:r>
      <w:r w:rsidRPr="009E0146">
        <w:rPr>
          <w:spacing w:val="-3"/>
          <w:u w:val="single"/>
          <w:lang w:val="el-GR"/>
        </w:rPr>
        <w:t xml:space="preserve"> </w:t>
      </w:r>
      <w:r w:rsidRPr="009E0146">
        <w:rPr>
          <w:u w:val="single"/>
          <w:lang w:val="el-GR"/>
        </w:rPr>
        <w:t>Εγκεφαλικό</w:t>
      </w:r>
      <w:r w:rsidRPr="009E0146">
        <w:rPr>
          <w:spacing w:val="-6"/>
          <w:u w:val="single"/>
          <w:lang w:val="el-GR"/>
        </w:rPr>
        <w:t xml:space="preserve"> </w:t>
      </w:r>
      <w:r w:rsidRPr="009E0146">
        <w:rPr>
          <w:u w:val="single"/>
          <w:lang w:val="el-GR"/>
        </w:rPr>
        <w:t>επεισόδιο</w:t>
      </w:r>
    </w:p>
    <w:p w14:paraId="6722B682" w14:textId="77777777" w:rsidR="00156775" w:rsidRPr="009D0954" w:rsidRDefault="00156775">
      <w:pPr>
        <w:pStyle w:val="BodyText"/>
        <w:rPr>
          <w:lang w:val="el-GR"/>
        </w:rPr>
      </w:pPr>
    </w:p>
    <w:p w14:paraId="39C09515" w14:textId="2E8BAD20" w:rsidR="00156775" w:rsidRPr="009D0954" w:rsidRDefault="00E13CE4">
      <w:pPr>
        <w:pStyle w:val="BodyText"/>
        <w:ind w:left="218" w:right="292"/>
        <w:rPr>
          <w:lang w:val="el-GR"/>
        </w:rPr>
      </w:pPr>
      <w:r w:rsidRPr="009D0954">
        <w:rPr>
          <w:lang w:val="el-GR"/>
        </w:rPr>
        <w:t>Παρά το γεγονός ότι υπάρχουν αποδείξεις που υποστηρίζουν την ευεργετική επίδραση της αναστολή</w:t>
      </w:r>
      <w:r w:rsidR="008C6BC1">
        <w:rPr>
          <w:lang w:val="el-GR"/>
        </w:rPr>
        <w:t xml:space="preserve">ς </w:t>
      </w:r>
      <w:r w:rsidRPr="009D0954">
        <w:rPr>
          <w:spacing w:val="-52"/>
          <w:lang w:val="el-GR"/>
        </w:rPr>
        <w:t xml:space="preserve"> </w:t>
      </w:r>
      <w:r w:rsidRPr="009D0954">
        <w:rPr>
          <w:lang w:val="el-GR"/>
        </w:rPr>
        <w:t>του υποδοχέα Β2 μετά από ένα αγγειακό εγκεφαλικό επεισόδιο, υπάρχει θεωρητικά πιθανότητα η</w:t>
      </w:r>
      <w:r w:rsidRPr="009D0954">
        <w:rPr>
          <w:spacing w:val="1"/>
          <w:lang w:val="el-GR"/>
        </w:rPr>
        <w:t xml:space="preserve"> </w:t>
      </w:r>
      <w:r w:rsidRPr="009D0954">
        <w:rPr>
          <w:lang w:val="el-GR"/>
        </w:rPr>
        <w:t>ικατιβάντη να εξασθενήσει τη θετική τελική φάση των νευροπροστατευτικών επιδράσεων της</w:t>
      </w:r>
      <w:r w:rsidRPr="009D0954">
        <w:rPr>
          <w:spacing w:val="1"/>
          <w:lang w:val="el-GR"/>
        </w:rPr>
        <w:t xml:space="preserve"> </w:t>
      </w:r>
      <w:r w:rsidRPr="009D0954">
        <w:rPr>
          <w:lang w:val="el-GR"/>
        </w:rPr>
        <w:t>βραδυκινίνης. Κατά συνέπεια, πρέπει να δίνεται ιδιαίτερη προσοχή κατά τη χορήγηση ικατιβάντης σε</w:t>
      </w:r>
      <w:r w:rsidRPr="009D0954">
        <w:rPr>
          <w:spacing w:val="-52"/>
          <w:lang w:val="el-GR"/>
        </w:rPr>
        <w:t xml:space="preserve"> </w:t>
      </w:r>
      <w:r w:rsidRPr="009D0954">
        <w:rPr>
          <w:lang w:val="el-GR"/>
        </w:rPr>
        <w:t>ασθενείς</w:t>
      </w:r>
      <w:r w:rsidRPr="009D0954">
        <w:rPr>
          <w:spacing w:val="-2"/>
          <w:lang w:val="el-GR"/>
        </w:rPr>
        <w:t xml:space="preserve"> </w:t>
      </w:r>
      <w:r w:rsidRPr="009D0954">
        <w:rPr>
          <w:lang w:val="el-GR"/>
        </w:rPr>
        <w:t>στις</w:t>
      </w:r>
      <w:r w:rsidRPr="009D0954">
        <w:rPr>
          <w:spacing w:val="-4"/>
          <w:lang w:val="el-GR"/>
        </w:rPr>
        <w:t xml:space="preserve"> </w:t>
      </w:r>
      <w:r w:rsidRPr="009D0954">
        <w:rPr>
          <w:lang w:val="el-GR"/>
        </w:rPr>
        <w:t>εβδομάδες</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έπονται</w:t>
      </w:r>
      <w:r w:rsidRPr="009D0954">
        <w:rPr>
          <w:spacing w:val="-3"/>
          <w:lang w:val="el-GR"/>
        </w:rPr>
        <w:t xml:space="preserve"> </w:t>
      </w:r>
      <w:r w:rsidRPr="009D0954">
        <w:rPr>
          <w:lang w:val="el-GR"/>
        </w:rPr>
        <w:t>ενός</w:t>
      </w:r>
      <w:r w:rsidRPr="009D0954">
        <w:rPr>
          <w:spacing w:val="-1"/>
          <w:lang w:val="el-GR"/>
        </w:rPr>
        <w:t xml:space="preserve"> </w:t>
      </w:r>
      <w:r w:rsidRPr="009D0954">
        <w:rPr>
          <w:lang w:val="el-GR"/>
        </w:rPr>
        <w:t>αγγειακού εγκεφαλικού</w:t>
      </w:r>
      <w:r w:rsidRPr="009D0954">
        <w:rPr>
          <w:spacing w:val="-2"/>
          <w:lang w:val="el-GR"/>
        </w:rPr>
        <w:t xml:space="preserve"> </w:t>
      </w:r>
      <w:r w:rsidRPr="009D0954">
        <w:rPr>
          <w:lang w:val="el-GR"/>
        </w:rPr>
        <w:t>επεισοδίου.</w:t>
      </w:r>
    </w:p>
    <w:p w14:paraId="2C242A23" w14:textId="77777777" w:rsidR="00156775" w:rsidRPr="009D0954" w:rsidRDefault="00156775">
      <w:pPr>
        <w:pStyle w:val="BodyText"/>
        <w:spacing w:before="10"/>
        <w:rPr>
          <w:sz w:val="21"/>
          <w:lang w:val="el-GR"/>
        </w:rPr>
      </w:pPr>
    </w:p>
    <w:p w14:paraId="02713C96" w14:textId="6E1B722D" w:rsidR="00156775" w:rsidRPr="009E0146" w:rsidRDefault="00035DC2">
      <w:pPr>
        <w:pStyle w:val="BodyText"/>
        <w:ind w:left="218"/>
        <w:rPr>
          <w:u w:val="single"/>
          <w:lang w:val="el-GR"/>
        </w:rPr>
      </w:pPr>
      <w:r>
        <w:rPr>
          <w:lang w:val="el-GR"/>
        </w:rPr>
        <w:t>Φ</w:t>
      </w:r>
      <w:r w:rsidRPr="0029610A">
        <w:rPr>
          <w:lang w:val="el-GR"/>
        </w:rPr>
        <w:t>ροντιστή</w:t>
      </w:r>
      <w:r>
        <w:rPr>
          <w:lang w:val="el-GR"/>
        </w:rPr>
        <w:t>ς</w:t>
      </w:r>
      <w:r w:rsidR="00E13CE4" w:rsidRPr="009E0146">
        <w:rPr>
          <w:u w:val="single"/>
          <w:lang w:val="el-GR"/>
        </w:rPr>
        <w:t>/αυτο-χορήγηση</w:t>
      </w:r>
    </w:p>
    <w:p w14:paraId="4D2DFEFD" w14:textId="77777777" w:rsidR="00156775" w:rsidRPr="009D0954" w:rsidRDefault="00156775">
      <w:pPr>
        <w:pStyle w:val="BodyText"/>
        <w:rPr>
          <w:lang w:val="el-GR"/>
        </w:rPr>
      </w:pPr>
    </w:p>
    <w:p w14:paraId="789C081A" w14:textId="209804AB" w:rsidR="00156775" w:rsidRPr="009D0954" w:rsidRDefault="00E13CE4">
      <w:pPr>
        <w:pStyle w:val="BodyText"/>
        <w:spacing w:before="1"/>
        <w:ind w:left="217" w:right="314"/>
        <w:rPr>
          <w:lang w:val="el-GR"/>
        </w:rPr>
      </w:pPr>
      <w:r w:rsidRPr="009D0954">
        <w:rPr>
          <w:lang w:val="el-GR"/>
        </w:rPr>
        <w:t xml:space="preserve">Για ασθενείς οι οποίοι δεν έχουν λάβει ποτέ στο παρελθόν το </w:t>
      </w:r>
      <w:r w:rsidR="009D0954">
        <w:t>Icatibant</w:t>
      </w:r>
      <w:r w:rsidR="009D0954" w:rsidRPr="009E0146">
        <w:rPr>
          <w:lang w:val="el-GR"/>
        </w:rPr>
        <w:t xml:space="preserve"> </w:t>
      </w:r>
      <w:r w:rsidR="009D0954">
        <w:t>Accord</w:t>
      </w:r>
      <w:r w:rsidRPr="009D0954">
        <w:rPr>
          <w:lang w:val="el-GR"/>
        </w:rPr>
        <w:t>, η πρώτη θεραπεία θα πρέπει ν</w:t>
      </w:r>
      <w:r w:rsidR="008C6BC1">
        <w:rPr>
          <w:lang w:val="el-GR"/>
        </w:rPr>
        <w:t xml:space="preserve">α </w:t>
      </w:r>
      <w:r w:rsidRPr="009D0954">
        <w:rPr>
          <w:spacing w:val="-52"/>
          <w:lang w:val="el-GR"/>
        </w:rPr>
        <w:t xml:space="preserve"> </w:t>
      </w:r>
      <w:r w:rsidRPr="009D0954">
        <w:rPr>
          <w:lang w:val="el-GR"/>
        </w:rPr>
        <w:t>δοθεί</w:t>
      </w:r>
      <w:r w:rsidRPr="009D0954">
        <w:rPr>
          <w:spacing w:val="-3"/>
          <w:lang w:val="el-GR"/>
        </w:rPr>
        <w:t xml:space="preserve"> </w:t>
      </w:r>
      <w:r w:rsidRPr="009D0954">
        <w:rPr>
          <w:lang w:val="el-GR"/>
        </w:rPr>
        <w:t>σε</w:t>
      </w:r>
      <w:r w:rsidRPr="009D0954">
        <w:rPr>
          <w:spacing w:val="-2"/>
          <w:lang w:val="el-GR"/>
        </w:rPr>
        <w:t xml:space="preserve"> </w:t>
      </w:r>
      <w:r w:rsidRPr="009D0954">
        <w:rPr>
          <w:lang w:val="el-GR"/>
        </w:rPr>
        <w:t>νοσηλευτικό ίδρυμα</w:t>
      </w:r>
      <w:r w:rsidRPr="009D0954">
        <w:rPr>
          <w:spacing w:val="-1"/>
          <w:lang w:val="el-GR"/>
        </w:rPr>
        <w:t xml:space="preserve"> </w:t>
      </w:r>
      <w:r w:rsidRPr="009D0954">
        <w:rPr>
          <w:lang w:val="el-GR"/>
        </w:rPr>
        <w:t>ή</w:t>
      </w:r>
      <w:r w:rsidRPr="009D0954">
        <w:rPr>
          <w:spacing w:val="-1"/>
          <w:lang w:val="el-GR"/>
        </w:rPr>
        <w:t xml:space="preserve"> </w:t>
      </w:r>
      <w:r w:rsidRPr="009D0954">
        <w:rPr>
          <w:lang w:val="el-GR"/>
        </w:rPr>
        <w:t>υπό</w:t>
      </w:r>
      <w:r w:rsidRPr="009D0954">
        <w:rPr>
          <w:spacing w:val="-1"/>
          <w:lang w:val="el-GR"/>
        </w:rPr>
        <w:t xml:space="preserve"> </w:t>
      </w:r>
      <w:r w:rsidRPr="009D0954">
        <w:rPr>
          <w:lang w:val="el-GR"/>
        </w:rPr>
        <w:t>την</w:t>
      </w:r>
      <w:r w:rsidRPr="009D0954">
        <w:rPr>
          <w:spacing w:val="1"/>
          <w:lang w:val="el-GR"/>
        </w:rPr>
        <w:t xml:space="preserve"> </w:t>
      </w:r>
      <w:r w:rsidRPr="009D0954">
        <w:rPr>
          <w:lang w:val="el-GR"/>
        </w:rPr>
        <w:t>καθοδήγηση</w:t>
      </w:r>
      <w:r w:rsidRPr="009D0954">
        <w:rPr>
          <w:spacing w:val="-3"/>
          <w:lang w:val="el-GR"/>
        </w:rPr>
        <w:t xml:space="preserve"> </w:t>
      </w:r>
      <w:r w:rsidRPr="009D0954">
        <w:rPr>
          <w:lang w:val="el-GR"/>
        </w:rPr>
        <w:t>ιατρού.</w:t>
      </w:r>
    </w:p>
    <w:p w14:paraId="14EFB646" w14:textId="77777777" w:rsidR="00156775" w:rsidRPr="009D0954" w:rsidRDefault="00156775">
      <w:pPr>
        <w:pStyle w:val="BodyText"/>
        <w:spacing w:before="10"/>
        <w:rPr>
          <w:sz w:val="21"/>
          <w:lang w:val="el-GR"/>
        </w:rPr>
      </w:pPr>
    </w:p>
    <w:p w14:paraId="4B305367" w14:textId="2DB0B7D7" w:rsidR="00156775" w:rsidRPr="009D0954" w:rsidRDefault="00E13CE4">
      <w:pPr>
        <w:pStyle w:val="BodyText"/>
        <w:ind w:left="217" w:right="362"/>
        <w:rPr>
          <w:lang w:val="el-GR"/>
        </w:rPr>
      </w:pPr>
      <w:r w:rsidRPr="009D0954">
        <w:rPr>
          <w:lang w:val="el-GR"/>
        </w:rPr>
        <w:t xml:space="preserve">Σε περίπτωση ανεπαρκούς ανακούφισης ή υποτροπής των συμπτωμάτων μετά από αυτο-χορήγηση </w:t>
      </w:r>
      <w:r w:rsidR="008C6BC1">
        <w:rPr>
          <w:lang w:val="el-GR"/>
        </w:rPr>
        <w:t xml:space="preserve">ή </w:t>
      </w:r>
      <w:r w:rsidRPr="009D0954">
        <w:rPr>
          <w:spacing w:val="-52"/>
          <w:lang w:val="el-GR"/>
        </w:rPr>
        <w:t xml:space="preserve"> </w:t>
      </w:r>
      <w:r w:rsidRPr="009D0954">
        <w:rPr>
          <w:lang w:val="el-GR"/>
        </w:rPr>
        <w:t xml:space="preserve">χορήγηση από κάποιο </w:t>
      </w:r>
      <w:r w:rsidR="00035DC2" w:rsidRPr="0029610A">
        <w:rPr>
          <w:lang w:val="el-GR"/>
        </w:rPr>
        <w:t>φροντιστή</w:t>
      </w:r>
      <w:r w:rsidRPr="009D0954">
        <w:rPr>
          <w:lang w:val="el-GR"/>
        </w:rPr>
        <w:t xml:space="preserve">, συνιστάται ο ασθενής ή ο </w:t>
      </w:r>
      <w:r w:rsidR="00035DC2" w:rsidRPr="0029610A">
        <w:rPr>
          <w:lang w:val="el-GR"/>
        </w:rPr>
        <w:t>φροντιστή</w:t>
      </w:r>
      <w:r w:rsidR="00035DC2">
        <w:rPr>
          <w:lang w:val="el-GR"/>
        </w:rPr>
        <w:t xml:space="preserve">ς </w:t>
      </w:r>
      <w:r w:rsidRPr="009D0954">
        <w:rPr>
          <w:lang w:val="el-GR"/>
        </w:rPr>
        <w:t>να</w:t>
      </w:r>
      <w:r w:rsidRPr="009D0954">
        <w:rPr>
          <w:spacing w:val="1"/>
          <w:lang w:val="el-GR"/>
        </w:rPr>
        <w:t xml:space="preserve"> </w:t>
      </w:r>
      <w:r w:rsidRPr="009D0954">
        <w:rPr>
          <w:lang w:val="el-GR"/>
        </w:rPr>
        <w:t>αναζητήσει ιατρική συμβουλή. Για τους ενήλικες, οι επακόλουθες δόσεις που ενδέχεται να</w:t>
      </w:r>
      <w:r w:rsidRPr="009D0954">
        <w:rPr>
          <w:spacing w:val="1"/>
          <w:lang w:val="el-GR"/>
        </w:rPr>
        <w:t xml:space="preserve"> </w:t>
      </w:r>
      <w:r w:rsidRPr="009D0954">
        <w:rPr>
          <w:lang w:val="el-GR"/>
        </w:rPr>
        <w:t>απαιτούνται για το ίδιο επεισόδιο θα πρέπει να χορηγηθούν σε νοσηλευτικό ίδρυμα (βλ. παράγραφο</w:t>
      </w:r>
      <w:r w:rsidRPr="009D0954">
        <w:rPr>
          <w:spacing w:val="1"/>
          <w:lang w:val="el-GR"/>
        </w:rPr>
        <w:t xml:space="preserve"> </w:t>
      </w:r>
      <w:r w:rsidRPr="009D0954">
        <w:rPr>
          <w:lang w:val="el-GR"/>
        </w:rPr>
        <w:t>4.2). Δεν υπάρχουν δεδομένα σχετικά με τη χορήγηση επακόλουθων δόσεων για το ίδιο επεισόδιο σ</w:t>
      </w:r>
      <w:r w:rsidR="008C6BC1">
        <w:rPr>
          <w:lang w:val="el-GR"/>
        </w:rPr>
        <w:t xml:space="preserve">ε </w:t>
      </w:r>
      <w:r w:rsidRPr="009D0954">
        <w:rPr>
          <w:spacing w:val="-52"/>
          <w:lang w:val="el-GR"/>
        </w:rPr>
        <w:t xml:space="preserve"> </w:t>
      </w:r>
      <w:r w:rsidRPr="009D0954">
        <w:rPr>
          <w:lang w:val="el-GR"/>
        </w:rPr>
        <w:t>εφήβους</w:t>
      </w:r>
      <w:r w:rsidRPr="009D0954">
        <w:rPr>
          <w:spacing w:val="-2"/>
          <w:lang w:val="el-GR"/>
        </w:rPr>
        <w:t xml:space="preserve"> </w:t>
      </w:r>
      <w:r w:rsidRPr="009D0954">
        <w:rPr>
          <w:lang w:val="el-GR"/>
        </w:rPr>
        <w:t>ή</w:t>
      </w:r>
      <w:r w:rsidRPr="009D0954">
        <w:rPr>
          <w:spacing w:val="-1"/>
          <w:lang w:val="el-GR"/>
        </w:rPr>
        <w:t xml:space="preserve"> </w:t>
      </w:r>
      <w:r w:rsidRPr="009D0954">
        <w:rPr>
          <w:lang w:val="el-GR"/>
        </w:rPr>
        <w:t>παιδιά.</w:t>
      </w:r>
    </w:p>
    <w:p w14:paraId="17FC6432" w14:textId="77777777" w:rsidR="00156775" w:rsidRPr="009D0954" w:rsidRDefault="00156775">
      <w:pPr>
        <w:pStyle w:val="BodyText"/>
        <w:rPr>
          <w:lang w:val="el-GR"/>
        </w:rPr>
      </w:pPr>
    </w:p>
    <w:p w14:paraId="489C9A78" w14:textId="1FF2CAEE" w:rsidR="00156775" w:rsidRPr="009D0954" w:rsidRDefault="00E13CE4">
      <w:pPr>
        <w:pStyle w:val="BodyText"/>
        <w:ind w:left="217" w:right="246"/>
        <w:rPr>
          <w:lang w:val="el-GR"/>
        </w:rPr>
      </w:pPr>
      <w:r w:rsidRPr="009D0954">
        <w:rPr>
          <w:lang w:val="el-GR"/>
        </w:rPr>
        <w:t xml:space="preserve">Οι ασθενείς που παρουσιάζουν λαρυγγικό επεισόδιο θα πρέπει πάντα να αναζητούν ιατρική </w:t>
      </w:r>
      <w:r w:rsidR="008C6BC1">
        <w:rPr>
          <w:lang w:val="el-GR"/>
        </w:rPr>
        <w:t>συμβουλή και</w:t>
      </w:r>
      <w:r w:rsidRPr="009D0954">
        <w:rPr>
          <w:spacing w:val="-1"/>
          <w:lang w:val="el-GR"/>
        </w:rPr>
        <w:t xml:space="preserve"> </w:t>
      </w:r>
      <w:r w:rsidRPr="009D0954">
        <w:rPr>
          <w:lang w:val="el-GR"/>
        </w:rPr>
        <w:t>να</w:t>
      </w:r>
      <w:r w:rsidRPr="009D0954">
        <w:rPr>
          <w:spacing w:val="-1"/>
          <w:lang w:val="el-GR"/>
        </w:rPr>
        <w:t xml:space="preserve"> </w:t>
      </w:r>
      <w:r w:rsidRPr="009D0954">
        <w:rPr>
          <w:lang w:val="el-GR"/>
        </w:rPr>
        <w:t>παρακολουθούνται</w:t>
      </w:r>
      <w:r w:rsidRPr="009D0954">
        <w:rPr>
          <w:spacing w:val="-3"/>
          <w:lang w:val="el-GR"/>
        </w:rPr>
        <w:t xml:space="preserve"> </w:t>
      </w:r>
      <w:r w:rsidRPr="009D0954">
        <w:rPr>
          <w:lang w:val="el-GR"/>
        </w:rPr>
        <w:t>σε</w:t>
      </w:r>
      <w:r w:rsidRPr="009D0954">
        <w:rPr>
          <w:spacing w:val="-2"/>
          <w:lang w:val="el-GR"/>
        </w:rPr>
        <w:t xml:space="preserve"> </w:t>
      </w:r>
      <w:r w:rsidRPr="009D0954">
        <w:rPr>
          <w:lang w:val="el-GR"/>
        </w:rPr>
        <w:t>ιατρικό</w:t>
      </w:r>
      <w:r w:rsidRPr="009D0954">
        <w:rPr>
          <w:spacing w:val="-3"/>
          <w:lang w:val="el-GR"/>
        </w:rPr>
        <w:t xml:space="preserve"> </w:t>
      </w:r>
      <w:r w:rsidRPr="009D0954">
        <w:rPr>
          <w:lang w:val="el-GR"/>
        </w:rPr>
        <w:t>ίδρυμα</w:t>
      </w:r>
      <w:r w:rsidRPr="009D0954">
        <w:rPr>
          <w:spacing w:val="-2"/>
          <w:lang w:val="el-GR"/>
        </w:rPr>
        <w:t xml:space="preserve"> </w:t>
      </w:r>
      <w:r w:rsidRPr="009D0954">
        <w:rPr>
          <w:lang w:val="el-GR"/>
        </w:rPr>
        <w:t>ακόμα</w:t>
      </w:r>
      <w:r w:rsidRPr="009D0954">
        <w:rPr>
          <w:spacing w:val="-1"/>
          <w:lang w:val="el-GR"/>
        </w:rPr>
        <w:t xml:space="preserve"> </w:t>
      </w:r>
      <w:r w:rsidRPr="009D0954">
        <w:rPr>
          <w:lang w:val="el-GR"/>
        </w:rPr>
        <w:t>κι</w:t>
      </w:r>
      <w:r w:rsidRPr="009D0954">
        <w:rPr>
          <w:spacing w:val="-2"/>
          <w:lang w:val="el-GR"/>
        </w:rPr>
        <w:t xml:space="preserve"> </w:t>
      </w:r>
      <w:r w:rsidRPr="009D0954">
        <w:rPr>
          <w:lang w:val="el-GR"/>
        </w:rPr>
        <w:t>αφότου</w:t>
      </w:r>
      <w:r w:rsidRPr="009D0954">
        <w:rPr>
          <w:spacing w:val="-3"/>
          <w:lang w:val="el-GR"/>
        </w:rPr>
        <w:t xml:space="preserve"> </w:t>
      </w:r>
      <w:r w:rsidRPr="009D0954">
        <w:rPr>
          <w:lang w:val="el-GR"/>
        </w:rPr>
        <w:t>έχουν</w:t>
      </w:r>
      <w:r w:rsidRPr="009D0954">
        <w:rPr>
          <w:spacing w:val="-2"/>
          <w:lang w:val="el-GR"/>
        </w:rPr>
        <w:t xml:space="preserve"> </w:t>
      </w:r>
      <w:r w:rsidRPr="009D0954">
        <w:rPr>
          <w:lang w:val="el-GR"/>
        </w:rPr>
        <w:t>λάβει</w:t>
      </w:r>
      <w:r w:rsidRPr="009D0954">
        <w:rPr>
          <w:spacing w:val="-2"/>
          <w:lang w:val="el-GR"/>
        </w:rPr>
        <w:t xml:space="preserve"> </w:t>
      </w:r>
      <w:r w:rsidRPr="009D0954">
        <w:rPr>
          <w:lang w:val="el-GR"/>
        </w:rPr>
        <w:t>την</w:t>
      </w:r>
      <w:r w:rsidRPr="009D0954">
        <w:rPr>
          <w:spacing w:val="-3"/>
          <w:lang w:val="el-GR"/>
        </w:rPr>
        <w:t xml:space="preserve"> </w:t>
      </w:r>
      <w:r w:rsidRPr="009D0954">
        <w:rPr>
          <w:lang w:val="el-GR"/>
        </w:rPr>
        <w:t>ένεση</w:t>
      </w:r>
      <w:r w:rsidRPr="009D0954">
        <w:rPr>
          <w:spacing w:val="-3"/>
          <w:lang w:val="el-GR"/>
        </w:rPr>
        <w:t xml:space="preserve"> </w:t>
      </w:r>
      <w:r w:rsidRPr="009D0954">
        <w:rPr>
          <w:lang w:val="el-GR"/>
        </w:rPr>
        <w:t>στο</w:t>
      </w:r>
      <w:r w:rsidRPr="009D0954">
        <w:rPr>
          <w:spacing w:val="-3"/>
          <w:lang w:val="el-GR"/>
        </w:rPr>
        <w:t xml:space="preserve"> </w:t>
      </w:r>
      <w:r w:rsidRPr="009D0954">
        <w:rPr>
          <w:lang w:val="el-GR"/>
        </w:rPr>
        <w:t>σπίτι</w:t>
      </w:r>
      <w:r w:rsidRPr="009D0954">
        <w:rPr>
          <w:spacing w:val="-3"/>
          <w:lang w:val="el-GR"/>
        </w:rPr>
        <w:t xml:space="preserve"> </w:t>
      </w:r>
      <w:r w:rsidRPr="009D0954">
        <w:rPr>
          <w:lang w:val="el-GR"/>
        </w:rPr>
        <w:t>τους.</w:t>
      </w:r>
    </w:p>
    <w:p w14:paraId="3ADED24C" w14:textId="77777777" w:rsidR="00156775" w:rsidRPr="009D0954" w:rsidRDefault="00156775">
      <w:pPr>
        <w:pStyle w:val="BodyText"/>
        <w:spacing w:before="2"/>
        <w:rPr>
          <w:lang w:val="el-GR"/>
        </w:rPr>
      </w:pPr>
    </w:p>
    <w:p w14:paraId="11368C3F" w14:textId="77777777" w:rsidR="00156775" w:rsidRPr="009D0954" w:rsidRDefault="00E13CE4">
      <w:pPr>
        <w:pStyle w:val="BodyText"/>
        <w:spacing w:before="1"/>
        <w:ind w:left="218"/>
        <w:rPr>
          <w:lang w:val="el-GR"/>
        </w:rPr>
      </w:pPr>
      <w:r w:rsidRPr="009D0954">
        <w:rPr>
          <w:u w:val="single"/>
          <w:lang w:val="el-GR"/>
        </w:rPr>
        <w:t>Περιεκτικότητα</w:t>
      </w:r>
      <w:r w:rsidRPr="009D0954">
        <w:rPr>
          <w:spacing w:val="-5"/>
          <w:u w:val="single"/>
          <w:lang w:val="el-GR"/>
        </w:rPr>
        <w:t xml:space="preserve"> </w:t>
      </w:r>
      <w:r w:rsidRPr="009D0954">
        <w:rPr>
          <w:u w:val="single"/>
          <w:lang w:val="el-GR"/>
        </w:rPr>
        <w:t>σε</w:t>
      </w:r>
      <w:r w:rsidRPr="009D0954">
        <w:rPr>
          <w:spacing w:val="-3"/>
          <w:u w:val="single"/>
          <w:lang w:val="el-GR"/>
        </w:rPr>
        <w:t xml:space="preserve"> </w:t>
      </w:r>
      <w:r w:rsidRPr="009D0954">
        <w:rPr>
          <w:u w:val="single"/>
          <w:lang w:val="el-GR"/>
        </w:rPr>
        <w:t>νάτριο</w:t>
      </w:r>
    </w:p>
    <w:p w14:paraId="74AF102B" w14:textId="77777777" w:rsidR="00156775" w:rsidRPr="009D0954" w:rsidRDefault="00156775">
      <w:pPr>
        <w:pStyle w:val="BodyText"/>
        <w:rPr>
          <w:sz w:val="14"/>
          <w:lang w:val="el-GR"/>
        </w:rPr>
      </w:pPr>
    </w:p>
    <w:p w14:paraId="000C078A" w14:textId="38275FC3" w:rsidR="00F91015" w:rsidRDefault="00E13CE4">
      <w:pPr>
        <w:pStyle w:val="BodyText"/>
        <w:spacing w:before="92"/>
        <w:ind w:left="218" w:right="559"/>
        <w:rPr>
          <w:lang w:val="el-GR"/>
        </w:rPr>
      </w:pPr>
      <w:r w:rsidRPr="009D0954">
        <w:rPr>
          <w:lang w:val="el-GR"/>
        </w:rPr>
        <w:t xml:space="preserve">Αυτό το φαρμακευτικό προϊόν περιέχει λιγότερο από 1 </w:t>
      </w:r>
      <w:r>
        <w:t>mmol</w:t>
      </w:r>
      <w:r w:rsidRPr="009D0954">
        <w:rPr>
          <w:lang w:val="el-GR"/>
        </w:rPr>
        <w:t xml:space="preserve"> (23 χιλιοστογραμμάρια) νατρίου </w:t>
      </w:r>
      <w:r w:rsidR="008C6BC1" w:rsidRPr="009D0954">
        <w:rPr>
          <w:lang w:val="el-GR"/>
        </w:rPr>
        <w:t>α</w:t>
      </w:r>
      <w:r w:rsidR="008C6BC1">
        <w:rPr>
          <w:lang w:val="el-GR"/>
        </w:rPr>
        <w:t xml:space="preserve">νά </w:t>
      </w:r>
      <w:r w:rsidRPr="009D0954">
        <w:rPr>
          <w:lang w:val="el-GR"/>
        </w:rPr>
        <w:t xml:space="preserve">σύριγγα, </w:t>
      </w:r>
      <w:r w:rsidR="00167B3B" w:rsidRPr="00167B3B">
        <w:rPr>
          <w:lang w:val="el-GR"/>
        </w:rPr>
        <w:t>είναι αυτό που ονομάζουμε</w:t>
      </w:r>
      <w:r w:rsidR="00167B3B" w:rsidRPr="00167B3B" w:rsidDel="00167B3B">
        <w:rPr>
          <w:lang w:val="el-GR"/>
        </w:rPr>
        <w:t xml:space="preserve"> </w:t>
      </w:r>
      <w:r w:rsidRPr="009D0954">
        <w:rPr>
          <w:lang w:val="el-GR"/>
        </w:rPr>
        <w:t>ουσιαστικά</w:t>
      </w:r>
      <w:r w:rsidRPr="009D0954">
        <w:rPr>
          <w:spacing w:val="-2"/>
          <w:lang w:val="el-GR"/>
        </w:rPr>
        <w:t xml:space="preserve"> </w:t>
      </w:r>
      <w:r w:rsidRPr="009D0954">
        <w:rPr>
          <w:lang w:val="el-GR"/>
        </w:rPr>
        <w:t>«ελεύθερο</w:t>
      </w:r>
      <w:r w:rsidRPr="009D0954">
        <w:rPr>
          <w:spacing w:val="-3"/>
          <w:lang w:val="el-GR"/>
        </w:rPr>
        <w:t xml:space="preserve"> </w:t>
      </w:r>
      <w:r w:rsidRPr="009D0954">
        <w:rPr>
          <w:lang w:val="el-GR"/>
        </w:rPr>
        <w:t>νατρίου».</w:t>
      </w:r>
    </w:p>
    <w:p w14:paraId="0C6F838F" w14:textId="77777777" w:rsidR="00F91015" w:rsidRPr="009D0954" w:rsidRDefault="00F91015">
      <w:pPr>
        <w:pStyle w:val="BodyText"/>
        <w:spacing w:before="92"/>
        <w:ind w:left="218" w:right="559"/>
        <w:rPr>
          <w:lang w:val="el-GR"/>
        </w:rPr>
      </w:pPr>
    </w:p>
    <w:p w14:paraId="3670E026" w14:textId="77777777" w:rsidR="00156775" w:rsidRPr="009D0954" w:rsidRDefault="00E13CE4">
      <w:pPr>
        <w:pStyle w:val="BodyText"/>
        <w:spacing w:before="67"/>
        <w:ind w:left="218"/>
        <w:rPr>
          <w:lang w:val="el-GR"/>
        </w:rPr>
      </w:pPr>
      <w:r w:rsidRPr="009D0954">
        <w:rPr>
          <w:u w:val="single"/>
          <w:lang w:val="el-GR"/>
        </w:rPr>
        <w:t>Παιδιατρικός</w:t>
      </w:r>
      <w:r w:rsidRPr="009D0954">
        <w:rPr>
          <w:spacing w:val="-3"/>
          <w:u w:val="single"/>
          <w:lang w:val="el-GR"/>
        </w:rPr>
        <w:t xml:space="preserve"> </w:t>
      </w:r>
      <w:r w:rsidRPr="009D0954">
        <w:rPr>
          <w:u w:val="single"/>
          <w:lang w:val="el-GR"/>
        </w:rPr>
        <w:t>πληθυσμός</w:t>
      </w:r>
    </w:p>
    <w:p w14:paraId="2353D23F" w14:textId="77777777" w:rsidR="00156775" w:rsidRPr="009D0954" w:rsidRDefault="00156775">
      <w:pPr>
        <w:pStyle w:val="BodyText"/>
        <w:spacing w:before="1"/>
        <w:rPr>
          <w:sz w:val="14"/>
          <w:lang w:val="el-GR"/>
        </w:rPr>
      </w:pPr>
    </w:p>
    <w:p w14:paraId="61B57674" w14:textId="7EF87276" w:rsidR="00156775" w:rsidRPr="009D0954" w:rsidRDefault="00E13CE4">
      <w:pPr>
        <w:pStyle w:val="BodyText"/>
        <w:spacing w:before="92"/>
        <w:ind w:left="218" w:right="620"/>
        <w:rPr>
          <w:lang w:val="el-GR"/>
        </w:rPr>
      </w:pPr>
      <w:r w:rsidRPr="009D0954">
        <w:rPr>
          <w:lang w:val="el-GR"/>
        </w:rPr>
        <w:t xml:space="preserve">Υπάρχει περιορισμένη εμπειρία με τη θεραπεία περισσότερων του ενός επεισοδίων </w:t>
      </w:r>
      <w:r w:rsidR="008C6BC1">
        <w:t>HAE</w:t>
      </w:r>
      <w:r w:rsidRPr="009D0954">
        <w:rPr>
          <w:spacing w:val="-2"/>
          <w:lang w:val="el-GR"/>
        </w:rPr>
        <w:t xml:space="preserve"> </w:t>
      </w:r>
      <w:r w:rsidRPr="009D0954">
        <w:rPr>
          <w:lang w:val="el-GR"/>
        </w:rPr>
        <w:t>με</w:t>
      </w:r>
      <w:r w:rsidRPr="009D0954">
        <w:rPr>
          <w:spacing w:val="1"/>
          <w:lang w:val="el-GR"/>
        </w:rPr>
        <w:t xml:space="preserve"> </w:t>
      </w:r>
      <w:r w:rsidR="009D0954">
        <w:t>Icatibant</w:t>
      </w:r>
      <w:r w:rsidR="009D0954" w:rsidRPr="009E0146">
        <w:rPr>
          <w:lang w:val="el-GR"/>
        </w:rPr>
        <w:t xml:space="preserve"> </w:t>
      </w:r>
      <w:r w:rsidR="009D0954">
        <w:t>Accord</w:t>
      </w:r>
      <w:r w:rsidRPr="009D0954">
        <w:rPr>
          <w:spacing w:val="-2"/>
          <w:lang w:val="el-GR"/>
        </w:rPr>
        <w:t xml:space="preserve"> </w:t>
      </w:r>
      <w:r w:rsidRPr="009D0954">
        <w:rPr>
          <w:lang w:val="el-GR"/>
        </w:rPr>
        <w:t>στον</w:t>
      </w:r>
      <w:r w:rsidRPr="009D0954">
        <w:rPr>
          <w:spacing w:val="1"/>
          <w:lang w:val="el-GR"/>
        </w:rPr>
        <w:t xml:space="preserve"> </w:t>
      </w:r>
      <w:r w:rsidRPr="009D0954">
        <w:rPr>
          <w:lang w:val="el-GR"/>
        </w:rPr>
        <w:t>παιδιατρικό</w:t>
      </w:r>
      <w:r w:rsidRPr="009D0954">
        <w:rPr>
          <w:spacing w:val="-4"/>
          <w:lang w:val="el-GR"/>
        </w:rPr>
        <w:t xml:space="preserve"> </w:t>
      </w:r>
      <w:r w:rsidRPr="009D0954">
        <w:rPr>
          <w:lang w:val="el-GR"/>
        </w:rPr>
        <w:t>πληθυσμό.</w:t>
      </w:r>
    </w:p>
    <w:p w14:paraId="098E297E" w14:textId="77777777" w:rsidR="00156775" w:rsidRPr="009D0954" w:rsidRDefault="00156775">
      <w:pPr>
        <w:pStyle w:val="BodyText"/>
        <w:spacing w:before="10"/>
        <w:rPr>
          <w:sz w:val="21"/>
          <w:lang w:val="el-GR"/>
        </w:rPr>
      </w:pPr>
    </w:p>
    <w:p w14:paraId="2DDA8916" w14:textId="77777777" w:rsidR="00156775" w:rsidRPr="009D0954" w:rsidRDefault="00E13CE4">
      <w:pPr>
        <w:pStyle w:val="Heading1"/>
        <w:numPr>
          <w:ilvl w:val="1"/>
          <w:numId w:val="22"/>
        </w:numPr>
        <w:tabs>
          <w:tab w:val="left" w:pos="767"/>
          <w:tab w:val="left" w:pos="768"/>
        </w:tabs>
        <w:ind w:left="767" w:hanging="550"/>
        <w:rPr>
          <w:lang w:val="el-GR"/>
        </w:rPr>
      </w:pPr>
      <w:r w:rsidRPr="009D0954">
        <w:rPr>
          <w:lang w:val="el-GR"/>
        </w:rPr>
        <w:t>Αλληλεπιδράσεις</w:t>
      </w:r>
      <w:r w:rsidRPr="009D0954">
        <w:rPr>
          <w:spacing w:val="-2"/>
          <w:lang w:val="el-GR"/>
        </w:rPr>
        <w:t xml:space="preserve"> </w:t>
      </w:r>
      <w:r w:rsidRPr="009D0954">
        <w:rPr>
          <w:lang w:val="el-GR"/>
        </w:rPr>
        <w:t>µε</w:t>
      </w:r>
      <w:r w:rsidRPr="009D0954">
        <w:rPr>
          <w:spacing w:val="-3"/>
          <w:lang w:val="el-GR"/>
        </w:rPr>
        <w:t xml:space="preserve"> </w:t>
      </w:r>
      <w:r w:rsidRPr="009D0954">
        <w:rPr>
          <w:lang w:val="el-GR"/>
        </w:rPr>
        <w:t>άλλα</w:t>
      </w:r>
      <w:r w:rsidRPr="009D0954">
        <w:rPr>
          <w:spacing w:val="-6"/>
          <w:lang w:val="el-GR"/>
        </w:rPr>
        <w:t xml:space="preserve"> </w:t>
      </w:r>
      <w:r w:rsidRPr="009D0954">
        <w:rPr>
          <w:lang w:val="el-GR"/>
        </w:rPr>
        <w:t>φαρμακευτικά</w:t>
      </w:r>
      <w:r w:rsidRPr="009D0954">
        <w:rPr>
          <w:spacing w:val="-3"/>
          <w:lang w:val="el-GR"/>
        </w:rPr>
        <w:t xml:space="preserve"> </w:t>
      </w:r>
      <w:r w:rsidRPr="009D0954">
        <w:rPr>
          <w:lang w:val="el-GR"/>
        </w:rPr>
        <w:t>προϊόντα</w:t>
      </w:r>
      <w:r w:rsidRPr="009D0954">
        <w:rPr>
          <w:spacing w:val="-6"/>
          <w:lang w:val="el-GR"/>
        </w:rPr>
        <w:t xml:space="preserve"> </w:t>
      </w:r>
      <w:r w:rsidRPr="009D0954">
        <w:rPr>
          <w:lang w:val="el-GR"/>
        </w:rPr>
        <w:t>και</w:t>
      </w:r>
      <w:r w:rsidRPr="009D0954">
        <w:rPr>
          <w:spacing w:val="-1"/>
          <w:lang w:val="el-GR"/>
        </w:rPr>
        <w:t xml:space="preserve"> </w:t>
      </w:r>
      <w:r w:rsidRPr="009D0954">
        <w:rPr>
          <w:lang w:val="el-GR"/>
        </w:rPr>
        <w:t>άλλες</w:t>
      </w:r>
      <w:r w:rsidRPr="009D0954">
        <w:rPr>
          <w:spacing w:val="-2"/>
          <w:lang w:val="el-GR"/>
        </w:rPr>
        <w:t xml:space="preserve"> </w:t>
      </w:r>
      <w:r w:rsidRPr="009D0954">
        <w:rPr>
          <w:lang w:val="el-GR"/>
        </w:rPr>
        <w:t>μορφές</w:t>
      </w:r>
      <w:r w:rsidRPr="009D0954">
        <w:rPr>
          <w:spacing w:val="-2"/>
          <w:lang w:val="el-GR"/>
        </w:rPr>
        <w:t xml:space="preserve"> </w:t>
      </w:r>
      <w:r w:rsidRPr="009D0954">
        <w:rPr>
          <w:lang w:val="el-GR"/>
        </w:rPr>
        <w:t>αλληλεπίδρασης</w:t>
      </w:r>
    </w:p>
    <w:p w14:paraId="33C9E151" w14:textId="77777777" w:rsidR="00156775" w:rsidRPr="009D0954" w:rsidRDefault="00156775">
      <w:pPr>
        <w:pStyle w:val="BodyText"/>
        <w:rPr>
          <w:b/>
          <w:lang w:val="el-GR"/>
        </w:rPr>
      </w:pPr>
    </w:p>
    <w:p w14:paraId="62D5AF79" w14:textId="77777777" w:rsidR="00156775" w:rsidRPr="009D0954" w:rsidRDefault="00E13CE4">
      <w:pPr>
        <w:pStyle w:val="BodyText"/>
        <w:spacing w:before="1"/>
        <w:ind w:left="218" w:right="234"/>
        <w:rPr>
          <w:lang w:val="el-GR"/>
        </w:rPr>
      </w:pPr>
      <w:r w:rsidRPr="009D0954">
        <w:rPr>
          <w:lang w:val="el-GR"/>
        </w:rPr>
        <w:t xml:space="preserve">Δεν αναμένονται φαρμακοκινητικές αλληλεπιδράσεις με άλλα φάρμακα που αφορούν το </w:t>
      </w:r>
      <w:r>
        <w:t>CYP</w:t>
      </w:r>
      <w:r w:rsidRPr="009D0954">
        <w:rPr>
          <w:lang w:val="el-GR"/>
        </w:rPr>
        <w:t>450 (βλ.</w:t>
      </w:r>
      <w:r w:rsidRPr="009D0954">
        <w:rPr>
          <w:spacing w:val="-52"/>
          <w:lang w:val="el-GR"/>
        </w:rPr>
        <w:t xml:space="preserve"> </w:t>
      </w:r>
      <w:r w:rsidRPr="009D0954">
        <w:rPr>
          <w:lang w:val="el-GR"/>
        </w:rPr>
        <w:t>παράγραφο</w:t>
      </w:r>
      <w:r w:rsidRPr="009D0954">
        <w:rPr>
          <w:spacing w:val="-1"/>
          <w:lang w:val="el-GR"/>
        </w:rPr>
        <w:t xml:space="preserve"> </w:t>
      </w:r>
      <w:r w:rsidRPr="009D0954">
        <w:rPr>
          <w:lang w:val="el-GR"/>
        </w:rPr>
        <w:t>5.2).</w:t>
      </w:r>
    </w:p>
    <w:p w14:paraId="3AB9A700" w14:textId="77777777" w:rsidR="00156775" w:rsidRPr="009D0954" w:rsidRDefault="00156775">
      <w:pPr>
        <w:pStyle w:val="BodyText"/>
        <w:spacing w:before="10"/>
        <w:rPr>
          <w:sz w:val="21"/>
          <w:lang w:val="el-GR"/>
        </w:rPr>
      </w:pPr>
    </w:p>
    <w:p w14:paraId="7F487001" w14:textId="61393B2E" w:rsidR="00156775" w:rsidRPr="009D0954" w:rsidRDefault="00E13CE4">
      <w:pPr>
        <w:pStyle w:val="BodyText"/>
        <w:ind w:left="218" w:right="319"/>
        <w:rPr>
          <w:lang w:val="el-GR"/>
        </w:rPr>
      </w:pPr>
      <w:r w:rsidRPr="009D0954">
        <w:rPr>
          <w:lang w:val="el-GR"/>
        </w:rPr>
        <w:t xml:space="preserve">Η συγχορήγηση του </w:t>
      </w:r>
      <w:r w:rsidR="009D0954">
        <w:t>Icatibant</w:t>
      </w:r>
      <w:r w:rsidR="009D0954" w:rsidRPr="009E0146">
        <w:rPr>
          <w:lang w:val="el-GR"/>
        </w:rPr>
        <w:t xml:space="preserve"> </w:t>
      </w:r>
      <w:r w:rsidR="009D0954">
        <w:t>Accord</w:t>
      </w:r>
      <w:r w:rsidRPr="009D0954">
        <w:rPr>
          <w:lang w:val="el-GR"/>
        </w:rPr>
        <w:t xml:space="preserve"> με αναστολείς του μετατρεπτικού ενζύμου της αγγειοτασίνης (ΜΕΑ) </w:t>
      </w:r>
      <w:r w:rsidR="008C6BC1">
        <w:rPr>
          <w:lang w:val="el-GR"/>
        </w:rPr>
        <w:t xml:space="preserve">δεν </w:t>
      </w:r>
      <w:r w:rsidRPr="009D0954">
        <w:rPr>
          <w:lang w:val="el-GR"/>
        </w:rPr>
        <w:t xml:space="preserve">έχει μελετηθεί. Η χορήγηση αναστολέων ΜΕΑ αντενδείκνυται σε ασθενείς με </w:t>
      </w:r>
      <w:r w:rsidR="008C6BC1">
        <w:t>HAE</w:t>
      </w:r>
      <w:r w:rsidR="008C6BC1" w:rsidRPr="005F6448">
        <w:rPr>
          <w:lang w:val="el-GR"/>
        </w:rPr>
        <w:t xml:space="preserve"> </w:t>
      </w:r>
      <w:r w:rsidRPr="009D0954">
        <w:rPr>
          <w:spacing w:val="-4"/>
          <w:lang w:val="el-GR"/>
        </w:rPr>
        <w:t xml:space="preserve"> </w:t>
      </w:r>
      <w:r w:rsidRPr="009D0954">
        <w:rPr>
          <w:lang w:val="el-GR"/>
        </w:rPr>
        <w:t>λόγω</w:t>
      </w:r>
      <w:r w:rsidRPr="009D0954">
        <w:rPr>
          <w:spacing w:val="1"/>
          <w:lang w:val="el-GR"/>
        </w:rPr>
        <w:t xml:space="preserve"> </w:t>
      </w:r>
      <w:r w:rsidRPr="009D0954">
        <w:rPr>
          <w:lang w:val="el-GR"/>
        </w:rPr>
        <w:t>της</w:t>
      </w:r>
      <w:r w:rsidRPr="009D0954">
        <w:rPr>
          <w:spacing w:val="-2"/>
          <w:lang w:val="el-GR"/>
        </w:rPr>
        <w:t xml:space="preserve"> </w:t>
      </w:r>
      <w:r w:rsidRPr="009D0954">
        <w:rPr>
          <w:lang w:val="el-GR"/>
        </w:rPr>
        <w:t>πιθανής</w:t>
      </w:r>
      <w:r w:rsidRPr="009D0954">
        <w:rPr>
          <w:spacing w:val="-1"/>
          <w:lang w:val="el-GR"/>
        </w:rPr>
        <w:t xml:space="preserve"> </w:t>
      </w:r>
      <w:r w:rsidRPr="009D0954">
        <w:rPr>
          <w:lang w:val="el-GR"/>
        </w:rPr>
        <w:t>ενίσχυσης</w:t>
      </w:r>
      <w:r w:rsidRPr="009D0954">
        <w:rPr>
          <w:spacing w:val="-1"/>
          <w:lang w:val="el-GR"/>
        </w:rPr>
        <w:t xml:space="preserve"> </w:t>
      </w:r>
      <w:r w:rsidRPr="009D0954">
        <w:rPr>
          <w:lang w:val="el-GR"/>
        </w:rPr>
        <w:t>των</w:t>
      </w:r>
      <w:r w:rsidRPr="009D0954">
        <w:rPr>
          <w:spacing w:val="-3"/>
          <w:lang w:val="el-GR"/>
        </w:rPr>
        <w:t xml:space="preserve"> </w:t>
      </w:r>
      <w:r w:rsidRPr="009D0954">
        <w:rPr>
          <w:lang w:val="el-GR"/>
        </w:rPr>
        <w:t>επιπέδων</w:t>
      </w:r>
      <w:r w:rsidRPr="009D0954">
        <w:rPr>
          <w:spacing w:val="-2"/>
          <w:lang w:val="el-GR"/>
        </w:rPr>
        <w:t xml:space="preserve"> </w:t>
      </w:r>
      <w:r w:rsidRPr="009D0954">
        <w:rPr>
          <w:lang w:val="el-GR"/>
        </w:rPr>
        <w:t>βραδυκινίνης.</w:t>
      </w:r>
    </w:p>
    <w:p w14:paraId="18FDE1BC" w14:textId="77777777" w:rsidR="00156775" w:rsidRPr="009D0954" w:rsidRDefault="00156775">
      <w:pPr>
        <w:pStyle w:val="BodyText"/>
        <w:spacing w:before="2"/>
        <w:rPr>
          <w:lang w:val="el-GR"/>
        </w:rPr>
      </w:pPr>
    </w:p>
    <w:p w14:paraId="5EC99714" w14:textId="77777777" w:rsidR="00156775" w:rsidRPr="009D0954" w:rsidRDefault="00E13CE4">
      <w:pPr>
        <w:pStyle w:val="BodyText"/>
        <w:ind w:left="218"/>
        <w:rPr>
          <w:lang w:val="el-GR"/>
        </w:rPr>
      </w:pPr>
      <w:r w:rsidRPr="009D0954">
        <w:rPr>
          <w:u w:val="single"/>
          <w:lang w:val="el-GR"/>
        </w:rPr>
        <w:t>Παιδιατρικός</w:t>
      </w:r>
      <w:r w:rsidRPr="009D0954">
        <w:rPr>
          <w:spacing w:val="-3"/>
          <w:u w:val="single"/>
          <w:lang w:val="el-GR"/>
        </w:rPr>
        <w:t xml:space="preserve"> </w:t>
      </w:r>
      <w:r w:rsidRPr="009D0954">
        <w:rPr>
          <w:u w:val="single"/>
          <w:lang w:val="el-GR"/>
        </w:rPr>
        <w:t>πληθυσμός</w:t>
      </w:r>
    </w:p>
    <w:p w14:paraId="76B5B36D" w14:textId="77777777" w:rsidR="00156775" w:rsidRPr="009D0954" w:rsidRDefault="00156775">
      <w:pPr>
        <w:pStyle w:val="BodyText"/>
        <w:spacing w:before="10"/>
        <w:rPr>
          <w:sz w:val="13"/>
          <w:lang w:val="el-GR"/>
        </w:rPr>
      </w:pPr>
    </w:p>
    <w:p w14:paraId="33B162A5" w14:textId="77777777" w:rsidR="00156775" w:rsidRPr="009D0954" w:rsidRDefault="00E13CE4">
      <w:pPr>
        <w:pStyle w:val="BodyText"/>
        <w:spacing w:before="91"/>
        <w:ind w:left="218"/>
        <w:rPr>
          <w:lang w:val="el-GR"/>
        </w:rPr>
      </w:pPr>
      <w:r w:rsidRPr="009D0954">
        <w:rPr>
          <w:lang w:val="el-GR"/>
        </w:rPr>
        <w:t>Μελέτες</w:t>
      </w:r>
      <w:r w:rsidRPr="009D0954">
        <w:rPr>
          <w:spacing w:val="-5"/>
          <w:lang w:val="el-GR"/>
        </w:rPr>
        <w:t xml:space="preserve"> </w:t>
      </w:r>
      <w:r w:rsidRPr="009D0954">
        <w:rPr>
          <w:lang w:val="el-GR"/>
        </w:rPr>
        <w:t>αλληλεπιδράσεων</w:t>
      </w:r>
      <w:r w:rsidRPr="009D0954">
        <w:rPr>
          <w:spacing w:val="-6"/>
          <w:lang w:val="el-GR"/>
        </w:rPr>
        <w:t xml:space="preserve"> </w:t>
      </w:r>
      <w:r w:rsidRPr="009D0954">
        <w:rPr>
          <w:lang w:val="el-GR"/>
        </w:rPr>
        <w:t>έχουν</w:t>
      </w:r>
      <w:r w:rsidRPr="009D0954">
        <w:rPr>
          <w:spacing w:val="-2"/>
          <w:lang w:val="el-GR"/>
        </w:rPr>
        <w:t xml:space="preserve"> </w:t>
      </w:r>
      <w:r w:rsidRPr="009D0954">
        <w:rPr>
          <w:lang w:val="el-GR"/>
        </w:rPr>
        <w:t>πραγματοποιηθεί</w:t>
      </w:r>
      <w:r w:rsidRPr="009D0954">
        <w:rPr>
          <w:spacing w:val="-4"/>
          <w:lang w:val="el-GR"/>
        </w:rPr>
        <w:t xml:space="preserve"> </w:t>
      </w:r>
      <w:r w:rsidRPr="009D0954">
        <w:rPr>
          <w:lang w:val="el-GR"/>
        </w:rPr>
        <w:t>μόνο</w:t>
      </w:r>
      <w:r w:rsidRPr="009D0954">
        <w:rPr>
          <w:spacing w:val="-4"/>
          <w:lang w:val="el-GR"/>
        </w:rPr>
        <w:t xml:space="preserve"> </w:t>
      </w:r>
      <w:r w:rsidRPr="009D0954">
        <w:rPr>
          <w:lang w:val="el-GR"/>
        </w:rPr>
        <w:t>σε</w:t>
      </w:r>
      <w:r w:rsidRPr="009D0954">
        <w:rPr>
          <w:spacing w:val="-2"/>
          <w:lang w:val="el-GR"/>
        </w:rPr>
        <w:t xml:space="preserve"> </w:t>
      </w:r>
      <w:r w:rsidRPr="009D0954">
        <w:rPr>
          <w:lang w:val="el-GR"/>
        </w:rPr>
        <w:t>ενήλικες.</w:t>
      </w:r>
    </w:p>
    <w:p w14:paraId="37222C22" w14:textId="77777777" w:rsidR="00156775" w:rsidRPr="009D0954" w:rsidRDefault="00156775">
      <w:pPr>
        <w:pStyle w:val="BodyText"/>
        <w:rPr>
          <w:lang w:val="el-GR"/>
        </w:rPr>
      </w:pPr>
    </w:p>
    <w:p w14:paraId="3503E62D" w14:textId="77777777" w:rsidR="00156775" w:rsidRDefault="00E13CE4">
      <w:pPr>
        <w:pStyle w:val="Heading1"/>
        <w:numPr>
          <w:ilvl w:val="1"/>
          <w:numId w:val="22"/>
        </w:numPr>
        <w:tabs>
          <w:tab w:val="left" w:pos="784"/>
          <w:tab w:val="left" w:pos="785"/>
        </w:tabs>
        <w:spacing w:before="1"/>
      </w:pPr>
      <w:r>
        <w:t>Γονιμότητα,</w:t>
      </w:r>
      <w:r>
        <w:rPr>
          <w:spacing w:val="-2"/>
        </w:rPr>
        <w:t xml:space="preserve"> </w:t>
      </w:r>
      <w:r>
        <w:t>κύηση</w:t>
      </w:r>
      <w:r>
        <w:rPr>
          <w:spacing w:val="-2"/>
        </w:rPr>
        <w:t xml:space="preserve"> </w:t>
      </w:r>
      <w:r>
        <w:t>και</w:t>
      </w:r>
      <w:r>
        <w:rPr>
          <w:spacing w:val="-1"/>
        </w:rPr>
        <w:t xml:space="preserve"> </w:t>
      </w:r>
      <w:r>
        <w:t>γαλουχία</w:t>
      </w:r>
    </w:p>
    <w:p w14:paraId="71A20D4F" w14:textId="77777777" w:rsidR="00156775" w:rsidRDefault="00156775">
      <w:pPr>
        <w:pStyle w:val="BodyText"/>
        <w:rPr>
          <w:b/>
        </w:rPr>
      </w:pPr>
    </w:p>
    <w:p w14:paraId="70E57C0B" w14:textId="77777777" w:rsidR="00156775" w:rsidRDefault="00E13CE4">
      <w:pPr>
        <w:pStyle w:val="BodyText"/>
        <w:ind w:left="218"/>
      </w:pPr>
      <w:r>
        <w:rPr>
          <w:u w:val="single"/>
        </w:rPr>
        <w:t>Κύηση</w:t>
      </w:r>
    </w:p>
    <w:p w14:paraId="2ED4A503" w14:textId="77777777" w:rsidR="00156775" w:rsidRDefault="00156775">
      <w:pPr>
        <w:pStyle w:val="BodyText"/>
        <w:spacing w:before="1"/>
        <w:rPr>
          <w:sz w:val="14"/>
        </w:rPr>
      </w:pPr>
    </w:p>
    <w:p w14:paraId="2ECB3709" w14:textId="6BA03ABC" w:rsidR="00156775" w:rsidRPr="009D0954" w:rsidRDefault="00E13CE4">
      <w:pPr>
        <w:pStyle w:val="BodyText"/>
        <w:spacing w:before="92"/>
        <w:ind w:left="218" w:right="262"/>
        <w:jc w:val="both"/>
        <w:rPr>
          <w:lang w:val="el-GR"/>
        </w:rPr>
      </w:pPr>
      <w:r w:rsidRPr="009D0954">
        <w:rPr>
          <w:lang w:val="el-GR"/>
        </w:rPr>
        <w:t>Δεν διατίθενται κλινικά δεδομένα σχετικά με έκθεση κατά την εγκυμοσύνη στην ικατιβάντη. Μελέτες</w:t>
      </w:r>
      <w:r w:rsidRPr="009D0954">
        <w:rPr>
          <w:spacing w:val="-52"/>
          <w:lang w:val="el-GR"/>
        </w:rPr>
        <w:t xml:space="preserve"> </w:t>
      </w:r>
      <w:r w:rsidRPr="009D0954">
        <w:rPr>
          <w:lang w:val="el-GR"/>
        </w:rPr>
        <w:t>σε ζώα κατέδειξαν επιπτώσεις στην εμφύτευση στη μήτρα και στον τοκετό (βλ. παράγραφο 5.3), αλλά</w:t>
      </w:r>
      <w:r w:rsidRPr="009D0954">
        <w:rPr>
          <w:spacing w:val="-52"/>
          <w:lang w:val="el-GR"/>
        </w:rPr>
        <w:t xml:space="preserve"> </w:t>
      </w:r>
      <w:r w:rsidR="008C6BC1" w:rsidRPr="005F6448">
        <w:rPr>
          <w:lang w:val="el-GR"/>
        </w:rPr>
        <w:t xml:space="preserve"> </w:t>
      </w:r>
      <w:r w:rsidR="008C6BC1">
        <w:t>o</w:t>
      </w:r>
      <w:r w:rsidRPr="009D0954">
        <w:rPr>
          <w:spacing w:val="-1"/>
          <w:lang w:val="el-GR"/>
        </w:rPr>
        <w:t xml:space="preserve"> </w:t>
      </w:r>
      <w:r w:rsidRPr="009D0954">
        <w:rPr>
          <w:lang w:val="el-GR"/>
        </w:rPr>
        <w:t>ενδεχόμενος</w:t>
      </w:r>
      <w:r w:rsidRPr="009D0954">
        <w:rPr>
          <w:spacing w:val="-1"/>
          <w:lang w:val="el-GR"/>
        </w:rPr>
        <w:t xml:space="preserve"> </w:t>
      </w:r>
      <w:r w:rsidRPr="009D0954">
        <w:rPr>
          <w:lang w:val="el-GR"/>
        </w:rPr>
        <w:t>κίνδυνος</w:t>
      </w:r>
      <w:r w:rsidRPr="009D0954">
        <w:rPr>
          <w:spacing w:val="-1"/>
          <w:lang w:val="el-GR"/>
        </w:rPr>
        <w:t xml:space="preserve"> </w:t>
      </w:r>
      <w:r w:rsidRPr="009D0954">
        <w:rPr>
          <w:lang w:val="el-GR"/>
        </w:rPr>
        <w:t>για</w:t>
      </w:r>
      <w:r w:rsidRPr="009D0954">
        <w:rPr>
          <w:spacing w:val="-3"/>
          <w:lang w:val="el-GR"/>
        </w:rPr>
        <w:t xml:space="preserve"> </w:t>
      </w:r>
      <w:r w:rsidRPr="009D0954">
        <w:rPr>
          <w:lang w:val="el-GR"/>
        </w:rPr>
        <w:t>τον άνθρωπο είναι άγνωστος.</w:t>
      </w:r>
    </w:p>
    <w:p w14:paraId="450B3108" w14:textId="77777777" w:rsidR="00156775" w:rsidRPr="009D0954" w:rsidRDefault="00156775">
      <w:pPr>
        <w:pStyle w:val="BodyText"/>
        <w:rPr>
          <w:lang w:val="el-GR"/>
        </w:rPr>
      </w:pPr>
    </w:p>
    <w:p w14:paraId="5964D4CC" w14:textId="0BB0FE69" w:rsidR="00156775" w:rsidRPr="009D0954" w:rsidRDefault="00E13CE4" w:rsidP="005F6448">
      <w:pPr>
        <w:pStyle w:val="BodyText"/>
        <w:ind w:left="215" w:right="238"/>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μπορεί να χρησιμοποιηθεί κατά την εγκυμοσύνη, μόνο εάν το δυνητικό όφελος δικαιολογεί</w:t>
      </w:r>
      <w:r w:rsidR="008C6BC1">
        <w:rPr>
          <w:lang w:val="el-GR"/>
        </w:rPr>
        <w:t xml:space="preserve"> </w:t>
      </w:r>
      <w:r w:rsidR="008C6BC1" w:rsidRPr="005F6448">
        <w:rPr>
          <w:lang w:val="el-GR"/>
        </w:rPr>
        <w:t>τον</w:t>
      </w:r>
      <w:r w:rsidR="008C6BC1">
        <w:rPr>
          <w:lang w:val="el-GR"/>
        </w:rPr>
        <w:t xml:space="preserve"> </w:t>
      </w:r>
      <w:r w:rsidR="008C6BC1" w:rsidRPr="005F6448">
        <w:rPr>
          <w:lang w:val="el-GR"/>
        </w:rPr>
        <w:t>δυνητικό</w:t>
      </w:r>
      <w:r w:rsidR="008C6BC1">
        <w:rPr>
          <w:lang w:val="el-GR"/>
        </w:rPr>
        <w:t xml:space="preserve"> κ</w:t>
      </w:r>
      <w:r w:rsidRPr="009D0954">
        <w:rPr>
          <w:lang w:val="el-GR"/>
        </w:rPr>
        <w:t>ίνδυνο για το έμβρυο (π.χ. για τη θεραπεία ενδεχομένως απειλητικών για τη ζωή</w:t>
      </w:r>
      <w:r w:rsidRPr="009D0954">
        <w:rPr>
          <w:spacing w:val="1"/>
          <w:lang w:val="el-GR"/>
        </w:rPr>
        <w:t xml:space="preserve"> </w:t>
      </w:r>
      <w:r w:rsidRPr="009D0954">
        <w:rPr>
          <w:lang w:val="el-GR"/>
        </w:rPr>
        <w:t>λαρυγγικών επεισοδίων).</w:t>
      </w:r>
    </w:p>
    <w:p w14:paraId="0C448E99" w14:textId="77777777" w:rsidR="00156775" w:rsidRPr="009D0954" w:rsidRDefault="00156775">
      <w:pPr>
        <w:pStyle w:val="BodyText"/>
        <w:spacing w:before="10"/>
        <w:rPr>
          <w:sz w:val="21"/>
          <w:lang w:val="el-GR"/>
        </w:rPr>
      </w:pPr>
    </w:p>
    <w:p w14:paraId="3D1F3A0E" w14:textId="77777777" w:rsidR="00156775" w:rsidRPr="009D0954" w:rsidRDefault="00E13CE4">
      <w:pPr>
        <w:pStyle w:val="BodyText"/>
        <w:spacing w:before="1"/>
        <w:ind w:left="218"/>
        <w:rPr>
          <w:lang w:val="el-GR"/>
        </w:rPr>
      </w:pPr>
      <w:r w:rsidRPr="009D0954">
        <w:rPr>
          <w:u w:val="single"/>
          <w:lang w:val="el-GR"/>
        </w:rPr>
        <w:t>Θηλασμός</w:t>
      </w:r>
    </w:p>
    <w:p w14:paraId="720306F2" w14:textId="77777777" w:rsidR="00156775" w:rsidRPr="009D0954" w:rsidRDefault="00156775">
      <w:pPr>
        <w:pStyle w:val="BodyText"/>
        <w:rPr>
          <w:sz w:val="14"/>
          <w:lang w:val="el-GR"/>
        </w:rPr>
      </w:pPr>
    </w:p>
    <w:p w14:paraId="792E6646" w14:textId="77777777" w:rsidR="00156775" w:rsidRPr="009D0954" w:rsidRDefault="00E13CE4">
      <w:pPr>
        <w:pStyle w:val="BodyText"/>
        <w:spacing w:before="92"/>
        <w:ind w:left="218" w:right="439"/>
        <w:rPr>
          <w:lang w:val="el-GR"/>
        </w:rPr>
      </w:pPr>
      <w:r w:rsidRPr="009D0954">
        <w:rPr>
          <w:lang w:val="el-GR"/>
        </w:rPr>
        <w:t>Η ικατιβάντη απεκκρίνεται στο μητρικό γάλα αρουραίων σε συγκεντρώσεις παρόμοιες με αυτές στο</w:t>
      </w:r>
      <w:r w:rsidRPr="005F6448">
        <w:rPr>
          <w:lang w:val="el-GR"/>
        </w:rPr>
        <w:t xml:space="preserve"> </w:t>
      </w:r>
      <w:r w:rsidRPr="009D0954">
        <w:rPr>
          <w:lang w:val="el-GR"/>
        </w:rPr>
        <w:t>μητρικό αίμα. Δεν παρατηρήθηκαν επιδράσεις στη μεταγεννητική ανάπτυξη των νεογνών των</w:t>
      </w:r>
      <w:r w:rsidRPr="009D0954">
        <w:rPr>
          <w:spacing w:val="1"/>
          <w:lang w:val="el-GR"/>
        </w:rPr>
        <w:t xml:space="preserve"> </w:t>
      </w:r>
      <w:r w:rsidRPr="009D0954">
        <w:rPr>
          <w:lang w:val="el-GR"/>
        </w:rPr>
        <w:t>αρουραίων.</w:t>
      </w:r>
    </w:p>
    <w:p w14:paraId="04168F15" w14:textId="77777777" w:rsidR="00156775" w:rsidRPr="009D0954" w:rsidRDefault="00156775">
      <w:pPr>
        <w:pStyle w:val="BodyText"/>
        <w:rPr>
          <w:lang w:val="el-GR"/>
        </w:rPr>
      </w:pPr>
    </w:p>
    <w:p w14:paraId="707BD1A6" w14:textId="0892E4E3" w:rsidR="00156775" w:rsidRPr="009D0954" w:rsidRDefault="00E13CE4">
      <w:pPr>
        <w:pStyle w:val="BodyText"/>
        <w:spacing w:before="1"/>
        <w:ind w:left="217" w:right="609"/>
        <w:rPr>
          <w:lang w:val="el-GR"/>
        </w:rPr>
      </w:pPr>
      <w:r w:rsidRPr="009D0954">
        <w:rPr>
          <w:lang w:val="el-GR"/>
        </w:rPr>
        <w:t>Δεν είναι γνωστό εάν η ικατιβάντη απεκκρίνεται στο ανθρώπινο μητρικό γάλα αλλά συνιστάται οι</w:t>
      </w:r>
      <w:r w:rsidRPr="005F6448">
        <w:rPr>
          <w:lang w:val="el-GR"/>
        </w:rPr>
        <w:t xml:space="preserve"> </w:t>
      </w:r>
      <w:r w:rsidRPr="009D0954">
        <w:rPr>
          <w:lang w:val="el-GR"/>
        </w:rPr>
        <w:t xml:space="preserve">γυναίκες που θηλάζουν και επιθυμούν να λάβουν </w:t>
      </w:r>
      <w:r w:rsidR="009D0954">
        <w:t>Icatibant</w:t>
      </w:r>
      <w:r w:rsidR="009D0954" w:rsidRPr="00796401">
        <w:rPr>
          <w:lang w:val="el-GR"/>
        </w:rPr>
        <w:t xml:space="preserve"> </w:t>
      </w:r>
      <w:r w:rsidR="009D0954">
        <w:t>Accord</w:t>
      </w:r>
      <w:r w:rsidRPr="009D0954">
        <w:rPr>
          <w:lang w:val="el-GR"/>
        </w:rPr>
        <w:t xml:space="preserve"> να </w:t>
      </w:r>
      <w:r w:rsidR="00C717D2">
        <w:rPr>
          <w:lang w:val="el-GR"/>
        </w:rPr>
        <w:t xml:space="preserve">μην θηλάζουν </w:t>
      </w:r>
      <w:r w:rsidRPr="009D0954">
        <w:rPr>
          <w:lang w:val="el-GR"/>
        </w:rPr>
        <w:t>για χρονικό</w:t>
      </w:r>
      <w:r w:rsidRPr="009D0954">
        <w:rPr>
          <w:spacing w:val="1"/>
          <w:lang w:val="el-GR"/>
        </w:rPr>
        <w:t xml:space="preserve"> </w:t>
      </w:r>
      <w:r w:rsidRPr="009D0954">
        <w:rPr>
          <w:lang w:val="el-GR"/>
        </w:rPr>
        <w:t>διάστημα</w:t>
      </w:r>
      <w:r w:rsidRPr="009D0954">
        <w:rPr>
          <w:spacing w:val="-2"/>
          <w:lang w:val="el-GR"/>
        </w:rPr>
        <w:t xml:space="preserve"> </w:t>
      </w:r>
      <w:r w:rsidRPr="009D0954">
        <w:rPr>
          <w:lang w:val="el-GR"/>
        </w:rPr>
        <w:t>12</w:t>
      </w:r>
      <w:r w:rsidR="00796401">
        <w:rPr>
          <w:spacing w:val="-3"/>
          <w:lang w:val="el-GR"/>
        </w:rPr>
        <w:t> </w:t>
      </w:r>
      <w:r w:rsidRPr="009D0954">
        <w:rPr>
          <w:lang w:val="el-GR"/>
        </w:rPr>
        <w:t>ωρών</w:t>
      </w:r>
      <w:r w:rsidRPr="009D0954">
        <w:rPr>
          <w:spacing w:val="1"/>
          <w:lang w:val="el-GR"/>
        </w:rPr>
        <w:t xml:space="preserve"> </w:t>
      </w:r>
      <w:r w:rsidRPr="009D0954">
        <w:rPr>
          <w:lang w:val="el-GR"/>
        </w:rPr>
        <w:t>μετά</w:t>
      </w:r>
      <w:r w:rsidRPr="009D0954">
        <w:rPr>
          <w:spacing w:val="-1"/>
          <w:lang w:val="el-GR"/>
        </w:rPr>
        <w:t xml:space="preserve"> </w:t>
      </w:r>
      <w:r w:rsidRPr="009D0954">
        <w:rPr>
          <w:lang w:val="el-GR"/>
        </w:rPr>
        <w:t>από τη</w:t>
      </w:r>
      <w:r w:rsidRPr="009D0954">
        <w:rPr>
          <w:spacing w:val="-2"/>
          <w:lang w:val="el-GR"/>
        </w:rPr>
        <w:t xml:space="preserve"> </w:t>
      </w:r>
      <w:r w:rsidRPr="009D0954">
        <w:rPr>
          <w:lang w:val="el-GR"/>
        </w:rPr>
        <w:t>χορήγηση</w:t>
      </w:r>
      <w:r w:rsidRPr="009D0954">
        <w:rPr>
          <w:spacing w:val="-1"/>
          <w:lang w:val="el-GR"/>
        </w:rPr>
        <w:t xml:space="preserve"> </w:t>
      </w:r>
      <w:r w:rsidRPr="009D0954">
        <w:rPr>
          <w:lang w:val="el-GR"/>
        </w:rPr>
        <w:t>της</w:t>
      </w:r>
      <w:r w:rsidRPr="009D0954">
        <w:rPr>
          <w:spacing w:val="-1"/>
          <w:lang w:val="el-GR"/>
        </w:rPr>
        <w:t xml:space="preserve"> </w:t>
      </w:r>
      <w:r w:rsidRPr="009D0954">
        <w:rPr>
          <w:lang w:val="el-GR"/>
        </w:rPr>
        <w:t>θεραπείας.</w:t>
      </w:r>
    </w:p>
    <w:p w14:paraId="5926AFE9" w14:textId="77777777" w:rsidR="00156775" w:rsidRPr="009D0954" w:rsidRDefault="00156775">
      <w:pPr>
        <w:pStyle w:val="BodyText"/>
        <w:spacing w:before="10"/>
        <w:rPr>
          <w:sz w:val="21"/>
          <w:lang w:val="el-GR"/>
        </w:rPr>
      </w:pPr>
    </w:p>
    <w:p w14:paraId="3C3758FC" w14:textId="77777777" w:rsidR="00156775" w:rsidRPr="009D0954" w:rsidRDefault="00E13CE4">
      <w:pPr>
        <w:pStyle w:val="BodyText"/>
        <w:ind w:left="218"/>
        <w:rPr>
          <w:lang w:val="el-GR"/>
        </w:rPr>
      </w:pPr>
      <w:r w:rsidRPr="009D0954">
        <w:rPr>
          <w:u w:val="single"/>
          <w:lang w:val="el-GR"/>
        </w:rPr>
        <w:t>Γονιμότητα</w:t>
      </w:r>
    </w:p>
    <w:p w14:paraId="325D7F22" w14:textId="77777777" w:rsidR="00156775" w:rsidRPr="009D0954" w:rsidRDefault="00156775">
      <w:pPr>
        <w:pStyle w:val="BodyText"/>
        <w:spacing w:before="1"/>
        <w:rPr>
          <w:sz w:val="14"/>
          <w:lang w:val="el-GR"/>
        </w:rPr>
      </w:pPr>
    </w:p>
    <w:p w14:paraId="47E30F0C" w14:textId="06638068" w:rsidR="00156775" w:rsidRPr="009D0954" w:rsidRDefault="00E13CE4">
      <w:pPr>
        <w:pStyle w:val="BodyText"/>
        <w:spacing w:before="91"/>
        <w:ind w:left="218" w:right="280"/>
        <w:rPr>
          <w:lang w:val="el-GR"/>
        </w:rPr>
      </w:pPr>
      <w:r w:rsidRPr="009D0954">
        <w:rPr>
          <w:lang w:val="el-GR"/>
        </w:rPr>
        <w:t>Τόσο σε αρουραίους όσο και σε σκύλους, η επαναλαμβανόμενη χρήση ικατιβάντης κατέληξε σε</w:t>
      </w:r>
      <w:r w:rsidRPr="005F6448">
        <w:rPr>
          <w:lang w:val="el-GR"/>
        </w:rPr>
        <w:t xml:space="preserve"> </w:t>
      </w:r>
      <w:r w:rsidRPr="009D0954">
        <w:rPr>
          <w:lang w:val="el-GR"/>
        </w:rPr>
        <w:t>επιδράσεις στα αναπαραγωγικά όργανα. Η ικατιβάντη δεν είχε επίδραση στη γονιμότητα σε</w:t>
      </w:r>
      <w:r w:rsidRPr="005F6448">
        <w:rPr>
          <w:lang w:val="el-GR"/>
        </w:rPr>
        <w:t xml:space="preserve"> </w:t>
      </w:r>
      <w:r w:rsidRPr="009D0954">
        <w:rPr>
          <w:lang w:val="el-GR"/>
        </w:rPr>
        <w:t>αρσενικούς ποντικούς και</w:t>
      </w:r>
      <w:r w:rsidRPr="005F6448">
        <w:rPr>
          <w:lang w:val="el-GR"/>
        </w:rPr>
        <w:t xml:space="preserve"> </w:t>
      </w:r>
      <w:r w:rsidRPr="009D0954">
        <w:rPr>
          <w:lang w:val="el-GR"/>
        </w:rPr>
        <w:t>αρουραίους</w:t>
      </w:r>
      <w:r w:rsidRPr="005F6448">
        <w:rPr>
          <w:lang w:val="el-GR"/>
        </w:rPr>
        <w:t xml:space="preserve"> </w:t>
      </w:r>
      <w:r w:rsidRPr="009D0954">
        <w:rPr>
          <w:lang w:val="el-GR"/>
        </w:rPr>
        <w:t>(βλ.</w:t>
      </w:r>
      <w:r w:rsidRPr="005F6448">
        <w:rPr>
          <w:lang w:val="el-GR"/>
        </w:rPr>
        <w:t xml:space="preserve"> </w:t>
      </w:r>
      <w:r w:rsidR="00C717D2">
        <w:rPr>
          <w:lang w:val="el-GR"/>
        </w:rPr>
        <w:t>παράγραφο</w:t>
      </w:r>
      <w:r w:rsidR="00C717D2" w:rsidRPr="009D0954">
        <w:rPr>
          <w:lang w:val="el-GR"/>
        </w:rPr>
        <w:t xml:space="preserve"> </w:t>
      </w:r>
      <w:r w:rsidRPr="009D0954">
        <w:rPr>
          <w:lang w:val="el-GR"/>
        </w:rPr>
        <w:t>5.3).</w:t>
      </w:r>
      <w:r w:rsidRPr="005F6448">
        <w:rPr>
          <w:lang w:val="el-GR"/>
        </w:rPr>
        <w:t xml:space="preserve"> </w:t>
      </w:r>
      <w:r w:rsidRPr="009D0954">
        <w:rPr>
          <w:lang w:val="el-GR"/>
        </w:rPr>
        <w:t>Σε</w:t>
      </w:r>
      <w:r w:rsidRPr="005F6448">
        <w:rPr>
          <w:lang w:val="el-GR"/>
        </w:rPr>
        <w:t xml:space="preserve"> </w:t>
      </w:r>
      <w:r w:rsidRPr="009D0954">
        <w:rPr>
          <w:lang w:val="el-GR"/>
        </w:rPr>
        <w:t>μια μελέτη 39</w:t>
      </w:r>
      <w:r w:rsidRPr="005F6448">
        <w:rPr>
          <w:lang w:val="el-GR"/>
        </w:rPr>
        <w:t xml:space="preserve"> </w:t>
      </w:r>
      <w:r w:rsidRPr="009D0954">
        <w:rPr>
          <w:lang w:val="el-GR"/>
        </w:rPr>
        <w:t>υγιών</w:t>
      </w:r>
      <w:r w:rsidRPr="005F6448">
        <w:rPr>
          <w:lang w:val="el-GR"/>
        </w:rPr>
        <w:t xml:space="preserve"> </w:t>
      </w:r>
      <w:r w:rsidRPr="009D0954">
        <w:rPr>
          <w:lang w:val="el-GR"/>
        </w:rPr>
        <w:t>ενηλίκων</w:t>
      </w:r>
      <w:r w:rsidRPr="005F6448">
        <w:rPr>
          <w:lang w:val="el-GR"/>
        </w:rPr>
        <w:t xml:space="preserve"> </w:t>
      </w:r>
      <w:r w:rsidRPr="009D0954">
        <w:rPr>
          <w:lang w:val="el-GR"/>
        </w:rPr>
        <w:t>ανδρών</w:t>
      </w:r>
      <w:r w:rsidRPr="005F6448">
        <w:rPr>
          <w:lang w:val="el-GR"/>
        </w:rPr>
        <w:t xml:space="preserve"> </w:t>
      </w:r>
      <w:r w:rsidRPr="009D0954">
        <w:rPr>
          <w:lang w:val="el-GR"/>
        </w:rPr>
        <w:t>και γυναικών που λάμβαναν 30</w:t>
      </w:r>
      <w:r w:rsidR="00796401">
        <w:rPr>
          <w:lang w:val="el-GR"/>
        </w:rPr>
        <w:t> </w:t>
      </w:r>
      <w:r w:rsidRPr="005F6448">
        <w:rPr>
          <w:lang w:val="el-GR"/>
        </w:rPr>
        <w:t>mg</w:t>
      </w:r>
      <w:r w:rsidRPr="009D0954">
        <w:rPr>
          <w:lang w:val="el-GR"/>
        </w:rPr>
        <w:t xml:space="preserve"> κάθε 6</w:t>
      </w:r>
      <w:r w:rsidR="00796401">
        <w:rPr>
          <w:lang w:val="el-GR"/>
        </w:rPr>
        <w:t> </w:t>
      </w:r>
      <w:r w:rsidRPr="009D0954">
        <w:rPr>
          <w:lang w:val="el-GR"/>
        </w:rPr>
        <w:t>ώρες για 3</w:t>
      </w:r>
      <w:r w:rsidR="00796401">
        <w:rPr>
          <w:lang w:val="el-GR"/>
        </w:rPr>
        <w:t> </w:t>
      </w:r>
      <w:r w:rsidRPr="009D0954">
        <w:rPr>
          <w:lang w:val="el-GR"/>
        </w:rPr>
        <w:t>δόσεις κάθε 3</w:t>
      </w:r>
      <w:r w:rsidR="00796401">
        <w:rPr>
          <w:lang w:val="el-GR"/>
        </w:rPr>
        <w:t> </w:t>
      </w:r>
      <w:r w:rsidRPr="009D0954">
        <w:rPr>
          <w:lang w:val="el-GR"/>
        </w:rPr>
        <w:t>ημέρες για συνολικά 9 δόσεις, δεν</w:t>
      </w:r>
      <w:r w:rsidRPr="005F6448">
        <w:rPr>
          <w:lang w:val="el-GR"/>
        </w:rPr>
        <w:t xml:space="preserve"> </w:t>
      </w:r>
      <w:r w:rsidRPr="009D0954">
        <w:rPr>
          <w:lang w:val="el-GR"/>
        </w:rPr>
        <w:t>υπήρχαν κλινικά σημαντικές αλλαγές από τη βασική γραμμή στη βασική και στη διεγειρόμενη από</w:t>
      </w:r>
      <w:r w:rsidRPr="005F6448">
        <w:rPr>
          <w:lang w:val="el-GR"/>
        </w:rPr>
        <w:t xml:space="preserve"> </w:t>
      </w:r>
      <w:r w:rsidRPr="009D0954">
        <w:rPr>
          <w:lang w:val="el-GR"/>
        </w:rPr>
        <w:t xml:space="preserve">την </w:t>
      </w:r>
      <w:r w:rsidRPr="005F6448">
        <w:rPr>
          <w:lang w:val="el-GR"/>
        </w:rPr>
        <w:t>GnRH</w:t>
      </w:r>
      <w:r w:rsidRPr="009D0954">
        <w:rPr>
          <w:lang w:val="el-GR"/>
        </w:rPr>
        <w:t xml:space="preserve"> συγκέντρωση των αναπαραγωγικών ορμονών είτε στις γυναίκες είτε στους άνδρες. Δεν</w:t>
      </w:r>
      <w:r w:rsidRPr="005F6448">
        <w:rPr>
          <w:lang w:val="el-GR"/>
        </w:rPr>
        <w:t xml:space="preserve"> </w:t>
      </w:r>
      <w:r w:rsidRPr="009D0954">
        <w:rPr>
          <w:lang w:val="el-GR"/>
        </w:rPr>
        <w:t>υπήρχαν σημαντικές επιδράσεις της ικατιβάντης στη συγκέντρωση της προγεστερόνης της ωχρινικής</w:t>
      </w:r>
      <w:r w:rsidRPr="005F6448">
        <w:rPr>
          <w:lang w:val="el-GR"/>
        </w:rPr>
        <w:t xml:space="preserve"> </w:t>
      </w:r>
      <w:r w:rsidRPr="009D0954">
        <w:rPr>
          <w:lang w:val="el-GR"/>
        </w:rPr>
        <w:t>φάσης και</w:t>
      </w:r>
      <w:r w:rsidRPr="005F6448">
        <w:rPr>
          <w:lang w:val="el-GR"/>
        </w:rPr>
        <w:t xml:space="preserve"> </w:t>
      </w:r>
      <w:r w:rsidRPr="009D0954">
        <w:rPr>
          <w:lang w:val="el-GR"/>
        </w:rPr>
        <w:t>στην ωχρινική λειτουργία,</w:t>
      </w:r>
      <w:r w:rsidRPr="005F6448">
        <w:rPr>
          <w:lang w:val="el-GR"/>
        </w:rPr>
        <w:t xml:space="preserve"> </w:t>
      </w:r>
      <w:r w:rsidRPr="009D0954">
        <w:rPr>
          <w:lang w:val="el-GR"/>
        </w:rPr>
        <w:t>ή</w:t>
      </w:r>
      <w:r w:rsidRPr="005F6448">
        <w:rPr>
          <w:lang w:val="el-GR"/>
        </w:rPr>
        <w:t xml:space="preserve"> </w:t>
      </w:r>
      <w:r w:rsidRPr="009D0954">
        <w:rPr>
          <w:lang w:val="el-GR"/>
        </w:rPr>
        <w:t>στη διάρκεια</w:t>
      </w:r>
      <w:r w:rsidRPr="005F6448">
        <w:rPr>
          <w:lang w:val="el-GR"/>
        </w:rPr>
        <w:t xml:space="preserve"> </w:t>
      </w:r>
      <w:r w:rsidRPr="009D0954">
        <w:rPr>
          <w:lang w:val="el-GR"/>
        </w:rPr>
        <w:t>του</w:t>
      </w:r>
      <w:r w:rsidRPr="005F6448">
        <w:rPr>
          <w:lang w:val="el-GR"/>
        </w:rPr>
        <w:t xml:space="preserve"> </w:t>
      </w:r>
      <w:r w:rsidRPr="009D0954">
        <w:rPr>
          <w:lang w:val="el-GR"/>
        </w:rPr>
        <w:t>εμμηνορροϊκού</w:t>
      </w:r>
      <w:r w:rsidRPr="005F6448">
        <w:rPr>
          <w:lang w:val="el-GR"/>
        </w:rPr>
        <w:t xml:space="preserve"> </w:t>
      </w:r>
      <w:r w:rsidRPr="009D0954">
        <w:rPr>
          <w:lang w:val="el-GR"/>
        </w:rPr>
        <w:t>κύκλου στις γυναίκες και</w:t>
      </w:r>
      <w:r w:rsidRPr="005F6448">
        <w:rPr>
          <w:lang w:val="el-GR"/>
        </w:rPr>
        <w:t xml:space="preserve"> </w:t>
      </w:r>
      <w:r w:rsidRPr="009D0954">
        <w:rPr>
          <w:lang w:val="el-GR"/>
        </w:rPr>
        <w:t>δεν υπήρχαν σημαντικές επιδράσεις της ικατιβάντης στον αριθμό, στην κινητικότητα και στη</w:t>
      </w:r>
      <w:r w:rsidRPr="005F6448">
        <w:rPr>
          <w:lang w:val="el-GR"/>
        </w:rPr>
        <w:t xml:space="preserve"> </w:t>
      </w:r>
      <w:r w:rsidRPr="009D0954">
        <w:rPr>
          <w:lang w:val="el-GR"/>
        </w:rPr>
        <w:t xml:space="preserve">μορφολογία των σπερματοζωαρίων στους </w:t>
      </w:r>
      <w:r w:rsidRPr="009D0954">
        <w:rPr>
          <w:lang w:val="el-GR"/>
        </w:rPr>
        <w:lastRenderedPageBreak/>
        <w:t>άνδρες. Το δοσολογικό σχήμα που χρησιμοποιήθηκε για</w:t>
      </w:r>
      <w:r w:rsidRPr="009D0954">
        <w:rPr>
          <w:spacing w:val="1"/>
          <w:lang w:val="el-GR"/>
        </w:rPr>
        <w:t xml:space="preserve"> </w:t>
      </w:r>
      <w:r w:rsidRPr="009D0954">
        <w:rPr>
          <w:lang w:val="el-GR"/>
        </w:rPr>
        <w:t>την παρούσα</w:t>
      </w:r>
      <w:r w:rsidRPr="009D0954">
        <w:rPr>
          <w:spacing w:val="-1"/>
          <w:lang w:val="el-GR"/>
        </w:rPr>
        <w:t xml:space="preserve"> </w:t>
      </w:r>
      <w:r w:rsidRPr="009D0954">
        <w:rPr>
          <w:lang w:val="el-GR"/>
        </w:rPr>
        <w:t>μελέτη</w:t>
      </w:r>
      <w:r w:rsidRPr="009D0954">
        <w:rPr>
          <w:spacing w:val="-2"/>
          <w:lang w:val="el-GR"/>
        </w:rPr>
        <w:t xml:space="preserve"> </w:t>
      </w:r>
      <w:r w:rsidRPr="009D0954">
        <w:rPr>
          <w:lang w:val="el-GR"/>
        </w:rPr>
        <w:t>είναι</w:t>
      </w:r>
      <w:r w:rsidRPr="009D0954">
        <w:rPr>
          <w:spacing w:val="-2"/>
          <w:lang w:val="el-GR"/>
        </w:rPr>
        <w:t xml:space="preserve"> </w:t>
      </w:r>
      <w:r w:rsidRPr="009D0954">
        <w:rPr>
          <w:lang w:val="el-GR"/>
        </w:rPr>
        <w:t>απίθανο</w:t>
      </w:r>
      <w:r w:rsidRPr="009D0954">
        <w:rPr>
          <w:spacing w:val="-1"/>
          <w:lang w:val="el-GR"/>
        </w:rPr>
        <w:t xml:space="preserve"> </w:t>
      </w:r>
      <w:r w:rsidRPr="009D0954">
        <w:rPr>
          <w:lang w:val="el-GR"/>
        </w:rPr>
        <w:t>να</w:t>
      </w:r>
      <w:r w:rsidRPr="009D0954">
        <w:rPr>
          <w:spacing w:val="-1"/>
          <w:lang w:val="el-GR"/>
        </w:rPr>
        <w:t xml:space="preserve"> </w:t>
      </w:r>
      <w:r w:rsidRPr="009D0954">
        <w:rPr>
          <w:lang w:val="el-GR"/>
        </w:rPr>
        <w:t>διατηρηθεί</w:t>
      </w:r>
      <w:r w:rsidRPr="009D0954">
        <w:rPr>
          <w:spacing w:val="-3"/>
          <w:lang w:val="el-GR"/>
        </w:rPr>
        <w:t xml:space="preserve"> </w:t>
      </w:r>
      <w:r w:rsidRPr="009D0954">
        <w:rPr>
          <w:lang w:val="el-GR"/>
        </w:rPr>
        <w:t>στο</w:t>
      </w:r>
      <w:r w:rsidRPr="009D0954">
        <w:rPr>
          <w:spacing w:val="-3"/>
          <w:lang w:val="el-GR"/>
        </w:rPr>
        <w:t xml:space="preserve"> </w:t>
      </w:r>
      <w:r w:rsidRPr="009D0954">
        <w:rPr>
          <w:lang w:val="el-GR"/>
        </w:rPr>
        <w:t>κλινικό περιβάλλον.</w:t>
      </w:r>
    </w:p>
    <w:p w14:paraId="6CC51513" w14:textId="77777777" w:rsidR="00156775" w:rsidRDefault="00156775">
      <w:pPr>
        <w:rPr>
          <w:lang w:val="el-GR"/>
        </w:rPr>
      </w:pPr>
    </w:p>
    <w:p w14:paraId="5FC6724F" w14:textId="3241C224" w:rsidR="00156775" w:rsidRPr="009D0954" w:rsidRDefault="00E13CE4">
      <w:pPr>
        <w:pStyle w:val="Heading1"/>
        <w:numPr>
          <w:ilvl w:val="1"/>
          <w:numId w:val="22"/>
        </w:numPr>
        <w:tabs>
          <w:tab w:val="left" w:pos="784"/>
          <w:tab w:val="left" w:pos="785"/>
        </w:tabs>
        <w:spacing w:before="73"/>
        <w:rPr>
          <w:lang w:val="el-GR"/>
        </w:rPr>
      </w:pPr>
      <w:r w:rsidRPr="009D0954">
        <w:rPr>
          <w:lang w:val="el-GR"/>
        </w:rPr>
        <w:t>Επιδράσεις</w:t>
      </w:r>
      <w:r w:rsidRPr="009D0954">
        <w:rPr>
          <w:spacing w:val="-2"/>
          <w:lang w:val="el-GR"/>
        </w:rPr>
        <w:t xml:space="preserve"> </w:t>
      </w:r>
      <w:r w:rsidRPr="009D0954">
        <w:rPr>
          <w:lang w:val="el-GR"/>
        </w:rPr>
        <w:t>στην</w:t>
      </w:r>
      <w:r w:rsidRPr="009D0954">
        <w:rPr>
          <w:spacing w:val="-4"/>
          <w:lang w:val="el-GR"/>
        </w:rPr>
        <w:t xml:space="preserve"> </w:t>
      </w:r>
      <w:r w:rsidRPr="009D0954">
        <w:rPr>
          <w:lang w:val="el-GR"/>
        </w:rPr>
        <w:t>ικανότητα</w:t>
      </w:r>
      <w:r w:rsidRPr="009D0954">
        <w:rPr>
          <w:spacing w:val="-3"/>
          <w:lang w:val="el-GR"/>
        </w:rPr>
        <w:t xml:space="preserve"> </w:t>
      </w:r>
      <w:r w:rsidRPr="009D0954">
        <w:rPr>
          <w:lang w:val="el-GR"/>
        </w:rPr>
        <w:t>οδήγησης</w:t>
      </w:r>
      <w:r w:rsidRPr="009D0954">
        <w:rPr>
          <w:spacing w:val="-2"/>
          <w:lang w:val="el-GR"/>
        </w:rPr>
        <w:t xml:space="preserve"> </w:t>
      </w:r>
      <w:r w:rsidRPr="009D0954">
        <w:rPr>
          <w:lang w:val="el-GR"/>
        </w:rPr>
        <w:t>και</w:t>
      </w:r>
      <w:r w:rsidRPr="009D0954">
        <w:rPr>
          <w:spacing w:val="-3"/>
          <w:lang w:val="el-GR"/>
        </w:rPr>
        <w:t xml:space="preserve"> </w:t>
      </w:r>
      <w:r w:rsidRPr="009D0954">
        <w:rPr>
          <w:lang w:val="el-GR"/>
        </w:rPr>
        <w:t>χειρισμού</w:t>
      </w:r>
      <w:r w:rsidRPr="009D0954">
        <w:rPr>
          <w:spacing w:val="-2"/>
          <w:lang w:val="el-GR"/>
        </w:rPr>
        <w:t xml:space="preserve"> </w:t>
      </w:r>
      <w:r w:rsidR="00C717D2" w:rsidRPr="009D0954">
        <w:rPr>
          <w:lang w:val="el-GR"/>
        </w:rPr>
        <w:t>μηχαν</w:t>
      </w:r>
      <w:r w:rsidR="00C717D2">
        <w:rPr>
          <w:lang w:val="el-GR"/>
        </w:rPr>
        <w:t>ημάτων</w:t>
      </w:r>
    </w:p>
    <w:p w14:paraId="5B1C3D01" w14:textId="77777777" w:rsidR="00156775" w:rsidRPr="009D0954" w:rsidRDefault="00156775">
      <w:pPr>
        <w:pStyle w:val="BodyText"/>
        <w:rPr>
          <w:b/>
          <w:lang w:val="el-GR"/>
        </w:rPr>
      </w:pPr>
    </w:p>
    <w:p w14:paraId="655D3650" w14:textId="025C0106" w:rsidR="00156775" w:rsidRPr="009D0954" w:rsidRDefault="00E13CE4">
      <w:pPr>
        <w:pStyle w:val="BodyText"/>
        <w:ind w:left="218" w:right="271"/>
        <w:rPr>
          <w:lang w:val="el-GR"/>
        </w:rPr>
      </w:pPr>
      <w:r w:rsidRPr="009D0954">
        <w:rPr>
          <w:lang w:val="el-GR"/>
        </w:rPr>
        <w:t>Το</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3"/>
          <w:lang w:val="el-GR"/>
        </w:rPr>
        <w:t xml:space="preserve"> </w:t>
      </w:r>
      <w:r w:rsidRPr="009D0954">
        <w:rPr>
          <w:lang w:val="el-GR"/>
        </w:rPr>
        <w:t>έχει</w:t>
      </w:r>
      <w:r w:rsidRPr="009D0954">
        <w:rPr>
          <w:spacing w:val="2"/>
          <w:lang w:val="el-GR"/>
        </w:rPr>
        <w:t xml:space="preserve"> </w:t>
      </w:r>
      <w:r w:rsidRPr="009D0954">
        <w:rPr>
          <w:lang w:val="el-GR"/>
        </w:rPr>
        <w:t>μικρή</w:t>
      </w:r>
      <w:r w:rsidRPr="009D0954">
        <w:rPr>
          <w:spacing w:val="1"/>
          <w:lang w:val="el-GR"/>
        </w:rPr>
        <w:t xml:space="preserve"> </w:t>
      </w:r>
      <w:r w:rsidRPr="009D0954">
        <w:rPr>
          <w:lang w:val="el-GR"/>
        </w:rPr>
        <w:t>επίδραση</w:t>
      </w:r>
      <w:r w:rsidRPr="009D0954">
        <w:rPr>
          <w:spacing w:val="1"/>
          <w:lang w:val="el-GR"/>
        </w:rPr>
        <w:t xml:space="preserve"> </w:t>
      </w:r>
      <w:r w:rsidRPr="009D0954">
        <w:rPr>
          <w:lang w:val="el-GR"/>
        </w:rPr>
        <w:t>στην</w:t>
      </w:r>
      <w:r w:rsidRPr="009D0954">
        <w:rPr>
          <w:spacing w:val="3"/>
          <w:lang w:val="el-GR"/>
        </w:rPr>
        <w:t xml:space="preserve"> </w:t>
      </w:r>
      <w:r w:rsidRPr="009D0954">
        <w:rPr>
          <w:lang w:val="el-GR"/>
        </w:rPr>
        <w:t>ικανότητα</w:t>
      </w:r>
      <w:r w:rsidRPr="009D0954">
        <w:rPr>
          <w:spacing w:val="-1"/>
          <w:lang w:val="el-GR"/>
        </w:rPr>
        <w:t xml:space="preserve"> </w:t>
      </w:r>
      <w:r w:rsidRPr="009D0954">
        <w:rPr>
          <w:lang w:val="el-GR"/>
        </w:rPr>
        <w:t>οδήγησης</w:t>
      </w:r>
      <w:r w:rsidRPr="009D0954">
        <w:rPr>
          <w:spacing w:val="1"/>
          <w:lang w:val="el-GR"/>
        </w:rPr>
        <w:t xml:space="preserve"> </w:t>
      </w:r>
      <w:r w:rsidRPr="009D0954">
        <w:rPr>
          <w:lang w:val="el-GR"/>
        </w:rPr>
        <w:t>και</w:t>
      </w:r>
      <w:r w:rsidRPr="009D0954">
        <w:rPr>
          <w:spacing w:val="2"/>
          <w:lang w:val="el-GR"/>
        </w:rPr>
        <w:t xml:space="preserve"> </w:t>
      </w:r>
      <w:r w:rsidRPr="009D0954">
        <w:rPr>
          <w:lang w:val="el-GR"/>
        </w:rPr>
        <w:t>χειρισμού</w:t>
      </w:r>
      <w:r w:rsidRPr="009D0954">
        <w:rPr>
          <w:spacing w:val="3"/>
          <w:lang w:val="el-GR"/>
        </w:rPr>
        <w:t xml:space="preserve"> </w:t>
      </w:r>
      <w:r w:rsidR="00823BA0">
        <w:rPr>
          <w:lang w:val="el-GR"/>
        </w:rPr>
        <w:t>μηχανημάτων</w:t>
      </w:r>
      <w:r w:rsidRPr="009D0954">
        <w:rPr>
          <w:lang w:val="el-GR"/>
        </w:rPr>
        <w:t>.</w:t>
      </w:r>
      <w:r w:rsidRPr="009D0954">
        <w:rPr>
          <w:spacing w:val="2"/>
          <w:lang w:val="el-GR"/>
        </w:rPr>
        <w:t xml:space="preserve"> </w:t>
      </w:r>
      <w:r w:rsidRPr="009D0954">
        <w:rPr>
          <w:lang w:val="el-GR"/>
        </w:rPr>
        <w:t>Μετά</w:t>
      </w:r>
      <w:r w:rsidRPr="009D0954">
        <w:rPr>
          <w:spacing w:val="-1"/>
          <w:lang w:val="el-GR"/>
        </w:rPr>
        <w:t xml:space="preserve"> </w:t>
      </w:r>
      <w:r w:rsidRPr="009D0954">
        <w:rPr>
          <w:lang w:val="el-GR"/>
        </w:rPr>
        <w:t>τη</w:t>
      </w:r>
      <w:r w:rsidRPr="009D0954">
        <w:rPr>
          <w:spacing w:val="1"/>
          <w:lang w:val="el-GR"/>
        </w:rPr>
        <w:t xml:space="preserve"> </w:t>
      </w:r>
      <w:r w:rsidRPr="009D0954">
        <w:rPr>
          <w:lang w:val="el-GR"/>
        </w:rPr>
        <w:t>χρήση</w:t>
      </w:r>
      <w:r w:rsidRPr="009D0954">
        <w:rPr>
          <w:spacing w:val="1"/>
          <w:lang w:val="el-GR"/>
        </w:rPr>
        <w:t xml:space="preserve"> </w:t>
      </w:r>
      <w:r w:rsidRPr="009D0954">
        <w:rPr>
          <w:lang w:val="el-GR"/>
        </w:rPr>
        <w:t xml:space="preserve">του </w:t>
      </w:r>
      <w:r w:rsidR="009D0954">
        <w:t>Icatibant</w:t>
      </w:r>
      <w:r w:rsidR="009D0954" w:rsidRPr="009E0146">
        <w:rPr>
          <w:lang w:val="el-GR"/>
        </w:rPr>
        <w:t xml:space="preserve"> </w:t>
      </w:r>
      <w:r w:rsidR="009D0954">
        <w:t>Accord</w:t>
      </w:r>
      <w:r w:rsidRPr="009D0954">
        <w:rPr>
          <w:lang w:val="el-GR"/>
        </w:rPr>
        <w:t xml:space="preserve">, έχουν αναφερθεί συμπτώματα όπως κόπωση, λήθαργος, </w:t>
      </w:r>
      <w:r w:rsidR="00823BA0">
        <w:rPr>
          <w:lang w:val="el-GR"/>
        </w:rPr>
        <w:t>κούραση</w:t>
      </w:r>
      <w:r w:rsidRPr="009D0954">
        <w:rPr>
          <w:lang w:val="el-GR"/>
        </w:rPr>
        <w:t>, υπνηλία και ζάλη.</w:t>
      </w:r>
      <w:r w:rsidRPr="009D0954">
        <w:rPr>
          <w:spacing w:val="1"/>
          <w:lang w:val="el-GR"/>
        </w:rPr>
        <w:t xml:space="preserve"> </w:t>
      </w:r>
      <w:r w:rsidRPr="009D0954">
        <w:rPr>
          <w:lang w:val="el-GR"/>
        </w:rPr>
        <w:t xml:space="preserve">Τα συμπτώματα αυτά ενδέχεται να εμφανιστούν ως αποτέλεσμα ενός επεισοδίου </w:t>
      </w:r>
      <w:r w:rsidR="00823BA0">
        <w:t>HAE</w:t>
      </w:r>
      <w:r w:rsidRPr="009D0954">
        <w:rPr>
          <w:lang w:val="el-GR"/>
        </w:rPr>
        <w:t xml:space="preserve">. Συνιστάται οι ασθενείς να μην οδηγούν και να μην χειρίζονται </w:t>
      </w:r>
      <w:r w:rsidR="00823BA0">
        <w:rPr>
          <w:lang w:val="el-GR"/>
        </w:rPr>
        <w:t>μηχανήματα</w:t>
      </w:r>
      <w:r w:rsidR="00823BA0" w:rsidRPr="009D0954">
        <w:rPr>
          <w:lang w:val="el-GR"/>
        </w:rPr>
        <w:t xml:space="preserve"> </w:t>
      </w:r>
      <w:r w:rsidRPr="009D0954">
        <w:rPr>
          <w:lang w:val="el-GR"/>
        </w:rPr>
        <w:t>εάν νιώθουν</w:t>
      </w:r>
      <w:r w:rsidRPr="005F6448">
        <w:rPr>
          <w:lang w:val="el-GR"/>
        </w:rPr>
        <w:t xml:space="preserve"> </w:t>
      </w:r>
      <w:r w:rsidRPr="009D0954">
        <w:rPr>
          <w:lang w:val="el-GR"/>
        </w:rPr>
        <w:t>κούραση</w:t>
      </w:r>
      <w:r w:rsidRPr="005F6448">
        <w:rPr>
          <w:lang w:val="el-GR"/>
        </w:rPr>
        <w:t xml:space="preserve"> </w:t>
      </w:r>
      <w:r w:rsidRPr="009D0954">
        <w:rPr>
          <w:lang w:val="el-GR"/>
        </w:rPr>
        <w:t>ή ζάλη.</w:t>
      </w:r>
    </w:p>
    <w:p w14:paraId="43F98AEE" w14:textId="77777777" w:rsidR="00156775" w:rsidRPr="009D0954" w:rsidRDefault="00156775">
      <w:pPr>
        <w:pStyle w:val="BodyText"/>
        <w:spacing w:before="1"/>
        <w:rPr>
          <w:lang w:val="el-GR"/>
        </w:rPr>
      </w:pPr>
    </w:p>
    <w:p w14:paraId="5753AD91" w14:textId="77777777" w:rsidR="00156775" w:rsidRDefault="00E13CE4">
      <w:pPr>
        <w:pStyle w:val="Heading1"/>
        <w:numPr>
          <w:ilvl w:val="1"/>
          <w:numId w:val="22"/>
        </w:numPr>
        <w:tabs>
          <w:tab w:val="left" w:pos="784"/>
          <w:tab w:val="left" w:pos="785"/>
        </w:tabs>
      </w:pPr>
      <w:r>
        <w:t>Ανεπιθύμητες</w:t>
      </w:r>
      <w:r>
        <w:rPr>
          <w:spacing w:val="-4"/>
        </w:rPr>
        <w:t xml:space="preserve"> </w:t>
      </w:r>
      <w:r>
        <w:t>ενέργειες</w:t>
      </w:r>
    </w:p>
    <w:p w14:paraId="40367D1A" w14:textId="77777777" w:rsidR="00156775" w:rsidRDefault="00156775">
      <w:pPr>
        <w:pStyle w:val="BodyText"/>
        <w:spacing w:before="1"/>
        <w:rPr>
          <w:b/>
        </w:rPr>
      </w:pPr>
    </w:p>
    <w:p w14:paraId="056A17BB" w14:textId="77777777" w:rsidR="00156775" w:rsidRDefault="00E13CE4">
      <w:pPr>
        <w:pStyle w:val="BodyText"/>
        <w:ind w:left="218"/>
      </w:pPr>
      <w:r>
        <w:rPr>
          <w:u w:val="single"/>
        </w:rPr>
        <w:t>Περίληψη</w:t>
      </w:r>
      <w:r>
        <w:rPr>
          <w:spacing w:val="-4"/>
          <w:u w:val="single"/>
        </w:rPr>
        <w:t xml:space="preserve"> </w:t>
      </w:r>
      <w:r>
        <w:rPr>
          <w:u w:val="single"/>
        </w:rPr>
        <w:t>του</w:t>
      </w:r>
      <w:r>
        <w:rPr>
          <w:spacing w:val="-2"/>
          <w:u w:val="single"/>
        </w:rPr>
        <w:t xml:space="preserve"> </w:t>
      </w:r>
      <w:r>
        <w:rPr>
          <w:u w:val="single"/>
        </w:rPr>
        <w:t>προφίλ</w:t>
      </w:r>
      <w:r>
        <w:rPr>
          <w:spacing w:val="-1"/>
          <w:u w:val="single"/>
        </w:rPr>
        <w:t xml:space="preserve"> </w:t>
      </w:r>
      <w:r>
        <w:rPr>
          <w:u w:val="single"/>
        </w:rPr>
        <w:t>ασφαλείας</w:t>
      </w:r>
    </w:p>
    <w:p w14:paraId="521D06C6" w14:textId="77777777" w:rsidR="00156775" w:rsidRDefault="00156775">
      <w:pPr>
        <w:pStyle w:val="BodyText"/>
        <w:spacing w:before="10"/>
        <w:rPr>
          <w:sz w:val="13"/>
        </w:rPr>
      </w:pPr>
    </w:p>
    <w:p w14:paraId="3E99A95B" w14:textId="5CD50B8E" w:rsidR="00156775" w:rsidRPr="009D0954" w:rsidRDefault="00E13CE4">
      <w:pPr>
        <w:pStyle w:val="BodyText"/>
        <w:spacing w:before="91"/>
        <w:ind w:left="218" w:right="427"/>
        <w:rPr>
          <w:lang w:val="el-GR"/>
        </w:rPr>
      </w:pPr>
      <w:r w:rsidRPr="009D0954">
        <w:rPr>
          <w:lang w:val="el-GR"/>
        </w:rPr>
        <w:t xml:space="preserve">Σε κλινικές μελέτες που χρησιμοποιήθηκαν για καταχώριση, συνολικά 999 επεισόδια </w:t>
      </w:r>
      <w:r w:rsidR="00823BA0">
        <w:t>HAE</w:t>
      </w:r>
      <w:r w:rsidR="00823BA0">
        <w:rPr>
          <w:lang w:val="el-GR"/>
        </w:rPr>
        <w:t xml:space="preserve"> </w:t>
      </w:r>
      <w:r w:rsidRPr="009D0954">
        <w:rPr>
          <w:lang w:val="el-GR"/>
        </w:rPr>
        <w:t xml:space="preserve">αντιμετωπίστηκαν με 30 </w:t>
      </w:r>
      <w:r>
        <w:t>mg</w:t>
      </w:r>
      <w:r w:rsidRPr="009D0954">
        <w:rPr>
          <w:lang w:val="el-GR"/>
        </w:rPr>
        <w:t xml:space="preserve"> </w:t>
      </w:r>
      <w:r w:rsidR="009D0954">
        <w:t>Icatibant</w:t>
      </w:r>
      <w:r w:rsidR="009D0954" w:rsidRPr="009E0146">
        <w:rPr>
          <w:lang w:val="el-GR"/>
        </w:rPr>
        <w:t xml:space="preserve"> </w:t>
      </w:r>
      <w:r w:rsidRPr="009D0954">
        <w:rPr>
          <w:lang w:val="el-GR"/>
        </w:rPr>
        <w:t>χορηγούμενου υποδορίως από επαγγελματία</w:t>
      </w:r>
      <w:r w:rsidRPr="009D0954">
        <w:rPr>
          <w:spacing w:val="1"/>
          <w:lang w:val="el-GR"/>
        </w:rPr>
        <w:t xml:space="preserve"> </w:t>
      </w:r>
      <w:r w:rsidR="00823BA0">
        <w:rPr>
          <w:lang w:val="el-GR"/>
        </w:rPr>
        <w:t>υγείας</w:t>
      </w:r>
      <w:r w:rsidRPr="009D0954">
        <w:rPr>
          <w:lang w:val="el-GR"/>
        </w:rPr>
        <w:t xml:space="preserve">. Το </w:t>
      </w:r>
      <w:r w:rsidR="009D0954">
        <w:t>Icatibant</w:t>
      </w:r>
      <w:r w:rsidR="009D0954" w:rsidRPr="009E0146">
        <w:rPr>
          <w:lang w:val="el-GR"/>
        </w:rPr>
        <w:t xml:space="preserve"> </w:t>
      </w:r>
      <w:r w:rsidRPr="009D0954">
        <w:rPr>
          <w:lang w:val="el-GR"/>
        </w:rPr>
        <w:t xml:space="preserve">30 </w:t>
      </w:r>
      <w:r>
        <w:t>mg</w:t>
      </w:r>
      <w:r w:rsidRPr="009D0954">
        <w:rPr>
          <w:lang w:val="el-GR"/>
        </w:rPr>
        <w:t xml:space="preserve"> </w:t>
      </w:r>
      <w:r w:rsidR="00823BA0">
        <w:t>SC</w:t>
      </w:r>
      <w:r w:rsidRPr="009D0954">
        <w:rPr>
          <w:lang w:val="el-GR"/>
        </w:rPr>
        <w:t xml:space="preserve"> χορηγήθηκε από</w:t>
      </w:r>
      <w:r w:rsidRPr="009D0954">
        <w:rPr>
          <w:spacing w:val="1"/>
          <w:lang w:val="el-GR"/>
        </w:rPr>
        <w:t xml:space="preserve"> </w:t>
      </w:r>
      <w:r w:rsidRPr="009D0954">
        <w:rPr>
          <w:lang w:val="el-GR"/>
        </w:rPr>
        <w:t xml:space="preserve">επαγγελματία </w:t>
      </w:r>
      <w:r w:rsidR="00823BA0">
        <w:rPr>
          <w:lang w:val="el-GR"/>
        </w:rPr>
        <w:t xml:space="preserve">υγείας </w:t>
      </w:r>
      <w:r w:rsidRPr="009D0954">
        <w:rPr>
          <w:lang w:val="el-GR"/>
        </w:rPr>
        <w:t>σε 129</w:t>
      </w:r>
      <w:r w:rsidR="00796401">
        <w:rPr>
          <w:lang w:val="el-GR"/>
        </w:rPr>
        <w:t> </w:t>
      </w:r>
      <w:r w:rsidRPr="009D0954">
        <w:rPr>
          <w:lang w:val="el-GR"/>
        </w:rPr>
        <w:t>υγιή άτομα και σε 236 ασθενείς με</w:t>
      </w:r>
      <w:r w:rsidRPr="009D0954">
        <w:rPr>
          <w:spacing w:val="1"/>
          <w:lang w:val="el-GR"/>
        </w:rPr>
        <w:t xml:space="preserve"> </w:t>
      </w:r>
      <w:r w:rsidR="00823BA0">
        <w:t>HAE</w:t>
      </w:r>
      <w:r w:rsidRPr="009D0954">
        <w:rPr>
          <w:lang w:val="el-GR"/>
        </w:rPr>
        <w:t>.</w:t>
      </w:r>
    </w:p>
    <w:p w14:paraId="2802D037" w14:textId="77777777" w:rsidR="00156775" w:rsidRPr="009D0954" w:rsidRDefault="00156775">
      <w:pPr>
        <w:pStyle w:val="BodyText"/>
        <w:spacing w:before="1"/>
        <w:rPr>
          <w:lang w:val="el-GR"/>
        </w:rPr>
      </w:pPr>
    </w:p>
    <w:p w14:paraId="0EFAA4C0" w14:textId="77777777" w:rsidR="00156775" w:rsidRPr="009D0954" w:rsidRDefault="00E13CE4">
      <w:pPr>
        <w:pStyle w:val="BodyText"/>
        <w:ind w:left="218" w:right="266"/>
        <w:rPr>
          <w:lang w:val="el-GR"/>
        </w:rPr>
      </w:pPr>
      <w:r w:rsidRPr="009D0954">
        <w:rPr>
          <w:lang w:val="el-GR"/>
        </w:rPr>
        <w:t>Σχεδόν όλα τα άτομα που υποβλήθηκαν σε θεραπεία με υποδόρια χορήγηση ικατιβάντης στις κλινικές</w:t>
      </w:r>
      <w:r w:rsidRPr="005F6448">
        <w:rPr>
          <w:lang w:val="el-GR"/>
        </w:rPr>
        <w:t xml:space="preserve"> </w:t>
      </w:r>
      <w:r w:rsidRPr="009D0954">
        <w:rPr>
          <w:lang w:val="el-GR"/>
        </w:rPr>
        <w:t>δοκιμές παρουσίασαν αντιδράσεις της θέσης ένεσης (χαρακτηρίζονται από ερεθισμό του δέρματος,</w:t>
      </w:r>
      <w:r w:rsidRPr="005F6448">
        <w:rPr>
          <w:lang w:val="el-GR"/>
        </w:rPr>
        <w:t xml:space="preserve"> </w:t>
      </w:r>
      <w:r w:rsidRPr="009D0954">
        <w:rPr>
          <w:lang w:val="el-GR"/>
        </w:rPr>
        <w:t>διόγκωση, άλγος, κνησμός, ερύθημα, αίσθημα καύσου). Οι αντιδράσεις αυτές ήταν γενικά ήπιας έως</w:t>
      </w:r>
      <w:r w:rsidRPr="005F6448">
        <w:rPr>
          <w:lang w:val="el-GR"/>
        </w:rPr>
        <w:t xml:space="preserve"> </w:t>
      </w:r>
      <w:r w:rsidRPr="009D0954">
        <w:rPr>
          <w:lang w:val="el-GR"/>
        </w:rPr>
        <w:t>μέτριας</w:t>
      </w:r>
      <w:r w:rsidRPr="005F6448">
        <w:rPr>
          <w:lang w:val="el-GR"/>
        </w:rPr>
        <w:t xml:space="preserve"> </w:t>
      </w:r>
      <w:r w:rsidRPr="009D0954">
        <w:rPr>
          <w:lang w:val="el-GR"/>
        </w:rPr>
        <w:t>έντασης, παροδικές</w:t>
      </w:r>
      <w:r w:rsidRPr="005F6448">
        <w:rPr>
          <w:lang w:val="el-GR"/>
        </w:rPr>
        <w:t xml:space="preserve"> </w:t>
      </w:r>
      <w:r w:rsidRPr="009D0954">
        <w:rPr>
          <w:lang w:val="el-GR"/>
        </w:rPr>
        <w:t>και επιλύθηκαν</w:t>
      </w:r>
      <w:r w:rsidRPr="005F6448">
        <w:rPr>
          <w:lang w:val="el-GR"/>
        </w:rPr>
        <w:t xml:space="preserve"> </w:t>
      </w:r>
      <w:r w:rsidRPr="009D0954">
        <w:rPr>
          <w:lang w:val="el-GR"/>
        </w:rPr>
        <w:t>χωρίς</w:t>
      </w:r>
      <w:r w:rsidRPr="005F6448">
        <w:rPr>
          <w:lang w:val="el-GR"/>
        </w:rPr>
        <w:t xml:space="preserve"> </w:t>
      </w:r>
      <w:r w:rsidRPr="009D0954">
        <w:rPr>
          <w:lang w:val="el-GR"/>
        </w:rPr>
        <w:t>περαιτέρω</w:t>
      </w:r>
      <w:r w:rsidRPr="005F6448">
        <w:rPr>
          <w:lang w:val="el-GR"/>
        </w:rPr>
        <w:t xml:space="preserve"> </w:t>
      </w:r>
      <w:r w:rsidRPr="009D0954">
        <w:rPr>
          <w:lang w:val="el-GR"/>
        </w:rPr>
        <w:t>παρέμβαση.</w:t>
      </w:r>
    </w:p>
    <w:p w14:paraId="408F1A43" w14:textId="77777777" w:rsidR="00156775" w:rsidRPr="009D0954" w:rsidRDefault="00156775">
      <w:pPr>
        <w:pStyle w:val="BodyText"/>
        <w:spacing w:before="1"/>
        <w:rPr>
          <w:lang w:val="el-GR"/>
        </w:rPr>
      </w:pPr>
    </w:p>
    <w:p w14:paraId="4CEF653D" w14:textId="77777777" w:rsidR="00156775" w:rsidRPr="009D0954" w:rsidRDefault="00E13CE4">
      <w:pPr>
        <w:pStyle w:val="BodyText"/>
        <w:ind w:left="218"/>
        <w:rPr>
          <w:lang w:val="el-GR"/>
        </w:rPr>
      </w:pPr>
      <w:r w:rsidRPr="009D0954">
        <w:rPr>
          <w:u w:val="single"/>
          <w:lang w:val="el-GR"/>
        </w:rPr>
        <w:t>Κατάλογος</w:t>
      </w:r>
      <w:r w:rsidRPr="009D0954">
        <w:rPr>
          <w:spacing w:val="-4"/>
          <w:u w:val="single"/>
          <w:lang w:val="el-GR"/>
        </w:rPr>
        <w:t xml:space="preserve"> </w:t>
      </w:r>
      <w:r w:rsidRPr="009D0954">
        <w:rPr>
          <w:u w:val="single"/>
          <w:lang w:val="el-GR"/>
        </w:rPr>
        <w:t>ανεπιθύμητων</w:t>
      </w:r>
      <w:r w:rsidRPr="009D0954">
        <w:rPr>
          <w:spacing w:val="-4"/>
          <w:u w:val="single"/>
          <w:lang w:val="el-GR"/>
        </w:rPr>
        <w:t xml:space="preserve"> </w:t>
      </w:r>
      <w:r w:rsidRPr="009D0954">
        <w:rPr>
          <w:u w:val="single"/>
          <w:lang w:val="el-GR"/>
        </w:rPr>
        <w:t>ενεργειών</w:t>
      </w:r>
      <w:r w:rsidRPr="009D0954">
        <w:rPr>
          <w:spacing w:val="-5"/>
          <w:u w:val="single"/>
          <w:lang w:val="el-GR"/>
        </w:rPr>
        <w:t xml:space="preserve"> </w:t>
      </w:r>
      <w:r w:rsidRPr="009D0954">
        <w:rPr>
          <w:u w:val="single"/>
          <w:lang w:val="el-GR"/>
        </w:rPr>
        <w:t>σε</w:t>
      </w:r>
      <w:r w:rsidRPr="009D0954">
        <w:rPr>
          <w:spacing w:val="-1"/>
          <w:u w:val="single"/>
          <w:lang w:val="el-GR"/>
        </w:rPr>
        <w:t xml:space="preserve"> </w:t>
      </w:r>
      <w:r w:rsidRPr="009D0954">
        <w:rPr>
          <w:u w:val="single"/>
          <w:lang w:val="el-GR"/>
        </w:rPr>
        <w:t>μορφή</w:t>
      </w:r>
      <w:r w:rsidRPr="009D0954">
        <w:rPr>
          <w:spacing w:val="-4"/>
          <w:u w:val="single"/>
          <w:lang w:val="el-GR"/>
        </w:rPr>
        <w:t xml:space="preserve"> </w:t>
      </w:r>
      <w:r w:rsidRPr="009D0954">
        <w:rPr>
          <w:u w:val="single"/>
          <w:lang w:val="el-GR"/>
        </w:rPr>
        <w:t>πίνακα</w:t>
      </w:r>
    </w:p>
    <w:p w14:paraId="170BBA64" w14:textId="77777777" w:rsidR="00156775" w:rsidRPr="009D0954" w:rsidRDefault="00156775">
      <w:pPr>
        <w:pStyle w:val="BodyText"/>
        <w:spacing w:before="1"/>
        <w:rPr>
          <w:sz w:val="14"/>
          <w:lang w:val="el-GR"/>
        </w:rPr>
      </w:pPr>
    </w:p>
    <w:p w14:paraId="1902D342" w14:textId="422CE9D0" w:rsidR="00156775" w:rsidRPr="009D0954" w:rsidRDefault="00E13CE4" w:rsidP="009E0146">
      <w:pPr>
        <w:pStyle w:val="BodyText"/>
        <w:spacing w:before="91"/>
        <w:ind w:left="218" w:right="941"/>
        <w:rPr>
          <w:lang w:val="el-GR"/>
        </w:rPr>
      </w:pPr>
      <w:r w:rsidRPr="009D0954">
        <w:rPr>
          <w:lang w:val="el-GR"/>
        </w:rPr>
        <w:t>Η συχνότητα των ανεπιθύμητων ενεργειών που αναφέρονται στον πίνακα 1 ορίζεται βάσει της</w:t>
      </w:r>
      <w:r w:rsidRPr="009D0954">
        <w:rPr>
          <w:spacing w:val="-52"/>
          <w:lang w:val="el-GR"/>
        </w:rPr>
        <w:t xml:space="preserve"> </w:t>
      </w:r>
      <w:r w:rsidRPr="009D0954">
        <w:rPr>
          <w:lang w:val="el-GR"/>
        </w:rPr>
        <w:t>ακόλουθης</w:t>
      </w:r>
      <w:r w:rsidRPr="009D0954">
        <w:rPr>
          <w:spacing w:val="-5"/>
          <w:lang w:val="el-GR"/>
        </w:rPr>
        <w:t xml:space="preserve"> </w:t>
      </w:r>
      <w:r w:rsidRPr="009D0954">
        <w:rPr>
          <w:lang w:val="el-GR"/>
        </w:rPr>
        <w:t>συνθήκης:</w:t>
      </w:r>
      <w:r w:rsidR="00796401">
        <w:rPr>
          <w:lang w:val="el-GR"/>
        </w:rPr>
        <w:t xml:space="preserve"> </w:t>
      </w:r>
      <w:r w:rsidRPr="009D0954">
        <w:rPr>
          <w:lang w:val="el-GR"/>
        </w:rPr>
        <w:t xml:space="preserve">Πολύ συχνές (≥1/10), συχνές (≥1/100 </w:t>
      </w:r>
      <w:r w:rsidRPr="009D0954">
        <w:rPr>
          <w:rFonts w:ascii="Calibri" w:hAnsi="Calibri"/>
          <w:lang w:val="el-GR"/>
        </w:rPr>
        <w:t xml:space="preserve">έως </w:t>
      </w:r>
      <w:r w:rsidRPr="009D0954">
        <w:rPr>
          <w:lang w:val="el-GR"/>
        </w:rPr>
        <w:t xml:space="preserve">&lt;1/10), όχι συχνές (≥1/1.000 </w:t>
      </w:r>
      <w:r w:rsidRPr="009D0954">
        <w:rPr>
          <w:rFonts w:ascii="Calibri" w:hAnsi="Calibri"/>
          <w:lang w:val="el-GR"/>
        </w:rPr>
        <w:t xml:space="preserve">έως </w:t>
      </w:r>
      <w:r w:rsidRPr="009D0954">
        <w:rPr>
          <w:lang w:val="el-GR"/>
        </w:rPr>
        <w:t>&lt;1/100), σπάνιες</w:t>
      </w:r>
      <w:r w:rsidRPr="009D0954">
        <w:rPr>
          <w:spacing w:val="-52"/>
          <w:lang w:val="el-GR"/>
        </w:rPr>
        <w:t xml:space="preserve"> </w:t>
      </w:r>
      <w:r w:rsidRPr="009D0954">
        <w:rPr>
          <w:lang w:val="el-GR"/>
        </w:rPr>
        <w:t>(≥1/10.000</w:t>
      </w:r>
      <w:r w:rsidRPr="009D0954">
        <w:rPr>
          <w:spacing w:val="-6"/>
          <w:lang w:val="el-GR"/>
        </w:rPr>
        <w:t xml:space="preserve"> </w:t>
      </w:r>
      <w:r w:rsidRPr="009D0954">
        <w:rPr>
          <w:rFonts w:ascii="Calibri" w:hAnsi="Calibri"/>
          <w:lang w:val="el-GR"/>
        </w:rPr>
        <w:t>έως</w:t>
      </w:r>
      <w:r w:rsidRPr="009D0954">
        <w:rPr>
          <w:rFonts w:ascii="Calibri" w:hAnsi="Calibri"/>
          <w:spacing w:val="1"/>
          <w:lang w:val="el-GR"/>
        </w:rPr>
        <w:t xml:space="preserve"> </w:t>
      </w:r>
      <w:r w:rsidRPr="009D0954">
        <w:rPr>
          <w:lang w:val="el-GR"/>
        </w:rPr>
        <w:t>&lt;1/1.000),</w:t>
      </w:r>
      <w:r w:rsidRPr="009D0954">
        <w:rPr>
          <w:spacing w:val="-3"/>
          <w:lang w:val="el-GR"/>
        </w:rPr>
        <w:t xml:space="preserve"> </w:t>
      </w:r>
      <w:r w:rsidRPr="009D0954">
        <w:rPr>
          <w:lang w:val="el-GR"/>
        </w:rPr>
        <w:t>πολύ</w:t>
      </w:r>
      <w:r w:rsidRPr="009D0954">
        <w:rPr>
          <w:spacing w:val="-2"/>
          <w:lang w:val="el-GR"/>
        </w:rPr>
        <w:t xml:space="preserve"> </w:t>
      </w:r>
      <w:r w:rsidRPr="009D0954">
        <w:rPr>
          <w:lang w:val="el-GR"/>
        </w:rPr>
        <w:t>σπάνιες</w:t>
      </w:r>
      <w:r w:rsidRPr="009D0954">
        <w:rPr>
          <w:spacing w:val="-1"/>
          <w:lang w:val="el-GR"/>
        </w:rPr>
        <w:t xml:space="preserve"> </w:t>
      </w:r>
      <w:r w:rsidRPr="009D0954">
        <w:rPr>
          <w:lang w:val="el-GR"/>
        </w:rPr>
        <w:t>(&lt;1/10.000).</w:t>
      </w:r>
    </w:p>
    <w:p w14:paraId="1C6F456C" w14:textId="77777777" w:rsidR="00156775" w:rsidRPr="009D0954" w:rsidRDefault="00E13CE4">
      <w:pPr>
        <w:pStyle w:val="BodyText"/>
        <w:spacing w:line="253" w:lineRule="exact"/>
        <w:ind w:left="217"/>
        <w:rPr>
          <w:lang w:val="el-GR"/>
        </w:rPr>
      </w:pPr>
      <w:r w:rsidRPr="009D0954">
        <w:rPr>
          <w:lang w:val="el-GR"/>
        </w:rPr>
        <w:t>Όλες</w:t>
      </w:r>
      <w:r w:rsidRPr="009D0954">
        <w:rPr>
          <w:spacing w:val="-4"/>
          <w:lang w:val="el-GR"/>
        </w:rPr>
        <w:t xml:space="preserve"> </w:t>
      </w:r>
      <w:r w:rsidRPr="009D0954">
        <w:rPr>
          <w:lang w:val="el-GR"/>
        </w:rPr>
        <w:t>οι</w:t>
      </w:r>
      <w:r w:rsidRPr="009D0954">
        <w:rPr>
          <w:spacing w:val="-2"/>
          <w:lang w:val="el-GR"/>
        </w:rPr>
        <w:t xml:space="preserve"> </w:t>
      </w:r>
      <w:r w:rsidRPr="009D0954">
        <w:rPr>
          <w:lang w:val="el-GR"/>
        </w:rPr>
        <w:t>ανεπιθύμητες</w:t>
      </w:r>
      <w:r w:rsidRPr="009D0954">
        <w:rPr>
          <w:spacing w:val="-3"/>
          <w:lang w:val="el-GR"/>
        </w:rPr>
        <w:t xml:space="preserve"> </w:t>
      </w:r>
      <w:r w:rsidRPr="009D0954">
        <w:rPr>
          <w:lang w:val="el-GR"/>
        </w:rPr>
        <w:t>ενέργειες</w:t>
      </w:r>
      <w:r w:rsidRPr="009D0954">
        <w:rPr>
          <w:spacing w:val="-3"/>
          <w:lang w:val="el-GR"/>
        </w:rPr>
        <w:t xml:space="preserve"> </w:t>
      </w:r>
      <w:r w:rsidRPr="009D0954">
        <w:rPr>
          <w:lang w:val="el-GR"/>
        </w:rPr>
        <w:t>από</w:t>
      </w:r>
      <w:r w:rsidRPr="009D0954">
        <w:rPr>
          <w:spacing w:val="-2"/>
          <w:lang w:val="el-GR"/>
        </w:rPr>
        <w:t xml:space="preserve"> </w:t>
      </w:r>
      <w:r w:rsidRPr="009D0954">
        <w:rPr>
          <w:lang w:val="el-GR"/>
        </w:rPr>
        <w:t>την</w:t>
      </w:r>
      <w:r w:rsidRPr="009D0954">
        <w:rPr>
          <w:spacing w:val="-5"/>
          <w:lang w:val="el-GR"/>
        </w:rPr>
        <w:t xml:space="preserve"> </w:t>
      </w:r>
      <w:r w:rsidRPr="009D0954">
        <w:rPr>
          <w:lang w:val="el-GR"/>
        </w:rPr>
        <w:t>εμπειρία</w:t>
      </w:r>
      <w:r w:rsidRPr="009D0954">
        <w:rPr>
          <w:spacing w:val="-3"/>
          <w:lang w:val="el-GR"/>
        </w:rPr>
        <w:t xml:space="preserve"> </w:t>
      </w:r>
      <w:r w:rsidRPr="009D0954">
        <w:rPr>
          <w:lang w:val="el-GR"/>
        </w:rPr>
        <w:t>μετά</w:t>
      </w:r>
      <w:r w:rsidRPr="009D0954">
        <w:rPr>
          <w:spacing w:val="-3"/>
          <w:lang w:val="el-GR"/>
        </w:rPr>
        <w:t xml:space="preserve"> </w:t>
      </w:r>
      <w:r w:rsidRPr="009D0954">
        <w:rPr>
          <w:lang w:val="el-GR"/>
        </w:rPr>
        <w:t>την</w:t>
      </w:r>
      <w:r w:rsidRPr="009D0954">
        <w:rPr>
          <w:spacing w:val="-1"/>
          <w:lang w:val="el-GR"/>
        </w:rPr>
        <w:t xml:space="preserve"> </w:t>
      </w:r>
      <w:r w:rsidRPr="009D0954">
        <w:rPr>
          <w:lang w:val="el-GR"/>
        </w:rPr>
        <w:t>κυκλοφορία</w:t>
      </w:r>
      <w:r w:rsidRPr="009D0954">
        <w:rPr>
          <w:spacing w:val="-3"/>
          <w:lang w:val="el-GR"/>
        </w:rPr>
        <w:t xml:space="preserve"> </w:t>
      </w:r>
      <w:r w:rsidRPr="009D0954">
        <w:rPr>
          <w:lang w:val="el-GR"/>
        </w:rPr>
        <w:t>του</w:t>
      </w:r>
      <w:r w:rsidRPr="009D0954">
        <w:rPr>
          <w:spacing w:val="-2"/>
          <w:lang w:val="el-GR"/>
        </w:rPr>
        <w:t xml:space="preserve"> </w:t>
      </w:r>
      <w:r w:rsidRPr="009D0954">
        <w:rPr>
          <w:lang w:val="el-GR"/>
        </w:rPr>
        <w:t>προϊόντος</w:t>
      </w:r>
      <w:r w:rsidRPr="009D0954">
        <w:rPr>
          <w:spacing w:val="-3"/>
          <w:lang w:val="el-GR"/>
        </w:rPr>
        <w:t xml:space="preserve"> </w:t>
      </w:r>
      <w:r w:rsidRPr="009D0954">
        <w:rPr>
          <w:lang w:val="el-GR"/>
        </w:rPr>
        <w:t>εμφανίζονται</w:t>
      </w:r>
    </w:p>
    <w:p w14:paraId="73C70DC8" w14:textId="77777777" w:rsidR="00156775" w:rsidRPr="009D0954" w:rsidRDefault="00E13CE4">
      <w:pPr>
        <w:ind w:left="217"/>
        <w:rPr>
          <w:i/>
          <w:lang w:val="el-GR"/>
        </w:rPr>
      </w:pPr>
      <w:r w:rsidRPr="009D0954">
        <w:rPr>
          <w:i/>
          <w:lang w:val="el-GR"/>
        </w:rPr>
        <w:t>με</w:t>
      </w:r>
      <w:r w:rsidRPr="009D0954">
        <w:rPr>
          <w:i/>
          <w:spacing w:val="-3"/>
          <w:lang w:val="el-GR"/>
        </w:rPr>
        <w:t xml:space="preserve"> </w:t>
      </w:r>
      <w:r w:rsidRPr="009D0954">
        <w:rPr>
          <w:i/>
          <w:lang w:val="el-GR"/>
        </w:rPr>
        <w:t>πλάγιους</w:t>
      </w:r>
      <w:r w:rsidRPr="009D0954">
        <w:rPr>
          <w:i/>
          <w:spacing w:val="-3"/>
          <w:lang w:val="el-GR"/>
        </w:rPr>
        <w:t xml:space="preserve"> </w:t>
      </w:r>
      <w:r w:rsidRPr="009D0954">
        <w:rPr>
          <w:i/>
          <w:lang w:val="el-GR"/>
        </w:rPr>
        <w:t>χαρακτήρες.</w:t>
      </w:r>
    </w:p>
    <w:p w14:paraId="3668B1C9" w14:textId="77777777" w:rsidR="00156775" w:rsidRPr="009D0954" w:rsidRDefault="00156775">
      <w:pPr>
        <w:pStyle w:val="BodyText"/>
        <w:rPr>
          <w:i/>
          <w:lang w:val="el-GR"/>
        </w:rPr>
      </w:pPr>
    </w:p>
    <w:p w14:paraId="697936DF" w14:textId="49A82283" w:rsidR="00156775" w:rsidRDefault="00E13CE4">
      <w:pPr>
        <w:pStyle w:val="Heading1"/>
        <w:ind w:left="217"/>
        <w:rPr>
          <w:lang w:val="el-GR"/>
        </w:rPr>
      </w:pPr>
      <w:r w:rsidRPr="009D0954">
        <w:rPr>
          <w:lang w:val="el-GR"/>
        </w:rPr>
        <w:t>Πίνακας</w:t>
      </w:r>
      <w:r w:rsidRPr="009D0954">
        <w:rPr>
          <w:spacing w:val="-4"/>
          <w:lang w:val="el-GR"/>
        </w:rPr>
        <w:t xml:space="preserve"> </w:t>
      </w:r>
      <w:r w:rsidRPr="009D0954">
        <w:rPr>
          <w:lang w:val="el-GR"/>
        </w:rPr>
        <w:t>2:</w:t>
      </w:r>
      <w:r w:rsidRPr="009D0954">
        <w:rPr>
          <w:spacing w:val="-1"/>
          <w:lang w:val="el-GR"/>
        </w:rPr>
        <w:t xml:space="preserve"> </w:t>
      </w:r>
      <w:r w:rsidRPr="009D0954">
        <w:rPr>
          <w:lang w:val="el-GR"/>
        </w:rPr>
        <w:t>Ανεπιθύμητες</w:t>
      </w:r>
      <w:r w:rsidRPr="009D0954">
        <w:rPr>
          <w:spacing w:val="-3"/>
          <w:lang w:val="el-GR"/>
        </w:rPr>
        <w:t xml:space="preserve"> </w:t>
      </w:r>
      <w:r w:rsidRPr="009D0954">
        <w:rPr>
          <w:lang w:val="el-GR"/>
        </w:rPr>
        <w:t>ενέργειες</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αναφέρθηκαν</w:t>
      </w:r>
      <w:r w:rsidRPr="009D0954">
        <w:rPr>
          <w:spacing w:val="-2"/>
          <w:lang w:val="el-GR"/>
        </w:rPr>
        <w:t xml:space="preserve"> </w:t>
      </w:r>
      <w:r w:rsidRPr="009D0954">
        <w:rPr>
          <w:lang w:val="el-GR"/>
        </w:rPr>
        <w:t>με</w:t>
      </w:r>
      <w:r w:rsidRPr="009D0954">
        <w:rPr>
          <w:spacing w:val="-3"/>
          <w:lang w:val="el-GR"/>
        </w:rPr>
        <w:t xml:space="preserve"> </w:t>
      </w:r>
      <w:r w:rsidRPr="009D0954">
        <w:rPr>
          <w:lang w:val="el-GR"/>
        </w:rPr>
        <w:t>την</w:t>
      </w:r>
      <w:r w:rsidRPr="009D0954">
        <w:rPr>
          <w:spacing w:val="-1"/>
          <w:lang w:val="el-GR"/>
        </w:rPr>
        <w:t xml:space="preserve"> </w:t>
      </w:r>
      <w:r w:rsidRPr="009D0954">
        <w:rPr>
          <w:lang w:val="el-GR"/>
        </w:rPr>
        <w:t>ικατιβάντη</w:t>
      </w:r>
    </w:p>
    <w:p w14:paraId="5240CE89" w14:textId="77777777" w:rsidR="004E085B" w:rsidRPr="009D0954" w:rsidRDefault="004E085B">
      <w:pPr>
        <w:pStyle w:val="Heading1"/>
        <w:ind w:left="217"/>
        <w:rPr>
          <w:lang w:val="el-GR"/>
        </w:rPr>
      </w:pPr>
    </w:p>
    <w:tbl>
      <w:tblPr>
        <w:tblW w:w="434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742"/>
      </w:tblGrid>
      <w:tr w:rsidR="004E085B" w:rsidRPr="004E085B" w14:paraId="4264EBCC" w14:textId="77777777" w:rsidTr="004E085B">
        <w:tc>
          <w:tcPr>
            <w:tcW w:w="2626" w:type="pct"/>
          </w:tcPr>
          <w:p w14:paraId="59A174F0" w14:textId="77777777" w:rsidR="004E085B" w:rsidRPr="004E085B" w:rsidRDefault="004E085B" w:rsidP="004E085B">
            <w:pPr>
              <w:tabs>
                <w:tab w:val="left" w:pos="567"/>
              </w:tabs>
              <w:adjustRightInd w:val="0"/>
              <w:rPr>
                <w:b/>
                <w:lang w:val="el-GR"/>
              </w:rPr>
            </w:pPr>
            <w:r w:rsidRPr="004E085B">
              <w:rPr>
                <w:rFonts w:eastAsia="Calibri"/>
                <w:b/>
                <w:lang w:val="el-GR"/>
              </w:rPr>
              <w:tab/>
              <w:t xml:space="preserve">Κατηγορία/οργανικό σύστημα </w:t>
            </w:r>
          </w:p>
          <w:p w14:paraId="22100C55" w14:textId="77777777" w:rsidR="004E085B" w:rsidRPr="004E085B" w:rsidRDefault="004E085B" w:rsidP="004E085B">
            <w:pPr>
              <w:widowControl/>
              <w:adjustRightInd w:val="0"/>
              <w:rPr>
                <w:b/>
                <w:lang w:val="el-GR"/>
              </w:rPr>
            </w:pPr>
            <w:r w:rsidRPr="004E085B">
              <w:rPr>
                <w:rFonts w:eastAsia="Calibri"/>
                <w:b/>
                <w:lang w:val="el-GR"/>
              </w:rPr>
              <w:tab/>
              <w:t xml:space="preserve">(κατηγορία συχνότητας εμφάνισης) </w:t>
            </w:r>
          </w:p>
        </w:tc>
        <w:tc>
          <w:tcPr>
            <w:tcW w:w="2374" w:type="pct"/>
          </w:tcPr>
          <w:p w14:paraId="5CB5D6FE" w14:textId="77777777" w:rsidR="004E085B" w:rsidRPr="004E085B" w:rsidRDefault="004E085B" w:rsidP="004E085B">
            <w:pPr>
              <w:tabs>
                <w:tab w:val="left" w:pos="567"/>
              </w:tabs>
              <w:adjustRightInd w:val="0"/>
              <w:rPr>
                <w:b/>
                <w:lang w:val="el-GR"/>
              </w:rPr>
            </w:pPr>
            <w:r w:rsidRPr="004E085B">
              <w:rPr>
                <w:rFonts w:eastAsia="Calibri"/>
                <w:b/>
                <w:lang w:val="el-GR"/>
              </w:rPr>
              <w:t xml:space="preserve">Προτιμώμενος όρος </w:t>
            </w:r>
          </w:p>
          <w:p w14:paraId="4705BE5E" w14:textId="77777777" w:rsidR="004E085B" w:rsidRPr="004E085B" w:rsidRDefault="004E085B" w:rsidP="004E085B">
            <w:pPr>
              <w:tabs>
                <w:tab w:val="left" w:pos="567"/>
              </w:tabs>
              <w:adjustRightInd w:val="0"/>
              <w:rPr>
                <w:b/>
                <w:lang w:val="en-GB"/>
              </w:rPr>
            </w:pPr>
          </w:p>
        </w:tc>
      </w:tr>
      <w:tr w:rsidR="004E085B" w:rsidRPr="004E085B" w14:paraId="34F788F3" w14:textId="77777777" w:rsidTr="004E085B">
        <w:tc>
          <w:tcPr>
            <w:tcW w:w="2626" w:type="pct"/>
          </w:tcPr>
          <w:p w14:paraId="34B6CE2C" w14:textId="77777777" w:rsidR="004E085B" w:rsidRPr="004E085B" w:rsidRDefault="004E085B" w:rsidP="004E085B">
            <w:pPr>
              <w:widowControl/>
              <w:adjustRightInd w:val="0"/>
              <w:rPr>
                <w:lang w:val="el-GR"/>
              </w:rPr>
            </w:pPr>
            <w:r w:rsidRPr="004E085B">
              <w:rPr>
                <w:rFonts w:eastAsia="Calibri"/>
                <w:lang w:val="el-GR"/>
              </w:rPr>
              <w:t xml:space="preserve">Διαταραχές του νευρικού συστήματος </w:t>
            </w:r>
          </w:p>
          <w:p w14:paraId="64103863" w14:textId="77777777" w:rsidR="004E085B" w:rsidRPr="004E085B" w:rsidRDefault="004E085B" w:rsidP="004E085B">
            <w:pPr>
              <w:widowControl/>
              <w:adjustRightInd w:val="0"/>
              <w:rPr>
                <w:lang w:val="el-GR"/>
              </w:rPr>
            </w:pPr>
            <w:r w:rsidRPr="004E085B">
              <w:rPr>
                <w:rFonts w:eastAsia="Calibri"/>
                <w:lang w:val="el-GR"/>
              </w:rPr>
              <w:t xml:space="preserve">(Συχνές, ≥1/100 έως &lt;1/10) </w:t>
            </w:r>
          </w:p>
        </w:tc>
        <w:tc>
          <w:tcPr>
            <w:tcW w:w="2374" w:type="pct"/>
          </w:tcPr>
          <w:p w14:paraId="5D5015F7" w14:textId="77777777" w:rsidR="004E085B" w:rsidRPr="004E085B" w:rsidRDefault="004E085B" w:rsidP="004E085B">
            <w:pPr>
              <w:tabs>
                <w:tab w:val="left" w:pos="567"/>
              </w:tabs>
              <w:adjustRightInd w:val="0"/>
              <w:rPr>
                <w:lang w:val="el-GR"/>
              </w:rPr>
            </w:pPr>
          </w:p>
          <w:p w14:paraId="64678310" w14:textId="77777777" w:rsidR="004E085B" w:rsidRPr="004E085B" w:rsidRDefault="004E085B" w:rsidP="004E085B">
            <w:pPr>
              <w:widowControl/>
              <w:adjustRightInd w:val="0"/>
              <w:rPr>
                <w:lang w:val="el-GR"/>
              </w:rPr>
            </w:pPr>
            <w:r w:rsidRPr="004E085B">
              <w:rPr>
                <w:rFonts w:eastAsia="Calibri"/>
                <w:lang w:val="el-GR"/>
              </w:rPr>
              <w:t xml:space="preserve">Ζάλη </w:t>
            </w:r>
          </w:p>
          <w:p w14:paraId="721BF0F3" w14:textId="77777777" w:rsidR="004E085B" w:rsidRPr="004E085B" w:rsidRDefault="004E085B" w:rsidP="004E085B">
            <w:pPr>
              <w:widowControl/>
              <w:adjustRightInd w:val="0"/>
              <w:rPr>
                <w:lang w:val="el-GR"/>
              </w:rPr>
            </w:pPr>
            <w:r w:rsidRPr="004E085B">
              <w:rPr>
                <w:rFonts w:eastAsia="Calibri"/>
                <w:lang w:val="el-GR"/>
              </w:rPr>
              <w:t xml:space="preserve">Κεφαλαλγία </w:t>
            </w:r>
          </w:p>
        </w:tc>
      </w:tr>
      <w:tr w:rsidR="004E085B" w:rsidRPr="004E085B" w14:paraId="4FC9FC23" w14:textId="77777777" w:rsidTr="004E085B">
        <w:tc>
          <w:tcPr>
            <w:tcW w:w="2626" w:type="pct"/>
          </w:tcPr>
          <w:p w14:paraId="174D90B2" w14:textId="77777777" w:rsidR="004E085B" w:rsidRPr="004E085B" w:rsidRDefault="004E085B" w:rsidP="004E085B">
            <w:pPr>
              <w:widowControl/>
              <w:adjustRightInd w:val="0"/>
              <w:rPr>
                <w:lang w:val="el-GR"/>
              </w:rPr>
            </w:pPr>
            <w:r w:rsidRPr="004E085B">
              <w:rPr>
                <w:rFonts w:eastAsia="Calibri"/>
                <w:lang w:val="el-GR"/>
              </w:rPr>
              <w:t xml:space="preserve">Διαταραχές του γαστρεντερικού </w:t>
            </w:r>
          </w:p>
          <w:p w14:paraId="15B4BBE8" w14:textId="77777777" w:rsidR="004E085B" w:rsidRPr="004E085B" w:rsidRDefault="004E085B" w:rsidP="004E085B">
            <w:pPr>
              <w:widowControl/>
              <w:adjustRightInd w:val="0"/>
              <w:rPr>
                <w:lang w:val="el-GR"/>
              </w:rPr>
            </w:pPr>
            <w:r w:rsidRPr="004E085B">
              <w:rPr>
                <w:rFonts w:eastAsia="Calibri"/>
                <w:lang w:val="el-GR"/>
              </w:rPr>
              <w:t xml:space="preserve">(Συχνές, ≥1/100 έως &lt;1/10) </w:t>
            </w:r>
          </w:p>
        </w:tc>
        <w:tc>
          <w:tcPr>
            <w:tcW w:w="2374" w:type="pct"/>
          </w:tcPr>
          <w:p w14:paraId="51997272" w14:textId="77777777" w:rsidR="004E085B" w:rsidRPr="004E085B" w:rsidRDefault="004E085B" w:rsidP="004E085B">
            <w:pPr>
              <w:tabs>
                <w:tab w:val="left" w:pos="567"/>
              </w:tabs>
              <w:adjustRightInd w:val="0"/>
              <w:rPr>
                <w:lang w:val="el-GR"/>
              </w:rPr>
            </w:pPr>
          </w:p>
          <w:p w14:paraId="06C85DFA" w14:textId="77777777" w:rsidR="004E085B" w:rsidRPr="004E085B" w:rsidRDefault="004E085B" w:rsidP="004E085B">
            <w:pPr>
              <w:widowControl/>
              <w:adjustRightInd w:val="0"/>
              <w:rPr>
                <w:lang w:val="el-GR"/>
              </w:rPr>
            </w:pPr>
            <w:r w:rsidRPr="004E085B">
              <w:rPr>
                <w:rFonts w:eastAsia="Calibri"/>
                <w:lang w:val="el-GR"/>
              </w:rPr>
              <w:t xml:space="preserve">Ναυτία </w:t>
            </w:r>
          </w:p>
        </w:tc>
      </w:tr>
      <w:tr w:rsidR="004E085B" w:rsidRPr="004E085B" w14:paraId="267DDCD9" w14:textId="77777777" w:rsidTr="004E085B">
        <w:tc>
          <w:tcPr>
            <w:tcW w:w="2626" w:type="pct"/>
          </w:tcPr>
          <w:p w14:paraId="12DAAD06" w14:textId="77777777" w:rsidR="004E085B" w:rsidRPr="004E085B" w:rsidRDefault="004E085B" w:rsidP="004E085B">
            <w:pPr>
              <w:widowControl/>
              <w:adjustRightInd w:val="0"/>
              <w:rPr>
                <w:lang w:val="el-GR"/>
              </w:rPr>
            </w:pPr>
            <w:r w:rsidRPr="004E085B">
              <w:rPr>
                <w:rFonts w:eastAsia="Calibri"/>
                <w:lang w:val="el-GR"/>
              </w:rPr>
              <w:t xml:space="preserve">Διαταραχές του δέρματος και του υποδόριου ιστού </w:t>
            </w:r>
          </w:p>
          <w:p w14:paraId="6A2C7EA4" w14:textId="77777777" w:rsidR="004E085B" w:rsidRPr="004E085B" w:rsidRDefault="004E085B" w:rsidP="004E085B">
            <w:pPr>
              <w:widowControl/>
              <w:adjustRightInd w:val="0"/>
              <w:rPr>
                <w:lang w:val="el-GR"/>
              </w:rPr>
            </w:pPr>
            <w:r w:rsidRPr="004E085B">
              <w:rPr>
                <w:rFonts w:eastAsia="Calibri"/>
                <w:lang w:val="el-GR"/>
              </w:rPr>
              <w:t>(Συχνές, ≥1/100 έως &lt;1/10)</w:t>
            </w:r>
          </w:p>
          <w:p w14:paraId="48035403" w14:textId="77777777" w:rsidR="004E085B" w:rsidRPr="004E085B" w:rsidRDefault="004E085B" w:rsidP="004E085B">
            <w:pPr>
              <w:widowControl/>
              <w:adjustRightInd w:val="0"/>
            </w:pPr>
          </w:p>
          <w:p w14:paraId="42BAC949" w14:textId="77777777" w:rsidR="004E085B" w:rsidRPr="004E085B" w:rsidRDefault="004E085B" w:rsidP="004E085B">
            <w:pPr>
              <w:widowControl/>
              <w:adjustRightInd w:val="0"/>
            </w:pPr>
          </w:p>
          <w:p w14:paraId="12C8D954" w14:textId="77777777" w:rsidR="004E085B" w:rsidRPr="004E085B" w:rsidRDefault="004E085B" w:rsidP="004E085B">
            <w:pPr>
              <w:widowControl/>
              <w:adjustRightInd w:val="0"/>
              <w:spacing w:before="60" w:after="60"/>
              <w:rPr>
                <w:lang w:val="el-GR"/>
              </w:rPr>
            </w:pPr>
            <w:r w:rsidRPr="004E085B">
              <w:rPr>
                <w:rFonts w:eastAsia="Calibri"/>
                <w:i/>
                <w:lang w:val="el-GR"/>
              </w:rPr>
              <w:t xml:space="preserve">(Άγνωστες) </w:t>
            </w:r>
            <w:r w:rsidRPr="004E085B">
              <w:rPr>
                <w:rFonts w:eastAsia="Calibri"/>
                <w:lang w:val="el-GR"/>
              </w:rPr>
              <w:t xml:space="preserve"> </w:t>
            </w:r>
          </w:p>
        </w:tc>
        <w:tc>
          <w:tcPr>
            <w:tcW w:w="2374" w:type="pct"/>
          </w:tcPr>
          <w:p w14:paraId="3E461CE5" w14:textId="77777777" w:rsidR="004E085B" w:rsidRPr="004E085B" w:rsidRDefault="004E085B" w:rsidP="004E085B">
            <w:pPr>
              <w:tabs>
                <w:tab w:val="left" w:pos="567"/>
              </w:tabs>
              <w:adjustRightInd w:val="0"/>
            </w:pPr>
          </w:p>
          <w:p w14:paraId="22CF4B92" w14:textId="77777777" w:rsidR="004E085B" w:rsidRPr="004E085B" w:rsidRDefault="004E085B" w:rsidP="004E085B">
            <w:pPr>
              <w:widowControl/>
              <w:adjustRightInd w:val="0"/>
              <w:rPr>
                <w:lang w:val="el-GR"/>
              </w:rPr>
            </w:pPr>
            <w:r w:rsidRPr="004E085B">
              <w:rPr>
                <w:rFonts w:eastAsia="Calibri"/>
                <w:lang w:val="el-GR"/>
              </w:rPr>
              <w:t xml:space="preserve">Εξάνθημα </w:t>
            </w:r>
          </w:p>
          <w:p w14:paraId="0592D35E" w14:textId="77777777" w:rsidR="004E085B" w:rsidRPr="004E085B" w:rsidRDefault="004E085B" w:rsidP="004E085B">
            <w:pPr>
              <w:widowControl/>
              <w:adjustRightInd w:val="0"/>
              <w:rPr>
                <w:lang w:val="el-GR"/>
              </w:rPr>
            </w:pPr>
            <w:r w:rsidRPr="004E085B">
              <w:rPr>
                <w:rFonts w:eastAsia="Calibri"/>
                <w:lang w:val="el-GR"/>
              </w:rPr>
              <w:t xml:space="preserve">Ερύθημα </w:t>
            </w:r>
          </w:p>
          <w:p w14:paraId="6CC380E2" w14:textId="77777777" w:rsidR="004E085B" w:rsidRPr="004E085B" w:rsidRDefault="004E085B" w:rsidP="004E085B">
            <w:pPr>
              <w:widowControl/>
              <w:adjustRightInd w:val="0"/>
              <w:rPr>
                <w:lang w:val="el-GR"/>
              </w:rPr>
            </w:pPr>
            <w:r w:rsidRPr="004E085B">
              <w:rPr>
                <w:rFonts w:eastAsia="Calibri"/>
                <w:lang w:val="el-GR"/>
              </w:rPr>
              <w:t xml:space="preserve">Κνησμός </w:t>
            </w:r>
          </w:p>
          <w:p w14:paraId="23343FBC" w14:textId="77777777" w:rsidR="004E085B" w:rsidRPr="004E085B" w:rsidRDefault="004E085B" w:rsidP="004E085B">
            <w:pPr>
              <w:widowControl/>
              <w:adjustRightInd w:val="0"/>
              <w:spacing w:before="60" w:after="60"/>
              <w:rPr>
                <w:lang w:val="el-GR"/>
              </w:rPr>
            </w:pPr>
            <w:r w:rsidRPr="004E085B">
              <w:rPr>
                <w:rFonts w:eastAsia="Calibri"/>
                <w:i/>
                <w:lang w:val="el-GR"/>
              </w:rPr>
              <w:t xml:space="preserve">Κνίδωση </w:t>
            </w:r>
          </w:p>
        </w:tc>
      </w:tr>
      <w:tr w:rsidR="004E085B" w:rsidRPr="001A656B" w14:paraId="0BCAE737" w14:textId="77777777" w:rsidTr="004E085B">
        <w:tc>
          <w:tcPr>
            <w:tcW w:w="2626" w:type="pct"/>
          </w:tcPr>
          <w:p w14:paraId="458E4A99" w14:textId="77777777" w:rsidR="004E085B" w:rsidRPr="004E085B" w:rsidRDefault="004E085B" w:rsidP="004E085B">
            <w:pPr>
              <w:widowControl/>
              <w:adjustRightInd w:val="0"/>
              <w:rPr>
                <w:lang w:val="el-GR"/>
              </w:rPr>
            </w:pPr>
            <w:r w:rsidRPr="004E085B">
              <w:rPr>
                <w:rFonts w:eastAsia="Calibri"/>
                <w:lang w:val="el-GR"/>
              </w:rPr>
              <w:t xml:space="preserve">Γενικές διαταραχές και καταστάσεις της οδού χορήγησης </w:t>
            </w:r>
          </w:p>
          <w:p w14:paraId="7ED09A48" w14:textId="77777777" w:rsidR="004E085B" w:rsidRPr="004E085B" w:rsidRDefault="004E085B" w:rsidP="004E085B">
            <w:pPr>
              <w:widowControl/>
              <w:adjustRightInd w:val="0"/>
              <w:rPr>
                <w:lang w:val="el-GR"/>
              </w:rPr>
            </w:pPr>
          </w:p>
          <w:p w14:paraId="23BBC008" w14:textId="77777777" w:rsidR="004E085B" w:rsidRPr="004E085B" w:rsidRDefault="004E085B" w:rsidP="004E085B">
            <w:pPr>
              <w:widowControl/>
              <w:adjustRightInd w:val="0"/>
              <w:rPr>
                <w:lang w:val="el-GR"/>
              </w:rPr>
            </w:pPr>
            <w:r w:rsidRPr="004E085B">
              <w:rPr>
                <w:rFonts w:eastAsia="Calibri"/>
                <w:lang w:val="el-GR"/>
              </w:rPr>
              <w:t xml:space="preserve">(Πολύ συχνές, ≥1/10) </w:t>
            </w:r>
          </w:p>
          <w:p w14:paraId="74C2C0C1" w14:textId="77777777" w:rsidR="004E085B" w:rsidRPr="004E085B" w:rsidRDefault="004E085B" w:rsidP="004E085B">
            <w:pPr>
              <w:widowControl/>
              <w:adjustRightInd w:val="0"/>
            </w:pPr>
          </w:p>
          <w:p w14:paraId="6E69A1C0" w14:textId="77777777" w:rsidR="004E085B" w:rsidRPr="004E085B" w:rsidRDefault="004E085B" w:rsidP="004E085B">
            <w:pPr>
              <w:widowControl/>
              <w:adjustRightInd w:val="0"/>
              <w:rPr>
                <w:lang w:val="el-GR"/>
              </w:rPr>
            </w:pPr>
            <w:r w:rsidRPr="004E085B">
              <w:rPr>
                <w:rFonts w:eastAsia="Calibri"/>
                <w:lang w:val="el-GR"/>
              </w:rPr>
              <w:t xml:space="preserve">(Συχνές, ≥1/100 έως &lt;1/10) </w:t>
            </w:r>
          </w:p>
        </w:tc>
        <w:tc>
          <w:tcPr>
            <w:tcW w:w="2374" w:type="pct"/>
          </w:tcPr>
          <w:p w14:paraId="656F237B" w14:textId="77777777" w:rsidR="004E085B" w:rsidRPr="004E085B" w:rsidRDefault="004E085B" w:rsidP="004E085B">
            <w:pPr>
              <w:tabs>
                <w:tab w:val="left" w:pos="567"/>
              </w:tabs>
              <w:adjustRightInd w:val="0"/>
              <w:rPr>
                <w:lang w:val="el-GR"/>
              </w:rPr>
            </w:pPr>
          </w:p>
          <w:p w14:paraId="73B112B4" w14:textId="77777777" w:rsidR="004E085B" w:rsidRPr="004E085B" w:rsidRDefault="004E085B" w:rsidP="004E085B">
            <w:pPr>
              <w:tabs>
                <w:tab w:val="left" w:pos="567"/>
              </w:tabs>
              <w:adjustRightInd w:val="0"/>
              <w:rPr>
                <w:lang w:val="el-GR"/>
              </w:rPr>
            </w:pPr>
          </w:p>
          <w:p w14:paraId="6B27683E" w14:textId="74292AD6" w:rsidR="004E085B" w:rsidRPr="004E085B" w:rsidRDefault="004E085B" w:rsidP="004E085B">
            <w:pPr>
              <w:widowControl/>
              <w:adjustRightInd w:val="0"/>
              <w:rPr>
                <w:lang w:val="el-GR"/>
              </w:rPr>
            </w:pPr>
            <w:r w:rsidRPr="004E085B">
              <w:rPr>
                <w:rFonts w:eastAsia="Calibri"/>
                <w:lang w:val="el-GR"/>
              </w:rPr>
              <w:t xml:space="preserve">Αντιδράσεις </w:t>
            </w:r>
            <w:r w:rsidR="0072071E">
              <w:rPr>
                <w:rFonts w:eastAsia="Calibri"/>
                <w:lang w:val="el-GR"/>
              </w:rPr>
              <w:t>της θέσης</w:t>
            </w:r>
            <w:r w:rsidRPr="004E085B">
              <w:rPr>
                <w:rFonts w:eastAsia="Calibri"/>
                <w:lang w:val="el-GR"/>
              </w:rPr>
              <w:t xml:space="preserve"> ένεσης*</w:t>
            </w:r>
          </w:p>
          <w:p w14:paraId="61D6FF3E" w14:textId="77777777" w:rsidR="004E085B" w:rsidRPr="004E085B" w:rsidRDefault="004E085B" w:rsidP="004E085B">
            <w:pPr>
              <w:widowControl/>
              <w:adjustRightInd w:val="0"/>
              <w:rPr>
                <w:lang w:val="el-GR"/>
              </w:rPr>
            </w:pPr>
          </w:p>
          <w:p w14:paraId="100ADCF2" w14:textId="77777777" w:rsidR="004E085B" w:rsidRPr="004E085B" w:rsidRDefault="004E085B" w:rsidP="004E085B">
            <w:pPr>
              <w:widowControl/>
              <w:adjustRightInd w:val="0"/>
              <w:rPr>
                <w:lang w:val="el-GR"/>
              </w:rPr>
            </w:pPr>
            <w:r w:rsidRPr="004E085B">
              <w:rPr>
                <w:rFonts w:eastAsia="Calibri"/>
                <w:lang w:val="el-GR"/>
              </w:rPr>
              <w:t xml:space="preserve">Πυρεξία </w:t>
            </w:r>
          </w:p>
        </w:tc>
      </w:tr>
      <w:tr w:rsidR="004E085B" w:rsidRPr="004E085B" w14:paraId="0C6451F1" w14:textId="77777777" w:rsidTr="004E085B">
        <w:tc>
          <w:tcPr>
            <w:tcW w:w="2626" w:type="pct"/>
          </w:tcPr>
          <w:p w14:paraId="0214DE69" w14:textId="77777777" w:rsidR="004E085B" w:rsidRPr="004E085B" w:rsidRDefault="004E085B" w:rsidP="004E085B">
            <w:pPr>
              <w:widowControl/>
              <w:adjustRightInd w:val="0"/>
              <w:rPr>
                <w:lang w:val="el-GR"/>
              </w:rPr>
            </w:pPr>
            <w:r w:rsidRPr="004E085B">
              <w:rPr>
                <w:rFonts w:eastAsia="Calibri"/>
                <w:lang w:val="el-GR"/>
              </w:rPr>
              <w:lastRenderedPageBreak/>
              <w:t xml:space="preserve">Παρακλινικές εξετάσεις </w:t>
            </w:r>
          </w:p>
          <w:p w14:paraId="75A502CF" w14:textId="77777777" w:rsidR="004E085B" w:rsidRPr="004E085B" w:rsidRDefault="004E085B" w:rsidP="004E085B">
            <w:pPr>
              <w:widowControl/>
              <w:adjustRightInd w:val="0"/>
            </w:pPr>
          </w:p>
          <w:p w14:paraId="5669C6E5" w14:textId="77777777" w:rsidR="004E085B" w:rsidRPr="004E085B" w:rsidRDefault="004E085B" w:rsidP="004E085B">
            <w:pPr>
              <w:widowControl/>
              <w:adjustRightInd w:val="0"/>
              <w:rPr>
                <w:lang w:val="el-GR"/>
              </w:rPr>
            </w:pPr>
            <w:r w:rsidRPr="004E085B">
              <w:rPr>
                <w:rFonts w:eastAsia="Calibri"/>
                <w:lang w:val="el-GR"/>
              </w:rPr>
              <w:t xml:space="preserve">(Συχνές, ≥1/100 έως &lt;1/10) </w:t>
            </w:r>
          </w:p>
        </w:tc>
        <w:tc>
          <w:tcPr>
            <w:tcW w:w="2374" w:type="pct"/>
          </w:tcPr>
          <w:p w14:paraId="33002E29" w14:textId="77777777" w:rsidR="004E085B" w:rsidRPr="004E085B" w:rsidRDefault="004E085B" w:rsidP="004E085B">
            <w:pPr>
              <w:tabs>
                <w:tab w:val="left" w:pos="567"/>
              </w:tabs>
              <w:adjustRightInd w:val="0"/>
            </w:pPr>
          </w:p>
          <w:p w14:paraId="28F7B51C" w14:textId="77777777" w:rsidR="004E085B" w:rsidRPr="004E085B" w:rsidRDefault="004E085B" w:rsidP="004E085B">
            <w:pPr>
              <w:tabs>
                <w:tab w:val="left" w:pos="567"/>
              </w:tabs>
              <w:adjustRightInd w:val="0"/>
            </w:pPr>
          </w:p>
          <w:p w14:paraId="41EBC153" w14:textId="6A5D554A" w:rsidR="004E085B" w:rsidRPr="004E085B" w:rsidRDefault="0072071E" w:rsidP="0072071E">
            <w:pPr>
              <w:widowControl/>
              <w:adjustRightInd w:val="0"/>
              <w:spacing w:before="60" w:after="60"/>
              <w:rPr>
                <w:lang w:val="el-GR"/>
              </w:rPr>
            </w:pPr>
            <w:r>
              <w:rPr>
                <w:rFonts w:eastAsia="Calibri"/>
                <w:lang w:val="el-GR"/>
              </w:rPr>
              <w:t>Τ</w:t>
            </w:r>
            <w:r w:rsidR="004E085B" w:rsidRPr="004E085B">
              <w:rPr>
                <w:rFonts w:eastAsia="Calibri"/>
                <w:lang w:val="el-GR"/>
              </w:rPr>
              <w:t xml:space="preserve">ρανσαμινάσες </w:t>
            </w:r>
            <w:r>
              <w:rPr>
                <w:rFonts w:eastAsia="Calibri"/>
                <w:lang w:val="el-GR"/>
              </w:rPr>
              <w:t>α</w:t>
            </w:r>
            <w:r w:rsidRPr="004E085B">
              <w:rPr>
                <w:rFonts w:eastAsia="Calibri"/>
                <w:lang w:val="el-GR"/>
              </w:rPr>
              <w:t>υξημένες</w:t>
            </w:r>
          </w:p>
        </w:tc>
      </w:tr>
      <w:tr w:rsidR="004E085B" w:rsidRPr="00035DC2" w14:paraId="72EAB506" w14:textId="77777777" w:rsidTr="004E085B">
        <w:tc>
          <w:tcPr>
            <w:tcW w:w="5000" w:type="pct"/>
            <w:gridSpan w:val="2"/>
          </w:tcPr>
          <w:p w14:paraId="7FA83448" w14:textId="11F9E1D2" w:rsidR="004E085B" w:rsidRPr="004E085B" w:rsidRDefault="004E085B" w:rsidP="004E085B">
            <w:pPr>
              <w:tabs>
                <w:tab w:val="left" w:pos="567"/>
              </w:tabs>
              <w:adjustRightInd w:val="0"/>
              <w:rPr>
                <w:lang w:val="el-GR"/>
              </w:rPr>
            </w:pPr>
            <w:r w:rsidRPr="004E085B">
              <w:rPr>
                <w:rFonts w:eastAsia="Calibri"/>
                <w:lang w:val="el-GR"/>
              </w:rPr>
              <w:t xml:space="preserve">* Μωλωπισμός </w:t>
            </w:r>
            <w:r w:rsidR="004D3553">
              <w:rPr>
                <w:rFonts w:eastAsia="Calibri"/>
                <w:lang w:val="el-GR"/>
              </w:rPr>
              <w:t>της θέσης</w:t>
            </w:r>
            <w:r w:rsidRPr="004E085B">
              <w:rPr>
                <w:rFonts w:eastAsia="Calibri"/>
                <w:lang w:val="el-GR"/>
              </w:rPr>
              <w:t xml:space="preserve"> ένεσης, αιμάτωμα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αίσθημα καύσου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ερύθημα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υποαισθησία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ερεθισμός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αιμωδία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οίδημα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πόνος </w:t>
            </w:r>
            <w:r w:rsidR="004D3553">
              <w:rPr>
                <w:rFonts w:eastAsia="Calibri"/>
                <w:lang w:val="el-GR"/>
              </w:rPr>
              <w:t>της θέσης</w:t>
            </w:r>
            <w:r w:rsidRPr="004E085B">
              <w:rPr>
                <w:rFonts w:eastAsia="Calibri"/>
                <w:lang w:val="el-GR"/>
              </w:rPr>
              <w:t xml:space="preserve"> ένεσης, αίσθημα πίεσης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κνησμός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διόγκωση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κνίδωση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ζέστη </w:t>
            </w:r>
            <w:r w:rsidR="004D3553">
              <w:rPr>
                <w:rFonts w:eastAsia="Calibri"/>
                <w:lang w:val="el-GR"/>
              </w:rPr>
              <w:t>της θέσης</w:t>
            </w:r>
            <w:r w:rsidR="004D3553" w:rsidRPr="004E085B">
              <w:rPr>
                <w:rFonts w:eastAsia="Calibri"/>
                <w:lang w:val="el-GR"/>
              </w:rPr>
              <w:t xml:space="preserve"> </w:t>
            </w:r>
            <w:r w:rsidRPr="004E085B">
              <w:rPr>
                <w:rFonts w:eastAsia="Calibri"/>
                <w:lang w:val="el-GR"/>
              </w:rPr>
              <w:t xml:space="preserve">ένεσης. </w:t>
            </w:r>
          </w:p>
        </w:tc>
      </w:tr>
    </w:tbl>
    <w:p w14:paraId="33C4F58A" w14:textId="77777777" w:rsidR="004E085B" w:rsidRPr="009D0954" w:rsidRDefault="004E085B">
      <w:pPr>
        <w:pStyle w:val="BodyText"/>
        <w:spacing w:before="7"/>
        <w:rPr>
          <w:b/>
          <w:sz w:val="13"/>
          <w:lang w:val="el-GR"/>
        </w:rPr>
      </w:pPr>
    </w:p>
    <w:p w14:paraId="2D0A1135" w14:textId="77777777" w:rsidR="00156775" w:rsidRPr="009D0954" w:rsidRDefault="00E13CE4">
      <w:pPr>
        <w:pStyle w:val="BodyText"/>
        <w:spacing w:before="91"/>
        <w:ind w:left="218"/>
        <w:rPr>
          <w:lang w:val="el-GR"/>
        </w:rPr>
      </w:pPr>
      <w:r w:rsidRPr="009D0954">
        <w:rPr>
          <w:u w:val="single"/>
          <w:lang w:val="el-GR"/>
        </w:rPr>
        <w:t>Παιδιατρικός</w:t>
      </w:r>
      <w:r w:rsidRPr="009D0954">
        <w:rPr>
          <w:spacing w:val="-6"/>
          <w:u w:val="single"/>
          <w:lang w:val="el-GR"/>
        </w:rPr>
        <w:t xml:space="preserve"> </w:t>
      </w:r>
      <w:r w:rsidRPr="009D0954">
        <w:rPr>
          <w:u w:val="single"/>
          <w:lang w:val="el-GR"/>
        </w:rPr>
        <w:t>πληθυσμός</w:t>
      </w:r>
    </w:p>
    <w:p w14:paraId="7642F205" w14:textId="77777777" w:rsidR="00156775" w:rsidRPr="009D0954" w:rsidRDefault="00156775">
      <w:pPr>
        <w:pStyle w:val="BodyText"/>
        <w:spacing w:before="10"/>
        <w:rPr>
          <w:sz w:val="13"/>
          <w:lang w:val="el-GR"/>
        </w:rPr>
      </w:pPr>
    </w:p>
    <w:p w14:paraId="014BACDF" w14:textId="5EF1391F" w:rsidR="00156775" w:rsidRPr="009D0954" w:rsidRDefault="00E13CE4">
      <w:pPr>
        <w:pStyle w:val="BodyText"/>
        <w:spacing w:before="92"/>
        <w:ind w:left="218" w:right="266"/>
        <w:rPr>
          <w:lang w:val="el-GR"/>
        </w:rPr>
      </w:pPr>
      <w:r w:rsidRPr="009D0954">
        <w:rPr>
          <w:lang w:val="el-GR"/>
        </w:rPr>
        <w:t>Συνολικά 32</w:t>
      </w:r>
      <w:r w:rsidR="004D7453">
        <w:rPr>
          <w:lang w:val="el-GR"/>
        </w:rPr>
        <w:t> </w:t>
      </w:r>
      <w:r w:rsidRPr="009D0954">
        <w:rPr>
          <w:lang w:val="el-GR"/>
        </w:rPr>
        <w:t>παιδιατρικοί ασθενείς (8</w:t>
      </w:r>
      <w:r w:rsidR="004D7453">
        <w:rPr>
          <w:lang w:val="el-GR"/>
        </w:rPr>
        <w:t> </w:t>
      </w:r>
      <w:r w:rsidRPr="009D0954">
        <w:rPr>
          <w:lang w:val="el-GR"/>
        </w:rPr>
        <w:t>παιδιά ηλικίας 2</w:t>
      </w:r>
      <w:r w:rsidR="004D7453">
        <w:rPr>
          <w:lang w:val="el-GR"/>
        </w:rPr>
        <w:t> </w:t>
      </w:r>
      <w:r w:rsidRPr="009D0954">
        <w:rPr>
          <w:lang w:val="el-GR"/>
        </w:rPr>
        <w:t>έως</w:t>
      </w:r>
      <w:r w:rsidR="004D7453">
        <w:rPr>
          <w:lang w:val="el-GR"/>
        </w:rPr>
        <w:t> </w:t>
      </w:r>
      <w:r w:rsidRPr="009D0954">
        <w:rPr>
          <w:lang w:val="el-GR"/>
        </w:rPr>
        <w:t>11 ετών, και 24</w:t>
      </w:r>
      <w:r w:rsidR="004D7453">
        <w:rPr>
          <w:lang w:val="el-GR"/>
        </w:rPr>
        <w:t> </w:t>
      </w:r>
      <w:r w:rsidRPr="009D0954">
        <w:rPr>
          <w:lang w:val="el-GR"/>
        </w:rPr>
        <w:t>έφηβοι ηλικίας 12</w:t>
      </w:r>
      <w:r w:rsidR="004D7453">
        <w:rPr>
          <w:lang w:val="el-GR"/>
        </w:rPr>
        <w:t> </w:t>
      </w:r>
      <w:r w:rsidRPr="009D0954">
        <w:rPr>
          <w:lang w:val="el-GR"/>
        </w:rPr>
        <w:t>έως 17</w:t>
      </w:r>
      <w:r w:rsidR="004D7453">
        <w:rPr>
          <w:spacing w:val="1"/>
          <w:lang w:val="el-GR"/>
        </w:rPr>
        <w:t> </w:t>
      </w:r>
      <w:r w:rsidRPr="009D0954">
        <w:rPr>
          <w:lang w:val="el-GR"/>
        </w:rPr>
        <w:t xml:space="preserve">ετών) με </w:t>
      </w:r>
      <w:r w:rsidR="004D3553">
        <w:t>HAE</w:t>
      </w:r>
      <w:r w:rsidRPr="009D0954">
        <w:rPr>
          <w:lang w:val="el-GR"/>
        </w:rPr>
        <w:t xml:space="preserve"> εκτέθηκαν σε θεραπεία με ικατιβάντη κατά τη διάρκεια κλινικών</w:t>
      </w:r>
      <w:r w:rsidRPr="009D0954">
        <w:rPr>
          <w:spacing w:val="-52"/>
          <w:lang w:val="el-GR"/>
        </w:rPr>
        <w:t xml:space="preserve"> </w:t>
      </w:r>
      <w:r w:rsidRPr="009D0954">
        <w:rPr>
          <w:lang w:val="el-GR"/>
        </w:rPr>
        <w:t xml:space="preserve">μελετών. Τριάντα ένας ασθενείς έλαβαν μία δόση ικατιβάντης και </w:t>
      </w:r>
      <w:r w:rsidR="004D3553" w:rsidRPr="005F6448">
        <w:rPr>
          <w:lang w:val="el-GR"/>
        </w:rPr>
        <w:t>1</w:t>
      </w:r>
      <w:r w:rsidR="004D3553" w:rsidRPr="009D0954">
        <w:rPr>
          <w:lang w:val="el-GR"/>
        </w:rPr>
        <w:t xml:space="preserve"> </w:t>
      </w:r>
      <w:r w:rsidRPr="009D0954">
        <w:rPr>
          <w:lang w:val="el-GR"/>
        </w:rPr>
        <w:t>ασθενής (έφηβος) έλαβε</w:t>
      </w:r>
      <w:r w:rsidRPr="009D0954">
        <w:rPr>
          <w:spacing w:val="1"/>
          <w:lang w:val="el-GR"/>
        </w:rPr>
        <w:t xml:space="preserve"> </w:t>
      </w:r>
      <w:r w:rsidRPr="009D0954">
        <w:rPr>
          <w:lang w:val="el-GR"/>
        </w:rPr>
        <w:t xml:space="preserve">ικατιβάντη για δύο επεισόδια </w:t>
      </w:r>
      <w:r w:rsidR="004D3553">
        <w:t>HAE</w:t>
      </w:r>
      <w:r w:rsidR="004D3553" w:rsidRPr="009D0954">
        <w:rPr>
          <w:lang w:val="el-GR"/>
        </w:rPr>
        <w:t xml:space="preserve"> </w:t>
      </w:r>
      <w:r w:rsidRPr="009D0954">
        <w:rPr>
          <w:lang w:val="el-GR"/>
        </w:rPr>
        <w:t xml:space="preserve">(συνολικά, δύο δόσεις). Το </w:t>
      </w:r>
      <w:r w:rsidR="009D0954">
        <w:t>Icatibant</w:t>
      </w:r>
      <w:r w:rsidR="009D0954" w:rsidRPr="004D7453">
        <w:rPr>
          <w:lang w:val="el-GR"/>
        </w:rPr>
        <w:t xml:space="preserve"> </w:t>
      </w:r>
      <w:r w:rsidRPr="009D0954">
        <w:rPr>
          <w:lang w:val="el-GR"/>
        </w:rPr>
        <w:t>χορηγήθηκε μέσω υποδόριας ένεσης σε δόση των 0,4</w:t>
      </w:r>
      <w:r w:rsidR="004D7453">
        <w:rPr>
          <w:lang w:val="el-GR"/>
        </w:rPr>
        <w:t> </w:t>
      </w:r>
      <w:r>
        <w:t>mg</w:t>
      </w:r>
      <w:r w:rsidRPr="009D0954">
        <w:rPr>
          <w:lang w:val="el-GR"/>
        </w:rPr>
        <w:t>/</w:t>
      </w:r>
      <w:r>
        <w:t>kg</w:t>
      </w:r>
      <w:r w:rsidRPr="009D0954">
        <w:rPr>
          <w:lang w:val="el-GR"/>
        </w:rPr>
        <w:t xml:space="preserve"> βάσει του σωματικού βάρους έως τη</w:t>
      </w:r>
      <w:r w:rsidRPr="009D0954">
        <w:rPr>
          <w:spacing w:val="1"/>
          <w:lang w:val="el-GR"/>
        </w:rPr>
        <w:t xml:space="preserve"> </w:t>
      </w:r>
      <w:r w:rsidRPr="009D0954">
        <w:rPr>
          <w:lang w:val="el-GR"/>
        </w:rPr>
        <w:t>μέγιστη</w:t>
      </w:r>
      <w:r w:rsidRPr="009D0954">
        <w:rPr>
          <w:spacing w:val="-2"/>
          <w:lang w:val="el-GR"/>
        </w:rPr>
        <w:t xml:space="preserve"> </w:t>
      </w:r>
      <w:r w:rsidRPr="009D0954">
        <w:rPr>
          <w:lang w:val="el-GR"/>
        </w:rPr>
        <w:t>δόση</w:t>
      </w:r>
      <w:r w:rsidRPr="009D0954">
        <w:rPr>
          <w:spacing w:val="-1"/>
          <w:lang w:val="el-GR"/>
        </w:rPr>
        <w:t xml:space="preserve"> </w:t>
      </w:r>
      <w:r w:rsidRPr="009D0954">
        <w:rPr>
          <w:lang w:val="el-GR"/>
        </w:rPr>
        <w:t>των</w:t>
      </w:r>
      <w:r w:rsidRPr="009D0954">
        <w:rPr>
          <w:spacing w:val="1"/>
          <w:lang w:val="el-GR"/>
        </w:rPr>
        <w:t xml:space="preserve"> </w:t>
      </w:r>
      <w:r w:rsidRPr="009D0954">
        <w:rPr>
          <w:lang w:val="el-GR"/>
        </w:rPr>
        <w:t>30</w:t>
      </w:r>
      <w:r w:rsidR="004D7453">
        <w:rPr>
          <w:lang w:val="el-GR"/>
        </w:rPr>
        <w:t> </w:t>
      </w:r>
      <w:r>
        <w:t>mg</w:t>
      </w:r>
      <w:r w:rsidRPr="009D0954">
        <w:rPr>
          <w:lang w:val="el-GR"/>
        </w:rPr>
        <w:t>.</w:t>
      </w:r>
    </w:p>
    <w:p w14:paraId="4F338EA6" w14:textId="77777777" w:rsidR="00156775" w:rsidRPr="009D0954" w:rsidRDefault="00156775">
      <w:pPr>
        <w:pStyle w:val="BodyText"/>
        <w:rPr>
          <w:lang w:val="el-GR"/>
        </w:rPr>
      </w:pPr>
    </w:p>
    <w:p w14:paraId="07F45385" w14:textId="64E5FD62" w:rsidR="00156775" w:rsidRPr="009D0954" w:rsidRDefault="00E13CE4" w:rsidP="005F6448">
      <w:pPr>
        <w:pStyle w:val="BodyText"/>
        <w:spacing w:before="92"/>
        <w:ind w:left="218" w:right="266"/>
        <w:rPr>
          <w:lang w:val="el-GR"/>
        </w:rPr>
      </w:pPr>
      <w:r w:rsidRPr="009D0954">
        <w:rPr>
          <w:lang w:val="el-GR"/>
        </w:rPr>
        <w:t>Η πλειονότητα των παιδιατρικών ασθενών που έλαβαν θεραπεία με υποδόρια ικατιβάντη παρουσίασε</w:t>
      </w:r>
      <w:r w:rsidRPr="005F6448">
        <w:rPr>
          <w:lang w:val="el-GR"/>
        </w:rPr>
        <w:t xml:space="preserve"> </w:t>
      </w:r>
      <w:r w:rsidRPr="009D0954">
        <w:rPr>
          <w:lang w:val="el-GR"/>
        </w:rPr>
        <w:t xml:space="preserve">αντιδράσεις </w:t>
      </w:r>
      <w:r w:rsidR="004D3553">
        <w:rPr>
          <w:rFonts w:eastAsia="Calibri"/>
          <w:lang w:val="el-GR"/>
        </w:rPr>
        <w:t>της θέσης</w:t>
      </w:r>
      <w:r w:rsidR="004D3553" w:rsidRPr="004E085B">
        <w:rPr>
          <w:rFonts w:eastAsia="Calibri"/>
          <w:lang w:val="el-GR"/>
        </w:rPr>
        <w:t xml:space="preserve"> </w:t>
      </w:r>
      <w:r w:rsidRPr="009D0954">
        <w:rPr>
          <w:lang w:val="el-GR"/>
        </w:rPr>
        <w:t>ένεσης όπως ερύθημα, διόγκωση, αίσθηση καύσου, δερματικό πόνο και</w:t>
      </w:r>
      <w:r w:rsidRPr="005F6448">
        <w:rPr>
          <w:lang w:val="el-GR"/>
        </w:rPr>
        <w:t xml:space="preserve"> </w:t>
      </w:r>
      <w:r w:rsidRPr="009D0954">
        <w:rPr>
          <w:lang w:val="el-GR"/>
        </w:rPr>
        <w:t>κνησμό. Αυτές βρέθηκε ότι ήταν ήπιες έως μέτριες σε βαρύτητα και συνεπείς με αντιδράσεις που</w:t>
      </w:r>
      <w:r w:rsidRPr="005F6448">
        <w:rPr>
          <w:lang w:val="el-GR"/>
        </w:rPr>
        <w:t xml:space="preserve"> </w:t>
      </w:r>
      <w:r w:rsidRPr="009D0954">
        <w:rPr>
          <w:lang w:val="el-GR"/>
        </w:rPr>
        <w:t xml:space="preserve">έχουν αναφερθεί σε ενήλικες. Δύο παιδιατρικοί ασθενείς παρουσίασαν αντιδράσεις </w:t>
      </w:r>
      <w:r w:rsidR="004D3553">
        <w:rPr>
          <w:rFonts w:eastAsia="Calibri"/>
          <w:lang w:val="el-GR"/>
        </w:rPr>
        <w:t>της θέσης</w:t>
      </w:r>
      <w:r w:rsidR="004D3553" w:rsidRPr="004E085B">
        <w:rPr>
          <w:rFonts w:eastAsia="Calibri"/>
          <w:lang w:val="el-GR"/>
        </w:rPr>
        <w:t xml:space="preserve"> </w:t>
      </w:r>
      <w:r w:rsidRPr="009D0954">
        <w:rPr>
          <w:lang w:val="el-GR"/>
        </w:rPr>
        <w:t>ένεσης</w:t>
      </w:r>
      <w:r w:rsidRPr="005F6448">
        <w:rPr>
          <w:lang w:val="el-GR"/>
        </w:rPr>
        <w:t xml:space="preserve"> </w:t>
      </w:r>
      <w:r w:rsidRPr="009D0954">
        <w:rPr>
          <w:lang w:val="el-GR"/>
        </w:rPr>
        <w:t xml:space="preserve">οι οποίες αξιολογήθηκαν ως </w:t>
      </w:r>
      <w:r w:rsidR="004D3553">
        <w:rPr>
          <w:lang w:val="el-GR"/>
        </w:rPr>
        <w:t>σοβαρές</w:t>
      </w:r>
      <w:r w:rsidR="004D3553" w:rsidRPr="009D0954">
        <w:rPr>
          <w:lang w:val="el-GR"/>
        </w:rPr>
        <w:t xml:space="preserve"> </w:t>
      </w:r>
      <w:r w:rsidRPr="009D0954">
        <w:rPr>
          <w:lang w:val="el-GR"/>
        </w:rPr>
        <w:t>και οι οποίες επιλύθηκαν πλήρως εντός 6</w:t>
      </w:r>
      <w:r w:rsidR="004D7453">
        <w:rPr>
          <w:lang w:val="el-GR"/>
        </w:rPr>
        <w:t> </w:t>
      </w:r>
      <w:r w:rsidRPr="009D0954">
        <w:rPr>
          <w:lang w:val="el-GR"/>
        </w:rPr>
        <w:t>ωρών. Αυτές οι</w:t>
      </w:r>
      <w:r w:rsidRPr="005F6448">
        <w:rPr>
          <w:lang w:val="el-GR"/>
        </w:rPr>
        <w:t xml:space="preserve"> </w:t>
      </w:r>
      <w:r w:rsidRPr="009D0954">
        <w:rPr>
          <w:lang w:val="el-GR"/>
        </w:rPr>
        <w:t>αντιδράσεις</w:t>
      </w:r>
      <w:r w:rsidRPr="005F6448">
        <w:rPr>
          <w:lang w:val="el-GR"/>
        </w:rPr>
        <w:t xml:space="preserve"> </w:t>
      </w:r>
      <w:r w:rsidRPr="009D0954">
        <w:rPr>
          <w:lang w:val="el-GR"/>
        </w:rPr>
        <w:t>ήταν</w:t>
      </w:r>
      <w:r w:rsidRPr="005F6448">
        <w:rPr>
          <w:lang w:val="el-GR"/>
        </w:rPr>
        <w:t xml:space="preserve"> </w:t>
      </w:r>
      <w:r w:rsidRPr="009D0954">
        <w:rPr>
          <w:lang w:val="el-GR"/>
        </w:rPr>
        <w:t>ερύθημα,</w:t>
      </w:r>
      <w:r w:rsidRPr="005F6448">
        <w:rPr>
          <w:lang w:val="el-GR"/>
        </w:rPr>
        <w:t xml:space="preserve"> </w:t>
      </w:r>
      <w:r w:rsidRPr="009D0954">
        <w:rPr>
          <w:lang w:val="el-GR"/>
        </w:rPr>
        <w:t>διόγκωση, αίσθηση</w:t>
      </w:r>
      <w:r w:rsidRPr="005F6448">
        <w:rPr>
          <w:lang w:val="el-GR"/>
        </w:rPr>
        <w:t xml:space="preserve"> </w:t>
      </w:r>
      <w:r w:rsidRPr="009D0954">
        <w:rPr>
          <w:lang w:val="el-GR"/>
        </w:rPr>
        <w:t>καύσου</w:t>
      </w:r>
      <w:r w:rsidRPr="005F6448">
        <w:rPr>
          <w:lang w:val="el-GR"/>
        </w:rPr>
        <w:t xml:space="preserve"> </w:t>
      </w:r>
      <w:r w:rsidRPr="009D0954">
        <w:rPr>
          <w:lang w:val="el-GR"/>
        </w:rPr>
        <w:t>και</w:t>
      </w:r>
      <w:r w:rsidRPr="005F6448">
        <w:rPr>
          <w:lang w:val="el-GR"/>
        </w:rPr>
        <w:t xml:space="preserve"> </w:t>
      </w:r>
      <w:r w:rsidRPr="009D0954">
        <w:rPr>
          <w:lang w:val="el-GR"/>
        </w:rPr>
        <w:t>αίσθηση</w:t>
      </w:r>
      <w:r w:rsidRPr="005F6448">
        <w:rPr>
          <w:lang w:val="el-GR"/>
        </w:rPr>
        <w:t xml:space="preserve"> </w:t>
      </w:r>
      <w:r w:rsidRPr="009D0954">
        <w:rPr>
          <w:lang w:val="el-GR"/>
        </w:rPr>
        <w:t>θερμού.</w:t>
      </w:r>
    </w:p>
    <w:p w14:paraId="5C863437" w14:textId="77777777" w:rsidR="00156775" w:rsidRPr="009D0954" w:rsidRDefault="00E13CE4" w:rsidP="005F6448">
      <w:pPr>
        <w:pStyle w:val="BodyText"/>
        <w:spacing w:before="92"/>
        <w:ind w:left="218" w:right="266"/>
        <w:rPr>
          <w:lang w:val="el-GR"/>
        </w:rPr>
      </w:pPr>
      <w:r w:rsidRPr="009D0954">
        <w:rPr>
          <w:lang w:val="el-GR"/>
        </w:rPr>
        <w:t>Δεν παρατηρήθηκαν κλινικά σημαντικές αλλαγές στις ορμόνες αναπαραγωγής κατά τη διάρκεια των</w:t>
      </w:r>
      <w:r w:rsidRPr="005F6448">
        <w:rPr>
          <w:lang w:val="el-GR"/>
        </w:rPr>
        <w:t xml:space="preserve"> </w:t>
      </w:r>
      <w:r w:rsidRPr="009D0954">
        <w:rPr>
          <w:lang w:val="el-GR"/>
        </w:rPr>
        <w:t>κλινικών μελετών.</w:t>
      </w:r>
    </w:p>
    <w:p w14:paraId="238E16B9" w14:textId="77777777" w:rsidR="00156775" w:rsidRPr="009D0954" w:rsidRDefault="00156775">
      <w:pPr>
        <w:pStyle w:val="BodyText"/>
        <w:rPr>
          <w:lang w:val="el-GR"/>
        </w:rPr>
      </w:pPr>
    </w:p>
    <w:p w14:paraId="1D0A6A89" w14:textId="77777777" w:rsidR="00156775" w:rsidRPr="009D0954" w:rsidRDefault="00E13CE4">
      <w:pPr>
        <w:pStyle w:val="BodyText"/>
        <w:ind w:left="218"/>
        <w:rPr>
          <w:lang w:val="el-GR"/>
        </w:rPr>
      </w:pPr>
      <w:r w:rsidRPr="009D0954">
        <w:rPr>
          <w:u w:val="single"/>
          <w:lang w:val="el-GR"/>
        </w:rPr>
        <w:t>Περιγραφή</w:t>
      </w:r>
      <w:r w:rsidRPr="009D0954">
        <w:rPr>
          <w:spacing w:val="-6"/>
          <w:u w:val="single"/>
          <w:lang w:val="el-GR"/>
        </w:rPr>
        <w:t xml:space="preserve"> </w:t>
      </w:r>
      <w:r w:rsidRPr="009D0954">
        <w:rPr>
          <w:u w:val="single"/>
          <w:lang w:val="el-GR"/>
        </w:rPr>
        <w:t>των</w:t>
      </w:r>
      <w:r w:rsidRPr="009D0954">
        <w:rPr>
          <w:spacing w:val="-6"/>
          <w:u w:val="single"/>
          <w:lang w:val="el-GR"/>
        </w:rPr>
        <w:t xml:space="preserve"> </w:t>
      </w:r>
      <w:r w:rsidRPr="009D0954">
        <w:rPr>
          <w:u w:val="single"/>
          <w:lang w:val="el-GR"/>
        </w:rPr>
        <w:t>επιλεγμένων</w:t>
      </w:r>
      <w:r w:rsidRPr="009D0954">
        <w:rPr>
          <w:spacing w:val="-3"/>
          <w:u w:val="single"/>
          <w:lang w:val="el-GR"/>
        </w:rPr>
        <w:t xml:space="preserve"> </w:t>
      </w:r>
      <w:r w:rsidRPr="009D0954">
        <w:rPr>
          <w:u w:val="single"/>
          <w:lang w:val="el-GR"/>
        </w:rPr>
        <w:t>ανεπιθύμητων</w:t>
      </w:r>
      <w:r w:rsidRPr="009D0954">
        <w:rPr>
          <w:spacing w:val="-3"/>
          <w:u w:val="single"/>
          <w:lang w:val="el-GR"/>
        </w:rPr>
        <w:t xml:space="preserve"> </w:t>
      </w:r>
      <w:r w:rsidRPr="009D0954">
        <w:rPr>
          <w:u w:val="single"/>
          <w:lang w:val="el-GR"/>
        </w:rPr>
        <w:t>ενεργειών</w:t>
      </w:r>
    </w:p>
    <w:p w14:paraId="33A5CD81" w14:textId="77777777" w:rsidR="00156775" w:rsidRPr="009D0954" w:rsidRDefault="00156775">
      <w:pPr>
        <w:pStyle w:val="BodyText"/>
        <w:spacing w:before="1"/>
        <w:rPr>
          <w:sz w:val="14"/>
          <w:lang w:val="el-GR"/>
        </w:rPr>
      </w:pPr>
    </w:p>
    <w:p w14:paraId="7AC9AF7E" w14:textId="77777777" w:rsidR="00156775" w:rsidRPr="00600B29" w:rsidRDefault="00E13CE4">
      <w:pPr>
        <w:pStyle w:val="BodyText"/>
        <w:spacing w:before="92"/>
        <w:ind w:left="218"/>
        <w:rPr>
          <w:lang w:val="el-GR"/>
        </w:rPr>
      </w:pPr>
      <w:r w:rsidRPr="009E0146">
        <w:rPr>
          <w:lang w:val="el-GR"/>
        </w:rPr>
        <w:t>Ανοσογονικότητα</w:t>
      </w:r>
    </w:p>
    <w:p w14:paraId="0EE021FC" w14:textId="798CF201" w:rsidR="00156775" w:rsidRPr="009D0954" w:rsidRDefault="00E13CE4">
      <w:pPr>
        <w:pStyle w:val="BodyText"/>
        <w:spacing w:before="92"/>
        <w:ind w:left="218" w:right="484"/>
        <w:rPr>
          <w:lang w:val="el-GR"/>
        </w:rPr>
      </w:pPr>
      <w:r w:rsidRPr="009D0954">
        <w:rPr>
          <w:lang w:val="el-GR"/>
        </w:rPr>
        <w:t>Σε επαναλαμβανόμενη θεραπεία σε ενήλικες στις ελεγχόμενες δοκιμές φάσης ΙΙΙ, παρατηρήθηκε σε</w:t>
      </w:r>
      <w:r w:rsidRPr="005F6448">
        <w:rPr>
          <w:lang w:val="el-GR"/>
        </w:rPr>
        <w:t xml:space="preserve"> </w:t>
      </w:r>
      <w:r w:rsidRPr="009D0954">
        <w:rPr>
          <w:lang w:val="el-GR"/>
        </w:rPr>
        <w:t>σπάνιες περιπτώσεις παροδική θετικότητα σε αντισώματα αντι-ικατιβάντης. Όλοι οι ασθενείς</w:t>
      </w:r>
      <w:r w:rsidRPr="005F6448">
        <w:rPr>
          <w:lang w:val="el-GR"/>
        </w:rPr>
        <w:t xml:space="preserve"> </w:t>
      </w:r>
      <w:r w:rsidRPr="009D0954">
        <w:rPr>
          <w:lang w:val="el-GR"/>
        </w:rPr>
        <w:t xml:space="preserve">διατήρησαν την αποτελεσματικότητα. Ένας ασθενής που λάμβανε </w:t>
      </w:r>
      <w:r w:rsidR="009D0954" w:rsidRPr="005F6448">
        <w:rPr>
          <w:lang w:val="el-GR"/>
        </w:rPr>
        <w:t>Icatibant</w:t>
      </w:r>
      <w:r w:rsidR="009D0954" w:rsidRPr="009E0146">
        <w:rPr>
          <w:lang w:val="el-GR"/>
        </w:rPr>
        <w:t xml:space="preserve"> </w:t>
      </w:r>
      <w:r w:rsidRPr="009D0954">
        <w:rPr>
          <w:lang w:val="el-GR"/>
        </w:rPr>
        <w:t>βρέθηκε θετικός για</w:t>
      </w:r>
      <w:r w:rsidRPr="005F6448">
        <w:rPr>
          <w:lang w:val="el-GR"/>
        </w:rPr>
        <w:t xml:space="preserve"> </w:t>
      </w:r>
      <w:r w:rsidRPr="009D0954">
        <w:rPr>
          <w:lang w:val="el-GR"/>
        </w:rPr>
        <w:t xml:space="preserve">αντισώματα αντι-ικατιβάντης πριν και μετά τη θεραπεία με το </w:t>
      </w:r>
      <w:r w:rsidR="009D0954" w:rsidRPr="005F6448">
        <w:rPr>
          <w:lang w:val="el-GR"/>
        </w:rPr>
        <w:t>Icatibant</w:t>
      </w:r>
      <w:r w:rsidRPr="009D0954">
        <w:rPr>
          <w:lang w:val="el-GR"/>
        </w:rPr>
        <w:t>. Ο ασθενής αυτός</w:t>
      </w:r>
      <w:r w:rsidRPr="005F6448">
        <w:rPr>
          <w:lang w:val="el-GR"/>
        </w:rPr>
        <w:t xml:space="preserve"> </w:t>
      </w:r>
      <w:r w:rsidRPr="009D0954">
        <w:rPr>
          <w:lang w:val="el-GR"/>
        </w:rPr>
        <w:t>παρακολουθήθηκε για 5 μήνες και περαιτέρω δείγματα ήταν αρνητικά για αντισώματα αντι-</w:t>
      </w:r>
      <w:r w:rsidRPr="005F6448">
        <w:rPr>
          <w:lang w:val="el-GR"/>
        </w:rPr>
        <w:t xml:space="preserve"> </w:t>
      </w:r>
      <w:r w:rsidRPr="009D0954">
        <w:rPr>
          <w:lang w:val="el-GR"/>
        </w:rPr>
        <w:t>ικατιβάντης.</w:t>
      </w:r>
      <w:r w:rsidRPr="005F6448">
        <w:rPr>
          <w:lang w:val="el-GR"/>
        </w:rPr>
        <w:t xml:space="preserve"> </w:t>
      </w:r>
      <w:r w:rsidRPr="009D0954">
        <w:rPr>
          <w:lang w:val="el-GR"/>
        </w:rPr>
        <w:t>Δεν αναφέρθηκε</w:t>
      </w:r>
      <w:r w:rsidRPr="005F6448">
        <w:rPr>
          <w:lang w:val="el-GR"/>
        </w:rPr>
        <w:t xml:space="preserve"> </w:t>
      </w:r>
      <w:r w:rsidRPr="009D0954">
        <w:rPr>
          <w:lang w:val="el-GR"/>
        </w:rPr>
        <w:t>υπερευαισθησία</w:t>
      </w:r>
      <w:r w:rsidRPr="005F6448">
        <w:rPr>
          <w:lang w:val="el-GR"/>
        </w:rPr>
        <w:t xml:space="preserve"> </w:t>
      </w:r>
      <w:r w:rsidRPr="009D0954">
        <w:rPr>
          <w:lang w:val="el-GR"/>
        </w:rPr>
        <w:t>ή</w:t>
      </w:r>
      <w:r w:rsidRPr="005F6448">
        <w:rPr>
          <w:lang w:val="el-GR"/>
        </w:rPr>
        <w:t xml:space="preserve"> </w:t>
      </w:r>
      <w:r w:rsidRPr="009D0954">
        <w:rPr>
          <w:lang w:val="el-GR"/>
        </w:rPr>
        <w:t>αναφυλακτικές</w:t>
      </w:r>
      <w:r w:rsidRPr="005F6448">
        <w:rPr>
          <w:lang w:val="el-GR"/>
        </w:rPr>
        <w:t xml:space="preserve"> </w:t>
      </w:r>
      <w:r w:rsidRPr="009D0954">
        <w:rPr>
          <w:lang w:val="el-GR"/>
        </w:rPr>
        <w:t>αντιδράσεις</w:t>
      </w:r>
      <w:r w:rsidRPr="005F6448">
        <w:rPr>
          <w:lang w:val="el-GR"/>
        </w:rPr>
        <w:t xml:space="preserve"> </w:t>
      </w:r>
      <w:r w:rsidRPr="009D0954">
        <w:rPr>
          <w:lang w:val="el-GR"/>
        </w:rPr>
        <w:t>με το</w:t>
      </w:r>
      <w:r w:rsidRPr="005F6448">
        <w:rPr>
          <w:lang w:val="el-GR"/>
        </w:rPr>
        <w:t xml:space="preserve"> </w:t>
      </w:r>
      <w:r w:rsidR="009D0954" w:rsidRPr="005F6448">
        <w:rPr>
          <w:lang w:val="el-GR"/>
        </w:rPr>
        <w:t>Icatibant</w:t>
      </w:r>
      <w:r w:rsidRPr="009D0954">
        <w:rPr>
          <w:lang w:val="el-GR"/>
        </w:rPr>
        <w:t>.</w:t>
      </w:r>
    </w:p>
    <w:p w14:paraId="478476F2" w14:textId="77777777" w:rsidR="00156775" w:rsidRPr="009D0954" w:rsidRDefault="00156775">
      <w:pPr>
        <w:pStyle w:val="BodyText"/>
        <w:rPr>
          <w:lang w:val="el-GR"/>
        </w:rPr>
      </w:pPr>
    </w:p>
    <w:p w14:paraId="3FD3F6CF" w14:textId="77777777" w:rsidR="00156775" w:rsidRPr="009D0954" w:rsidRDefault="00E13CE4">
      <w:pPr>
        <w:pStyle w:val="BodyText"/>
        <w:ind w:left="218"/>
        <w:rPr>
          <w:lang w:val="el-GR"/>
        </w:rPr>
      </w:pPr>
      <w:r w:rsidRPr="009D0954">
        <w:rPr>
          <w:u w:val="single"/>
          <w:lang w:val="el-GR"/>
        </w:rPr>
        <w:t>Αναφορά</w:t>
      </w:r>
      <w:r w:rsidRPr="009D0954">
        <w:rPr>
          <w:spacing w:val="-7"/>
          <w:u w:val="single"/>
          <w:lang w:val="el-GR"/>
        </w:rPr>
        <w:t xml:space="preserve"> </w:t>
      </w:r>
      <w:r w:rsidRPr="009D0954">
        <w:rPr>
          <w:u w:val="single"/>
          <w:lang w:val="el-GR"/>
        </w:rPr>
        <w:t>πιθανολογούμενων</w:t>
      </w:r>
      <w:r w:rsidRPr="009D0954">
        <w:rPr>
          <w:spacing w:val="-4"/>
          <w:u w:val="single"/>
          <w:lang w:val="el-GR"/>
        </w:rPr>
        <w:t xml:space="preserve"> </w:t>
      </w:r>
      <w:r w:rsidRPr="009D0954">
        <w:rPr>
          <w:u w:val="single"/>
          <w:lang w:val="el-GR"/>
        </w:rPr>
        <w:t>ανεπιθύμητων</w:t>
      </w:r>
      <w:r w:rsidRPr="009D0954">
        <w:rPr>
          <w:spacing w:val="-7"/>
          <w:u w:val="single"/>
          <w:lang w:val="el-GR"/>
        </w:rPr>
        <w:t xml:space="preserve"> </w:t>
      </w:r>
      <w:r w:rsidRPr="009D0954">
        <w:rPr>
          <w:u w:val="single"/>
          <w:lang w:val="el-GR"/>
        </w:rPr>
        <w:t>ενεργειών</w:t>
      </w:r>
    </w:p>
    <w:p w14:paraId="1FFA67A1" w14:textId="77777777" w:rsidR="00156775" w:rsidRPr="009D0954" w:rsidRDefault="00E13CE4">
      <w:pPr>
        <w:pStyle w:val="BodyText"/>
        <w:spacing w:before="92"/>
        <w:ind w:left="218" w:right="408"/>
        <w:rPr>
          <w:lang w:val="el-GR"/>
        </w:rPr>
      </w:pPr>
      <w:r w:rsidRPr="009D0954">
        <w:rPr>
          <w:lang w:val="el-GR"/>
        </w:rPr>
        <w:t>Η αναφορά πιθανολογούμενων ανεπιθύμητων ενεργειών μετά από τη χορήγηση άδειας κυκλοφορίας</w:t>
      </w:r>
      <w:r w:rsidRPr="009D0954">
        <w:rPr>
          <w:spacing w:val="-52"/>
          <w:lang w:val="el-GR"/>
        </w:rPr>
        <w:t xml:space="preserve"> </w:t>
      </w:r>
      <w:r w:rsidRPr="009D0954">
        <w:rPr>
          <w:lang w:val="el-GR"/>
        </w:rPr>
        <w:t>του φαρμακευτικού προϊόντος είναι σημαντική. Επιτρέπει τη συνεχή παρακολούθηση της σχέσης</w:t>
      </w:r>
      <w:r w:rsidRPr="009D0954">
        <w:rPr>
          <w:spacing w:val="1"/>
          <w:lang w:val="el-GR"/>
        </w:rPr>
        <w:t xml:space="preserve"> </w:t>
      </w:r>
      <w:r w:rsidRPr="009D0954">
        <w:rPr>
          <w:lang w:val="el-GR"/>
        </w:rPr>
        <w:t>οφέλους-κινδύνου του φαρμακευτικού προϊόντος. Ζητείται από τους επαγγελματίες του τομέα της</w:t>
      </w:r>
      <w:r w:rsidRPr="009D0954">
        <w:rPr>
          <w:spacing w:val="1"/>
          <w:lang w:val="el-GR"/>
        </w:rPr>
        <w:t xml:space="preserve"> </w:t>
      </w:r>
      <w:r w:rsidRPr="009D0954">
        <w:rPr>
          <w:lang w:val="el-GR"/>
        </w:rPr>
        <w:t>υγειονομικής περίθαλψης να αναφέρουν οποιεσδήποτε πιθανολογούμενες ανεπιθύμητες ενέργειες</w:t>
      </w:r>
      <w:r w:rsidRPr="009D0954">
        <w:rPr>
          <w:spacing w:val="1"/>
          <w:lang w:val="el-GR"/>
        </w:rPr>
        <w:t xml:space="preserve"> </w:t>
      </w:r>
      <w:r w:rsidRPr="009D0954">
        <w:rPr>
          <w:lang w:val="el-GR"/>
        </w:rPr>
        <w:t xml:space="preserve">μέσω </w:t>
      </w:r>
      <w:r w:rsidRPr="009D0954">
        <w:rPr>
          <w:color w:val="000000"/>
          <w:shd w:val="clear" w:color="auto" w:fill="C1C1C1"/>
          <w:lang w:val="el-GR"/>
        </w:rPr>
        <w:t>του εθνικού</w:t>
      </w:r>
      <w:r w:rsidRPr="009D0954">
        <w:rPr>
          <w:color w:val="000000"/>
          <w:spacing w:val="1"/>
          <w:shd w:val="clear" w:color="auto" w:fill="C1C1C1"/>
          <w:lang w:val="el-GR"/>
        </w:rPr>
        <w:t xml:space="preserve"> </w:t>
      </w:r>
      <w:r w:rsidRPr="009D0954">
        <w:rPr>
          <w:color w:val="000000"/>
          <w:shd w:val="clear" w:color="auto" w:fill="C1C1C1"/>
          <w:lang w:val="el-GR"/>
        </w:rPr>
        <w:t>συστήματος</w:t>
      </w:r>
      <w:r w:rsidRPr="009D0954">
        <w:rPr>
          <w:color w:val="000000"/>
          <w:spacing w:val="-2"/>
          <w:shd w:val="clear" w:color="auto" w:fill="C1C1C1"/>
          <w:lang w:val="el-GR"/>
        </w:rPr>
        <w:t xml:space="preserve"> </w:t>
      </w:r>
      <w:r w:rsidRPr="009D0954">
        <w:rPr>
          <w:color w:val="000000"/>
          <w:shd w:val="clear" w:color="auto" w:fill="C1C1C1"/>
          <w:lang w:val="el-GR"/>
        </w:rPr>
        <w:t>αναφοράς</w:t>
      </w:r>
      <w:r w:rsidRPr="009D0954">
        <w:rPr>
          <w:color w:val="000000"/>
          <w:spacing w:val="-1"/>
          <w:shd w:val="clear" w:color="auto" w:fill="C1C1C1"/>
          <w:lang w:val="el-GR"/>
        </w:rPr>
        <w:t xml:space="preserve"> </w:t>
      </w:r>
      <w:r w:rsidRPr="009D0954">
        <w:rPr>
          <w:color w:val="000000"/>
          <w:shd w:val="clear" w:color="auto" w:fill="C1C1C1"/>
          <w:lang w:val="el-GR"/>
        </w:rPr>
        <w:t>που αναγράφεται</w:t>
      </w:r>
      <w:r w:rsidRPr="009D0954">
        <w:rPr>
          <w:color w:val="000000"/>
          <w:spacing w:val="-2"/>
          <w:shd w:val="clear" w:color="auto" w:fill="C1C1C1"/>
          <w:lang w:val="el-GR"/>
        </w:rPr>
        <w:t xml:space="preserve"> </w:t>
      </w:r>
      <w:r w:rsidRPr="009D0954">
        <w:rPr>
          <w:color w:val="000000"/>
          <w:shd w:val="clear" w:color="auto" w:fill="C1C1C1"/>
          <w:lang w:val="el-GR"/>
        </w:rPr>
        <w:t>στο</w:t>
      </w:r>
      <w:r w:rsidRPr="009D0954">
        <w:rPr>
          <w:color w:val="000000"/>
          <w:spacing w:val="-3"/>
          <w:shd w:val="clear" w:color="auto" w:fill="C1C1C1"/>
          <w:lang w:val="el-GR"/>
        </w:rPr>
        <w:t xml:space="preserve"> </w:t>
      </w:r>
      <w:r w:rsidRPr="009D0954">
        <w:rPr>
          <w:color w:val="0000FF"/>
          <w:u w:val="single" w:color="0000FF"/>
          <w:shd w:val="clear" w:color="auto" w:fill="C1C1C1"/>
          <w:lang w:val="el-GR"/>
        </w:rPr>
        <w:t>Παράρτημα</w:t>
      </w:r>
      <w:r w:rsidRPr="009D0954">
        <w:rPr>
          <w:color w:val="0000FF"/>
          <w:spacing w:val="-2"/>
          <w:u w:val="single" w:color="0000FF"/>
          <w:shd w:val="clear" w:color="auto" w:fill="C1C1C1"/>
          <w:lang w:val="el-GR"/>
        </w:rPr>
        <w:t xml:space="preserve"> </w:t>
      </w:r>
      <w:r>
        <w:rPr>
          <w:color w:val="0000FF"/>
          <w:u w:val="single" w:color="0000FF"/>
          <w:shd w:val="clear" w:color="auto" w:fill="C1C1C1"/>
        </w:rPr>
        <w:t>V</w:t>
      </w:r>
      <w:r w:rsidRPr="009D0954">
        <w:rPr>
          <w:color w:val="000000"/>
          <w:lang w:val="el-GR"/>
        </w:rPr>
        <w:t>.</w:t>
      </w:r>
    </w:p>
    <w:p w14:paraId="646640FC" w14:textId="77777777" w:rsidR="00156775" w:rsidRPr="009D0954" w:rsidRDefault="00156775">
      <w:pPr>
        <w:pStyle w:val="BodyText"/>
        <w:spacing w:before="11"/>
        <w:rPr>
          <w:sz w:val="13"/>
          <w:lang w:val="el-GR"/>
        </w:rPr>
      </w:pPr>
    </w:p>
    <w:p w14:paraId="41D7F7E9" w14:textId="77777777" w:rsidR="00156775" w:rsidRDefault="00E13CE4">
      <w:pPr>
        <w:pStyle w:val="Heading1"/>
        <w:numPr>
          <w:ilvl w:val="1"/>
          <w:numId w:val="22"/>
        </w:numPr>
        <w:tabs>
          <w:tab w:val="left" w:pos="784"/>
          <w:tab w:val="left" w:pos="785"/>
        </w:tabs>
        <w:spacing w:before="91"/>
      </w:pPr>
      <w:r>
        <w:t>Υπερδοσολογία</w:t>
      </w:r>
    </w:p>
    <w:p w14:paraId="154E82DC" w14:textId="77777777" w:rsidR="00156775" w:rsidRDefault="00156775">
      <w:pPr>
        <w:pStyle w:val="BodyText"/>
        <w:rPr>
          <w:b/>
        </w:rPr>
      </w:pPr>
    </w:p>
    <w:p w14:paraId="7FFEE3E5" w14:textId="77777777" w:rsidR="00156775" w:rsidRPr="009D0954" w:rsidRDefault="00E13CE4">
      <w:pPr>
        <w:pStyle w:val="BodyText"/>
        <w:ind w:left="218"/>
        <w:rPr>
          <w:lang w:val="el-GR"/>
        </w:rPr>
      </w:pPr>
      <w:r w:rsidRPr="009D0954">
        <w:rPr>
          <w:lang w:val="el-GR"/>
        </w:rPr>
        <w:t>Δεν</w:t>
      </w:r>
      <w:r w:rsidRPr="009D0954">
        <w:rPr>
          <w:spacing w:val="-5"/>
          <w:lang w:val="el-GR"/>
        </w:rPr>
        <w:t xml:space="preserve"> </w:t>
      </w:r>
      <w:r w:rsidRPr="009D0954">
        <w:rPr>
          <w:lang w:val="el-GR"/>
        </w:rPr>
        <w:t>υπάρχουν</w:t>
      </w:r>
      <w:r w:rsidRPr="009D0954">
        <w:rPr>
          <w:spacing w:val="-1"/>
          <w:lang w:val="el-GR"/>
        </w:rPr>
        <w:t xml:space="preserve"> </w:t>
      </w:r>
      <w:r w:rsidRPr="009D0954">
        <w:rPr>
          <w:lang w:val="el-GR"/>
        </w:rPr>
        <w:t>κλινικές</w:t>
      </w:r>
      <w:r w:rsidRPr="009D0954">
        <w:rPr>
          <w:spacing w:val="-3"/>
          <w:lang w:val="el-GR"/>
        </w:rPr>
        <w:t xml:space="preserve"> </w:t>
      </w:r>
      <w:r w:rsidRPr="009D0954">
        <w:rPr>
          <w:lang w:val="el-GR"/>
        </w:rPr>
        <w:t>πληροφορίες</w:t>
      </w:r>
      <w:r w:rsidRPr="009D0954">
        <w:rPr>
          <w:spacing w:val="-3"/>
          <w:lang w:val="el-GR"/>
        </w:rPr>
        <w:t xml:space="preserve"> </w:t>
      </w:r>
      <w:r w:rsidRPr="009D0954">
        <w:rPr>
          <w:lang w:val="el-GR"/>
        </w:rPr>
        <w:t>σχετικά</w:t>
      </w:r>
      <w:r w:rsidRPr="009D0954">
        <w:rPr>
          <w:spacing w:val="-3"/>
          <w:lang w:val="el-GR"/>
        </w:rPr>
        <w:t xml:space="preserve"> </w:t>
      </w:r>
      <w:r w:rsidRPr="009D0954">
        <w:rPr>
          <w:lang w:val="el-GR"/>
        </w:rPr>
        <w:t>με</w:t>
      </w:r>
      <w:r w:rsidRPr="009D0954">
        <w:rPr>
          <w:spacing w:val="-1"/>
          <w:lang w:val="el-GR"/>
        </w:rPr>
        <w:t xml:space="preserve"> </w:t>
      </w:r>
      <w:r w:rsidRPr="009D0954">
        <w:rPr>
          <w:lang w:val="el-GR"/>
        </w:rPr>
        <w:t>την</w:t>
      </w:r>
      <w:r w:rsidRPr="009D0954">
        <w:rPr>
          <w:spacing w:val="-4"/>
          <w:lang w:val="el-GR"/>
        </w:rPr>
        <w:t xml:space="preserve"> </w:t>
      </w:r>
      <w:r w:rsidRPr="009D0954">
        <w:rPr>
          <w:lang w:val="el-GR"/>
        </w:rPr>
        <w:t>υπερδοσολογία.</w:t>
      </w:r>
    </w:p>
    <w:p w14:paraId="7079CE4F" w14:textId="77777777" w:rsidR="00156775" w:rsidRPr="009D0954" w:rsidRDefault="00156775">
      <w:pPr>
        <w:pStyle w:val="BodyText"/>
        <w:spacing w:before="1"/>
        <w:rPr>
          <w:lang w:val="el-GR"/>
        </w:rPr>
      </w:pPr>
    </w:p>
    <w:p w14:paraId="001BE707" w14:textId="1B5B26BE" w:rsidR="00677F62" w:rsidRPr="004D7453" w:rsidRDefault="00E13CE4" w:rsidP="009E0146">
      <w:pPr>
        <w:pStyle w:val="BodyText"/>
        <w:ind w:left="218" w:right="259"/>
        <w:rPr>
          <w:lang w:val="el-GR"/>
        </w:rPr>
      </w:pPr>
      <w:r w:rsidRPr="009D0954">
        <w:rPr>
          <w:lang w:val="el-GR"/>
        </w:rPr>
        <w:t>Η ενδοφλέβια χορήγηση δόσης 3,2</w:t>
      </w:r>
      <w:r w:rsidR="004D7453">
        <w:rPr>
          <w:lang w:val="el-GR"/>
        </w:rPr>
        <w:t> </w:t>
      </w:r>
      <w:r w:rsidRPr="005F6448">
        <w:rPr>
          <w:lang w:val="el-GR"/>
        </w:rPr>
        <w:t>mg</w:t>
      </w:r>
      <w:r w:rsidRPr="009D0954">
        <w:rPr>
          <w:lang w:val="el-GR"/>
        </w:rPr>
        <w:t>/</w:t>
      </w:r>
      <w:r w:rsidRPr="005F6448">
        <w:rPr>
          <w:lang w:val="el-GR"/>
        </w:rPr>
        <w:t>kg</w:t>
      </w:r>
      <w:r w:rsidRPr="009D0954">
        <w:rPr>
          <w:lang w:val="el-GR"/>
        </w:rPr>
        <w:t xml:space="preserve"> (περίπου 8 φορές μεγαλύτερη από τη θεραπευτική δόση) σε</w:t>
      </w:r>
      <w:r w:rsidRPr="005F6448">
        <w:rPr>
          <w:lang w:val="el-GR"/>
        </w:rPr>
        <w:t xml:space="preserve"> </w:t>
      </w:r>
      <w:r w:rsidRPr="009D0954">
        <w:rPr>
          <w:lang w:val="el-GR"/>
        </w:rPr>
        <w:t xml:space="preserve">υγιή άτομα προκάλεσε παροδικό ερύθημα, κνησμό, έξαψη ή υπόταση. </w:t>
      </w:r>
      <w:r w:rsidRPr="004D7453">
        <w:rPr>
          <w:lang w:val="el-GR"/>
        </w:rPr>
        <w:t>Δεν απαιτήθηκε καμία</w:t>
      </w:r>
      <w:r w:rsidRPr="005F6448">
        <w:rPr>
          <w:lang w:val="el-GR"/>
        </w:rPr>
        <w:t xml:space="preserve"> </w:t>
      </w:r>
      <w:r w:rsidRPr="004D7453">
        <w:rPr>
          <w:lang w:val="el-GR"/>
        </w:rPr>
        <w:t>θεραπευτική</w:t>
      </w:r>
      <w:r w:rsidRPr="005F6448">
        <w:rPr>
          <w:lang w:val="el-GR"/>
        </w:rPr>
        <w:t xml:space="preserve"> </w:t>
      </w:r>
      <w:r w:rsidRPr="004D7453">
        <w:rPr>
          <w:lang w:val="el-GR"/>
        </w:rPr>
        <w:t>παρέμβαση.</w:t>
      </w:r>
    </w:p>
    <w:p w14:paraId="1280E25B" w14:textId="77777777" w:rsidR="00156775" w:rsidRDefault="00156775">
      <w:pPr>
        <w:rPr>
          <w:lang w:val="el-GR"/>
        </w:rPr>
      </w:pPr>
    </w:p>
    <w:p w14:paraId="7578813E" w14:textId="77777777" w:rsidR="00156775" w:rsidRDefault="00E13CE4">
      <w:pPr>
        <w:pStyle w:val="ListParagraph"/>
        <w:numPr>
          <w:ilvl w:val="0"/>
          <w:numId w:val="22"/>
        </w:numPr>
        <w:tabs>
          <w:tab w:val="left" w:pos="784"/>
          <w:tab w:val="left" w:pos="785"/>
        </w:tabs>
        <w:spacing w:before="73"/>
        <w:rPr>
          <w:b/>
        </w:rPr>
      </w:pPr>
      <w:r>
        <w:rPr>
          <w:b/>
        </w:rPr>
        <w:lastRenderedPageBreak/>
        <w:t>ΦΑΡΜΑΚΟΛΟΓΙΚΕΣ</w:t>
      </w:r>
      <w:r>
        <w:rPr>
          <w:b/>
          <w:spacing w:val="-3"/>
        </w:rPr>
        <w:t xml:space="preserve"> </w:t>
      </w:r>
      <w:r>
        <w:rPr>
          <w:b/>
        </w:rPr>
        <w:t>ΙΔΙΟΤΗΤΕΣ</w:t>
      </w:r>
    </w:p>
    <w:p w14:paraId="2B030C9A" w14:textId="77777777" w:rsidR="00156775" w:rsidRDefault="00156775">
      <w:pPr>
        <w:pStyle w:val="BodyText"/>
        <w:rPr>
          <w:b/>
        </w:rPr>
      </w:pPr>
    </w:p>
    <w:p w14:paraId="2F074B22" w14:textId="77777777" w:rsidR="00156775" w:rsidRDefault="00E13CE4">
      <w:pPr>
        <w:pStyle w:val="Heading1"/>
        <w:numPr>
          <w:ilvl w:val="1"/>
          <w:numId w:val="22"/>
        </w:numPr>
        <w:tabs>
          <w:tab w:val="left" w:pos="784"/>
          <w:tab w:val="left" w:pos="785"/>
        </w:tabs>
      </w:pPr>
      <w:r>
        <w:t>Φαρμακοδυναμικές</w:t>
      </w:r>
      <w:r>
        <w:rPr>
          <w:spacing w:val="-6"/>
        </w:rPr>
        <w:t xml:space="preserve"> </w:t>
      </w:r>
      <w:r>
        <w:t>ιδιότητες</w:t>
      </w:r>
    </w:p>
    <w:p w14:paraId="45DA335D" w14:textId="77777777" w:rsidR="00156775" w:rsidRDefault="00156775">
      <w:pPr>
        <w:pStyle w:val="BodyText"/>
        <w:rPr>
          <w:b/>
        </w:rPr>
      </w:pPr>
    </w:p>
    <w:p w14:paraId="42EBB872" w14:textId="12EA0AE9" w:rsidR="004D7453" w:rsidRDefault="00E13CE4">
      <w:pPr>
        <w:pStyle w:val="BodyText"/>
        <w:ind w:left="218" w:right="407"/>
        <w:rPr>
          <w:lang w:val="el-GR"/>
        </w:rPr>
      </w:pPr>
      <w:r w:rsidRPr="009D0954">
        <w:rPr>
          <w:lang w:val="el-GR"/>
        </w:rPr>
        <w:t>Φαρμακοθεραπευτική κατηγορία: άλλοι αιματολογικοί παράγοντες, φάρμακα που χρησιμοποιούνται</w:t>
      </w:r>
      <w:r w:rsidRPr="005F6448">
        <w:rPr>
          <w:lang w:val="el-GR"/>
        </w:rPr>
        <w:t xml:space="preserve"> </w:t>
      </w:r>
      <w:r w:rsidRPr="009D0954">
        <w:rPr>
          <w:lang w:val="el-GR"/>
        </w:rPr>
        <w:t>για</w:t>
      </w:r>
      <w:r w:rsidRPr="005F6448">
        <w:rPr>
          <w:lang w:val="el-GR"/>
        </w:rPr>
        <w:t xml:space="preserve"> </w:t>
      </w:r>
      <w:r w:rsidRPr="009D0954">
        <w:rPr>
          <w:lang w:val="el-GR"/>
        </w:rPr>
        <w:t>τη</w:t>
      </w:r>
      <w:r w:rsidRPr="005F6448">
        <w:rPr>
          <w:lang w:val="el-GR"/>
        </w:rPr>
        <w:t xml:space="preserve"> </w:t>
      </w:r>
      <w:r w:rsidRPr="009D0954">
        <w:rPr>
          <w:lang w:val="el-GR"/>
        </w:rPr>
        <w:t>θεραπεία</w:t>
      </w:r>
      <w:r w:rsidRPr="005F6448">
        <w:rPr>
          <w:lang w:val="el-GR"/>
        </w:rPr>
        <w:t xml:space="preserve"> </w:t>
      </w:r>
      <w:r w:rsidRPr="009D0954">
        <w:rPr>
          <w:lang w:val="el-GR"/>
        </w:rPr>
        <w:t>του</w:t>
      </w:r>
      <w:r w:rsidRPr="005F6448">
        <w:rPr>
          <w:lang w:val="el-GR"/>
        </w:rPr>
        <w:t xml:space="preserve"> </w:t>
      </w:r>
      <w:r w:rsidRPr="009D0954">
        <w:rPr>
          <w:lang w:val="el-GR"/>
        </w:rPr>
        <w:t>κληρονομικού αγγειοοιδήματος</w:t>
      </w:r>
      <w:r w:rsidR="004D7453" w:rsidRPr="009D0954">
        <w:rPr>
          <w:lang w:val="el-GR"/>
        </w:rPr>
        <w:t>,</w:t>
      </w:r>
    </w:p>
    <w:p w14:paraId="5EF152B8" w14:textId="6340AAF7" w:rsidR="00156775" w:rsidRPr="009D0954" w:rsidRDefault="00E13CE4">
      <w:pPr>
        <w:pStyle w:val="BodyText"/>
        <w:ind w:left="218" w:right="407"/>
        <w:rPr>
          <w:lang w:val="el-GR"/>
        </w:rPr>
      </w:pPr>
      <w:r w:rsidRPr="009D0954">
        <w:rPr>
          <w:lang w:val="el-GR"/>
        </w:rPr>
        <w:t>κωδικός</w:t>
      </w:r>
      <w:r w:rsidRPr="005F6448">
        <w:rPr>
          <w:lang w:val="el-GR"/>
        </w:rPr>
        <w:t xml:space="preserve"> ATC</w:t>
      </w:r>
      <w:r w:rsidRPr="009D0954">
        <w:rPr>
          <w:lang w:val="el-GR"/>
        </w:rPr>
        <w:t>:</w:t>
      </w:r>
      <w:r w:rsidRPr="005F6448">
        <w:rPr>
          <w:lang w:val="el-GR"/>
        </w:rPr>
        <w:t xml:space="preserve"> B</w:t>
      </w:r>
      <w:r w:rsidRPr="009D0954">
        <w:rPr>
          <w:lang w:val="el-GR"/>
        </w:rPr>
        <w:t>06</w:t>
      </w:r>
      <w:r w:rsidRPr="005F6448">
        <w:rPr>
          <w:lang w:val="el-GR"/>
        </w:rPr>
        <w:t>AC</w:t>
      </w:r>
      <w:r w:rsidRPr="009D0954">
        <w:rPr>
          <w:lang w:val="el-GR"/>
        </w:rPr>
        <w:t>02.</w:t>
      </w:r>
    </w:p>
    <w:p w14:paraId="6AFF582C" w14:textId="77777777" w:rsidR="00156775" w:rsidRPr="009D0954" w:rsidRDefault="00156775">
      <w:pPr>
        <w:pStyle w:val="BodyText"/>
        <w:rPr>
          <w:lang w:val="el-GR"/>
        </w:rPr>
      </w:pPr>
    </w:p>
    <w:p w14:paraId="60E68F70" w14:textId="77777777" w:rsidR="00156775" w:rsidRPr="009D0954" w:rsidRDefault="00E13CE4">
      <w:pPr>
        <w:pStyle w:val="BodyText"/>
        <w:ind w:left="218"/>
        <w:rPr>
          <w:lang w:val="el-GR"/>
        </w:rPr>
      </w:pPr>
      <w:r w:rsidRPr="009D0954">
        <w:rPr>
          <w:u w:val="single"/>
          <w:lang w:val="el-GR"/>
        </w:rPr>
        <w:t>Μηχανισμός</w:t>
      </w:r>
      <w:r w:rsidRPr="009D0954">
        <w:rPr>
          <w:spacing w:val="-3"/>
          <w:u w:val="single"/>
          <w:lang w:val="el-GR"/>
        </w:rPr>
        <w:t xml:space="preserve"> </w:t>
      </w:r>
      <w:r w:rsidRPr="009D0954">
        <w:rPr>
          <w:u w:val="single"/>
          <w:lang w:val="el-GR"/>
        </w:rPr>
        <w:t>δράσης</w:t>
      </w:r>
    </w:p>
    <w:p w14:paraId="0819947B" w14:textId="77777777" w:rsidR="00156775" w:rsidRPr="009D0954" w:rsidRDefault="00156775">
      <w:pPr>
        <w:pStyle w:val="BodyText"/>
        <w:spacing w:before="1"/>
        <w:rPr>
          <w:sz w:val="14"/>
          <w:lang w:val="el-GR"/>
        </w:rPr>
      </w:pPr>
    </w:p>
    <w:p w14:paraId="5861EF86" w14:textId="177AB064" w:rsidR="00156775" w:rsidRPr="009D0954" w:rsidRDefault="00E13CE4">
      <w:pPr>
        <w:pStyle w:val="BodyText"/>
        <w:spacing w:before="91"/>
        <w:ind w:left="218" w:right="519" w:hanging="1"/>
        <w:rPr>
          <w:lang w:val="el-GR"/>
        </w:rPr>
      </w:pPr>
      <w:r w:rsidRPr="009D0954">
        <w:rPr>
          <w:lang w:val="el-GR"/>
        </w:rPr>
        <w:t xml:space="preserve">Το </w:t>
      </w:r>
      <w:r w:rsidR="004D3553">
        <w:t>HAE</w:t>
      </w:r>
      <w:r w:rsidRPr="009D0954">
        <w:rPr>
          <w:lang w:val="el-GR"/>
        </w:rPr>
        <w:t xml:space="preserve"> (αυτοσωματική κυρίαρχη νόσος) προκαλείται από την απουσία ή</w:t>
      </w:r>
      <w:r w:rsidRPr="009D0954">
        <w:rPr>
          <w:spacing w:val="1"/>
          <w:lang w:val="el-GR"/>
        </w:rPr>
        <w:t xml:space="preserve"> </w:t>
      </w:r>
      <w:r w:rsidRPr="009D0954">
        <w:rPr>
          <w:lang w:val="el-GR"/>
        </w:rPr>
        <w:t xml:space="preserve">δυσλειτουργία του αναστολέα της </w:t>
      </w:r>
      <w:r>
        <w:t>C</w:t>
      </w:r>
      <w:r w:rsidRPr="009D0954">
        <w:rPr>
          <w:lang w:val="el-GR"/>
        </w:rPr>
        <w:t xml:space="preserve">1-εστεράσης. Τα επεισόδια </w:t>
      </w:r>
      <w:r w:rsidR="005674CA">
        <w:t>HAE</w:t>
      </w:r>
      <w:r w:rsidR="005674CA" w:rsidRPr="009D0954">
        <w:rPr>
          <w:lang w:val="el-GR"/>
        </w:rPr>
        <w:t xml:space="preserve"> </w:t>
      </w:r>
      <w:r w:rsidRPr="009D0954">
        <w:rPr>
          <w:lang w:val="el-GR"/>
        </w:rPr>
        <w:t>συνοδεύονται από αυξημένη απελευθέρωση βραδυκινίνης, που αποτελεί τον βασικό παράγοντα για</w:t>
      </w:r>
      <w:r w:rsidRPr="005F6448">
        <w:rPr>
          <w:lang w:val="el-GR"/>
        </w:rPr>
        <w:t xml:space="preserve"> </w:t>
      </w:r>
      <w:r w:rsidRPr="009D0954">
        <w:rPr>
          <w:lang w:val="el-GR"/>
        </w:rPr>
        <w:t>την ανάπτυξη</w:t>
      </w:r>
      <w:r w:rsidRPr="009D0954">
        <w:rPr>
          <w:spacing w:val="-1"/>
          <w:lang w:val="el-GR"/>
        </w:rPr>
        <w:t xml:space="preserve"> </w:t>
      </w:r>
      <w:r w:rsidRPr="009D0954">
        <w:rPr>
          <w:lang w:val="el-GR"/>
        </w:rPr>
        <w:t>κλινικών</w:t>
      </w:r>
      <w:r w:rsidRPr="009D0954">
        <w:rPr>
          <w:spacing w:val="1"/>
          <w:lang w:val="el-GR"/>
        </w:rPr>
        <w:t xml:space="preserve"> </w:t>
      </w:r>
      <w:r w:rsidRPr="009D0954">
        <w:rPr>
          <w:lang w:val="el-GR"/>
        </w:rPr>
        <w:t>συμπτωμάτων.</w:t>
      </w:r>
    </w:p>
    <w:p w14:paraId="402ED467" w14:textId="77777777" w:rsidR="00156775" w:rsidRPr="009D0954" w:rsidRDefault="00156775">
      <w:pPr>
        <w:pStyle w:val="BodyText"/>
        <w:rPr>
          <w:lang w:val="el-GR"/>
        </w:rPr>
      </w:pPr>
    </w:p>
    <w:p w14:paraId="5F973C66" w14:textId="58CDAB31" w:rsidR="00156775" w:rsidRPr="009D0954" w:rsidRDefault="00E13CE4">
      <w:pPr>
        <w:pStyle w:val="BodyText"/>
        <w:ind w:left="218" w:right="548"/>
        <w:rPr>
          <w:lang w:val="el-GR"/>
        </w:rPr>
      </w:pPr>
      <w:r w:rsidRPr="009D0954">
        <w:rPr>
          <w:lang w:val="el-GR"/>
        </w:rPr>
        <w:t xml:space="preserve">Το </w:t>
      </w:r>
      <w:r w:rsidR="005674CA">
        <w:t>HAE</w:t>
      </w:r>
      <w:r w:rsidR="005674CA" w:rsidRPr="009D0954">
        <w:rPr>
          <w:lang w:val="el-GR"/>
        </w:rPr>
        <w:t xml:space="preserve"> </w:t>
      </w:r>
      <w:r w:rsidRPr="009D0954">
        <w:rPr>
          <w:lang w:val="el-GR"/>
        </w:rPr>
        <w:t>εκδηλώνεται με διαλείποντα επεισόδια υποδόριου και/ή</w:t>
      </w:r>
      <w:r w:rsidRPr="009D0954">
        <w:rPr>
          <w:spacing w:val="1"/>
          <w:lang w:val="el-GR"/>
        </w:rPr>
        <w:t xml:space="preserve"> </w:t>
      </w:r>
      <w:r w:rsidRPr="009D0954">
        <w:rPr>
          <w:lang w:val="el-GR"/>
        </w:rPr>
        <w:t>υποβλεννογόνιου οιδήματος το οποίο εμφανίζεται στην ανώτερη αναπνευστική οδό, στο δέρμα και</w:t>
      </w:r>
      <w:r w:rsidRPr="005F6448">
        <w:rPr>
          <w:lang w:val="el-GR"/>
        </w:rPr>
        <w:t xml:space="preserve"> </w:t>
      </w:r>
      <w:r w:rsidRPr="009D0954">
        <w:rPr>
          <w:lang w:val="el-GR"/>
        </w:rPr>
        <w:t>στο</w:t>
      </w:r>
      <w:r w:rsidRPr="009D0954">
        <w:rPr>
          <w:spacing w:val="-1"/>
          <w:lang w:val="el-GR"/>
        </w:rPr>
        <w:t xml:space="preserve"> </w:t>
      </w:r>
      <w:r w:rsidRPr="009D0954">
        <w:rPr>
          <w:lang w:val="el-GR"/>
        </w:rPr>
        <w:t>γαστρεντερικό σωλήνα.</w:t>
      </w:r>
      <w:r w:rsidRPr="009D0954">
        <w:rPr>
          <w:spacing w:val="-1"/>
          <w:lang w:val="el-GR"/>
        </w:rPr>
        <w:t xml:space="preserve"> </w:t>
      </w:r>
      <w:r w:rsidRPr="009D0954">
        <w:rPr>
          <w:lang w:val="el-GR"/>
        </w:rPr>
        <w:t>Ένα</w:t>
      </w:r>
      <w:r w:rsidRPr="009D0954">
        <w:rPr>
          <w:spacing w:val="-3"/>
          <w:lang w:val="el-GR"/>
        </w:rPr>
        <w:t xml:space="preserve"> </w:t>
      </w:r>
      <w:r w:rsidRPr="009D0954">
        <w:rPr>
          <w:lang w:val="el-GR"/>
        </w:rPr>
        <w:t>επεισόδιο</w:t>
      </w:r>
      <w:r w:rsidRPr="009D0954">
        <w:rPr>
          <w:spacing w:val="-1"/>
          <w:lang w:val="el-GR"/>
        </w:rPr>
        <w:t xml:space="preserve"> </w:t>
      </w:r>
      <w:r w:rsidRPr="009D0954">
        <w:rPr>
          <w:lang w:val="el-GR"/>
        </w:rPr>
        <w:t>διαρκεί</w:t>
      </w:r>
      <w:r w:rsidRPr="009D0954">
        <w:rPr>
          <w:spacing w:val="-2"/>
          <w:lang w:val="el-GR"/>
        </w:rPr>
        <w:t xml:space="preserve"> </w:t>
      </w:r>
      <w:r w:rsidRPr="009D0954">
        <w:rPr>
          <w:lang w:val="el-GR"/>
        </w:rPr>
        <w:t>συνήθως</w:t>
      </w:r>
      <w:r w:rsidRPr="009D0954">
        <w:rPr>
          <w:spacing w:val="-2"/>
          <w:lang w:val="el-GR"/>
        </w:rPr>
        <w:t xml:space="preserve"> </w:t>
      </w:r>
      <w:r w:rsidRPr="009D0954">
        <w:rPr>
          <w:lang w:val="el-GR"/>
        </w:rPr>
        <w:t>2</w:t>
      </w:r>
      <w:r w:rsidR="00B231AA">
        <w:rPr>
          <w:spacing w:val="-3"/>
          <w:lang w:val="el-GR"/>
        </w:rPr>
        <w:t> </w:t>
      </w:r>
      <w:r w:rsidRPr="009D0954">
        <w:rPr>
          <w:lang w:val="el-GR"/>
        </w:rPr>
        <w:t>έως</w:t>
      </w:r>
      <w:r w:rsidR="00B231AA">
        <w:rPr>
          <w:spacing w:val="-1"/>
          <w:lang w:val="el-GR"/>
        </w:rPr>
        <w:t> </w:t>
      </w:r>
      <w:r w:rsidRPr="009D0954">
        <w:rPr>
          <w:lang w:val="el-GR"/>
        </w:rPr>
        <w:t>5</w:t>
      </w:r>
      <w:r w:rsidR="00B231AA">
        <w:rPr>
          <w:spacing w:val="-1"/>
          <w:lang w:val="el-GR"/>
        </w:rPr>
        <w:t> </w:t>
      </w:r>
      <w:r w:rsidRPr="009D0954">
        <w:rPr>
          <w:lang w:val="el-GR"/>
        </w:rPr>
        <w:t>ημέρες.</w:t>
      </w:r>
    </w:p>
    <w:p w14:paraId="47F4EBBF" w14:textId="77777777" w:rsidR="00156775" w:rsidRPr="009D0954" w:rsidRDefault="00156775">
      <w:pPr>
        <w:pStyle w:val="BodyText"/>
        <w:spacing w:before="1"/>
        <w:rPr>
          <w:lang w:val="el-GR"/>
        </w:rPr>
      </w:pPr>
    </w:p>
    <w:p w14:paraId="1A04DE4C" w14:textId="77777777" w:rsidR="00156775" w:rsidRPr="009D0954" w:rsidRDefault="00E13CE4">
      <w:pPr>
        <w:pStyle w:val="BodyText"/>
        <w:ind w:left="218" w:right="280"/>
        <w:rPr>
          <w:lang w:val="el-GR"/>
        </w:rPr>
      </w:pPr>
      <w:r w:rsidRPr="009D0954">
        <w:rPr>
          <w:lang w:val="el-GR"/>
        </w:rPr>
        <w:t>Η ικατιβάντη είναι εκλεκτικός ανταγωνιστής του υποδοχέα βραδυκινίνης τύπου 2 (Β2). Πρόκειται για</w:t>
      </w:r>
      <w:r w:rsidRPr="005F6448">
        <w:rPr>
          <w:lang w:val="el-GR"/>
        </w:rPr>
        <w:t xml:space="preserve"> </w:t>
      </w:r>
      <w:r w:rsidRPr="009D0954">
        <w:rPr>
          <w:lang w:val="el-GR"/>
        </w:rPr>
        <w:t>ένα συνθετικό δεκαπεπτίδιο του οποίου η δομή είναι παρόμοια με αυτήν της βραδυκινίνης, αλλά με 5</w:t>
      </w:r>
      <w:r w:rsidRPr="005F6448">
        <w:rPr>
          <w:lang w:val="el-GR"/>
        </w:rPr>
        <w:t xml:space="preserve"> </w:t>
      </w:r>
      <w:r w:rsidRPr="009D0954">
        <w:rPr>
          <w:lang w:val="el-GR"/>
        </w:rPr>
        <w:t>μη πρωτεϊνογενή αμινοξέα. Οι αυξημένες συγκεντρώσεις βραδυκινίνης που χαρακτηρίζουν το</w:t>
      </w:r>
      <w:r w:rsidRPr="005F6448">
        <w:rPr>
          <w:lang w:val="el-GR"/>
        </w:rPr>
        <w:t xml:space="preserve"> </w:t>
      </w:r>
      <w:r w:rsidRPr="009D0954">
        <w:rPr>
          <w:lang w:val="el-GR"/>
        </w:rPr>
        <w:t>κληρονομικό αγγειοοίδημα αποτελούν τον βασικό παράγοντα για την ανάπτυξη των κλινικών</w:t>
      </w:r>
      <w:r w:rsidRPr="005F6448">
        <w:rPr>
          <w:lang w:val="el-GR"/>
        </w:rPr>
        <w:t xml:space="preserve"> </w:t>
      </w:r>
      <w:r w:rsidRPr="009D0954">
        <w:rPr>
          <w:lang w:val="el-GR"/>
        </w:rPr>
        <w:t>συμπτωμάτων.</w:t>
      </w:r>
    </w:p>
    <w:p w14:paraId="47D0D044" w14:textId="77777777" w:rsidR="00156775" w:rsidRPr="009D0954" w:rsidRDefault="00156775">
      <w:pPr>
        <w:pStyle w:val="BodyText"/>
        <w:spacing w:before="11"/>
        <w:rPr>
          <w:sz w:val="21"/>
          <w:lang w:val="el-GR"/>
        </w:rPr>
      </w:pPr>
    </w:p>
    <w:p w14:paraId="30D2A58F" w14:textId="77777777" w:rsidR="00156775" w:rsidRPr="009D0954" w:rsidRDefault="00E13CE4">
      <w:pPr>
        <w:pStyle w:val="BodyText"/>
        <w:ind w:left="218"/>
        <w:rPr>
          <w:lang w:val="el-GR"/>
        </w:rPr>
      </w:pPr>
      <w:r w:rsidRPr="009D0954">
        <w:rPr>
          <w:u w:val="single"/>
          <w:lang w:val="el-GR"/>
        </w:rPr>
        <w:t>Φαρμακοδυναμικές</w:t>
      </w:r>
      <w:r w:rsidRPr="009D0954">
        <w:rPr>
          <w:spacing w:val="-6"/>
          <w:u w:val="single"/>
          <w:lang w:val="el-GR"/>
        </w:rPr>
        <w:t xml:space="preserve"> </w:t>
      </w:r>
      <w:r w:rsidRPr="009D0954">
        <w:rPr>
          <w:u w:val="single"/>
          <w:lang w:val="el-GR"/>
        </w:rPr>
        <w:t>επιδράσεις</w:t>
      </w:r>
    </w:p>
    <w:p w14:paraId="1C262529" w14:textId="77777777" w:rsidR="00156775" w:rsidRPr="009D0954" w:rsidRDefault="00156775">
      <w:pPr>
        <w:pStyle w:val="BodyText"/>
        <w:spacing w:before="1"/>
        <w:rPr>
          <w:sz w:val="14"/>
          <w:lang w:val="el-GR"/>
        </w:rPr>
      </w:pPr>
    </w:p>
    <w:p w14:paraId="7E6C50EF" w14:textId="77777777" w:rsidR="00156775" w:rsidRPr="009D0954" w:rsidRDefault="00E13CE4">
      <w:pPr>
        <w:pStyle w:val="BodyText"/>
        <w:spacing w:before="91"/>
        <w:ind w:left="218"/>
        <w:rPr>
          <w:lang w:val="el-GR"/>
        </w:rPr>
      </w:pPr>
      <w:r w:rsidRPr="009D0954">
        <w:rPr>
          <w:lang w:val="el-GR"/>
        </w:rPr>
        <w:t>Σε</w:t>
      </w:r>
      <w:r w:rsidRPr="009D0954">
        <w:rPr>
          <w:spacing w:val="-4"/>
          <w:lang w:val="el-GR"/>
        </w:rPr>
        <w:t xml:space="preserve"> </w:t>
      </w:r>
      <w:r w:rsidRPr="009D0954">
        <w:rPr>
          <w:lang w:val="el-GR"/>
        </w:rPr>
        <w:t>νεαρά</w:t>
      </w:r>
      <w:r w:rsidRPr="009D0954">
        <w:rPr>
          <w:spacing w:val="-2"/>
          <w:lang w:val="el-GR"/>
        </w:rPr>
        <w:t xml:space="preserve"> </w:t>
      </w:r>
      <w:r w:rsidRPr="009D0954">
        <w:rPr>
          <w:lang w:val="el-GR"/>
        </w:rPr>
        <w:t>υγιή</w:t>
      </w:r>
      <w:r w:rsidRPr="009D0954">
        <w:rPr>
          <w:spacing w:val="-3"/>
          <w:lang w:val="el-GR"/>
        </w:rPr>
        <w:t xml:space="preserve"> </w:t>
      </w:r>
      <w:r w:rsidRPr="009D0954">
        <w:rPr>
          <w:lang w:val="el-GR"/>
        </w:rPr>
        <w:t>άτομα,</w:t>
      </w:r>
      <w:r w:rsidRPr="009D0954">
        <w:rPr>
          <w:spacing w:val="-1"/>
          <w:lang w:val="el-GR"/>
        </w:rPr>
        <w:t xml:space="preserve"> </w:t>
      </w:r>
      <w:r w:rsidRPr="009D0954">
        <w:rPr>
          <w:lang w:val="el-GR"/>
        </w:rPr>
        <w:t>η</w:t>
      </w:r>
      <w:r w:rsidRPr="009D0954">
        <w:rPr>
          <w:spacing w:val="-4"/>
          <w:lang w:val="el-GR"/>
        </w:rPr>
        <w:t xml:space="preserve"> </w:t>
      </w:r>
      <w:r w:rsidRPr="009D0954">
        <w:rPr>
          <w:lang w:val="el-GR"/>
        </w:rPr>
        <w:t>ικατιβάντη</w:t>
      </w:r>
      <w:r w:rsidRPr="009D0954">
        <w:rPr>
          <w:spacing w:val="-3"/>
          <w:lang w:val="el-GR"/>
        </w:rPr>
        <w:t xml:space="preserve"> </w:t>
      </w:r>
      <w:r w:rsidRPr="009D0954">
        <w:rPr>
          <w:lang w:val="el-GR"/>
        </w:rPr>
        <w:t>χορηγούμενη</w:t>
      </w:r>
      <w:r w:rsidRPr="009D0954">
        <w:rPr>
          <w:spacing w:val="-2"/>
          <w:lang w:val="el-GR"/>
        </w:rPr>
        <w:t xml:space="preserve"> </w:t>
      </w:r>
      <w:r w:rsidRPr="009D0954">
        <w:rPr>
          <w:lang w:val="el-GR"/>
        </w:rPr>
        <w:t>σε δόσεις</w:t>
      </w:r>
      <w:r w:rsidRPr="009D0954">
        <w:rPr>
          <w:spacing w:val="-3"/>
          <w:lang w:val="el-GR"/>
        </w:rPr>
        <w:t xml:space="preserve"> </w:t>
      </w:r>
      <w:r w:rsidRPr="009D0954">
        <w:rPr>
          <w:lang w:val="el-GR"/>
        </w:rPr>
        <w:t>των 0,8</w:t>
      </w:r>
      <w:r w:rsidRPr="009D0954">
        <w:rPr>
          <w:spacing w:val="-4"/>
          <w:lang w:val="el-GR"/>
        </w:rPr>
        <w:t xml:space="preserve"> </w:t>
      </w:r>
      <w:r>
        <w:t>mg</w:t>
      </w:r>
      <w:r w:rsidRPr="009D0954">
        <w:rPr>
          <w:lang w:val="el-GR"/>
        </w:rPr>
        <w:t>/</w:t>
      </w:r>
      <w:r>
        <w:t>kg</w:t>
      </w:r>
      <w:r w:rsidRPr="009D0954">
        <w:rPr>
          <w:spacing w:val="-2"/>
          <w:lang w:val="el-GR"/>
        </w:rPr>
        <w:t xml:space="preserve"> </w:t>
      </w:r>
      <w:r w:rsidRPr="009D0954">
        <w:rPr>
          <w:lang w:val="el-GR"/>
        </w:rPr>
        <w:t>για</w:t>
      </w:r>
      <w:r w:rsidRPr="009D0954">
        <w:rPr>
          <w:spacing w:val="-2"/>
          <w:lang w:val="el-GR"/>
        </w:rPr>
        <w:t xml:space="preserve"> </w:t>
      </w:r>
      <w:r w:rsidRPr="009D0954">
        <w:rPr>
          <w:lang w:val="el-GR"/>
        </w:rPr>
        <w:t>χρονικό</w:t>
      </w:r>
      <w:r w:rsidRPr="009D0954">
        <w:rPr>
          <w:spacing w:val="-1"/>
          <w:lang w:val="el-GR"/>
        </w:rPr>
        <w:t xml:space="preserve"> </w:t>
      </w:r>
      <w:r w:rsidRPr="009D0954">
        <w:rPr>
          <w:lang w:val="el-GR"/>
        </w:rPr>
        <w:t>διάστημα</w:t>
      </w:r>
    </w:p>
    <w:p w14:paraId="1C69E620" w14:textId="77777777" w:rsidR="00156775" w:rsidRPr="009D0954" w:rsidRDefault="00E13CE4">
      <w:pPr>
        <w:pStyle w:val="BodyText"/>
        <w:spacing w:before="1"/>
        <w:ind w:left="218" w:right="234"/>
        <w:rPr>
          <w:lang w:val="el-GR"/>
        </w:rPr>
      </w:pPr>
      <w:r w:rsidRPr="009D0954">
        <w:rPr>
          <w:lang w:val="el-GR"/>
        </w:rPr>
        <w:t xml:space="preserve">4 ωρών, 1,5 </w:t>
      </w:r>
      <w:r>
        <w:t>mg</w:t>
      </w:r>
      <w:r w:rsidRPr="009D0954">
        <w:rPr>
          <w:lang w:val="el-GR"/>
        </w:rPr>
        <w:t>/</w:t>
      </w:r>
      <w:r>
        <w:t>kg</w:t>
      </w:r>
      <w:r w:rsidRPr="009D0954">
        <w:rPr>
          <w:lang w:val="el-GR"/>
        </w:rPr>
        <w:t xml:space="preserve">/ημέρα ή 0,15 </w:t>
      </w:r>
      <w:r>
        <w:t>mg</w:t>
      </w:r>
      <w:r w:rsidRPr="009D0954">
        <w:rPr>
          <w:lang w:val="el-GR"/>
        </w:rPr>
        <w:t>/</w:t>
      </w:r>
      <w:r>
        <w:t>kg</w:t>
      </w:r>
      <w:r w:rsidRPr="009D0954">
        <w:rPr>
          <w:lang w:val="el-GR"/>
        </w:rPr>
        <w:t>/ημέρα για 3 ημέρες, είχε ως αποτέλεσμα την πρόληψη</w:t>
      </w:r>
      <w:r w:rsidRPr="009D0954">
        <w:rPr>
          <w:spacing w:val="1"/>
          <w:lang w:val="el-GR"/>
        </w:rPr>
        <w:t xml:space="preserve"> </w:t>
      </w:r>
      <w:r w:rsidRPr="009D0954">
        <w:rPr>
          <w:lang w:val="el-GR"/>
        </w:rPr>
        <w:t>εμφάνισης υπότασης, αγγειοδιαστολής και αντανακλαστικής ταχυκαρδίας που προκαλούνται από τη</w:t>
      </w:r>
      <w:r w:rsidRPr="009D0954">
        <w:rPr>
          <w:spacing w:val="1"/>
          <w:lang w:val="el-GR"/>
        </w:rPr>
        <w:t xml:space="preserve"> </w:t>
      </w:r>
      <w:r w:rsidRPr="009D0954">
        <w:rPr>
          <w:lang w:val="el-GR"/>
        </w:rPr>
        <w:t>βραδυκινίνη. Η ικατιβάντη καταδείχθηκε ότι είναι ανταγωνιστής ακόμα και όταν η δόση βραδυκινίνης</w:t>
      </w:r>
      <w:r w:rsidRPr="005F6448">
        <w:rPr>
          <w:lang w:val="el-GR"/>
        </w:rPr>
        <w:t xml:space="preserve"> </w:t>
      </w:r>
      <w:r w:rsidRPr="009D0954">
        <w:rPr>
          <w:lang w:val="el-GR"/>
        </w:rPr>
        <w:t>είναι</w:t>
      </w:r>
      <w:r w:rsidRPr="005F6448">
        <w:rPr>
          <w:lang w:val="el-GR"/>
        </w:rPr>
        <w:t xml:space="preserve"> </w:t>
      </w:r>
      <w:r w:rsidRPr="009D0954">
        <w:rPr>
          <w:lang w:val="el-GR"/>
        </w:rPr>
        <w:t>τετραπλάσια.</w:t>
      </w:r>
    </w:p>
    <w:p w14:paraId="25AE127F" w14:textId="77777777" w:rsidR="00156775" w:rsidRPr="009D0954" w:rsidRDefault="00156775">
      <w:pPr>
        <w:pStyle w:val="BodyText"/>
        <w:rPr>
          <w:lang w:val="el-GR"/>
        </w:rPr>
      </w:pPr>
    </w:p>
    <w:p w14:paraId="220866CF" w14:textId="77777777" w:rsidR="00156775" w:rsidRPr="009D0954" w:rsidRDefault="00E13CE4">
      <w:pPr>
        <w:pStyle w:val="BodyText"/>
        <w:ind w:left="218"/>
        <w:rPr>
          <w:lang w:val="el-GR"/>
        </w:rPr>
      </w:pPr>
      <w:r w:rsidRPr="009D0954">
        <w:rPr>
          <w:u w:val="single"/>
          <w:lang w:val="el-GR"/>
        </w:rPr>
        <w:t>Κλινική</w:t>
      </w:r>
      <w:r w:rsidRPr="009D0954">
        <w:rPr>
          <w:spacing w:val="-4"/>
          <w:u w:val="single"/>
          <w:lang w:val="el-GR"/>
        </w:rPr>
        <w:t xml:space="preserve"> </w:t>
      </w:r>
      <w:r w:rsidRPr="009D0954">
        <w:rPr>
          <w:u w:val="single"/>
          <w:lang w:val="el-GR"/>
        </w:rPr>
        <w:t>αποτελεσματικότητα</w:t>
      </w:r>
      <w:r w:rsidRPr="009D0954">
        <w:rPr>
          <w:spacing w:val="-4"/>
          <w:u w:val="single"/>
          <w:lang w:val="el-GR"/>
        </w:rPr>
        <w:t xml:space="preserve"> </w:t>
      </w:r>
      <w:r w:rsidRPr="009D0954">
        <w:rPr>
          <w:u w:val="single"/>
          <w:lang w:val="el-GR"/>
        </w:rPr>
        <w:t>και</w:t>
      </w:r>
      <w:r w:rsidRPr="009D0954">
        <w:rPr>
          <w:spacing w:val="-2"/>
          <w:u w:val="single"/>
          <w:lang w:val="el-GR"/>
        </w:rPr>
        <w:t xml:space="preserve"> </w:t>
      </w:r>
      <w:r w:rsidRPr="009D0954">
        <w:rPr>
          <w:u w:val="single"/>
          <w:lang w:val="el-GR"/>
        </w:rPr>
        <w:t>ασφάλεια</w:t>
      </w:r>
    </w:p>
    <w:p w14:paraId="375CD06B" w14:textId="77777777" w:rsidR="00156775" w:rsidRPr="009D0954" w:rsidRDefault="00156775">
      <w:pPr>
        <w:pStyle w:val="BodyText"/>
        <w:spacing w:before="10"/>
        <w:rPr>
          <w:sz w:val="13"/>
          <w:lang w:val="el-GR"/>
        </w:rPr>
      </w:pPr>
    </w:p>
    <w:p w14:paraId="7EB45BB4" w14:textId="7BBF87F6" w:rsidR="00156775" w:rsidRPr="009D0954" w:rsidRDefault="00E13CE4">
      <w:pPr>
        <w:pStyle w:val="BodyText"/>
        <w:spacing w:before="92"/>
        <w:ind w:left="218" w:right="352"/>
        <w:rPr>
          <w:lang w:val="el-GR"/>
        </w:rPr>
      </w:pPr>
      <w:r w:rsidRPr="009D0954">
        <w:rPr>
          <w:lang w:val="el-GR"/>
        </w:rPr>
        <w:t xml:space="preserve">Τα δεδομένα αποτελεσματικότητας προήλθαν από μια </w:t>
      </w:r>
      <w:r w:rsidR="00035DC2" w:rsidRPr="009D0954">
        <w:rPr>
          <w:lang w:val="el-GR"/>
        </w:rPr>
        <w:t xml:space="preserve">αρχική </w:t>
      </w:r>
      <w:r w:rsidR="00035DC2">
        <w:rPr>
          <w:lang w:val="el-GR"/>
        </w:rPr>
        <w:t>ανοικτής επισήμανσης</w:t>
      </w:r>
      <w:r w:rsidR="00035DC2" w:rsidRPr="009D0954">
        <w:rPr>
          <w:lang w:val="el-GR"/>
        </w:rPr>
        <w:t xml:space="preserve"> μελέτη </w:t>
      </w:r>
      <w:r w:rsidRPr="009D0954">
        <w:rPr>
          <w:lang w:val="el-GR"/>
        </w:rPr>
        <w:t>μελέτη Φάσης ΙΙ και από τρεις</w:t>
      </w:r>
      <w:r w:rsidRPr="005F6448">
        <w:rPr>
          <w:lang w:val="el-GR"/>
        </w:rPr>
        <w:t xml:space="preserve"> </w:t>
      </w:r>
      <w:r w:rsidRPr="009D0954">
        <w:rPr>
          <w:lang w:val="el-GR"/>
        </w:rPr>
        <w:t>ελεγχόμενες</w:t>
      </w:r>
      <w:r w:rsidRPr="009D0954">
        <w:rPr>
          <w:spacing w:val="-2"/>
          <w:lang w:val="el-GR"/>
        </w:rPr>
        <w:t xml:space="preserve"> </w:t>
      </w:r>
      <w:r w:rsidRPr="009D0954">
        <w:rPr>
          <w:lang w:val="el-GR"/>
        </w:rPr>
        <w:t>μελέτες</w:t>
      </w:r>
      <w:r w:rsidRPr="009D0954">
        <w:rPr>
          <w:spacing w:val="-1"/>
          <w:lang w:val="el-GR"/>
        </w:rPr>
        <w:t xml:space="preserve"> </w:t>
      </w:r>
      <w:r w:rsidRPr="009D0954">
        <w:rPr>
          <w:lang w:val="el-GR"/>
        </w:rPr>
        <w:t>Φάσης</w:t>
      </w:r>
      <w:r w:rsidRPr="009D0954">
        <w:rPr>
          <w:spacing w:val="-1"/>
          <w:lang w:val="el-GR"/>
        </w:rPr>
        <w:t xml:space="preserve"> </w:t>
      </w:r>
      <w:r w:rsidRPr="009D0954">
        <w:rPr>
          <w:lang w:val="el-GR"/>
        </w:rPr>
        <w:t>ΙΙΙ.</w:t>
      </w:r>
    </w:p>
    <w:p w14:paraId="682F097D" w14:textId="77777777" w:rsidR="00156775" w:rsidRPr="009D0954" w:rsidRDefault="00156775">
      <w:pPr>
        <w:pStyle w:val="BodyText"/>
        <w:spacing w:before="1"/>
        <w:rPr>
          <w:lang w:val="el-GR"/>
        </w:rPr>
      </w:pPr>
    </w:p>
    <w:p w14:paraId="68F1530A" w14:textId="0D734770" w:rsidR="00156775" w:rsidRPr="009D0954" w:rsidRDefault="00E13CE4" w:rsidP="005F6448">
      <w:pPr>
        <w:pStyle w:val="BodyText"/>
        <w:spacing w:before="92"/>
        <w:ind w:left="218" w:right="352"/>
        <w:rPr>
          <w:lang w:val="el-GR"/>
        </w:rPr>
      </w:pPr>
      <w:r w:rsidRPr="009D0954">
        <w:rPr>
          <w:lang w:val="el-GR"/>
        </w:rPr>
        <w:t>Οι κλινικές μελέτες φάσης ΙΙΙ (</w:t>
      </w:r>
      <w:r w:rsidRPr="005F6448">
        <w:rPr>
          <w:lang w:val="el-GR"/>
        </w:rPr>
        <w:t>FAST</w:t>
      </w:r>
      <w:r w:rsidRPr="009D0954">
        <w:rPr>
          <w:lang w:val="el-GR"/>
        </w:rPr>
        <w:t xml:space="preserve">-1 και </w:t>
      </w:r>
      <w:r w:rsidRPr="005F6448">
        <w:rPr>
          <w:lang w:val="el-GR"/>
        </w:rPr>
        <w:t>FAST</w:t>
      </w:r>
      <w:r w:rsidRPr="009D0954">
        <w:rPr>
          <w:lang w:val="el-GR"/>
        </w:rPr>
        <w:t>-2) ήταν τυχαιοποιημένες, διπλές τυφλές,</w:t>
      </w:r>
      <w:r w:rsidRPr="005F6448">
        <w:rPr>
          <w:lang w:val="el-GR"/>
        </w:rPr>
        <w:t xml:space="preserve"> </w:t>
      </w:r>
      <w:r w:rsidRPr="009D0954">
        <w:rPr>
          <w:lang w:val="el-GR"/>
        </w:rPr>
        <w:t>ελεγχόμενες δοκιμές και είχαν πανομοιότυπο σχεδιασμό εκτός από το συγκριτή (μία με από του</w:t>
      </w:r>
      <w:r w:rsidRPr="005F6448">
        <w:rPr>
          <w:lang w:val="el-GR"/>
        </w:rPr>
        <w:t xml:space="preserve"> </w:t>
      </w:r>
      <w:r w:rsidRPr="009D0954">
        <w:rPr>
          <w:lang w:val="el-GR"/>
        </w:rPr>
        <w:t>στόματος</w:t>
      </w:r>
      <w:r w:rsidRPr="005F6448">
        <w:rPr>
          <w:lang w:val="el-GR"/>
        </w:rPr>
        <w:t xml:space="preserve"> </w:t>
      </w:r>
      <w:r w:rsidRPr="009D0954">
        <w:rPr>
          <w:lang w:val="el-GR"/>
        </w:rPr>
        <w:t>λαμβανόμενο</w:t>
      </w:r>
      <w:r w:rsidRPr="005F6448">
        <w:rPr>
          <w:lang w:val="el-GR"/>
        </w:rPr>
        <w:t xml:space="preserve"> </w:t>
      </w:r>
      <w:r w:rsidRPr="009D0954">
        <w:rPr>
          <w:lang w:val="el-GR"/>
        </w:rPr>
        <w:t>τρανεξαμικό</w:t>
      </w:r>
      <w:r w:rsidRPr="005F6448">
        <w:rPr>
          <w:lang w:val="el-GR"/>
        </w:rPr>
        <w:t xml:space="preserve"> </w:t>
      </w:r>
      <w:r w:rsidRPr="009D0954">
        <w:rPr>
          <w:lang w:val="el-GR"/>
        </w:rPr>
        <w:t>οξύ</w:t>
      </w:r>
      <w:r w:rsidRPr="005F6448">
        <w:rPr>
          <w:lang w:val="el-GR"/>
        </w:rPr>
        <w:t xml:space="preserve"> </w:t>
      </w:r>
      <w:r w:rsidRPr="009D0954">
        <w:rPr>
          <w:lang w:val="el-GR"/>
        </w:rPr>
        <w:t>ως</w:t>
      </w:r>
      <w:r w:rsidRPr="005F6448">
        <w:rPr>
          <w:lang w:val="el-GR"/>
        </w:rPr>
        <w:t xml:space="preserve"> </w:t>
      </w:r>
      <w:r w:rsidRPr="009D0954">
        <w:rPr>
          <w:lang w:val="el-GR"/>
        </w:rPr>
        <w:t>συγκριτή</w:t>
      </w:r>
      <w:r w:rsidRPr="005F6448">
        <w:rPr>
          <w:lang w:val="el-GR"/>
        </w:rPr>
        <w:t xml:space="preserve"> </w:t>
      </w:r>
      <w:r w:rsidRPr="009D0954">
        <w:rPr>
          <w:lang w:val="el-GR"/>
        </w:rPr>
        <w:t>και</w:t>
      </w:r>
      <w:r w:rsidRPr="005F6448">
        <w:rPr>
          <w:lang w:val="el-GR"/>
        </w:rPr>
        <w:t xml:space="preserve"> </w:t>
      </w:r>
      <w:r w:rsidRPr="009D0954">
        <w:rPr>
          <w:lang w:val="el-GR"/>
        </w:rPr>
        <w:t>μία</w:t>
      </w:r>
      <w:r w:rsidRPr="005F6448">
        <w:rPr>
          <w:lang w:val="el-GR"/>
        </w:rPr>
        <w:t xml:space="preserve"> </w:t>
      </w:r>
      <w:r w:rsidRPr="009D0954">
        <w:rPr>
          <w:lang w:val="el-GR"/>
        </w:rPr>
        <w:t>ελεγχόμενη</w:t>
      </w:r>
      <w:r w:rsidRPr="005F6448">
        <w:rPr>
          <w:lang w:val="el-GR"/>
        </w:rPr>
        <w:t xml:space="preserve"> </w:t>
      </w:r>
      <w:r w:rsidRPr="009D0954">
        <w:rPr>
          <w:lang w:val="el-GR"/>
        </w:rPr>
        <w:t>με</w:t>
      </w:r>
      <w:r w:rsidRPr="005F6448">
        <w:rPr>
          <w:lang w:val="el-GR"/>
        </w:rPr>
        <w:t xml:space="preserve"> </w:t>
      </w:r>
      <w:r w:rsidRPr="009D0954">
        <w:rPr>
          <w:lang w:val="el-GR"/>
        </w:rPr>
        <w:t>εικονικό</w:t>
      </w:r>
      <w:r w:rsidRPr="005F6448">
        <w:rPr>
          <w:lang w:val="el-GR"/>
        </w:rPr>
        <w:t xml:space="preserve"> </w:t>
      </w:r>
      <w:r w:rsidRPr="009D0954">
        <w:rPr>
          <w:lang w:val="el-GR"/>
        </w:rPr>
        <w:t>φάρμακο).</w:t>
      </w:r>
      <w:r w:rsidR="005674CA">
        <w:rPr>
          <w:lang w:val="el-GR"/>
        </w:rPr>
        <w:t xml:space="preserve"> </w:t>
      </w:r>
      <w:r w:rsidRPr="009D0954">
        <w:rPr>
          <w:lang w:val="el-GR"/>
        </w:rPr>
        <w:t>Συνολικά</w:t>
      </w:r>
      <w:r w:rsidRPr="005F6448">
        <w:rPr>
          <w:lang w:val="el-GR"/>
        </w:rPr>
        <w:t xml:space="preserve"> </w:t>
      </w:r>
      <w:r w:rsidRPr="009D0954">
        <w:rPr>
          <w:lang w:val="el-GR"/>
        </w:rPr>
        <w:t>130</w:t>
      </w:r>
      <w:r w:rsidRPr="005F6448">
        <w:rPr>
          <w:lang w:val="el-GR"/>
        </w:rPr>
        <w:t xml:space="preserve"> </w:t>
      </w:r>
      <w:r w:rsidRPr="009D0954">
        <w:rPr>
          <w:lang w:val="el-GR"/>
        </w:rPr>
        <w:t>ασθενείς</w:t>
      </w:r>
      <w:r w:rsidRPr="005F6448">
        <w:rPr>
          <w:lang w:val="el-GR"/>
        </w:rPr>
        <w:t xml:space="preserve"> </w:t>
      </w:r>
      <w:r w:rsidRPr="009D0954">
        <w:rPr>
          <w:lang w:val="el-GR"/>
        </w:rPr>
        <w:t>τυχαιοποιήθηκαν</w:t>
      </w:r>
      <w:r w:rsidRPr="005F6448">
        <w:rPr>
          <w:lang w:val="el-GR"/>
        </w:rPr>
        <w:t xml:space="preserve"> </w:t>
      </w:r>
      <w:r w:rsidRPr="009D0954">
        <w:rPr>
          <w:lang w:val="el-GR"/>
        </w:rPr>
        <w:t>προκειμένου</w:t>
      </w:r>
      <w:r w:rsidRPr="005F6448">
        <w:rPr>
          <w:lang w:val="el-GR"/>
        </w:rPr>
        <w:t xml:space="preserve"> </w:t>
      </w:r>
      <w:r w:rsidRPr="009D0954">
        <w:rPr>
          <w:lang w:val="el-GR"/>
        </w:rPr>
        <w:t>να</w:t>
      </w:r>
      <w:r w:rsidRPr="005F6448">
        <w:rPr>
          <w:lang w:val="el-GR"/>
        </w:rPr>
        <w:t xml:space="preserve"> </w:t>
      </w:r>
      <w:r w:rsidRPr="009D0954">
        <w:rPr>
          <w:lang w:val="el-GR"/>
        </w:rPr>
        <w:t>λάβουν</w:t>
      </w:r>
      <w:r w:rsidRPr="005F6448">
        <w:rPr>
          <w:lang w:val="el-GR"/>
        </w:rPr>
        <w:t xml:space="preserve"> </w:t>
      </w:r>
      <w:r w:rsidRPr="009D0954">
        <w:rPr>
          <w:lang w:val="el-GR"/>
        </w:rPr>
        <w:t>είτε</w:t>
      </w:r>
      <w:r w:rsidRPr="005F6448">
        <w:rPr>
          <w:lang w:val="el-GR"/>
        </w:rPr>
        <w:t xml:space="preserve"> </w:t>
      </w:r>
      <w:r w:rsidRPr="009D0954">
        <w:rPr>
          <w:lang w:val="el-GR"/>
        </w:rPr>
        <w:t>δόση</w:t>
      </w:r>
      <w:r w:rsidRPr="005F6448">
        <w:rPr>
          <w:lang w:val="el-GR"/>
        </w:rPr>
        <w:t xml:space="preserve"> </w:t>
      </w:r>
      <w:r w:rsidRPr="009D0954">
        <w:rPr>
          <w:lang w:val="el-GR"/>
        </w:rPr>
        <w:t>30</w:t>
      </w:r>
      <w:r w:rsidRPr="005F6448">
        <w:rPr>
          <w:lang w:val="el-GR"/>
        </w:rPr>
        <w:t xml:space="preserve"> mg </w:t>
      </w:r>
      <w:r w:rsidRPr="009D0954">
        <w:rPr>
          <w:lang w:val="el-GR"/>
        </w:rPr>
        <w:t>ικατιβάντης</w:t>
      </w:r>
      <w:r w:rsidR="005674CA">
        <w:rPr>
          <w:lang w:val="el-GR"/>
        </w:rPr>
        <w:t xml:space="preserve"> </w:t>
      </w:r>
      <w:r w:rsidRPr="009D0954">
        <w:rPr>
          <w:lang w:val="el-GR"/>
        </w:rPr>
        <w:t>(63 ασθενείς) είτε συγκριτή (38 ασθενείς έλαβαν τρανεξαμικό οξύ και 29 ασθενείς έλαβαν εικονικό</w:t>
      </w:r>
      <w:r w:rsidRPr="005F6448">
        <w:rPr>
          <w:lang w:val="el-GR"/>
        </w:rPr>
        <w:t xml:space="preserve"> </w:t>
      </w:r>
      <w:r w:rsidRPr="009D0954">
        <w:rPr>
          <w:lang w:val="el-GR"/>
        </w:rPr>
        <w:t>φάρμακο). Τα επακόλουθα επεισόδια κληρονομικού αγγειοοιδήματος αντιμετωπίστηκαν σε μία</w:t>
      </w:r>
      <w:r w:rsidRPr="005F6448">
        <w:rPr>
          <w:lang w:val="el-GR"/>
        </w:rPr>
        <w:t xml:space="preserve"> </w:t>
      </w:r>
      <w:r w:rsidRPr="009D0954">
        <w:rPr>
          <w:lang w:val="el-GR"/>
        </w:rPr>
        <w:t>ανοιχτή μελέτη επέκτασης. Οι ασθενείς που εμφάνισαν συμπτώματα λαρυγγικού αγγειοοιδήματος</w:t>
      </w:r>
      <w:r w:rsidRPr="005F6448">
        <w:rPr>
          <w:lang w:val="el-GR"/>
        </w:rPr>
        <w:t xml:space="preserve"> </w:t>
      </w:r>
      <w:r w:rsidRPr="009D0954">
        <w:rPr>
          <w:lang w:val="el-GR"/>
        </w:rPr>
        <w:t>έλαβαν θεραπεία με ικατιβάντη στο πλαίσιο ανοιχτής μελέτης. Στις δοκιμές Φάσης ΙΙΙ, το πρωτεύον</w:t>
      </w:r>
      <w:r w:rsidRPr="005F6448">
        <w:rPr>
          <w:lang w:val="el-GR"/>
        </w:rPr>
        <w:t xml:space="preserve"> </w:t>
      </w:r>
      <w:r w:rsidR="006C5E90">
        <w:rPr>
          <w:lang w:val="el-GR"/>
        </w:rPr>
        <w:t>καταληκτικό</w:t>
      </w:r>
      <w:r w:rsidRPr="009D0954">
        <w:rPr>
          <w:lang w:val="el-GR"/>
        </w:rPr>
        <w:t xml:space="preserve"> σημείο αποτελεσματικότητας ήταν ο χρόνος επέλευσης της ανακούφισης των συμπτωμάτων με</w:t>
      </w:r>
      <w:r w:rsidRPr="005F6448">
        <w:rPr>
          <w:lang w:val="el-GR"/>
        </w:rPr>
        <w:t xml:space="preserve"> </w:t>
      </w:r>
      <w:r w:rsidRPr="009D0954">
        <w:rPr>
          <w:lang w:val="el-GR"/>
        </w:rPr>
        <w:t>τη χρήση οπτικής αναλογικής κλίμακας (</w:t>
      </w:r>
      <w:r w:rsidRPr="005F6448">
        <w:rPr>
          <w:lang w:val="el-GR"/>
        </w:rPr>
        <w:t>VAS</w:t>
      </w:r>
      <w:r w:rsidRPr="009D0954">
        <w:rPr>
          <w:lang w:val="el-GR"/>
        </w:rPr>
        <w:t>). Ο Πίνακας 3 δείχνει τα αποτελέσματα</w:t>
      </w:r>
      <w:r w:rsidRPr="005F6448">
        <w:rPr>
          <w:lang w:val="el-GR"/>
        </w:rPr>
        <w:t xml:space="preserve"> </w:t>
      </w:r>
      <w:r w:rsidRPr="009D0954">
        <w:rPr>
          <w:lang w:val="el-GR"/>
        </w:rPr>
        <w:t>αποτελεσματικότητας</w:t>
      </w:r>
      <w:r w:rsidRPr="005F6448">
        <w:rPr>
          <w:lang w:val="el-GR"/>
        </w:rPr>
        <w:t xml:space="preserve"> </w:t>
      </w:r>
      <w:r w:rsidRPr="009D0954">
        <w:rPr>
          <w:lang w:val="el-GR"/>
        </w:rPr>
        <w:t>για</w:t>
      </w:r>
      <w:r w:rsidRPr="005F6448">
        <w:rPr>
          <w:lang w:val="el-GR"/>
        </w:rPr>
        <w:t xml:space="preserve"> </w:t>
      </w:r>
      <w:r w:rsidRPr="009D0954">
        <w:rPr>
          <w:lang w:val="el-GR"/>
        </w:rPr>
        <w:t>αυτές</w:t>
      </w:r>
      <w:r w:rsidRPr="005F6448">
        <w:rPr>
          <w:lang w:val="el-GR"/>
        </w:rPr>
        <w:t xml:space="preserve"> </w:t>
      </w:r>
      <w:r w:rsidRPr="009D0954">
        <w:rPr>
          <w:lang w:val="el-GR"/>
        </w:rPr>
        <w:t>τις</w:t>
      </w:r>
      <w:r w:rsidRPr="005F6448">
        <w:rPr>
          <w:lang w:val="el-GR"/>
        </w:rPr>
        <w:t xml:space="preserve"> </w:t>
      </w:r>
      <w:r w:rsidRPr="009D0954">
        <w:rPr>
          <w:lang w:val="el-GR"/>
        </w:rPr>
        <w:t>μελέτες.</w:t>
      </w:r>
    </w:p>
    <w:p w14:paraId="0D0BA32B" w14:textId="77777777" w:rsidR="00156775" w:rsidRPr="005F6448" w:rsidRDefault="00156775" w:rsidP="005F6448">
      <w:pPr>
        <w:pStyle w:val="BodyText"/>
        <w:spacing w:before="92"/>
        <w:ind w:left="218" w:right="352"/>
        <w:rPr>
          <w:lang w:val="el-GR"/>
        </w:rPr>
      </w:pPr>
    </w:p>
    <w:p w14:paraId="1A8553D9" w14:textId="1A8839E7" w:rsidR="00156775" w:rsidRPr="009D0954" w:rsidRDefault="00E13CE4">
      <w:pPr>
        <w:pStyle w:val="BodyText"/>
        <w:spacing w:before="73"/>
        <w:ind w:left="218" w:right="1160"/>
        <w:rPr>
          <w:lang w:val="el-GR"/>
        </w:rPr>
      </w:pPr>
      <w:r w:rsidRPr="009D0954">
        <w:rPr>
          <w:lang w:val="el-GR"/>
        </w:rPr>
        <w:t xml:space="preserve">Η </w:t>
      </w:r>
      <w:r w:rsidRPr="005F6448">
        <w:rPr>
          <w:lang w:val="el-GR"/>
        </w:rPr>
        <w:t>FAST</w:t>
      </w:r>
      <w:r w:rsidRPr="009D0954">
        <w:rPr>
          <w:lang w:val="el-GR"/>
        </w:rPr>
        <w:t>-3 ήταν μια τυχαιοποιημένη, ελεγχόμενη με εικονικό φάρμακο, με παράλληλες ομάδες μελέτη</w:t>
      </w:r>
      <w:r w:rsidRPr="005F6448">
        <w:rPr>
          <w:lang w:val="el-GR"/>
        </w:rPr>
        <w:t xml:space="preserve"> </w:t>
      </w:r>
      <w:r w:rsidRPr="009D0954">
        <w:rPr>
          <w:lang w:val="el-GR"/>
        </w:rPr>
        <w:t>98 ενήλικων ασθενών με διάμεση ηλικία 36 ετών. Οι ασθενείς τυχαιοποιήθηκαν για να λάβουν είτε</w:t>
      </w:r>
      <w:r w:rsidRPr="005F6448">
        <w:rPr>
          <w:lang w:val="el-GR"/>
        </w:rPr>
        <w:t xml:space="preserve"> </w:t>
      </w:r>
      <w:r w:rsidRPr="009D0954">
        <w:rPr>
          <w:lang w:val="el-GR"/>
        </w:rPr>
        <w:t xml:space="preserve">ικατιβάντη των 30 </w:t>
      </w:r>
      <w:r w:rsidRPr="005F6448">
        <w:rPr>
          <w:lang w:val="el-GR"/>
        </w:rPr>
        <w:t>mg</w:t>
      </w:r>
      <w:r w:rsidRPr="009D0954">
        <w:rPr>
          <w:lang w:val="el-GR"/>
        </w:rPr>
        <w:t xml:space="preserve"> είτε το εικονικό φάρμακο μέσω υποδόριας ένεσης. Μια υποκατηγορία ασθενών</w:t>
      </w:r>
      <w:r w:rsidRPr="005F6448">
        <w:rPr>
          <w:lang w:val="el-GR"/>
        </w:rPr>
        <w:t xml:space="preserve"> </w:t>
      </w:r>
      <w:r w:rsidRPr="009D0954">
        <w:rPr>
          <w:lang w:val="el-GR"/>
        </w:rPr>
        <w:t>στην παρούσα μελέτη παρουσίασε οξεία επεισόδια κληρονομικού αγγειοοιδήματος ενόσω λάμβανε</w:t>
      </w:r>
      <w:r w:rsidRPr="005F6448">
        <w:rPr>
          <w:lang w:val="el-GR"/>
        </w:rPr>
        <w:t xml:space="preserve"> </w:t>
      </w:r>
      <w:r w:rsidRPr="009D0954">
        <w:rPr>
          <w:lang w:val="el-GR"/>
        </w:rPr>
        <w:t xml:space="preserve">ανδρογόνα, αντιινωδολυτικούς παράγοντες ή αναστολείς </w:t>
      </w:r>
      <w:r w:rsidRPr="005F6448">
        <w:rPr>
          <w:lang w:val="el-GR"/>
        </w:rPr>
        <w:t>Cl</w:t>
      </w:r>
      <w:r w:rsidRPr="009D0954">
        <w:rPr>
          <w:lang w:val="el-GR"/>
        </w:rPr>
        <w:t xml:space="preserve">. Το πρωτεύον </w:t>
      </w:r>
      <w:r w:rsidR="005674CA">
        <w:rPr>
          <w:lang w:val="el-GR"/>
        </w:rPr>
        <w:lastRenderedPageBreak/>
        <w:t>καταληκτικό</w:t>
      </w:r>
      <w:r w:rsidR="005674CA" w:rsidRPr="009D0954">
        <w:rPr>
          <w:lang w:val="el-GR"/>
        </w:rPr>
        <w:t xml:space="preserve"> </w:t>
      </w:r>
      <w:r w:rsidRPr="009D0954">
        <w:rPr>
          <w:lang w:val="el-GR"/>
        </w:rPr>
        <w:t>σημείο ήταν ο</w:t>
      </w:r>
      <w:r w:rsidRPr="009D0954">
        <w:rPr>
          <w:spacing w:val="1"/>
          <w:lang w:val="el-GR"/>
        </w:rPr>
        <w:t xml:space="preserve"> </w:t>
      </w:r>
      <w:r w:rsidRPr="009D0954">
        <w:rPr>
          <w:lang w:val="el-GR"/>
        </w:rPr>
        <w:t>χρόνος για την επέλευση της ανακούφισης των συμπτωμάτων που αξιολογήθηκε με τη χρήση</w:t>
      </w:r>
      <w:r w:rsidRPr="009D0954">
        <w:rPr>
          <w:spacing w:val="1"/>
          <w:lang w:val="el-GR"/>
        </w:rPr>
        <w:t xml:space="preserve"> </w:t>
      </w:r>
      <w:r w:rsidRPr="009D0954">
        <w:rPr>
          <w:lang w:val="el-GR"/>
        </w:rPr>
        <w:t>σύνθετης</w:t>
      </w:r>
      <w:r w:rsidRPr="009D0954">
        <w:rPr>
          <w:spacing w:val="-3"/>
          <w:lang w:val="el-GR"/>
        </w:rPr>
        <w:t xml:space="preserve"> </w:t>
      </w:r>
      <w:r w:rsidRPr="009D0954">
        <w:rPr>
          <w:lang w:val="el-GR"/>
        </w:rPr>
        <w:t>οπτικής</w:t>
      </w:r>
      <w:r w:rsidRPr="009D0954">
        <w:rPr>
          <w:spacing w:val="-4"/>
          <w:lang w:val="el-GR"/>
        </w:rPr>
        <w:t xml:space="preserve"> </w:t>
      </w:r>
      <w:r w:rsidRPr="009D0954">
        <w:rPr>
          <w:lang w:val="el-GR"/>
        </w:rPr>
        <w:t>αναλογικής</w:t>
      </w:r>
      <w:r w:rsidRPr="009D0954">
        <w:rPr>
          <w:spacing w:val="-3"/>
          <w:lang w:val="el-GR"/>
        </w:rPr>
        <w:t xml:space="preserve"> </w:t>
      </w:r>
      <w:r w:rsidRPr="009D0954">
        <w:rPr>
          <w:lang w:val="el-GR"/>
        </w:rPr>
        <w:t>κλίμακας</w:t>
      </w:r>
      <w:r w:rsidRPr="009D0954">
        <w:rPr>
          <w:spacing w:val="-3"/>
          <w:lang w:val="el-GR"/>
        </w:rPr>
        <w:t xml:space="preserve"> </w:t>
      </w:r>
      <w:r w:rsidRPr="009D0954">
        <w:rPr>
          <w:lang w:val="el-GR"/>
        </w:rPr>
        <w:t>(</w:t>
      </w:r>
      <w:r>
        <w:t>VAS</w:t>
      </w:r>
      <w:r w:rsidRPr="009D0954">
        <w:rPr>
          <w:lang w:val="el-GR"/>
        </w:rPr>
        <w:t>-3)</w:t>
      </w:r>
      <w:r w:rsidRPr="009D0954">
        <w:rPr>
          <w:spacing w:val="-1"/>
          <w:lang w:val="el-GR"/>
        </w:rPr>
        <w:t xml:space="preserve"> </w:t>
      </w:r>
      <w:r w:rsidRPr="009D0954">
        <w:rPr>
          <w:lang w:val="el-GR"/>
        </w:rPr>
        <w:t>αποτελούμενης</w:t>
      </w:r>
      <w:r w:rsidRPr="009D0954">
        <w:rPr>
          <w:spacing w:val="-3"/>
          <w:lang w:val="el-GR"/>
        </w:rPr>
        <w:t xml:space="preserve"> </w:t>
      </w:r>
      <w:r w:rsidRPr="009D0954">
        <w:rPr>
          <w:lang w:val="el-GR"/>
        </w:rPr>
        <w:t>από</w:t>
      </w:r>
      <w:r w:rsidRPr="009D0954">
        <w:rPr>
          <w:spacing w:val="-2"/>
          <w:lang w:val="el-GR"/>
        </w:rPr>
        <w:t xml:space="preserve"> </w:t>
      </w:r>
      <w:r w:rsidRPr="009D0954">
        <w:rPr>
          <w:lang w:val="el-GR"/>
        </w:rPr>
        <w:t>αξιολογήσεις</w:t>
      </w:r>
      <w:r w:rsidRPr="009D0954">
        <w:rPr>
          <w:spacing w:val="-3"/>
          <w:lang w:val="el-GR"/>
        </w:rPr>
        <w:t xml:space="preserve"> </w:t>
      </w:r>
      <w:r w:rsidRPr="009D0954">
        <w:rPr>
          <w:lang w:val="el-GR"/>
        </w:rPr>
        <w:t>διόγκωσης</w:t>
      </w:r>
      <w:r w:rsidRPr="009D0954">
        <w:rPr>
          <w:spacing w:val="-3"/>
          <w:lang w:val="el-GR"/>
        </w:rPr>
        <w:t xml:space="preserve"> </w:t>
      </w:r>
      <w:r w:rsidRPr="009D0954">
        <w:rPr>
          <w:lang w:val="el-GR"/>
        </w:rPr>
        <w:t>του</w:t>
      </w:r>
      <w:r w:rsidR="00764B8E">
        <w:rPr>
          <w:lang w:val="el-GR"/>
        </w:rPr>
        <w:t xml:space="preserve"> </w:t>
      </w:r>
      <w:r w:rsidRPr="009D0954">
        <w:rPr>
          <w:lang w:val="el-GR"/>
        </w:rPr>
        <w:t>δέρματος, δερματικού άλγους, και κοιλιακού άλγους. Ο Πίνακας 4 δείχνει τα αποτελέσματα</w:t>
      </w:r>
      <w:r w:rsidRPr="009D0954">
        <w:rPr>
          <w:spacing w:val="-52"/>
          <w:lang w:val="el-GR"/>
        </w:rPr>
        <w:t xml:space="preserve"> </w:t>
      </w:r>
      <w:r w:rsidRPr="009D0954">
        <w:rPr>
          <w:lang w:val="el-GR"/>
        </w:rPr>
        <w:t>αποτελεσματικότητας</w:t>
      </w:r>
      <w:r w:rsidRPr="009D0954">
        <w:rPr>
          <w:spacing w:val="-2"/>
          <w:lang w:val="el-GR"/>
        </w:rPr>
        <w:t xml:space="preserve"> </w:t>
      </w:r>
      <w:r w:rsidRPr="009D0954">
        <w:rPr>
          <w:lang w:val="el-GR"/>
        </w:rPr>
        <w:t>για</w:t>
      </w:r>
      <w:r w:rsidRPr="009D0954">
        <w:rPr>
          <w:spacing w:val="-3"/>
          <w:lang w:val="el-GR"/>
        </w:rPr>
        <w:t xml:space="preserve"> </w:t>
      </w:r>
      <w:r w:rsidRPr="009D0954">
        <w:rPr>
          <w:lang w:val="el-GR"/>
        </w:rPr>
        <w:t>τη</w:t>
      </w:r>
      <w:r w:rsidRPr="009D0954">
        <w:rPr>
          <w:spacing w:val="-1"/>
          <w:lang w:val="el-GR"/>
        </w:rPr>
        <w:t xml:space="preserve"> </w:t>
      </w:r>
      <w:r>
        <w:t>FAST</w:t>
      </w:r>
      <w:r w:rsidRPr="009D0954">
        <w:rPr>
          <w:spacing w:val="-1"/>
          <w:lang w:val="el-GR"/>
        </w:rPr>
        <w:t xml:space="preserve"> </w:t>
      </w:r>
      <w:r w:rsidRPr="009D0954">
        <w:rPr>
          <w:lang w:val="el-GR"/>
        </w:rPr>
        <w:t>3.</w:t>
      </w:r>
    </w:p>
    <w:p w14:paraId="07EE6455" w14:textId="77777777" w:rsidR="00156775" w:rsidRPr="009D0954" w:rsidRDefault="00156775">
      <w:pPr>
        <w:pStyle w:val="BodyText"/>
        <w:spacing w:before="1"/>
        <w:rPr>
          <w:lang w:val="el-GR"/>
        </w:rPr>
      </w:pPr>
    </w:p>
    <w:p w14:paraId="5F8BC2B4" w14:textId="77777777" w:rsidR="00156775" w:rsidRPr="009D0954" w:rsidRDefault="00E13CE4">
      <w:pPr>
        <w:pStyle w:val="BodyText"/>
        <w:ind w:left="218" w:right="550"/>
        <w:rPr>
          <w:lang w:val="el-GR"/>
        </w:rPr>
      </w:pPr>
      <w:r w:rsidRPr="009D0954">
        <w:rPr>
          <w:lang w:val="el-GR"/>
        </w:rPr>
        <w:t>Σε αυτές τις μελέτες, οι ασθενείς που έλαβαν ικατιβάντη είχαν ταχύτερο μέσο χρόνο επέλευσης</w:t>
      </w:r>
      <w:r w:rsidRPr="009D0954">
        <w:rPr>
          <w:spacing w:val="1"/>
          <w:lang w:val="el-GR"/>
        </w:rPr>
        <w:t xml:space="preserve"> </w:t>
      </w:r>
      <w:r w:rsidRPr="009D0954">
        <w:rPr>
          <w:lang w:val="el-GR"/>
        </w:rPr>
        <w:t>ανακούφισης των συμπτωμάτων (2,0, 2,5 και 2,0 ώρες αντίστοιχα) σε σύγκριση με το τρανεξαμικό</w:t>
      </w:r>
      <w:r w:rsidRPr="005F6448">
        <w:rPr>
          <w:lang w:val="el-GR"/>
        </w:rPr>
        <w:t xml:space="preserve"> </w:t>
      </w:r>
      <w:r w:rsidRPr="009D0954">
        <w:rPr>
          <w:lang w:val="el-GR"/>
        </w:rPr>
        <w:t>οξύ (12 ώρες) και με το εικονικό φάρμακο (4,6 και 19,8 ώρες). Η θεραπευτική επίδραση της</w:t>
      </w:r>
      <w:r w:rsidRPr="009D0954">
        <w:rPr>
          <w:spacing w:val="1"/>
          <w:lang w:val="el-GR"/>
        </w:rPr>
        <w:t xml:space="preserve"> </w:t>
      </w:r>
      <w:r w:rsidRPr="009D0954">
        <w:rPr>
          <w:lang w:val="el-GR"/>
        </w:rPr>
        <w:t>ικατιβάντης</w:t>
      </w:r>
      <w:r w:rsidRPr="009D0954">
        <w:rPr>
          <w:spacing w:val="-3"/>
          <w:lang w:val="el-GR"/>
        </w:rPr>
        <w:t xml:space="preserve"> </w:t>
      </w:r>
      <w:r w:rsidRPr="009D0954">
        <w:rPr>
          <w:lang w:val="el-GR"/>
        </w:rPr>
        <w:t>επιβεβαιώθηκε</w:t>
      </w:r>
      <w:r w:rsidRPr="009D0954">
        <w:rPr>
          <w:spacing w:val="-3"/>
          <w:lang w:val="el-GR"/>
        </w:rPr>
        <w:t xml:space="preserve"> </w:t>
      </w:r>
      <w:r w:rsidRPr="009D0954">
        <w:rPr>
          <w:lang w:val="el-GR"/>
        </w:rPr>
        <w:t>από</w:t>
      </w:r>
      <w:r w:rsidRPr="009D0954">
        <w:rPr>
          <w:spacing w:val="-1"/>
          <w:lang w:val="el-GR"/>
        </w:rPr>
        <w:t xml:space="preserve"> </w:t>
      </w:r>
      <w:r w:rsidRPr="009D0954">
        <w:rPr>
          <w:lang w:val="el-GR"/>
        </w:rPr>
        <w:t>τα</w:t>
      </w:r>
      <w:r w:rsidRPr="009D0954">
        <w:rPr>
          <w:spacing w:val="-2"/>
          <w:lang w:val="el-GR"/>
        </w:rPr>
        <w:t xml:space="preserve"> </w:t>
      </w:r>
      <w:r w:rsidRPr="009D0954">
        <w:rPr>
          <w:lang w:val="el-GR"/>
        </w:rPr>
        <w:t>δευτερεύοντα</w:t>
      </w:r>
      <w:r w:rsidRPr="009D0954">
        <w:rPr>
          <w:spacing w:val="-2"/>
          <w:lang w:val="el-GR"/>
        </w:rPr>
        <w:t xml:space="preserve"> </w:t>
      </w:r>
      <w:r w:rsidRPr="009D0954">
        <w:rPr>
          <w:lang w:val="el-GR"/>
        </w:rPr>
        <w:t>τελικά</w:t>
      </w:r>
      <w:r w:rsidRPr="009D0954">
        <w:rPr>
          <w:spacing w:val="-2"/>
          <w:lang w:val="el-GR"/>
        </w:rPr>
        <w:t xml:space="preserve"> </w:t>
      </w:r>
      <w:r w:rsidRPr="009D0954">
        <w:rPr>
          <w:lang w:val="el-GR"/>
        </w:rPr>
        <w:t>σημεία</w:t>
      </w:r>
      <w:r w:rsidRPr="009D0954">
        <w:rPr>
          <w:spacing w:val="-2"/>
          <w:lang w:val="el-GR"/>
        </w:rPr>
        <w:t xml:space="preserve"> </w:t>
      </w:r>
      <w:r w:rsidRPr="009D0954">
        <w:rPr>
          <w:lang w:val="el-GR"/>
        </w:rPr>
        <w:t>αποτελεσματικότητας.</w:t>
      </w:r>
    </w:p>
    <w:p w14:paraId="0FB96B94" w14:textId="77777777" w:rsidR="00156775" w:rsidRPr="009D0954" w:rsidRDefault="00156775">
      <w:pPr>
        <w:pStyle w:val="BodyText"/>
        <w:rPr>
          <w:lang w:val="el-GR"/>
        </w:rPr>
      </w:pPr>
    </w:p>
    <w:p w14:paraId="5760CDBA" w14:textId="77777777" w:rsidR="00156775" w:rsidRPr="009D0954" w:rsidRDefault="00E13CE4">
      <w:pPr>
        <w:pStyle w:val="BodyText"/>
        <w:ind w:left="217" w:right="430"/>
        <w:rPr>
          <w:lang w:val="el-GR"/>
        </w:rPr>
      </w:pPr>
      <w:r w:rsidRPr="009D0954">
        <w:rPr>
          <w:lang w:val="el-GR"/>
        </w:rPr>
        <w:t>Σε μια ολοκληρωμένη ανάλυση αυτών των ελεγχόμενων μελετών φάσης ΙΙΙ, ο χρόνος για την</w:t>
      </w:r>
      <w:r w:rsidRPr="009D0954">
        <w:rPr>
          <w:spacing w:val="1"/>
          <w:lang w:val="el-GR"/>
        </w:rPr>
        <w:t xml:space="preserve"> </w:t>
      </w:r>
      <w:r w:rsidRPr="009D0954">
        <w:rPr>
          <w:lang w:val="el-GR"/>
        </w:rPr>
        <w:t>επέλευση της ανακούφισης του συμπτώματος και ο χρόνος για την επέλευση της ανακούφισης του</w:t>
      </w:r>
      <w:r w:rsidRPr="009D0954">
        <w:rPr>
          <w:spacing w:val="1"/>
          <w:lang w:val="el-GR"/>
        </w:rPr>
        <w:t xml:space="preserve"> </w:t>
      </w:r>
      <w:r w:rsidRPr="009D0954">
        <w:rPr>
          <w:lang w:val="el-GR"/>
        </w:rPr>
        <w:t>πρωταρχικού συμπτώματος ήταν παρόμοιοι ανεξάρτητα από την ηλικιακή ομάδα, το φύλο, τη φυλή,</w:t>
      </w:r>
      <w:r w:rsidRPr="009D0954">
        <w:rPr>
          <w:spacing w:val="-52"/>
          <w:lang w:val="el-GR"/>
        </w:rPr>
        <w:t xml:space="preserve"> </w:t>
      </w:r>
      <w:r w:rsidRPr="009D0954">
        <w:rPr>
          <w:lang w:val="el-GR"/>
        </w:rPr>
        <w:t>το σωματικό βάρος ή εάν ο ασθενής χρησιμοποιούσε ή όχι ανδρογόνα ή αντιινωδολυτικούς</w:t>
      </w:r>
      <w:r w:rsidRPr="009D0954">
        <w:rPr>
          <w:spacing w:val="1"/>
          <w:lang w:val="el-GR"/>
        </w:rPr>
        <w:t xml:space="preserve"> </w:t>
      </w:r>
      <w:r w:rsidRPr="009D0954">
        <w:rPr>
          <w:lang w:val="el-GR"/>
        </w:rPr>
        <w:t>παράγοντες.</w:t>
      </w:r>
    </w:p>
    <w:p w14:paraId="37C144EB" w14:textId="77777777" w:rsidR="00156775" w:rsidRPr="009D0954" w:rsidRDefault="00156775">
      <w:pPr>
        <w:pStyle w:val="BodyText"/>
        <w:spacing w:before="10"/>
        <w:rPr>
          <w:sz w:val="21"/>
          <w:lang w:val="el-GR"/>
        </w:rPr>
      </w:pPr>
    </w:p>
    <w:p w14:paraId="0C7DB7E0" w14:textId="7BA34C51" w:rsidR="00156775" w:rsidRPr="009D0954" w:rsidRDefault="00E13CE4">
      <w:pPr>
        <w:pStyle w:val="BodyText"/>
        <w:ind w:left="217" w:right="258"/>
        <w:rPr>
          <w:lang w:val="el-GR"/>
        </w:rPr>
      </w:pPr>
      <w:r w:rsidRPr="009D0954">
        <w:rPr>
          <w:lang w:val="el-GR"/>
        </w:rPr>
        <w:t>Η ανταπόκριση ήταν επίσης συνεπής σε επαναλαμβανόμενα επεισόδια στις ελεγχόμενες δοκιμές</w:t>
      </w:r>
      <w:r w:rsidRPr="009D0954">
        <w:rPr>
          <w:spacing w:val="1"/>
          <w:lang w:val="el-GR"/>
        </w:rPr>
        <w:t xml:space="preserve"> </w:t>
      </w:r>
      <w:r w:rsidRPr="009D0954">
        <w:rPr>
          <w:lang w:val="el-GR"/>
        </w:rPr>
        <w:t xml:space="preserve">φάσης ΙΙΙ. Συνολικά 237 ασθενείς έλαβαν 1.386 δόσεις ικατιβάντης των 30 </w:t>
      </w:r>
      <w:r>
        <w:t>mg</w:t>
      </w:r>
      <w:r w:rsidRPr="009D0954">
        <w:rPr>
          <w:lang w:val="el-GR"/>
        </w:rPr>
        <w:t xml:space="preserve"> για 1.278 επεισόδια</w:t>
      </w:r>
      <w:r w:rsidRPr="009D0954">
        <w:rPr>
          <w:spacing w:val="1"/>
          <w:lang w:val="el-GR"/>
        </w:rPr>
        <w:t xml:space="preserve"> </w:t>
      </w:r>
      <w:r w:rsidRPr="009D0954">
        <w:rPr>
          <w:lang w:val="el-GR"/>
        </w:rPr>
        <w:t xml:space="preserve">οξέος </w:t>
      </w:r>
      <w:r w:rsidR="0020591C">
        <w:t>HAE</w:t>
      </w:r>
      <w:r w:rsidRPr="009D0954">
        <w:rPr>
          <w:lang w:val="el-GR"/>
        </w:rPr>
        <w:t>. Στα πρώτα 15 επεισόδια που αντιμετωπίστηκαν με λήψη</w:t>
      </w:r>
      <w:r w:rsidRPr="009D0954">
        <w:rPr>
          <w:spacing w:val="1"/>
          <w:lang w:val="el-GR"/>
        </w:rPr>
        <w:t xml:space="preserve"> </w:t>
      </w:r>
      <w:r w:rsidR="00C85E20" w:rsidRPr="009D0954">
        <w:rPr>
          <w:lang w:val="el-GR"/>
        </w:rPr>
        <w:t>ικατιβάντης</w:t>
      </w:r>
      <w:r w:rsidRPr="009D0954">
        <w:rPr>
          <w:lang w:val="el-GR"/>
        </w:rPr>
        <w:t xml:space="preserve"> (1.114 δόσεις για 1.030 επεισόδια), οι διάμεσοι χρόνοι για την επέλευση της ανακούφισης των</w:t>
      </w:r>
      <w:r w:rsidRPr="009D0954">
        <w:rPr>
          <w:spacing w:val="-52"/>
          <w:lang w:val="el-GR"/>
        </w:rPr>
        <w:t xml:space="preserve"> </w:t>
      </w:r>
      <w:r w:rsidRPr="009D0954">
        <w:rPr>
          <w:lang w:val="el-GR"/>
        </w:rPr>
        <w:t>συμπτωμάτων ήταν παρόμοιοι στα επεισόδια (2,0 έως 2,5 ώρες). Το 92,4% αυτών των επεισοδίων</w:t>
      </w:r>
      <w:r w:rsidRPr="009D0954">
        <w:rPr>
          <w:spacing w:val="1"/>
          <w:lang w:val="el-GR"/>
        </w:rPr>
        <w:t xml:space="preserve"> </w:t>
      </w:r>
      <w:r w:rsidRPr="009D0954">
        <w:rPr>
          <w:lang w:val="el-GR"/>
        </w:rPr>
        <w:t>οξέος</w:t>
      </w:r>
      <w:r w:rsidRPr="009D0954">
        <w:rPr>
          <w:spacing w:val="-2"/>
          <w:lang w:val="el-GR"/>
        </w:rPr>
        <w:t xml:space="preserve"> </w:t>
      </w:r>
      <w:r w:rsidR="0020591C">
        <w:t>HAE</w:t>
      </w:r>
      <w:r w:rsidRPr="009D0954">
        <w:rPr>
          <w:lang w:val="el-GR"/>
        </w:rPr>
        <w:t>αντιμετωπίστηκε</w:t>
      </w:r>
      <w:r w:rsidRPr="009D0954">
        <w:rPr>
          <w:spacing w:val="1"/>
          <w:lang w:val="el-GR"/>
        </w:rPr>
        <w:t xml:space="preserve"> </w:t>
      </w:r>
      <w:r w:rsidRPr="009D0954">
        <w:rPr>
          <w:lang w:val="el-GR"/>
        </w:rPr>
        <w:t>με μια</w:t>
      </w:r>
      <w:r w:rsidRPr="009D0954">
        <w:rPr>
          <w:spacing w:val="-1"/>
          <w:lang w:val="el-GR"/>
        </w:rPr>
        <w:t xml:space="preserve"> </w:t>
      </w:r>
      <w:r w:rsidRPr="009D0954">
        <w:rPr>
          <w:lang w:val="el-GR"/>
        </w:rPr>
        <w:t>δόση</w:t>
      </w:r>
      <w:r w:rsidRPr="009D0954">
        <w:rPr>
          <w:spacing w:val="-2"/>
          <w:lang w:val="el-GR"/>
        </w:rPr>
        <w:t xml:space="preserve"> </w:t>
      </w:r>
      <w:r w:rsidR="00C85E20" w:rsidRPr="009D0954">
        <w:rPr>
          <w:lang w:val="el-GR"/>
        </w:rPr>
        <w:t>ικατιβάντης</w:t>
      </w:r>
      <w:r w:rsidRPr="009D0954">
        <w:rPr>
          <w:lang w:val="el-GR"/>
        </w:rPr>
        <w:t>.</w:t>
      </w:r>
    </w:p>
    <w:p w14:paraId="4E03D14F" w14:textId="77777777" w:rsidR="00156775" w:rsidRPr="009D0954" w:rsidRDefault="00156775">
      <w:pPr>
        <w:pStyle w:val="BodyText"/>
        <w:rPr>
          <w:lang w:val="el-GR"/>
        </w:rPr>
      </w:pPr>
    </w:p>
    <w:p w14:paraId="0381A1BD" w14:textId="77777777" w:rsidR="00156775" w:rsidRPr="009D0954" w:rsidRDefault="00E13CE4">
      <w:pPr>
        <w:pStyle w:val="Heading1"/>
        <w:ind w:left="217"/>
        <w:rPr>
          <w:lang w:val="el-GR"/>
        </w:rPr>
      </w:pPr>
      <w:r w:rsidRPr="009D0954">
        <w:rPr>
          <w:lang w:val="el-GR"/>
        </w:rPr>
        <w:t>Πίνακας</w:t>
      </w:r>
      <w:r w:rsidRPr="009D0954">
        <w:rPr>
          <w:spacing w:val="-5"/>
          <w:lang w:val="el-GR"/>
        </w:rPr>
        <w:t xml:space="preserve"> </w:t>
      </w:r>
      <w:r w:rsidRPr="009D0954">
        <w:rPr>
          <w:lang w:val="el-GR"/>
        </w:rPr>
        <w:t>3.</w:t>
      </w:r>
      <w:r w:rsidRPr="009D0954">
        <w:rPr>
          <w:spacing w:val="-2"/>
          <w:lang w:val="el-GR"/>
        </w:rPr>
        <w:t xml:space="preserve"> </w:t>
      </w:r>
      <w:r w:rsidRPr="009D0954">
        <w:rPr>
          <w:lang w:val="el-GR"/>
        </w:rPr>
        <w:t>Αποτελέσματα</w:t>
      </w:r>
      <w:r w:rsidRPr="009D0954">
        <w:rPr>
          <w:spacing w:val="-3"/>
          <w:lang w:val="el-GR"/>
        </w:rPr>
        <w:t xml:space="preserve"> </w:t>
      </w:r>
      <w:r w:rsidRPr="009D0954">
        <w:rPr>
          <w:lang w:val="el-GR"/>
        </w:rPr>
        <w:t>αποτελεσματικότητας</w:t>
      </w:r>
      <w:r w:rsidRPr="009D0954">
        <w:rPr>
          <w:spacing w:val="-2"/>
          <w:lang w:val="el-GR"/>
        </w:rPr>
        <w:t xml:space="preserve"> </w:t>
      </w:r>
      <w:r w:rsidRPr="009D0954">
        <w:rPr>
          <w:lang w:val="el-GR"/>
        </w:rPr>
        <w:t>για</w:t>
      </w:r>
      <w:r w:rsidRPr="009D0954">
        <w:rPr>
          <w:spacing w:val="-3"/>
          <w:lang w:val="el-GR"/>
        </w:rPr>
        <w:t xml:space="preserve"> </w:t>
      </w:r>
      <w:r>
        <w:t>FAST</w:t>
      </w:r>
      <w:r w:rsidRPr="009D0954">
        <w:rPr>
          <w:lang w:val="el-GR"/>
        </w:rPr>
        <w:t>-1</w:t>
      </w:r>
      <w:r w:rsidRPr="009D0954">
        <w:rPr>
          <w:spacing w:val="-2"/>
          <w:lang w:val="el-GR"/>
        </w:rPr>
        <w:t xml:space="preserve"> </w:t>
      </w:r>
      <w:r w:rsidRPr="009D0954">
        <w:rPr>
          <w:lang w:val="el-GR"/>
        </w:rPr>
        <w:t>και</w:t>
      </w:r>
      <w:r w:rsidRPr="009D0954">
        <w:rPr>
          <w:spacing w:val="-1"/>
          <w:lang w:val="el-GR"/>
        </w:rPr>
        <w:t xml:space="preserve"> </w:t>
      </w:r>
      <w:r>
        <w:t>FAST</w:t>
      </w:r>
      <w:r w:rsidRPr="009D0954">
        <w:rPr>
          <w:lang w:val="el-GR"/>
        </w:rPr>
        <w:t>-2</w:t>
      </w:r>
    </w:p>
    <w:p w14:paraId="46F87A2D" w14:textId="77777777" w:rsidR="004E085B" w:rsidRPr="004E085B" w:rsidRDefault="004E085B" w:rsidP="004E085B">
      <w:pPr>
        <w:widowControl/>
        <w:adjustRightInd w:val="0"/>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262"/>
        <w:gridCol w:w="1521"/>
        <w:gridCol w:w="1808"/>
        <w:gridCol w:w="1323"/>
        <w:gridCol w:w="1373"/>
      </w:tblGrid>
      <w:tr w:rsidR="004E085B" w:rsidRPr="001A656B" w14:paraId="094E17BC" w14:textId="77777777" w:rsidTr="00677F62">
        <w:trPr>
          <w:tblHeader/>
        </w:trPr>
        <w:tc>
          <w:tcPr>
            <w:tcW w:w="9287" w:type="dxa"/>
            <w:gridSpan w:val="6"/>
          </w:tcPr>
          <w:p w14:paraId="4573DF66" w14:textId="77777777" w:rsidR="004E085B" w:rsidRPr="004E085B" w:rsidRDefault="004E085B" w:rsidP="004E085B">
            <w:pPr>
              <w:widowControl/>
              <w:adjustRightInd w:val="0"/>
              <w:jc w:val="center"/>
              <w:rPr>
                <w:lang w:val="el-GR"/>
              </w:rPr>
            </w:pPr>
            <w:r w:rsidRPr="004E085B">
              <w:rPr>
                <w:rFonts w:eastAsia="Calibri"/>
                <w:lang w:val="el-GR"/>
              </w:rPr>
              <w:t>Ελεγχόμενη κλινική μελέτη της ικατιβάντης έναντι τρανεξαμικού οξέος ή εικονικού φαρμάκου: αποτελεσματικότητα</w:t>
            </w:r>
          </w:p>
        </w:tc>
      </w:tr>
      <w:tr w:rsidR="004E085B" w:rsidRPr="004E085B" w14:paraId="1AB6AAC1" w14:textId="77777777" w:rsidTr="00677F62">
        <w:trPr>
          <w:tblHeader/>
        </w:trPr>
        <w:tc>
          <w:tcPr>
            <w:tcW w:w="4643" w:type="dxa"/>
            <w:gridSpan w:val="3"/>
          </w:tcPr>
          <w:p w14:paraId="13F14C4F" w14:textId="77777777" w:rsidR="004E085B" w:rsidRPr="004E085B" w:rsidRDefault="004E085B" w:rsidP="004E085B">
            <w:pPr>
              <w:widowControl/>
              <w:adjustRightInd w:val="0"/>
              <w:jc w:val="center"/>
              <w:rPr>
                <w:lang w:val="el-GR"/>
              </w:rPr>
            </w:pPr>
            <w:r w:rsidRPr="004E085B">
              <w:rPr>
                <w:rFonts w:eastAsia="Calibri"/>
                <w:lang w:val="el-GR"/>
              </w:rPr>
              <w:t>FAST-2</w:t>
            </w:r>
          </w:p>
        </w:tc>
        <w:tc>
          <w:tcPr>
            <w:tcW w:w="4644" w:type="dxa"/>
            <w:gridSpan w:val="3"/>
          </w:tcPr>
          <w:p w14:paraId="2B093157" w14:textId="77777777" w:rsidR="004E085B" w:rsidRPr="004E085B" w:rsidRDefault="004E085B" w:rsidP="004E085B">
            <w:pPr>
              <w:widowControl/>
              <w:adjustRightInd w:val="0"/>
              <w:jc w:val="center"/>
              <w:rPr>
                <w:lang w:val="el-GR"/>
              </w:rPr>
            </w:pPr>
            <w:r w:rsidRPr="004E085B">
              <w:rPr>
                <w:rFonts w:eastAsia="Calibri"/>
                <w:lang w:val="el-GR"/>
              </w:rPr>
              <w:t>FAST-1</w:t>
            </w:r>
          </w:p>
        </w:tc>
      </w:tr>
      <w:tr w:rsidR="004E085B" w:rsidRPr="004E085B" w14:paraId="245C35D8" w14:textId="77777777" w:rsidTr="00677F62">
        <w:trPr>
          <w:tblHeader/>
        </w:trPr>
        <w:tc>
          <w:tcPr>
            <w:tcW w:w="1818" w:type="dxa"/>
          </w:tcPr>
          <w:p w14:paraId="6CC160EA" w14:textId="77777777" w:rsidR="004E085B" w:rsidRPr="004E085B" w:rsidRDefault="004E085B" w:rsidP="004E085B">
            <w:pPr>
              <w:widowControl/>
              <w:adjustRightInd w:val="0"/>
            </w:pPr>
          </w:p>
        </w:tc>
        <w:tc>
          <w:tcPr>
            <w:tcW w:w="1277" w:type="dxa"/>
          </w:tcPr>
          <w:p w14:paraId="51AFD0B1" w14:textId="77777777" w:rsidR="004E085B" w:rsidRPr="004E085B" w:rsidRDefault="004E085B" w:rsidP="004E085B">
            <w:pPr>
              <w:widowControl/>
              <w:adjustRightInd w:val="0"/>
              <w:rPr>
                <w:lang w:val="el-GR"/>
              </w:rPr>
            </w:pPr>
            <w:r w:rsidRPr="004E085B">
              <w:rPr>
                <w:rFonts w:eastAsia="Calibri"/>
                <w:lang w:val="el-GR"/>
              </w:rPr>
              <w:t xml:space="preserve">ικατιβάντη </w:t>
            </w:r>
          </w:p>
        </w:tc>
        <w:tc>
          <w:tcPr>
            <w:tcW w:w="1548" w:type="dxa"/>
          </w:tcPr>
          <w:p w14:paraId="60E5EE7D" w14:textId="77777777" w:rsidR="004E085B" w:rsidRPr="004E085B" w:rsidRDefault="004E085B" w:rsidP="004E085B">
            <w:pPr>
              <w:widowControl/>
              <w:adjustRightInd w:val="0"/>
              <w:jc w:val="center"/>
              <w:rPr>
                <w:lang w:val="el-GR"/>
              </w:rPr>
            </w:pPr>
            <w:r w:rsidRPr="004E085B">
              <w:rPr>
                <w:rFonts w:eastAsia="Calibri"/>
                <w:lang w:val="el-GR"/>
              </w:rPr>
              <w:t>Τρανεξαμικό οξύ</w:t>
            </w:r>
          </w:p>
        </w:tc>
        <w:tc>
          <w:tcPr>
            <w:tcW w:w="1855" w:type="dxa"/>
          </w:tcPr>
          <w:p w14:paraId="6FFB2998" w14:textId="77777777" w:rsidR="004E085B" w:rsidRPr="004E085B" w:rsidRDefault="004E085B" w:rsidP="004E085B">
            <w:pPr>
              <w:widowControl/>
              <w:adjustRightInd w:val="0"/>
            </w:pPr>
          </w:p>
        </w:tc>
        <w:tc>
          <w:tcPr>
            <w:tcW w:w="1350" w:type="dxa"/>
          </w:tcPr>
          <w:p w14:paraId="1177938C" w14:textId="77777777" w:rsidR="004E085B" w:rsidRPr="004E085B" w:rsidRDefault="004E085B" w:rsidP="004E085B">
            <w:pPr>
              <w:widowControl/>
              <w:adjustRightInd w:val="0"/>
              <w:rPr>
                <w:lang w:val="el-GR"/>
              </w:rPr>
            </w:pPr>
            <w:r w:rsidRPr="004E085B">
              <w:rPr>
                <w:rFonts w:eastAsia="Calibri"/>
                <w:lang w:val="el-GR"/>
              </w:rPr>
              <w:t xml:space="preserve">ικατιβάντη </w:t>
            </w:r>
          </w:p>
        </w:tc>
        <w:tc>
          <w:tcPr>
            <w:tcW w:w="1439" w:type="dxa"/>
          </w:tcPr>
          <w:p w14:paraId="336427EB" w14:textId="77777777" w:rsidR="004E085B" w:rsidRPr="004E085B" w:rsidRDefault="004E085B" w:rsidP="004E085B">
            <w:pPr>
              <w:widowControl/>
              <w:adjustRightInd w:val="0"/>
              <w:rPr>
                <w:lang w:val="el-GR"/>
              </w:rPr>
            </w:pPr>
            <w:r w:rsidRPr="004E085B">
              <w:rPr>
                <w:rFonts w:eastAsia="Calibri"/>
                <w:lang w:val="el-GR"/>
              </w:rPr>
              <w:t xml:space="preserve">Εικονικό φάρμακο </w:t>
            </w:r>
          </w:p>
        </w:tc>
      </w:tr>
      <w:tr w:rsidR="004E085B" w:rsidRPr="004E085B" w14:paraId="197D4C66" w14:textId="77777777" w:rsidTr="00677F62">
        <w:tc>
          <w:tcPr>
            <w:tcW w:w="1818" w:type="dxa"/>
          </w:tcPr>
          <w:p w14:paraId="008A6049" w14:textId="77777777" w:rsidR="004E085B" w:rsidRPr="004E085B" w:rsidRDefault="004E085B" w:rsidP="004E085B">
            <w:pPr>
              <w:widowControl/>
              <w:adjustRightInd w:val="0"/>
              <w:rPr>
                <w:lang w:val="el-GR"/>
              </w:rPr>
            </w:pPr>
            <w:r w:rsidRPr="004E085B">
              <w:rPr>
                <w:rFonts w:eastAsia="Calibri"/>
                <w:lang w:val="el-GR"/>
              </w:rPr>
              <w:t xml:space="preserve">Πληθυσμός με πρόθεση θεραπείας (ITT) </w:t>
            </w:r>
          </w:p>
        </w:tc>
        <w:tc>
          <w:tcPr>
            <w:tcW w:w="1277" w:type="dxa"/>
            <w:vAlign w:val="center"/>
          </w:tcPr>
          <w:p w14:paraId="579C8891" w14:textId="77777777" w:rsidR="004E085B" w:rsidRPr="004E085B" w:rsidRDefault="004E085B" w:rsidP="004E085B">
            <w:pPr>
              <w:widowControl/>
              <w:adjustRightInd w:val="0"/>
              <w:jc w:val="center"/>
              <w:rPr>
                <w:lang w:val="el-GR"/>
              </w:rPr>
            </w:pPr>
            <w:r w:rsidRPr="004E085B">
              <w:rPr>
                <w:rFonts w:eastAsia="Calibri"/>
                <w:lang w:val="el-GR"/>
              </w:rPr>
              <w:t>36</w:t>
            </w:r>
          </w:p>
        </w:tc>
        <w:tc>
          <w:tcPr>
            <w:tcW w:w="1548" w:type="dxa"/>
            <w:vAlign w:val="center"/>
          </w:tcPr>
          <w:p w14:paraId="2B2FF76C" w14:textId="77777777" w:rsidR="004E085B" w:rsidRPr="004E085B" w:rsidRDefault="004E085B" w:rsidP="004E085B">
            <w:pPr>
              <w:widowControl/>
              <w:adjustRightInd w:val="0"/>
              <w:jc w:val="center"/>
              <w:rPr>
                <w:lang w:val="el-GR"/>
              </w:rPr>
            </w:pPr>
            <w:r w:rsidRPr="004E085B">
              <w:rPr>
                <w:rFonts w:eastAsia="Calibri"/>
                <w:lang w:val="el-GR"/>
              </w:rPr>
              <w:t>38</w:t>
            </w:r>
          </w:p>
        </w:tc>
        <w:tc>
          <w:tcPr>
            <w:tcW w:w="1855" w:type="dxa"/>
          </w:tcPr>
          <w:p w14:paraId="6A33B9E2" w14:textId="77777777" w:rsidR="004E085B" w:rsidRPr="004E085B" w:rsidRDefault="004E085B" w:rsidP="004E085B">
            <w:pPr>
              <w:widowControl/>
              <w:adjustRightInd w:val="0"/>
              <w:rPr>
                <w:lang w:val="el-GR"/>
              </w:rPr>
            </w:pPr>
            <w:r w:rsidRPr="004E085B">
              <w:rPr>
                <w:rFonts w:eastAsia="Calibri"/>
                <w:lang w:val="el-GR"/>
              </w:rPr>
              <w:t xml:space="preserve">Πληθυσμός με πρόθεση θεραπείας (ITT) </w:t>
            </w:r>
          </w:p>
        </w:tc>
        <w:tc>
          <w:tcPr>
            <w:tcW w:w="1350" w:type="dxa"/>
            <w:vAlign w:val="center"/>
          </w:tcPr>
          <w:p w14:paraId="5D6EF029" w14:textId="77777777" w:rsidR="004E085B" w:rsidRPr="004E085B" w:rsidRDefault="004E085B" w:rsidP="004E085B">
            <w:pPr>
              <w:widowControl/>
              <w:adjustRightInd w:val="0"/>
              <w:jc w:val="center"/>
              <w:rPr>
                <w:lang w:val="el-GR"/>
              </w:rPr>
            </w:pPr>
            <w:r w:rsidRPr="004E085B">
              <w:rPr>
                <w:rFonts w:eastAsia="Calibri"/>
                <w:lang w:val="el-GR"/>
              </w:rPr>
              <w:t>27</w:t>
            </w:r>
          </w:p>
        </w:tc>
        <w:tc>
          <w:tcPr>
            <w:tcW w:w="1439" w:type="dxa"/>
            <w:vAlign w:val="center"/>
          </w:tcPr>
          <w:p w14:paraId="040045AA" w14:textId="77777777" w:rsidR="004E085B" w:rsidRPr="004E085B" w:rsidRDefault="004E085B" w:rsidP="004E085B">
            <w:pPr>
              <w:widowControl/>
              <w:adjustRightInd w:val="0"/>
              <w:jc w:val="center"/>
              <w:rPr>
                <w:lang w:val="el-GR"/>
              </w:rPr>
            </w:pPr>
            <w:r w:rsidRPr="004E085B">
              <w:rPr>
                <w:rFonts w:eastAsia="Calibri"/>
                <w:lang w:val="el-GR"/>
              </w:rPr>
              <w:t>29</w:t>
            </w:r>
          </w:p>
        </w:tc>
      </w:tr>
      <w:tr w:rsidR="004E085B" w:rsidRPr="004E085B" w14:paraId="493F2588" w14:textId="77777777" w:rsidTr="00677F62">
        <w:tc>
          <w:tcPr>
            <w:tcW w:w="1818" w:type="dxa"/>
          </w:tcPr>
          <w:p w14:paraId="76E89D06" w14:textId="77777777" w:rsidR="004E085B" w:rsidRPr="004E085B" w:rsidRDefault="004E085B" w:rsidP="004E085B">
            <w:pPr>
              <w:widowControl/>
              <w:adjustRightInd w:val="0"/>
              <w:rPr>
                <w:lang w:val="el-GR"/>
              </w:rPr>
            </w:pPr>
            <w:r w:rsidRPr="004E085B">
              <w:rPr>
                <w:rFonts w:eastAsia="Calibri"/>
                <w:lang w:val="el-GR"/>
              </w:rPr>
              <w:t xml:space="preserve">Οπτική αναλογική κλίμακα αναφοράς (mm) </w:t>
            </w:r>
          </w:p>
        </w:tc>
        <w:tc>
          <w:tcPr>
            <w:tcW w:w="1277" w:type="dxa"/>
            <w:vAlign w:val="center"/>
          </w:tcPr>
          <w:p w14:paraId="54DCE351" w14:textId="77777777" w:rsidR="004E085B" w:rsidRPr="004E085B" w:rsidRDefault="004E085B" w:rsidP="004E085B">
            <w:pPr>
              <w:widowControl/>
              <w:adjustRightInd w:val="0"/>
              <w:jc w:val="center"/>
              <w:rPr>
                <w:lang w:val="el-GR"/>
              </w:rPr>
            </w:pPr>
            <w:r w:rsidRPr="004E085B">
              <w:rPr>
                <w:rFonts w:eastAsia="Calibri"/>
                <w:lang w:val="el-GR"/>
              </w:rPr>
              <w:t>63,7</w:t>
            </w:r>
          </w:p>
        </w:tc>
        <w:tc>
          <w:tcPr>
            <w:tcW w:w="1548" w:type="dxa"/>
            <w:vAlign w:val="center"/>
          </w:tcPr>
          <w:p w14:paraId="3909893F" w14:textId="77777777" w:rsidR="004E085B" w:rsidRPr="004E085B" w:rsidRDefault="004E085B" w:rsidP="004E085B">
            <w:pPr>
              <w:widowControl/>
              <w:adjustRightInd w:val="0"/>
              <w:jc w:val="center"/>
              <w:rPr>
                <w:lang w:val="el-GR"/>
              </w:rPr>
            </w:pPr>
            <w:r w:rsidRPr="004E085B">
              <w:rPr>
                <w:rFonts w:eastAsia="Calibri"/>
                <w:lang w:val="el-GR"/>
              </w:rPr>
              <w:t>61,5</w:t>
            </w:r>
          </w:p>
        </w:tc>
        <w:tc>
          <w:tcPr>
            <w:tcW w:w="1855" w:type="dxa"/>
          </w:tcPr>
          <w:p w14:paraId="3DE3022A" w14:textId="77777777" w:rsidR="004E085B" w:rsidRPr="004E085B" w:rsidRDefault="004E085B" w:rsidP="004E085B">
            <w:pPr>
              <w:widowControl/>
              <w:adjustRightInd w:val="0"/>
              <w:rPr>
                <w:lang w:val="el-GR"/>
              </w:rPr>
            </w:pPr>
            <w:r w:rsidRPr="004E085B">
              <w:rPr>
                <w:rFonts w:eastAsia="Calibri"/>
                <w:lang w:val="el-GR"/>
              </w:rPr>
              <w:t xml:space="preserve">Oπτική αναλογική κλίμακα αναφοράς (mm) </w:t>
            </w:r>
          </w:p>
        </w:tc>
        <w:tc>
          <w:tcPr>
            <w:tcW w:w="1350" w:type="dxa"/>
            <w:vAlign w:val="center"/>
          </w:tcPr>
          <w:p w14:paraId="48D6DBA6" w14:textId="77777777" w:rsidR="004E085B" w:rsidRPr="004E085B" w:rsidRDefault="004E085B" w:rsidP="004E085B">
            <w:pPr>
              <w:widowControl/>
              <w:adjustRightInd w:val="0"/>
              <w:jc w:val="center"/>
              <w:rPr>
                <w:lang w:val="el-GR"/>
              </w:rPr>
            </w:pPr>
            <w:r w:rsidRPr="004E085B">
              <w:rPr>
                <w:rFonts w:eastAsia="Calibri"/>
                <w:lang w:val="el-GR"/>
              </w:rPr>
              <w:t>69,3</w:t>
            </w:r>
          </w:p>
        </w:tc>
        <w:tc>
          <w:tcPr>
            <w:tcW w:w="1439" w:type="dxa"/>
            <w:vAlign w:val="center"/>
          </w:tcPr>
          <w:p w14:paraId="75B559B3" w14:textId="77777777" w:rsidR="004E085B" w:rsidRPr="004E085B" w:rsidRDefault="004E085B" w:rsidP="004E085B">
            <w:pPr>
              <w:widowControl/>
              <w:adjustRightInd w:val="0"/>
              <w:jc w:val="center"/>
              <w:rPr>
                <w:lang w:val="el-GR"/>
              </w:rPr>
            </w:pPr>
            <w:r w:rsidRPr="004E085B">
              <w:rPr>
                <w:rFonts w:eastAsia="Calibri"/>
                <w:lang w:val="el-GR"/>
              </w:rPr>
              <w:t>67,7</w:t>
            </w:r>
          </w:p>
        </w:tc>
      </w:tr>
      <w:tr w:rsidR="004E085B" w:rsidRPr="004E085B" w14:paraId="58FB7658" w14:textId="77777777" w:rsidTr="00677F62">
        <w:tc>
          <w:tcPr>
            <w:tcW w:w="1818" w:type="dxa"/>
          </w:tcPr>
          <w:p w14:paraId="168FB5D7" w14:textId="77777777" w:rsidR="004E085B" w:rsidRPr="004E085B" w:rsidRDefault="004E085B" w:rsidP="004E085B">
            <w:pPr>
              <w:widowControl/>
              <w:adjustRightInd w:val="0"/>
              <w:rPr>
                <w:lang w:val="el-GR"/>
              </w:rPr>
            </w:pPr>
            <w:r w:rsidRPr="004E085B">
              <w:rPr>
                <w:rFonts w:eastAsia="Calibri"/>
                <w:lang w:val="el-GR"/>
              </w:rPr>
              <w:t xml:space="preserve">Μεταβολή από την αρχική κατάσταση σε 4 ώρες </w:t>
            </w:r>
          </w:p>
        </w:tc>
        <w:tc>
          <w:tcPr>
            <w:tcW w:w="1277" w:type="dxa"/>
            <w:vAlign w:val="center"/>
          </w:tcPr>
          <w:p w14:paraId="223FAE02" w14:textId="77777777" w:rsidR="004E085B" w:rsidRPr="004E085B" w:rsidRDefault="004E085B" w:rsidP="004E085B">
            <w:pPr>
              <w:widowControl/>
              <w:adjustRightInd w:val="0"/>
              <w:jc w:val="center"/>
              <w:rPr>
                <w:lang w:val="el-GR"/>
              </w:rPr>
            </w:pPr>
            <w:r w:rsidRPr="004E085B">
              <w:rPr>
                <w:rFonts w:eastAsia="Calibri"/>
                <w:lang w:val="el-GR"/>
              </w:rPr>
              <w:t>-41,6</w:t>
            </w:r>
          </w:p>
        </w:tc>
        <w:tc>
          <w:tcPr>
            <w:tcW w:w="1548" w:type="dxa"/>
            <w:vAlign w:val="center"/>
          </w:tcPr>
          <w:p w14:paraId="00033F59" w14:textId="77777777" w:rsidR="004E085B" w:rsidRPr="004E085B" w:rsidRDefault="004E085B" w:rsidP="004E085B">
            <w:pPr>
              <w:widowControl/>
              <w:adjustRightInd w:val="0"/>
              <w:jc w:val="center"/>
              <w:rPr>
                <w:lang w:val="el-GR"/>
              </w:rPr>
            </w:pPr>
            <w:r w:rsidRPr="004E085B">
              <w:rPr>
                <w:rFonts w:eastAsia="Calibri"/>
                <w:lang w:val="el-GR"/>
              </w:rPr>
              <w:t>-14,6</w:t>
            </w:r>
          </w:p>
        </w:tc>
        <w:tc>
          <w:tcPr>
            <w:tcW w:w="1855" w:type="dxa"/>
          </w:tcPr>
          <w:p w14:paraId="17A1EACA" w14:textId="77777777" w:rsidR="004E085B" w:rsidRPr="004E085B" w:rsidRDefault="004E085B" w:rsidP="004E085B">
            <w:pPr>
              <w:widowControl/>
              <w:adjustRightInd w:val="0"/>
              <w:rPr>
                <w:lang w:val="el-GR"/>
              </w:rPr>
            </w:pPr>
            <w:r w:rsidRPr="004E085B">
              <w:rPr>
                <w:rFonts w:eastAsia="Calibri"/>
                <w:lang w:val="el-GR"/>
              </w:rPr>
              <w:t xml:space="preserve">Μεταβολή από την αρχική κατάσταση σε 4 ώρες </w:t>
            </w:r>
          </w:p>
        </w:tc>
        <w:tc>
          <w:tcPr>
            <w:tcW w:w="1350" w:type="dxa"/>
            <w:vAlign w:val="center"/>
          </w:tcPr>
          <w:p w14:paraId="39B8F65D" w14:textId="77777777" w:rsidR="004E085B" w:rsidRPr="004E085B" w:rsidRDefault="004E085B" w:rsidP="004E085B">
            <w:pPr>
              <w:widowControl/>
              <w:adjustRightInd w:val="0"/>
              <w:jc w:val="center"/>
              <w:rPr>
                <w:lang w:val="el-GR"/>
              </w:rPr>
            </w:pPr>
            <w:r w:rsidRPr="004E085B">
              <w:rPr>
                <w:rFonts w:eastAsia="Calibri"/>
                <w:lang w:val="el-GR"/>
              </w:rPr>
              <w:t>-44,8</w:t>
            </w:r>
          </w:p>
        </w:tc>
        <w:tc>
          <w:tcPr>
            <w:tcW w:w="1439" w:type="dxa"/>
            <w:vAlign w:val="center"/>
          </w:tcPr>
          <w:p w14:paraId="07D0312E" w14:textId="77777777" w:rsidR="004E085B" w:rsidRPr="004E085B" w:rsidRDefault="004E085B" w:rsidP="004E085B">
            <w:pPr>
              <w:widowControl/>
              <w:adjustRightInd w:val="0"/>
              <w:jc w:val="center"/>
              <w:rPr>
                <w:lang w:val="el-GR"/>
              </w:rPr>
            </w:pPr>
            <w:r w:rsidRPr="004E085B">
              <w:rPr>
                <w:rFonts w:eastAsia="Calibri"/>
                <w:lang w:val="el-GR"/>
              </w:rPr>
              <w:t>-23,5</w:t>
            </w:r>
          </w:p>
        </w:tc>
      </w:tr>
      <w:tr w:rsidR="004E085B" w:rsidRPr="004E085B" w14:paraId="1681BC05" w14:textId="77777777" w:rsidTr="00677F62">
        <w:tc>
          <w:tcPr>
            <w:tcW w:w="1818" w:type="dxa"/>
          </w:tcPr>
          <w:p w14:paraId="41F7F67E" w14:textId="77777777" w:rsidR="004E085B" w:rsidRPr="004E085B" w:rsidRDefault="004E085B" w:rsidP="004E085B">
            <w:pPr>
              <w:widowControl/>
              <w:adjustRightInd w:val="0"/>
              <w:rPr>
                <w:lang w:val="el-GR"/>
              </w:rPr>
            </w:pPr>
            <w:r w:rsidRPr="004E085B">
              <w:rPr>
                <w:rFonts w:eastAsia="Calibri"/>
                <w:lang w:val="el-GR"/>
              </w:rPr>
              <w:t xml:space="preserve">Διαφορά μεταξύ θεραπειών (διάστημα εμπιστοσύνης 95%, τιμή p) </w:t>
            </w:r>
          </w:p>
        </w:tc>
        <w:tc>
          <w:tcPr>
            <w:tcW w:w="2825" w:type="dxa"/>
            <w:gridSpan w:val="2"/>
            <w:vAlign w:val="center"/>
          </w:tcPr>
          <w:p w14:paraId="60B82886" w14:textId="77777777" w:rsidR="004E085B" w:rsidRPr="004E085B" w:rsidRDefault="004E085B" w:rsidP="004E085B">
            <w:pPr>
              <w:widowControl/>
              <w:adjustRightInd w:val="0"/>
              <w:jc w:val="center"/>
              <w:rPr>
                <w:lang w:val="el-GR"/>
              </w:rPr>
            </w:pPr>
            <w:r w:rsidRPr="004E085B">
              <w:rPr>
                <w:rFonts w:eastAsia="Calibri"/>
                <w:lang w:val="el-GR"/>
              </w:rPr>
              <w:t>-27,8 (-39,4, -16,2) p &lt; 0,001</w:t>
            </w:r>
          </w:p>
        </w:tc>
        <w:tc>
          <w:tcPr>
            <w:tcW w:w="1855" w:type="dxa"/>
          </w:tcPr>
          <w:p w14:paraId="13F773F9" w14:textId="77777777" w:rsidR="004E085B" w:rsidRPr="004E085B" w:rsidRDefault="004E085B" w:rsidP="004E085B">
            <w:pPr>
              <w:widowControl/>
              <w:adjustRightInd w:val="0"/>
              <w:rPr>
                <w:lang w:val="el-GR"/>
              </w:rPr>
            </w:pPr>
            <w:r w:rsidRPr="004E085B">
              <w:rPr>
                <w:rFonts w:eastAsia="Calibri"/>
                <w:lang w:val="el-GR"/>
              </w:rPr>
              <w:t xml:space="preserve">Διαφορά μεταξύ θεραπειών (διάστημα εμπιστοσύνης 95%, τιμή p) </w:t>
            </w:r>
          </w:p>
        </w:tc>
        <w:tc>
          <w:tcPr>
            <w:tcW w:w="2789" w:type="dxa"/>
            <w:gridSpan w:val="2"/>
            <w:vAlign w:val="center"/>
          </w:tcPr>
          <w:p w14:paraId="1728E263" w14:textId="77777777" w:rsidR="004E085B" w:rsidRPr="004E085B" w:rsidRDefault="004E085B" w:rsidP="004E085B">
            <w:pPr>
              <w:widowControl/>
              <w:adjustRightInd w:val="0"/>
              <w:jc w:val="center"/>
              <w:rPr>
                <w:lang w:val="el-GR"/>
              </w:rPr>
            </w:pPr>
            <w:r w:rsidRPr="004E085B">
              <w:rPr>
                <w:rFonts w:eastAsia="Calibri"/>
                <w:lang w:val="el-GR"/>
              </w:rPr>
              <w:t>-23,3 (-37,1, -9,4) p = 0,002</w:t>
            </w:r>
          </w:p>
        </w:tc>
      </w:tr>
      <w:tr w:rsidR="004E085B" w:rsidRPr="004E085B" w14:paraId="31980388" w14:textId="77777777" w:rsidTr="00677F62">
        <w:tc>
          <w:tcPr>
            <w:tcW w:w="1818" w:type="dxa"/>
          </w:tcPr>
          <w:p w14:paraId="0A16CD4F" w14:textId="77777777" w:rsidR="004E085B" w:rsidRPr="004E085B" w:rsidRDefault="004E085B" w:rsidP="004E085B">
            <w:pPr>
              <w:widowControl/>
              <w:adjustRightInd w:val="0"/>
              <w:rPr>
                <w:lang w:val="el-GR"/>
              </w:rPr>
            </w:pPr>
            <w:r w:rsidRPr="004E085B">
              <w:rPr>
                <w:rFonts w:eastAsia="Calibri"/>
                <w:lang w:val="el-GR"/>
              </w:rPr>
              <w:t xml:space="preserve">Μεταβολή από την αρχική κατάσταση σε 12 ώρες </w:t>
            </w:r>
          </w:p>
        </w:tc>
        <w:tc>
          <w:tcPr>
            <w:tcW w:w="1277" w:type="dxa"/>
            <w:vAlign w:val="center"/>
          </w:tcPr>
          <w:p w14:paraId="27CEF9BC" w14:textId="77777777" w:rsidR="004E085B" w:rsidRPr="004E085B" w:rsidRDefault="004E085B" w:rsidP="004E085B">
            <w:pPr>
              <w:widowControl/>
              <w:adjustRightInd w:val="0"/>
              <w:jc w:val="center"/>
              <w:rPr>
                <w:lang w:val="el-GR"/>
              </w:rPr>
            </w:pPr>
            <w:r w:rsidRPr="004E085B">
              <w:rPr>
                <w:rFonts w:eastAsia="Calibri"/>
                <w:lang w:val="el-GR"/>
              </w:rPr>
              <w:t>-54,0</w:t>
            </w:r>
          </w:p>
        </w:tc>
        <w:tc>
          <w:tcPr>
            <w:tcW w:w="1548" w:type="dxa"/>
            <w:vAlign w:val="center"/>
          </w:tcPr>
          <w:p w14:paraId="4A4F7750" w14:textId="77777777" w:rsidR="004E085B" w:rsidRPr="004E085B" w:rsidRDefault="004E085B" w:rsidP="004E085B">
            <w:pPr>
              <w:widowControl/>
              <w:adjustRightInd w:val="0"/>
              <w:jc w:val="center"/>
              <w:rPr>
                <w:lang w:val="el-GR"/>
              </w:rPr>
            </w:pPr>
            <w:r w:rsidRPr="004E085B">
              <w:rPr>
                <w:rFonts w:eastAsia="Calibri"/>
                <w:lang w:val="el-GR"/>
              </w:rPr>
              <w:t>-30,3</w:t>
            </w:r>
          </w:p>
        </w:tc>
        <w:tc>
          <w:tcPr>
            <w:tcW w:w="1855" w:type="dxa"/>
          </w:tcPr>
          <w:p w14:paraId="65A125FB" w14:textId="77777777" w:rsidR="004E085B" w:rsidRPr="004E085B" w:rsidRDefault="004E085B" w:rsidP="004E085B">
            <w:pPr>
              <w:widowControl/>
              <w:adjustRightInd w:val="0"/>
              <w:rPr>
                <w:lang w:val="el-GR"/>
              </w:rPr>
            </w:pPr>
            <w:r w:rsidRPr="004E085B">
              <w:rPr>
                <w:rFonts w:eastAsia="Calibri"/>
                <w:lang w:val="el-GR"/>
              </w:rPr>
              <w:t xml:space="preserve">Μεταβολή από την αρχική κατάσταση σε 12 ώρες </w:t>
            </w:r>
          </w:p>
        </w:tc>
        <w:tc>
          <w:tcPr>
            <w:tcW w:w="1350" w:type="dxa"/>
            <w:vAlign w:val="center"/>
          </w:tcPr>
          <w:p w14:paraId="723AF9EE" w14:textId="77777777" w:rsidR="004E085B" w:rsidRPr="004E085B" w:rsidRDefault="004E085B" w:rsidP="004E085B">
            <w:pPr>
              <w:widowControl/>
              <w:adjustRightInd w:val="0"/>
              <w:jc w:val="center"/>
              <w:rPr>
                <w:lang w:val="el-GR"/>
              </w:rPr>
            </w:pPr>
            <w:r w:rsidRPr="004E085B">
              <w:rPr>
                <w:rFonts w:eastAsia="Calibri"/>
                <w:lang w:val="el-GR"/>
              </w:rPr>
              <w:t>-54,2</w:t>
            </w:r>
          </w:p>
        </w:tc>
        <w:tc>
          <w:tcPr>
            <w:tcW w:w="1439" w:type="dxa"/>
            <w:vAlign w:val="center"/>
          </w:tcPr>
          <w:p w14:paraId="5B9300F1" w14:textId="77777777" w:rsidR="004E085B" w:rsidRPr="004E085B" w:rsidRDefault="004E085B" w:rsidP="004E085B">
            <w:pPr>
              <w:widowControl/>
              <w:adjustRightInd w:val="0"/>
              <w:jc w:val="center"/>
              <w:rPr>
                <w:lang w:val="el-GR"/>
              </w:rPr>
            </w:pPr>
            <w:r w:rsidRPr="004E085B">
              <w:rPr>
                <w:rFonts w:eastAsia="Calibri"/>
                <w:lang w:val="el-GR"/>
              </w:rPr>
              <w:t>-42,4</w:t>
            </w:r>
          </w:p>
        </w:tc>
      </w:tr>
      <w:tr w:rsidR="004E085B" w:rsidRPr="004E085B" w14:paraId="3B67C36D" w14:textId="77777777" w:rsidTr="00677F62">
        <w:tc>
          <w:tcPr>
            <w:tcW w:w="1818" w:type="dxa"/>
          </w:tcPr>
          <w:p w14:paraId="2FCC340D" w14:textId="77777777" w:rsidR="004E085B" w:rsidRPr="004E085B" w:rsidRDefault="004E085B" w:rsidP="004E085B">
            <w:pPr>
              <w:widowControl/>
              <w:adjustRightInd w:val="0"/>
              <w:rPr>
                <w:lang w:val="el-GR"/>
              </w:rPr>
            </w:pPr>
            <w:r w:rsidRPr="004E085B">
              <w:rPr>
                <w:rFonts w:eastAsia="Calibri"/>
                <w:lang w:val="el-GR"/>
              </w:rPr>
              <w:t xml:space="preserve">Διαφορά μεταξύ θεραπειών (διάστημα εμπιστοσύνης 95%, τιμή p) </w:t>
            </w:r>
          </w:p>
        </w:tc>
        <w:tc>
          <w:tcPr>
            <w:tcW w:w="2825" w:type="dxa"/>
            <w:gridSpan w:val="2"/>
            <w:vAlign w:val="center"/>
          </w:tcPr>
          <w:p w14:paraId="47F5A0AD" w14:textId="77777777" w:rsidR="004E085B" w:rsidRPr="004E085B" w:rsidRDefault="004E085B" w:rsidP="004E085B">
            <w:pPr>
              <w:widowControl/>
              <w:adjustRightInd w:val="0"/>
              <w:jc w:val="center"/>
              <w:rPr>
                <w:lang w:val="el-GR"/>
              </w:rPr>
            </w:pPr>
            <w:r w:rsidRPr="004E085B">
              <w:rPr>
                <w:rFonts w:eastAsia="Calibri"/>
                <w:lang w:val="el-GR"/>
              </w:rPr>
              <w:t>-24,1 (-33,6, -14,6) p &lt; 0,001</w:t>
            </w:r>
          </w:p>
        </w:tc>
        <w:tc>
          <w:tcPr>
            <w:tcW w:w="1855" w:type="dxa"/>
          </w:tcPr>
          <w:p w14:paraId="3521F167" w14:textId="77777777" w:rsidR="004E085B" w:rsidRPr="004E085B" w:rsidRDefault="004E085B" w:rsidP="004E085B">
            <w:pPr>
              <w:widowControl/>
              <w:adjustRightInd w:val="0"/>
              <w:rPr>
                <w:lang w:val="el-GR"/>
              </w:rPr>
            </w:pPr>
            <w:r w:rsidRPr="004E085B">
              <w:rPr>
                <w:rFonts w:eastAsia="Calibri"/>
                <w:lang w:val="el-GR"/>
              </w:rPr>
              <w:t xml:space="preserve">Διαφορά μεταξύ θεραπειών (διάστημα εμπιστοσύνης 95%, τιμή p) </w:t>
            </w:r>
          </w:p>
        </w:tc>
        <w:tc>
          <w:tcPr>
            <w:tcW w:w="2789" w:type="dxa"/>
            <w:gridSpan w:val="2"/>
            <w:vAlign w:val="center"/>
          </w:tcPr>
          <w:p w14:paraId="7236CD1D" w14:textId="77777777" w:rsidR="004E085B" w:rsidRPr="004E085B" w:rsidRDefault="004E085B" w:rsidP="004E085B">
            <w:pPr>
              <w:widowControl/>
              <w:adjustRightInd w:val="0"/>
              <w:jc w:val="center"/>
              <w:rPr>
                <w:lang w:val="el-GR"/>
              </w:rPr>
            </w:pPr>
            <w:r w:rsidRPr="004E085B">
              <w:rPr>
                <w:rFonts w:eastAsia="Calibri"/>
                <w:lang w:val="el-GR"/>
              </w:rPr>
              <w:t>-15,2 (-28,6, -1,7) p = 0,028</w:t>
            </w:r>
          </w:p>
        </w:tc>
      </w:tr>
      <w:tr w:rsidR="004E085B" w:rsidRPr="001A656B" w14:paraId="65FBB098" w14:textId="77777777" w:rsidTr="00677F62">
        <w:tc>
          <w:tcPr>
            <w:tcW w:w="1818" w:type="dxa"/>
          </w:tcPr>
          <w:p w14:paraId="16C10A09" w14:textId="77777777" w:rsidR="004E085B" w:rsidRPr="004E085B" w:rsidRDefault="004E085B" w:rsidP="004E085B">
            <w:pPr>
              <w:widowControl/>
              <w:adjustRightInd w:val="0"/>
              <w:rPr>
                <w:lang w:val="el-GR"/>
              </w:rPr>
            </w:pPr>
            <w:r w:rsidRPr="004E085B">
              <w:rPr>
                <w:rFonts w:eastAsia="Calibri"/>
                <w:lang w:val="el-GR"/>
              </w:rPr>
              <w:lastRenderedPageBreak/>
              <w:t xml:space="preserve">Διάμεσος χρόνος για την επέλευση της ανακούφισης των συμπτωμάτων (ώρες) </w:t>
            </w:r>
          </w:p>
        </w:tc>
        <w:tc>
          <w:tcPr>
            <w:tcW w:w="1277" w:type="dxa"/>
            <w:vAlign w:val="center"/>
          </w:tcPr>
          <w:p w14:paraId="06AAC228" w14:textId="77777777" w:rsidR="004E085B" w:rsidRPr="004E085B" w:rsidRDefault="004E085B" w:rsidP="004E085B">
            <w:pPr>
              <w:widowControl/>
              <w:adjustRightInd w:val="0"/>
              <w:jc w:val="center"/>
              <w:rPr>
                <w:lang w:val="el-GR"/>
              </w:rPr>
            </w:pPr>
          </w:p>
        </w:tc>
        <w:tc>
          <w:tcPr>
            <w:tcW w:w="1548" w:type="dxa"/>
            <w:vAlign w:val="center"/>
          </w:tcPr>
          <w:p w14:paraId="5FE72590" w14:textId="77777777" w:rsidR="004E085B" w:rsidRPr="004E085B" w:rsidRDefault="004E085B" w:rsidP="004E085B">
            <w:pPr>
              <w:widowControl/>
              <w:adjustRightInd w:val="0"/>
              <w:jc w:val="center"/>
              <w:rPr>
                <w:lang w:val="el-GR"/>
              </w:rPr>
            </w:pPr>
          </w:p>
        </w:tc>
        <w:tc>
          <w:tcPr>
            <w:tcW w:w="1855" w:type="dxa"/>
          </w:tcPr>
          <w:p w14:paraId="4198E585"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επέλευση της ανακούφισης των συμπτωμάτων (ώρες) </w:t>
            </w:r>
          </w:p>
        </w:tc>
        <w:tc>
          <w:tcPr>
            <w:tcW w:w="1350" w:type="dxa"/>
            <w:vAlign w:val="center"/>
          </w:tcPr>
          <w:p w14:paraId="21AA01D9" w14:textId="77777777" w:rsidR="004E085B" w:rsidRPr="004E085B" w:rsidRDefault="004E085B" w:rsidP="004E085B">
            <w:pPr>
              <w:widowControl/>
              <w:adjustRightInd w:val="0"/>
              <w:jc w:val="center"/>
              <w:rPr>
                <w:lang w:val="el-GR"/>
              </w:rPr>
            </w:pPr>
          </w:p>
        </w:tc>
        <w:tc>
          <w:tcPr>
            <w:tcW w:w="1439" w:type="dxa"/>
            <w:vAlign w:val="center"/>
          </w:tcPr>
          <w:p w14:paraId="1215B634" w14:textId="77777777" w:rsidR="004E085B" w:rsidRPr="004E085B" w:rsidRDefault="004E085B" w:rsidP="004E085B">
            <w:pPr>
              <w:widowControl/>
              <w:adjustRightInd w:val="0"/>
              <w:jc w:val="center"/>
              <w:rPr>
                <w:lang w:val="el-GR"/>
              </w:rPr>
            </w:pPr>
          </w:p>
        </w:tc>
      </w:tr>
      <w:tr w:rsidR="004E085B" w:rsidRPr="004E085B" w14:paraId="2DF9ACC0" w14:textId="77777777" w:rsidTr="00677F62">
        <w:tc>
          <w:tcPr>
            <w:tcW w:w="1818" w:type="dxa"/>
          </w:tcPr>
          <w:p w14:paraId="03B2B0E8"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79396728" w14:textId="77777777" w:rsidR="004E085B" w:rsidRPr="004E085B" w:rsidRDefault="004E085B" w:rsidP="004E085B">
            <w:pPr>
              <w:widowControl/>
              <w:adjustRightInd w:val="0"/>
              <w:rPr>
                <w:lang w:val="el-GR"/>
              </w:rPr>
            </w:pPr>
            <w:r w:rsidRPr="004E085B">
              <w:rPr>
                <w:rFonts w:eastAsia="Calibri"/>
                <w:lang w:val="el-GR"/>
              </w:rPr>
              <w:t xml:space="preserve">(N = 74) </w:t>
            </w:r>
          </w:p>
        </w:tc>
        <w:tc>
          <w:tcPr>
            <w:tcW w:w="1277" w:type="dxa"/>
            <w:vAlign w:val="center"/>
          </w:tcPr>
          <w:p w14:paraId="2A37502F" w14:textId="77777777" w:rsidR="004E085B" w:rsidRPr="004E085B" w:rsidRDefault="004E085B" w:rsidP="004E085B">
            <w:pPr>
              <w:widowControl/>
              <w:adjustRightInd w:val="0"/>
              <w:jc w:val="center"/>
              <w:rPr>
                <w:lang w:val="el-GR"/>
              </w:rPr>
            </w:pPr>
            <w:r w:rsidRPr="004E085B">
              <w:rPr>
                <w:rFonts w:eastAsia="Calibri"/>
                <w:lang w:val="el-GR"/>
              </w:rPr>
              <w:t>2,0</w:t>
            </w:r>
          </w:p>
        </w:tc>
        <w:tc>
          <w:tcPr>
            <w:tcW w:w="1548" w:type="dxa"/>
            <w:vAlign w:val="center"/>
          </w:tcPr>
          <w:p w14:paraId="270BEF38" w14:textId="77777777" w:rsidR="004E085B" w:rsidRPr="004E085B" w:rsidRDefault="004E085B" w:rsidP="004E085B">
            <w:pPr>
              <w:widowControl/>
              <w:adjustRightInd w:val="0"/>
              <w:jc w:val="center"/>
              <w:rPr>
                <w:lang w:val="el-GR"/>
              </w:rPr>
            </w:pPr>
            <w:r w:rsidRPr="004E085B">
              <w:rPr>
                <w:rFonts w:eastAsia="Calibri"/>
                <w:lang w:val="el-GR"/>
              </w:rPr>
              <w:t>12,0</w:t>
            </w:r>
          </w:p>
        </w:tc>
        <w:tc>
          <w:tcPr>
            <w:tcW w:w="1855" w:type="dxa"/>
          </w:tcPr>
          <w:p w14:paraId="0FE51083"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61B72AE9" w14:textId="77777777" w:rsidR="004E085B" w:rsidRPr="004E085B" w:rsidRDefault="004E085B" w:rsidP="004E085B">
            <w:pPr>
              <w:widowControl/>
              <w:adjustRightInd w:val="0"/>
              <w:rPr>
                <w:lang w:val="el-GR"/>
              </w:rPr>
            </w:pPr>
            <w:r w:rsidRPr="004E085B">
              <w:rPr>
                <w:rFonts w:eastAsia="Calibri"/>
                <w:lang w:val="el-GR"/>
              </w:rPr>
              <w:t xml:space="preserve">(N = 56) </w:t>
            </w:r>
          </w:p>
        </w:tc>
        <w:tc>
          <w:tcPr>
            <w:tcW w:w="1350" w:type="dxa"/>
            <w:vAlign w:val="center"/>
          </w:tcPr>
          <w:p w14:paraId="4AF604C3" w14:textId="77777777" w:rsidR="004E085B" w:rsidRPr="004E085B" w:rsidRDefault="004E085B" w:rsidP="004E085B">
            <w:pPr>
              <w:widowControl/>
              <w:adjustRightInd w:val="0"/>
              <w:jc w:val="center"/>
              <w:rPr>
                <w:lang w:val="el-GR"/>
              </w:rPr>
            </w:pPr>
            <w:r w:rsidRPr="004E085B">
              <w:rPr>
                <w:rFonts w:eastAsia="Calibri"/>
                <w:lang w:val="el-GR"/>
              </w:rPr>
              <w:t>2,5</w:t>
            </w:r>
          </w:p>
        </w:tc>
        <w:tc>
          <w:tcPr>
            <w:tcW w:w="1439" w:type="dxa"/>
            <w:vAlign w:val="center"/>
          </w:tcPr>
          <w:p w14:paraId="5B2177B1" w14:textId="77777777" w:rsidR="004E085B" w:rsidRPr="004E085B" w:rsidRDefault="004E085B" w:rsidP="004E085B">
            <w:pPr>
              <w:widowControl/>
              <w:adjustRightInd w:val="0"/>
              <w:jc w:val="center"/>
              <w:rPr>
                <w:lang w:val="el-GR"/>
              </w:rPr>
            </w:pPr>
            <w:r w:rsidRPr="004E085B">
              <w:rPr>
                <w:rFonts w:eastAsia="Calibri"/>
                <w:lang w:val="el-GR"/>
              </w:rPr>
              <w:t>4,6</w:t>
            </w:r>
          </w:p>
        </w:tc>
      </w:tr>
      <w:tr w:rsidR="004E085B" w:rsidRPr="001A656B" w14:paraId="63ADD74A" w14:textId="77777777" w:rsidTr="00677F62">
        <w:tc>
          <w:tcPr>
            <w:tcW w:w="1818" w:type="dxa"/>
          </w:tcPr>
          <w:p w14:paraId="5E65075B" w14:textId="77777777" w:rsidR="004E085B" w:rsidRPr="004E085B" w:rsidRDefault="004E085B" w:rsidP="004E085B">
            <w:pPr>
              <w:widowControl/>
              <w:adjustRightInd w:val="0"/>
              <w:rPr>
                <w:lang w:val="el-GR"/>
              </w:rPr>
            </w:pPr>
            <w:r w:rsidRPr="004E085B">
              <w:rPr>
                <w:rFonts w:eastAsia="Calibri"/>
                <w:lang w:val="el-GR"/>
              </w:rPr>
              <w:t xml:space="preserve">Ποσοστό απόκρισης (διάστημα εμπιστοσύνης, %) 4 ώρες μετά την έναρξη της θεραπείας </w:t>
            </w:r>
          </w:p>
        </w:tc>
        <w:tc>
          <w:tcPr>
            <w:tcW w:w="1277" w:type="dxa"/>
            <w:vAlign w:val="center"/>
          </w:tcPr>
          <w:p w14:paraId="64D82472" w14:textId="77777777" w:rsidR="004E085B" w:rsidRPr="004E085B" w:rsidRDefault="004E085B" w:rsidP="004E085B">
            <w:pPr>
              <w:widowControl/>
              <w:adjustRightInd w:val="0"/>
              <w:jc w:val="center"/>
              <w:rPr>
                <w:lang w:val="el-GR"/>
              </w:rPr>
            </w:pPr>
          </w:p>
        </w:tc>
        <w:tc>
          <w:tcPr>
            <w:tcW w:w="1548" w:type="dxa"/>
            <w:vAlign w:val="center"/>
          </w:tcPr>
          <w:p w14:paraId="52FB02F4" w14:textId="77777777" w:rsidR="004E085B" w:rsidRPr="004E085B" w:rsidRDefault="004E085B" w:rsidP="004E085B">
            <w:pPr>
              <w:widowControl/>
              <w:adjustRightInd w:val="0"/>
              <w:jc w:val="center"/>
              <w:rPr>
                <w:lang w:val="el-GR"/>
              </w:rPr>
            </w:pPr>
          </w:p>
        </w:tc>
        <w:tc>
          <w:tcPr>
            <w:tcW w:w="1855" w:type="dxa"/>
          </w:tcPr>
          <w:p w14:paraId="02AD26CE" w14:textId="77777777" w:rsidR="004E085B" w:rsidRPr="004E085B" w:rsidRDefault="004E085B" w:rsidP="004E085B">
            <w:pPr>
              <w:widowControl/>
              <w:adjustRightInd w:val="0"/>
              <w:rPr>
                <w:lang w:val="el-GR"/>
              </w:rPr>
            </w:pPr>
            <w:r w:rsidRPr="004E085B">
              <w:rPr>
                <w:rFonts w:eastAsia="Calibri"/>
                <w:lang w:val="el-GR"/>
              </w:rPr>
              <w:t xml:space="preserve">Ποσοστό απόκρισης (διάστημα εμπιστοσύνης, %) 4 ώρες μετά την έναρξη της θεραπείας </w:t>
            </w:r>
          </w:p>
        </w:tc>
        <w:tc>
          <w:tcPr>
            <w:tcW w:w="1350" w:type="dxa"/>
            <w:vAlign w:val="center"/>
          </w:tcPr>
          <w:p w14:paraId="47B67059" w14:textId="77777777" w:rsidR="004E085B" w:rsidRPr="004E085B" w:rsidRDefault="004E085B" w:rsidP="004E085B">
            <w:pPr>
              <w:widowControl/>
              <w:adjustRightInd w:val="0"/>
              <w:jc w:val="center"/>
              <w:rPr>
                <w:lang w:val="el-GR"/>
              </w:rPr>
            </w:pPr>
          </w:p>
        </w:tc>
        <w:tc>
          <w:tcPr>
            <w:tcW w:w="1439" w:type="dxa"/>
            <w:vAlign w:val="center"/>
          </w:tcPr>
          <w:p w14:paraId="3D00D310" w14:textId="77777777" w:rsidR="004E085B" w:rsidRPr="004E085B" w:rsidRDefault="004E085B" w:rsidP="004E085B">
            <w:pPr>
              <w:widowControl/>
              <w:adjustRightInd w:val="0"/>
              <w:jc w:val="center"/>
              <w:rPr>
                <w:lang w:val="el-GR"/>
              </w:rPr>
            </w:pPr>
          </w:p>
        </w:tc>
      </w:tr>
      <w:tr w:rsidR="004E085B" w:rsidRPr="004E085B" w14:paraId="5F6497C1" w14:textId="77777777" w:rsidTr="00677F62">
        <w:tc>
          <w:tcPr>
            <w:tcW w:w="1818" w:type="dxa"/>
          </w:tcPr>
          <w:p w14:paraId="1F2920DB"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07DE256A" w14:textId="77777777" w:rsidR="004E085B" w:rsidRPr="004E085B" w:rsidRDefault="004E085B" w:rsidP="004E085B">
            <w:pPr>
              <w:widowControl/>
              <w:adjustRightInd w:val="0"/>
              <w:rPr>
                <w:lang w:val="el-GR"/>
              </w:rPr>
            </w:pPr>
            <w:r w:rsidRPr="004E085B">
              <w:rPr>
                <w:rFonts w:eastAsia="Calibri"/>
                <w:lang w:val="el-GR"/>
              </w:rPr>
              <w:t xml:space="preserve">(N = 74) </w:t>
            </w:r>
          </w:p>
        </w:tc>
        <w:tc>
          <w:tcPr>
            <w:tcW w:w="1277" w:type="dxa"/>
            <w:vAlign w:val="center"/>
          </w:tcPr>
          <w:p w14:paraId="704DFB4B" w14:textId="77777777" w:rsidR="004E085B" w:rsidRPr="004E085B" w:rsidRDefault="004E085B" w:rsidP="004E085B">
            <w:pPr>
              <w:widowControl/>
              <w:adjustRightInd w:val="0"/>
              <w:jc w:val="center"/>
              <w:rPr>
                <w:lang w:val="el-GR"/>
              </w:rPr>
            </w:pPr>
            <w:r w:rsidRPr="004E085B">
              <w:rPr>
                <w:rFonts w:eastAsia="Calibri"/>
                <w:lang w:val="el-GR"/>
              </w:rPr>
              <w:t>80,0</w:t>
            </w:r>
          </w:p>
          <w:p w14:paraId="7AAE5764" w14:textId="77777777" w:rsidR="004E085B" w:rsidRPr="004E085B" w:rsidRDefault="004E085B" w:rsidP="004E085B">
            <w:pPr>
              <w:widowControl/>
              <w:adjustRightInd w:val="0"/>
              <w:jc w:val="center"/>
              <w:rPr>
                <w:lang w:val="el-GR"/>
              </w:rPr>
            </w:pPr>
            <w:r w:rsidRPr="004E085B">
              <w:rPr>
                <w:rFonts w:eastAsia="Calibri"/>
                <w:lang w:val="el-GR"/>
              </w:rPr>
              <w:t>(63,1, 91,6)</w:t>
            </w:r>
          </w:p>
        </w:tc>
        <w:tc>
          <w:tcPr>
            <w:tcW w:w="1548" w:type="dxa"/>
            <w:vAlign w:val="center"/>
          </w:tcPr>
          <w:p w14:paraId="0D5B8DF1" w14:textId="77777777" w:rsidR="004E085B" w:rsidRPr="004E085B" w:rsidRDefault="004E085B" w:rsidP="004E085B">
            <w:pPr>
              <w:widowControl/>
              <w:adjustRightInd w:val="0"/>
              <w:jc w:val="center"/>
              <w:rPr>
                <w:lang w:val="el-GR"/>
              </w:rPr>
            </w:pPr>
            <w:r w:rsidRPr="004E085B">
              <w:rPr>
                <w:rFonts w:eastAsia="Calibri"/>
                <w:lang w:val="el-GR"/>
              </w:rPr>
              <w:t>30,6</w:t>
            </w:r>
          </w:p>
          <w:p w14:paraId="0C611EB6" w14:textId="77777777" w:rsidR="004E085B" w:rsidRPr="004E085B" w:rsidRDefault="004E085B" w:rsidP="004E085B">
            <w:pPr>
              <w:widowControl/>
              <w:adjustRightInd w:val="0"/>
              <w:jc w:val="center"/>
              <w:rPr>
                <w:lang w:val="el-GR"/>
              </w:rPr>
            </w:pPr>
            <w:r w:rsidRPr="004E085B">
              <w:rPr>
                <w:rFonts w:eastAsia="Calibri"/>
                <w:lang w:val="el-GR"/>
              </w:rPr>
              <w:t>(16,3, 48,1)</w:t>
            </w:r>
          </w:p>
        </w:tc>
        <w:tc>
          <w:tcPr>
            <w:tcW w:w="1855" w:type="dxa"/>
          </w:tcPr>
          <w:p w14:paraId="04E3DC86"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348FC132" w14:textId="77777777" w:rsidR="004E085B" w:rsidRPr="004E085B" w:rsidRDefault="004E085B" w:rsidP="004E085B">
            <w:pPr>
              <w:widowControl/>
              <w:adjustRightInd w:val="0"/>
              <w:rPr>
                <w:lang w:val="el-GR"/>
              </w:rPr>
            </w:pPr>
            <w:r w:rsidRPr="004E085B">
              <w:rPr>
                <w:rFonts w:eastAsia="Calibri"/>
                <w:lang w:val="el-GR"/>
              </w:rPr>
              <w:t xml:space="preserve">(N = 56) </w:t>
            </w:r>
          </w:p>
        </w:tc>
        <w:tc>
          <w:tcPr>
            <w:tcW w:w="1350" w:type="dxa"/>
            <w:vAlign w:val="center"/>
          </w:tcPr>
          <w:p w14:paraId="09F35DB4" w14:textId="77777777" w:rsidR="004E085B" w:rsidRPr="004E085B" w:rsidRDefault="004E085B" w:rsidP="004E085B">
            <w:pPr>
              <w:widowControl/>
              <w:adjustRightInd w:val="0"/>
              <w:jc w:val="center"/>
              <w:rPr>
                <w:lang w:val="el-GR"/>
              </w:rPr>
            </w:pPr>
            <w:r w:rsidRPr="004E085B">
              <w:rPr>
                <w:rFonts w:eastAsia="Calibri"/>
                <w:lang w:val="el-GR"/>
              </w:rPr>
              <w:t>66,7</w:t>
            </w:r>
          </w:p>
          <w:p w14:paraId="585E8141" w14:textId="77777777" w:rsidR="004E085B" w:rsidRPr="004E085B" w:rsidRDefault="004E085B" w:rsidP="004E085B">
            <w:pPr>
              <w:widowControl/>
              <w:adjustRightInd w:val="0"/>
              <w:jc w:val="center"/>
              <w:rPr>
                <w:lang w:val="el-GR"/>
              </w:rPr>
            </w:pPr>
            <w:r w:rsidRPr="004E085B">
              <w:rPr>
                <w:rFonts w:eastAsia="Calibri"/>
                <w:lang w:val="el-GR"/>
              </w:rPr>
              <w:t>(46,0, 83,5)</w:t>
            </w:r>
          </w:p>
        </w:tc>
        <w:tc>
          <w:tcPr>
            <w:tcW w:w="1439" w:type="dxa"/>
            <w:vAlign w:val="center"/>
          </w:tcPr>
          <w:p w14:paraId="3C9183AA" w14:textId="77777777" w:rsidR="004E085B" w:rsidRPr="004E085B" w:rsidRDefault="004E085B" w:rsidP="004E085B">
            <w:pPr>
              <w:widowControl/>
              <w:adjustRightInd w:val="0"/>
              <w:jc w:val="center"/>
              <w:rPr>
                <w:lang w:val="el-GR"/>
              </w:rPr>
            </w:pPr>
            <w:r w:rsidRPr="004E085B">
              <w:rPr>
                <w:rFonts w:eastAsia="Calibri"/>
                <w:lang w:val="el-GR"/>
              </w:rPr>
              <w:t>46,4</w:t>
            </w:r>
          </w:p>
          <w:p w14:paraId="3574DD8F" w14:textId="77777777" w:rsidR="004E085B" w:rsidRPr="004E085B" w:rsidRDefault="004E085B" w:rsidP="004E085B">
            <w:pPr>
              <w:widowControl/>
              <w:adjustRightInd w:val="0"/>
              <w:jc w:val="center"/>
              <w:rPr>
                <w:lang w:val="el-GR"/>
              </w:rPr>
            </w:pPr>
            <w:r w:rsidRPr="004E085B">
              <w:rPr>
                <w:rFonts w:eastAsia="Calibri"/>
                <w:lang w:val="el-GR"/>
              </w:rPr>
              <w:t>(27,5, 66,1)</w:t>
            </w:r>
          </w:p>
        </w:tc>
      </w:tr>
      <w:tr w:rsidR="004E085B" w:rsidRPr="004E085B" w14:paraId="3FC3678E" w14:textId="77777777" w:rsidTr="00677F62">
        <w:tc>
          <w:tcPr>
            <w:tcW w:w="1818" w:type="dxa"/>
          </w:tcPr>
          <w:p w14:paraId="311EBB07" w14:textId="77777777" w:rsidR="004E085B" w:rsidRPr="004E085B" w:rsidRDefault="004E085B" w:rsidP="004E085B">
            <w:pPr>
              <w:keepNext/>
              <w:widowControl/>
              <w:adjustRightInd w:val="0"/>
              <w:rPr>
                <w:lang w:val="el-GR"/>
              </w:rPr>
            </w:pPr>
            <w:r w:rsidRPr="004E085B">
              <w:rPr>
                <w:rFonts w:eastAsia="Calibri"/>
                <w:lang w:val="el-GR"/>
              </w:rPr>
              <w:t xml:space="preserve">Διάμεσος χρόνος για την επέλευση της ανακούφισης των συμπτωμάτων: όλα τα συμπτώματα (ώρες): </w:t>
            </w:r>
          </w:p>
          <w:p w14:paraId="02F9D550" w14:textId="77777777" w:rsidR="004E085B" w:rsidRPr="004E085B" w:rsidRDefault="004E085B" w:rsidP="004E085B">
            <w:pPr>
              <w:keepNext/>
              <w:widowControl/>
              <w:adjustRightInd w:val="0"/>
              <w:rPr>
                <w:lang w:val="el-GR"/>
              </w:rPr>
            </w:pPr>
            <w:r w:rsidRPr="004E085B">
              <w:rPr>
                <w:rFonts w:eastAsia="Calibri"/>
                <w:lang w:val="el-GR"/>
              </w:rPr>
              <w:t xml:space="preserve">Κοιλιακό άλγος </w:t>
            </w:r>
          </w:p>
          <w:p w14:paraId="45790267" w14:textId="77777777" w:rsidR="004E085B" w:rsidRPr="004E085B" w:rsidRDefault="004E085B" w:rsidP="004E085B">
            <w:pPr>
              <w:keepNext/>
              <w:widowControl/>
              <w:adjustRightInd w:val="0"/>
              <w:rPr>
                <w:lang w:val="el-GR"/>
              </w:rPr>
            </w:pPr>
            <w:r w:rsidRPr="004E085B">
              <w:rPr>
                <w:rFonts w:eastAsia="Calibri"/>
                <w:lang w:val="el-GR"/>
              </w:rPr>
              <w:t xml:space="preserve">Δερματικό οίδημα </w:t>
            </w:r>
          </w:p>
          <w:p w14:paraId="4E5E06EE" w14:textId="77777777" w:rsidR="004E085B" w:rsidRPr="004E085B" w:rsidRDefault="004E085B" w:rsidP="004E085B">
            <w:pPr>
              <w:keepNext/>
              <w:widowControl/>
              <w:adjustRightInd w:val="0"/>
              <w:rPr>
                <w:lang w:val="el-GR"/>
              </w:rPr>
            </w:pPr>
            <w:r w:rsidRPr="004E085B">
              <w:rPr>
                <w:rFonts w:eastAsia="Calibri"/>
                <w:lang w:val="el-GR"/>
              </w:rPr>
              <w:t xml:space="preserve">Δερματικό άλγος </w:t>
            </w:r>
          </w:p>
        </w:tc>
        <w:tc>
          <w:tcPr>
            <w:tcW w:w="1277" w:type="dxa"/>
            <w:vAlign w:val="center"/>
          </w:tcPr>
          <w:p w14:paraId="083CBD51" w14:textId="77777777" w:rsidR="004E085B" w:rsidRPr="004E085B" w:rsidRDefault="004E085B" w:rsidP="004E085B">
            <w:pPr>
              <w:keepNext/>
              <w:widowControl/>
              <w:adjustRightInd w:val="0"/>
              <w:jc w:val="center"/>
              <w:rPr>
                <w:lang w:val="el-GR"/>
              </w:rPr>
            </w:pPr>
          </w:p>
          <w:p w14:paraId="1D3792A3" w14:textId="77777777" w:rsidR="004E085B" w:rsidRPr="004E085B" w:rsidRDefault="004E085B" w:rsidP="004E085B">
            <w:pPr>
              <w:keepNext/>
              <w:widowControl/>
              <w:adjustRightInd w:val="0"/>
              <w:jc w:val="center"/>
              <w:rPr>
                <w:lang w:val="el-GR"/>
              </w:rPr>
            </w:pPr>
          </w:p>
          <w:p w14:paraId="78013241" w14:textId="77777777" w:rsidR="004E085B" w:rsidRPr="004E085B" w:rsidRDefault="004E085B" w:rsidP="004E085B">
            <w:pPr>
              <w:keepNext/>
              <w:widowControl/>
              <w:adjustRightInd w:val="0"/>
              <w:jc w:val="center"/>
              <w:rPr>
                <w:lang w:val="el-GR"/>
              </w:rPr>
            </w:pPr>
          </w:p>
          <w:p w14:paraId="60F1ECE9" w14:textId="77777777" w:rsidR="004E085B" w:rsidRPr="004E085B" w:rsidRDefault="004E085B" w:rsidP="004E085B">
            <w:pPr>
              <w:keepNext/>
              <w:widowControl/>
              <w:adjustRightInd w:val="0"/>
              <w:jc w:val="center"/>
              <w:rPr>
                <w:lang w:val="el-GR"/>
              </w:rPr>
            </w:pPr>
          </w:p>
          <w:p w14:paraId="3C1A85E1" w14:textId="77777777" w:rsidR="004E085B" w:rsidRPr="004E085B" w:rsidRDefault="004E085B" w:rsidP="004E085B">
            <w:pPr>
              <w:keepNext/>
              <w:widowControl/>
              <w:adjustRightInd w:val="0"/>
              <w:jc w:val="center"/>
              <w:rPr>
                <w:lang w:val="el-GR"/>
              </w:rPr>
            </w:pPr>
          </w:p>
          <w:p w14:paraId="608EDD68" w14:textId="77777777" w:rsidR="004E085B" w:rsidRPr="004E085B" w:rsidRDefault="004E085B" w:rsidP="004E085B">
            <w:pPr>
              <w:keepNext/>
              <w:widowControl/>
              <w:adjustRightInd w:val="0"/>
              <w:jc w:val="center"/>
              <w:rPr>
                <w:lang w:val="el-GR"/>
              </w:rPr>
            </w:pPr>
            <w:r w:rsidRPr="004E085B">
              <w:rPr>
                <w:rFonts w:eastAsia="Calibri"/>
                <w:lang w:val="el-GR"/>
              </w:rPr>
              <w:t>1,6</w:t>
            </w:r>
          </w:p>
          <w:p w14:paraId="63D0C25C" w14:textId="77777777" w:rsidR="004E085B" w:rsidRPr="004E085B" w:rsidRDefault="004E085B" w:rsidP="004E085B">
            <w:pPr>
              <w:keepNext/>
              <w:widowControl/>
              <w:adjustRightInd w:val="0"/>
              <w:jc w:val="center"/>
              <w:rPr>
                <w:lang w:val="el-GR"/>
              </w:rPr>
            </w:pPr>
            <w:r w:rsidRPr="004E085B">
              <w:rPr>
                <w:rFonts w:eastAsia="Calibri"/>
                <w:lang w:val="el-GR"/>
              </w:rPr>
              <w:t>2,6</w:t>
            </w:r>
          </w:p>
          <w:p w14:paraId="5ABD2C9F" w14:textId="77777777" w:rsidR="004E085B" w:rsidRPr="004E085B" w:rsidRDefault="004E085B" w:rsidP="004E085B">
            <w:pPr>
              <w:keepNext/>
              <w:widowControl/>
              <w:adjustRightInd w:val="0"/>
              <w:jc w:val="center"/>
              <w:rPr>
                <w:lang w:val="el-GR"/>
              </w:rPr>
            </w:pPr>
            <w:r w:rsidRPr="004E085B">
              <w:rPr>
                <w:rFonts w:eastAsia="Calibri"/>
                <w:lang w:val="el-GR"/>
              </w:rPr>
              <w:t>1,5</w:t>
            </w:r>
          </w:p>
        </w:tc>
        <w:tc>
          <w:tcPr>
            <w:tcW w:w="1548" w:type="dxa"/>
            <w:vAlign w:val="center"/>
          </w:tcPr>
          <w:p w14:paraId="2665AA80" w14:textId="77777777" w:rsidR="004E085B" w:rsidRPr="004E085B" w:rsidRDefault="004E085B" w:rsidP="004E085B">
            <w:pPr>
              <w:widowControl/>
              <w:adjustRightInd w:val="0"/>
              <w:jc w:val="center"/>
            </w:pPr>
          </w:p>
          <w:p w14:paraId="254AC911" w14:textId="77777777" w:rsidR="004E085B" w:rsidRPr="004E085B" w:rsidRDefault="004E085B" w:rsidP="004E085B">
            <w:pPr>
              <w:widowControl/>
              <w:adjustRightInd w:val="0"/>
              <w:jc w:val="center"/>
            </w:pPr>
          </w:p>
          <w:p w14:paraId="41105F7A" w14:textId="77777777" w:rsidR="004E085B" w:rsidRPr="004E085B" w:rsidRDefault="004E085B" w:rsidP="004E085B">
            <w:pPr>
              <w:widowControl/>
              <w:adjustRightInd w:val="0"/>
              <w:jc w:val="center"/>
            </w:pPr>
          </w:p>
          <w:p w14:paraId="2C2B9E0B" w14:textId="77777777" w:rsidR="004E085B" w:rsidRPr="004E085B" w:rsidRDefault="004E085B" w:rsidP="004E085B">
            <w:pPr>
              <w:widowControl/>
              <w:adjustRightInd w:val="0"/>
              <w:jc w:val="center"/>
            </w:pPr>
          </w:p>
          <w:p w14:paraId="205AD3DB" w14:textId="77777777" w:rsidR="004E085B" w:rsidRPr="004E085B" w:rsidRDefault="004E085B" w:rsidP="004E085B">
            <w:pPr>
              <w:widowControl/>
              <w:adjustRightInd w:val="0"/>
              <w:jc w:val="center"/>
            </w:pPr>
          </w:p>
          <w:p w14:paraId="577E3373" w14:textId="77777777" w:rsidR="004E085B" w:rsidRPr="004E085B" w:rsidRDefault="004E085B" w:rsidP="004E085B">
            <w:pPr>
              <w:widowControl/>
              <w:adjustRightInd w:val="0"/>
              <w:jc w:val="center"/>
              <w:rPr>
                <w:lang w:val="el-GR"/>
              </w:rPr>
            </w:pPr>
            <w:r w:rsidRPr="004E085B">
              <w:rPr>
                <w:rFonts w:eastAsia="Calibri"/>
                <w:lang w:val="el-GR"/>
              </w:rPr>
              <w:t>3,5</w:t>
            </w:r>
          </w:p>
          <w:p w14:paraId="1F88BA24" w14:textId="77777777" w:rsidR="004E085B" w:rsidRPr="004E085B" w:rsidRDefault="004E085B" w:rsidP="004E085B">
            <w:pPr>
              <w:widowControl/>
              <w:adjustRightInd w:val="0"/>
              <w:jc w:val="center"/>
              <w:rPr>
                <w:lang w:val="el-GR"/>
              </w:rPr>
            </w:pPr>
            <w:r w:rsidRPr="004E085B">
              <w:rPr>
                <w:rFonts w:eastAsia="Calibri"/>
                <w:lang w:val="el-GR"/>
              </w:rPr>
              <w:t>18,1</w:t>
            </w:r>
          </w:p>
          <w:p w14:paraId="5B59B81D" w14:textId="77777777" w:rsidR="004E085B" w:rsidRPr="004E085B" w:rsidRDefault="004E085B" w:rsidP="004E085B">
            <w:pPr>
              <w:widowControl/>
              <w:adjustRightInd w:val="0"/>
              <w:jc w:val="center"/>
              <w:rPr>
                <w:lang w:val="el-GR"/>
              </w:rPr>
            </w:pPr>
            <w:r w:rsidRPr="004E085B">
              <w:rPr>
                <w:rFonts w:eastAsia="Calibri"/>
                <w:lang w:val="el-GR"/>
              </w:rPr>
              <w:t>12,0</w:t>
            </w:r>
          </w:p>
        </w:tc>
        <w:tc>
          <w:tcPr>
            <w:tcW w:w="1855" w:type="dxa"/>
          </w:tcPr>
          <w:p w14:paraId="1BF923DA"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επέλευση της ανακούφισης των συμπτωμάτων: όλα τα συμπτώματα (ώρες): </w:t>
            </w:r>
          </w:p>
          <w:p w14:paraId="3FE12A94" w14:textId="77777777" w:rsidR="004E085B" w:rsidRPr="004E085B" w:rsidRDefault="004E085B" w:rsidP="004E085B">
            <w:pPr>
              <w:widowControl/>
              <w:adjustRightInd w:val="0"/>
              <w:rPr>
                <w:lang w:val="el-GR"/>
              </w:rPr>
            </w:pPr>
            <w:r w:rsidRPr="004E085B">
              <w:rPr>
                <w:rFonts w:eastAsia="Calibri"/>
                <w:lang w:val="el-GR"/>
              </w:rPr>
              <w:t xml:space="preserve">Κοιλιακό άλγος </w:t>
            </w:r>
          </w:p>
          <w:p w14:paraId="3C2B3513" w14:textId="77777777" w:rsidR="004E085B" w:rsidRPr="004E085B" w:rsidRDefault="004E085B" w:rsidP="004E085B">
            <w:pPr>
              <w:widowControl/>
              <w:adjustRightInd w:val="0"/>
              <w:rPr>
                <w:lang w:val="el-GR"/>
              </w:rPr>
            </w:pPr>
            <w:r w:rsidRPr="004E085B">
              <w:rPr>
                <w:rFonts w:eastAsia="Calibri"/>
                <w:lang w:val="el-GR"/>
              </w:rPr>
              <w:t xml:space="preserve">Δερματικό οίδημα </w:t>
            </w:r>
          </w:p>
          <w:p w14:paraId="609FF46A" w14:textId="77777777" w:rsidR="004E085B" w:rsidRPr="004E085B" w:rsidRDefault="004E085B" w:rsidP="004E085B">
            <w:pPr>
              <w:widowControl/>
              <w:adjustRightInd w:val="0"/>
              <w:rPr>
                <w:lang w:val="el-GR"/>
              </w:rPr>
            </w:pPr>
            <w:r w:rsidRPr="004E085B">
              <w:rPr>
                <w:rFonts w:eastAsia="Calibri"/>
                <w:lang w:val="el-GR"/>
              </w:rPr>
              <w:t xml:space="preserve">Δερματικό άλγος </w:t>
            </w:r>
          </w:p>
        </w:tc>
        <w:tc>
          <w:tcPr>
            <w:tcW w:w="1350" w:type="dxa"/>
            <w:vAlign w:val="center"/>
          </w:tcPr>
          <w:p w14:paraId="73707087" w14:textId="77777777" w:rsidR="004E085B" w:rsidRPr="004E085B" w:rsidRDefault="004E085B" w:rsidP="004E085B">
            <w:pPr>
              <w:widowControl/>
              <w:adjustRightInd w:val="0"/>
              <w:jc w:val="center"/>
              <w:rPr>
                <w:lang w:val="el-GR"/>
              </w:rPr>
            </w:pPr>
          </w:p>
          <w:p w14:paraId="3B99EC12" w14:textId="77777777" w:rsidR="004E085B" w:rsidRPr="004E085B" w:rsidRDefault="004E085B" w:rsidP="004E085B">
            <w:pPr>
              <w:widowControl/>
              <w:adjustRightInd w:val="0"/>
              <w:jc w:val="center"/>
              <w:rPr>
                <w:lang w:val="el-GR"/>
              </w:rPr>
            </w:pPr>
          </w:p>
          <w:p w14:paraId="1B02404A" w14:textId="77777777" w:rsidR="004E085B" w:rsidRPr="004E085B" w:rsidRDefault="004E085B" w:rsidP="004E085B">
            <w:pPr>
              <w:widowControl/>
              <w:adjustRightInd w:val="0"/>
              <w:jc w:val="center"/>
              <w:rPr>
                <w:lang w:val="el-GR"/>
              </w:rPr>
            </w:pPr>
          </w:p>
          <w:p w14:paraId="406910E1" w14:textId="77777777" w:rsidR="004E085B" w:rsidRPr="004E085B" w:rsidRDefault="004E085B" w:rsidP="004E085B">
            <w:pPr>
              <w:widowControl/>
              <w:adjustRightInd w:val="0"/>
              <w:jc w:val="center"/>
              <w:rPr>
                <w:lang w:val="el-GR"/>
              </w:rPr>
            </w:pPr>
          </w:p>
          <w:p w14:paraId="19B951D8" w14:textId="77777777" w:rsidR="004E085B" w:rsidRPr="004E085B" w:rsidRDefault="004E085B" w:rsidP="004E085B">
            <w:pPr>
              <w:widowControl/>
              <w:adjustRightInd w:val="0"/>
              <w:jc w:val="center"/>
              <w:rPr>
                <w:lang w:val="el-GR"/>
              </w:rPr>
            </w:pPr>
          </w:p>
          <w:p w14:paraId="75859798" w14:textId="77777777" w:rsidR="004E085B" w:rsidRPr="004E085B" w:rsidRDefault="004E085B" w:rsidP="004E085B">
            <w:pPr>
              <w:widowControl/>
              <w:adjustRightInd w:val="0"/>
              <w:jc w:val="center"/>
              <w:rPr>
                <w:lang w:val="el-GR"/>
              </w:rPr>
            </w:pPr>
            <w:r w:rsidRPr="004E085B">
              <w:rPr>
                <w:rFonts w:eastAsia="Calibri"/>
                <w:lang w:val="el-GR"/>
              </w:rPr>
              <w:t>2,0</w:t>
            </w:r>
          </w:p>
          <w:p w14:paraId="2115910A" w14:textId="77777777" w:rsidR="004E085B" w:rsidRPr="004E085B" w:rsidRDefault="004E085B" w:rsidP="004E085B">
            <w:pPr>
              <w:widowControl/>
              <w:adjustRightInd w:val="0"/>
              <w:jc w:val="center"/>
              <w:rPr>
                <w:lang w:val="el-GR"/>
              </w:rPr>
            </w:pPr>
            <w:r w:rsidRPr="004E085B">
              <w:rPr>
                <w:rFonts w:eastAsia="Calibri"/>
                <w:lang w:val="el-GR"/>
              </w:rPr>
              <w:t>3,1</w:t>
            </w:r>
          </w:p>
          <w:p w14:paraId="5369F8FC" w14:textId="77777777" w:rsidR="004E085B" w:rsidRPr="004E085B" w:rsidRDefault="004E085B" w:rsidP="004E085B">
            <w:pPr>
              <w:widowControl/>
              <w:adjustRightInd w:val="0"/>
              <w:jc w:val="center"/>
              <w:rPr>
                <w:lang w:val="el-GR"/>
              </w:rPr>
            </w:pPr>
            <w:r w:rsidRPr="004E085B">
              <w:rPr>
                <w:rFonts w:eastAsia="Calibri"/>
                <w:lang w:val="el-GR"/>
              </w:rPr>
              <w:t>1,6</w:t>
            </w:r>
          </w:p>
        </w:tc>
        <w:tc>
          <w:tcPr>
            <w:tcW w:w="1439" w:type="dxa"/>
            <w:vAlign w:val="center"/>
          </w:tcPr>
          <w:p w14:paraId="2381B8E9" w14:textId="77777777" w:rsidR="004E085B" w:rsidRPr="004E085B" w:rsidRDefault="004E085B" w:rsidP="004E085B">
            <w:pPr>
              <w:widowControl/>
              <w:adjustRightInd w:val="0"/>
              <w:jc w:val="center"/>
            </w:pPr>
          </w:p>
          <w:p w14:paraId="429F828F" w14:textId="77777777" w:rsidR="004E085B" w:rsidRPr="004E085B" w:rsidRDefault="004E085B" w:rsidP="004E085B">
            <w:pPr>
              <w:widowControl/>
              <w:adjustRightInd w:val="0"/>
              <w:jc w:val="center"/>
            </w:pPr>
          </w:p>
          <w:p w14:paraId="7C607F76" w14:textId="77777777" w:rsidR="004E085B" w:rsidRPr="004E085B" w:rsidRDefault="004E085B" w:rsidP="004E085B">
            <w:pPr>
              <w:widowControl/>
              <w:adjustRightInd w:val="0"/>
              <w:jc w:val="center"/>
            </w:pPr>
          </w:p>
          <w:p w14:paraId="1D06D811" w14:textId="77777777" w:rsidR="004E085B" w:rsidRPr="004E085B" w:rsidRDefault="004E085B" w:rsidP="004E085B">
            <w:pPr>
              <w:widowControl/>
              <w:adjustRightInd w:val="0"/>
              <w:jc w:val="center"/>
            </w:pPr>
          </w:p>
          <w:p w14:paraId="2A9BC3F1" w14:textId="77777777" w:rsidR="004E085B" w:rsidRPr="004E085B" w:rsidRDefault="004E085B" w:rsidP="004E085B">
            <w:pPr>
              <w:widowControl/>
              <w:adjustRightInd w:val="0"/>
              <w:jc w:val="center"/>
            </w:pPr>
          </w:p>
          <w:p w14:paraId="34B8BE22" w14:textId="77777777" w:rsidR="004E085B" w:rsidRPr="004E085B" w:rsidRDefault="004E085B" w:rsidP="004E085B">
            <w:pPr>
              <w:widowControl/>
              <w:adjustRightInd w:val="0"/>
              <w:jc w:val="center"/>
              <w:rPr>
                <w:lang w:val="el-GR"/>
              </w:rPr>
            </w:pPr>
            <w:r w:rsidRPr="004E085B">
              <w:rPr>
                <w:rFonts w:eastAsia="Calibri"/>
                <w:lang w:val="el-GR"/>
              </w:rPr>
              <w:t>3,3</w:t>
            </w:r>
          </w:p>
          <w:p w14:paraId="2E62E011" w14:textId="77777777" w:rsidR="004E085B" w:rsidRPr="004E085B" w:rsidRDefault="004E085B" w:rsidP="004E085B">
            <w:pPr>
              <w:widowControl/>
              <w:adjustRightInd w:val="0"/>
              <w:jc w:val="center"/>
              <w:rPr>
                <w:lang w:val="el-GR"/>
              </w:rPr>
            </w:pPr>
            <w:r w:rsidRPr="004E085B">
              <w:rPr>
                <w:rFonts w:eastAsia="Calibri"/>
                <w:lang w:val="el-GR"/>
              </w:rPr>
              <w:t>10,2</w:t>
            </w:r>
          </w:p>
          <w:p w14:paraId="223AAB1E" w14:textId="77777777" w:rsidR="004E085B" w:rsidRPr="004E085B" w:rsidRDefault="004E085B" w:rsidP="004E085B">
            <w:pPr>
              <w:widowControl/>
              <w:adjustRightInd w:val="0"/>
              <w:jc w:val="center"/>
              <w:rPr>
                <w:lang w:val="el-GR"/>
              </w:rPr>
            </w:pPr>
            <w:r w:rsidRPr="004E085B">
              <w:rPr>
                <w:rFonts w:eastAsia="Calibri"/>
                <w:lang w:val="el-GR"/>
              </w:rPr>
              <w:t>9,0</w:t>
            </w:r>
          </w:p>
        </w:tc>
      </w:tr>
      <w:tr w:rsidR="004E085B" w:rsidRPr="001A656B" w14:paraId="35326B85" w14:textId="77777777" w:rsidTr="00677F62">
        <w:tc>
          <w:tcPr>
            <w:tcW w:w="1818" w:type="dxa"/>
          </w:tcPr>
          <w:p w14:paraId="46687B44"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σχεδόν πλήρη ανακούφιση των συμπτωμάτων (ώρες) </w:t>
            </w:r>
          </w:p>
        </w:tc>
        <w:tc>
          <w:tcPr>
            <w:tcW w:w="1277" w:type="dxa"/>
            <w:vAlign w:val="center"/>
          </w:tcPr>
          <w:p w14:paraId="314DC0E3" w14:textId="77777777" w:rsidR="004E085B" w:rsidRPr="004E085B" w:rsidRDefault="004E085B" w:rsidP="004E085B">
            <w:pPr>
              <w:widowControl/>
              <w:adjustRightInd w:val="0"/>
              <w:jc w:val="center"/>
              <w:rPr>
                <w:lang w:val="el-GR"/>
              </w:rPr>
            </w:pPr>
          </w:p>
        </w:tc>
        <w:tc>
          <w:tcPr>
            <w:tcW w:w="1548" w:type="dxa"/>
            <w:vAlign w:val="center"/>
          </w:tcPr>
          <w:p w14:paraId="0EED8E7F" w14:textId="77777777" w:rsidR="004E085B" w:rsidRPr="004E085B" w:rsidRDefault="004E085B" w:rsidP="004E085B">
            <w:pPr>
              <w:widowControl/>
              <w:adjustRightInd w:val="0"/>
              <w:jc w:val="center"/>
              <w:rPr>
                <w:lang w:val="el-GR"/>
              </w:rPr>
            </w:pPr>
          </w:p>
        </w:tc>
        <w:tc>
          <w:tcPr>
            <w:tcW w:w="1855" w:type="dxa"/>
          </w:tcPr>
          <w:p w14:paraId="4A80634C"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σχεδόν πλήρη ανακούφιση των συμπτωμάτων (ώρες) </w:t>
            </w:r>
          </w:p>
        </w:tc>
        <w:tc>
          <w:tcPr>
            <w:tcW w:w="1350" w:type="dxa"/>
            <w:vAlign w:val="center"/>
          </w:tcPr>
          <w:p w14:paraId="3A6E2730" w14:textId="77777777" w:rsidR="004E085B" w:rsidRPr="004E085B" w:rsidRDefault="004E085B" w:rsidP="004E085B">
            <w:pPr>
              <w:widowControl/>
              <w:adjustRightInd w:val="0"/>
              <w:jc w:val="center"/>
              <w:rPr>
                <w:lang w:val="el-GR"/>
              </w:rPr>
            </w:pPr>
          </w:p>
        </w:tc>
        <w:tc>
          <w:tcPr>
            <w:tcW w:w="1439" w:type="dxa"/>
            <w:vAlign w:val="center"/>
          </w:tcPr>
          <w:p w14:paraId="2EE22857" w14:textId="77777777" w:rsidR="004E085B" w:rsidRPr="004E085B" w:rsidRDefault="004E085B" w:rsidP="004E085B">
            <w:pPr>
              <w:widowControl/>
              <w:adjustRightInd w:val="0"/>
              <w:jc w:val="center"/>
              <w:rPr>
                <w:lang w:val="el-GR"/>
              </w:rPr>
            </w:pPr>
          </w:p>
        </w:tc>
      </w:tr>
      <w:tr w:rsidR="004E085B" w:rsidRPr="004E085B" w14:paraId="50CD27AF" w14:textId="77777777" w:rsidTr="00677F62">
        <w:tc>
          <w:tcPr>
            <w:tcW w:w="1818" w:type="dxa"/>
          </w:tcPr>
          <w:p w14:paraId="6A53A5F4"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26127D46" w14:textId="77777777" w:rsidR="004E085B" w:rsidRPr="004E085B" w:rsidRDefault="004E085B" w:rsidP="004E085B">
            <w:pPr>
              <w:widowControl/>
              <w:adjustRightInd w:val="0"/>
              <w:rPr>
                <w:lang w:val="el-GR"/>
              </w:rPr>
            </w:pPr>
            <w:r w:rsidRPr="004E085B">
              <w:rPr>
                <w:rFonts w:eastAsia="Calibri"/>
                <w:lang w:val="el-GR"/>
              </w:rPr>
              <w:t xml:space="preserve">(N = 74) </w:t>
            </w:r>
          </w:p>
        </w:tc>
        <w:tc>
          <w:tcPr>
            <w:tcW w:w="1277" w:type="dxa"/>
            <w:vAlign w:val="center"/>
          </w:tcPr>
          <w:p w14:paraId="2E5CB508" w14:textId="77777777" w:rsidR="004E085B" w:rsidRPr="004E085B" w:rsidRDefault="004E085B" w:rsidP="004E085B">
            <w:pPr>
              <w:widowControl/>
              <w:adjustRightInd w:val="0"/>
              <w:jc w:val="center"/>
              <w:rPr>
                <w:lang w:val="el-GR"/>
              </w:rPr>
            </w:pPr>
            <w:r w:rsidRPr="004E085B">
              <w:rPr>
                <w:rFonts w:eastAsia="Calibri"/>
                <w:lang w:val="el-GR"/>
              </w:rPr>
              <w:t>10,0</w:t>
            </w:r>
          </w:p>
        </w:tc>
        <w:tc>
          <w:tcPr>
            <w:tcW w:w="1548" w:type="dxa"/>
            <w:vAlign w:val="center"/>
          </w:tcPr>
          <w:p w14:paraId="3599BC23" w14:textId="77777777" w:rsidR="004E085B" w:rsidRPr="004E085B" w:rsidRDefault="004E085B" w:rsidP="004E085B">
            <w:pPr>
              <w:widowControl/>
              <w:adjustRightInd w:val="0"/>
              <w:jc w:val="center"/>
              <w:rPr>
                <w:lang w:val="el-GR"/>
              </w:rPr>
            </w:pPr>
            <w:r w:rsidRPr="004E085B">
              <w:rPr>
                <w:rFonts w:eastAsia="Calibri"/>
                <w:lang w:val="el-GR"/>
              </w:rPr>
              <w:t>51,0</w:t>
            </w:r>
          </w:p>
        </w:tc>
        <w:tc>
          <w:tcPr>
            <w:tcW w:w="1855" w:type="dxa"/>
          </w:tcPr>
          <w:p w14:paraId="65D36873"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7A5AE688" w14:textId="77777777" w:rsidR="004E085B" w:rsidRPr="004E085B" w:rsidRDefault="004E085B" w:rsidP="004E085B">
            <w:pPr>
              <w:widowControl/>
              <w:adjustRightInd w:val="0"/>
              <w:rPr>
                <w:lang w:val="el-GR"/>
              </w:rPr>
            </w:pPr>
            <w:r w:rsidRPr="004E085B">
              <w:rPr>
                <w:rFonts w:eastAsia="Calibri"/>
                <w:lang w:val="el-GR"/>
              </w:rPr>
              <w:t xml:space="preserve">(N = 56) </w:t>
            </w:r>
          </w:p>
        </w:tc>
        <w:tc>
          <w:tcPr>
            <w:tcW w:w="1350" w:type="dxa"/>
            <w:vAlign w:val="center"/>
          </w:tcPr>
          <w:p w14:paraId="0C4AD8AF" w14:textId="77777777" w:rsidR="004E085B" w:rsidRPr="004E085B" w:rsidRDefault="004E085B" w:rsidP="004E085B">
            <w:pPr>
              <w:widowControl/>
              <w:adjustRightInd w:val="0"/>
              <w:jc w:val="center"/>
              <w:rPr>
                <w:lang w:val="el-GR"/>
              </w:rPr>
            </w:pPr>
            <w:r w:rsidRPr="004E085B">
              <w:rPr>
                <w:rFonts w:eastAsia="Calibri"/>
                <w:lang w:val="el-GR"/>
              </w:rPr>
              <w:t>8,5</w:t>
            </w:r>
          </w:p>
        </w:tc>
        <w:tc>
          <w:tcPr>
            <w:tcW w:w="1439" w:type="dxa"/>
            <w:vAlign w:val="center"/>
          </w:tcPr>
          <w:p w14:paraId="2E676CFE" w14:textId="77777777" w:rsidR="004E085B" w:rsidRPr="004E085B" w:rsidRDefault="004E085B" w:rsidP="004E085B">
            <w:pPr>
              <w:widowControl/>
              <w:adjustRightInd w:val="0"/>
              <w:jc w:val="center"/>
              <w:rPr>
                <w:lang w:val="el-GR"/>
              </w:rPr>
            </w:pPr>
            <w:r w:rsidRPr="004E085B">
              <w:rPr>
                <w:rFonts w:eastAsia="Calibri"/>
                <w:lang w:val="el-GR"/>
              </w:rPr>
              <w:t>19,4</w:t>
            </w:r>
          </w:p>
        </w:tc>
      </w:tr>
      <w:tr w:rsidR="004E085B" w:rsidRPr="001A656B" w14:paraId="2550702C" w14:textId="77777777" w:rsidTr="00677F62">
        <w:tc>
          <w:tcPr>
            <w:tcW w:w="1818" w:type="dxa"/>
          </w:tcPr>
          <w:p w14:paraId="6978557D"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ύφεση των συμπτωμάτων αξιολογούμενη από τον ασθενή (ώρες) </w:t>
            </w:r>
          </w:p>
        </w:tc>
        <w:tc>
          <w:tcPr>
            <w:tcW w:w="1277" w:type="dxa"/>
            <w:vAlign w:val="center"/>
          </w:tcPr>
          <w:p w14:paraId="48749259" w14:textId="77777777" w:rsidR="004E085B" w:rsidRPr="004E085B" w:rsidRDefault="004E085B" w:rsidP="004E085B">
            <w:pPr>
              <w:widowControl/>
              <w:adjustRightInd w:val="0"/>
              <w:jc w:val="center"/>
              <w:rPr>
                <w:lang w:val="el-GR"/>
              </w:rPr>
            </w:pPr>
          </w:p>
        </w:tc>
        <w:tc>
          <w:tcPr>
            <w:tcW w:w="1548" w:type="dxa"/>
            <w:vAlign w:val="center"/>
          </w:tcPr>
          <w:p w14:paraId="3B1F366D" w14:textId="77777777" w:rsidR="004E085B" w:rsidRPr="004E085B" w:rsidRDefault="004E085B" w:rsidP="004E085B">
            <w:pPr>
              <w:widowControl/>
              <w:adjustRightInd w:val="0"/>
              <w:jc w:val="center"/>
              <w:rPr>
                <w:lang w:val="el-GR"/>
              </w:rPr>
            </w:pPr>
          </w:p>
        </w:tc>
        <w:tc>
          <w:tcPr>
            <w:tcW w:w="1855" w:type="dxa"/>
          </w:tcPr>
          <w:p w14:paraId="3777C220"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την ύφεση των συμπτωμάτων αξιολογούμενη από τον ασθενή (ώρες) </w:t>
            </w:r>
          </w:p>
        </w:tc>
        <w:tc>
          <w:tcPr>
            <w:tcW w:w="1350" w:type="dxa"/>
            <w:vAlign w:val="center"/>
          </w:tcPr>
          <w:p w14:paraId="085F06E4" w14:textId="77777777" w:rsidR="004E085B" w:rsidRPr="004E085B" w:rsidRDefault="004E085B" w:rsidP="004E085B">
            <w:pPr>
              <w:widowControl/>
              <w:adjustRightInd w:val="0"/>
              <w:jc w:val="center"/>
              <w:rPr>
                <w:lang w:val="el-GR"/>
              </w:rPr>
            </w:pPr>
          </w:p>
        </w:tc>
        <w:tc>
          <w:tcPr>
            <w:tcW w:w="1439" w:type="dxa"/>
            <w:vAlign w:val="center"/>
          </w:tcPr>
          <w:p w14:paraId="40981452" w14:textId="77777777" w:rsidR="004E085B" w:rsidRPr="004E085B" w:rsidRDefault="004E085B" w:rsidP="004E085B">
            <w:pPr>
              <w:widowControl/>
              <w:adjustRightInd w:val="0"/>
              <w:jc w:val="center"/>
              <w:rPr>
                <w:lang w:val="el-GR"/>
              </w:rPr>
            </w:pPr>
          </w:p>
        </w:tc>
      </w:tr>
      <w:tr w:rsidR="004E085B" w:rsidRPr="004E085B" w14:paraId="24E70CC9" w14:textId="77777777" w:rsidTr="00677F62">
        <w:tc>
          <w:tcPr>
            <w:tcW w:w="1818" w:type="dxa"/>
          </w:tcPr>
          <w:p w14:paraId="19EC0E6B"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0FF1EED3" w14:textId="77777777" w:rsidR="004E085B" w:rsidRPr="004E085B" w:rsidRDefault="004E085B" w:rsidP="004E085B">
            <w:pPr>
              <w:widowControl/>
              <w:adjustRightInd w:val="0"/>
              <w:rPr>
                <w:lang w:val="el-GR"/>
              </w:rPr>
            </w:pPr>
            <w:r w:rsidRPr="004E085B">
              <w:rPr>
                <w:rFonts w:eastAsia="Calibri"/>
                <w:lang w:val="el-GR"/>
              </w:rPr>
              <w:t xml:space="preserve">(N = 74) </w:t>
            </w:r>
          </w:p>
        </w:tc>
        <w:tc>
          <w:tcPr>
            <w:tcW w:w="1277" w:type="dxa"/>
            <w:vAlign w:val="center"/>
          </w:tcPr>
          <w:p w14:paraId="4F63C0DC" w14:textId="77777777" w:rsidR="004E085B" w:rsidRPr="004E085B" w:rsidRDefault="004E085B" w:rsidP="004E085B">
            <w:pPr>
              <w:widowControl/>
              <w:adjustRightInd w:val="0"/>
              <w:jc w:val="center"/>
              <w:rPr>
                <w:lang w:val="el-GR"/>
              </w:rPr>
            </w:pPr>
            <w:r w:rsidRPr="004E085B">
              <w:rPr>
                <w:rFonts w:eastAsia="Calibri"/>
                <w:lang w:val="el-GR"/>
              </w:rPr>
              <w:t>0,8</w:t>
            </w:r>
          </w:p>
        </w:tc>
        <w:tc>
          <w:tcPr>
            <w:tcW w:w="1548" w:type="dxa"/>
            <w:vAlign w:val="center"/>
          </w:tcPr>
          <w:p w14:paraId="40EA9834" w14:textId="77777777" w:rsidR="004E085B" w:rsidRPr="004E085B" w:rsidRDefault="004E085B" w:rsidP="004E085B">
            <w:pPr>
              <w:widowControl/>
              <w:adjustRightInd w:val="0"/>
              <w:jc w:val="center"/>
              <w:rPr>
                <w:lang w:val="el-GR"/>
              </w:rPr>
            </w:pPr>
            <w:r w:rsidRPr="004E085B">
              <w:rPr>
                <w:rFonts w:eastAsia="Calibri"/>
                <w:lang w:val="el-GR"/>
              </w:rPr>
              <w:t>7,9</w:t>
            </w:r>
          </w:p>
        </w:tc>
        <w:tc>
          <w:tcPr>
            <w:tcW w:w="1855" w:type="dxa"/>
          </w:tcPr>
          <w:p w14:paraId="02DDEC65"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16C28894" w14:textId="77777777" w:rsidR="004E085B" w:rsidRPr="004E085B" w:rsidRDefault="004E085B" w:rsidP="004E085B">
            <w:pPr>
              <w:widowControl/>
              <w:adjustRightInd w:val="0"/>
              <w:rPr>
                <w:lang w:val="el-GR"/>
              </w:rPr>
            </w:pPr>
            <w:r w:rsidRPr="004E085B">
              <w:rPr>
                <w:rFonts w:eastAsia="Calibri"/>
                <w:lang w:val="el-GR"/>
              </w:rPr>
              <w:t xml:space="preserve">(N = 56) </w:t>
            </w:r>
          </w:p>
        </w:tc>
        <w:tc>
          <w:tcPr>
            <w:tcW w:w="1350" w:type="dxa"/>
            <w:vAlign w:val="center"/>
          </w:tcPr>
          <w:p w14:paraId="3FFE5DD9" w14:textId="77777777" w:rsidR="004E085B" w:rsidRPr="004E085B" w:rsidRDefault="004E085B" w:rsidP="004E085B">
            <w:pPr>
              <w:widowControl/>
              <w:adjustRightInd w:val="0"/>
              <w:jc w:val="center"/>
              <w:rPr>
                <w:lang w:val="el-GR"/>
              </w:rPr>
            </w:pPr>
            <w:r w:rsidRPr="004E085B">
              <w:rPr>
                <w:rFonts w:eastAsia="Calibri"/>
                <w:lang w:val="el-GR"/>
              </w:rPr>
              <w:t>0,8</w:t>
            </w:r>
          </w:p>
        </w:tc>
        <w:tc>
          <w:tcPr>
            <w:tcW w:w="1439" w:type="dxa"/>
            <w:vAlign w:val="center"/>
          </w:tcPr>
          <w:p w14:paraId="1C6334A3" w14:textId="77777777" w:rsidR="004E085B" w:rsidRPr="004E085B" w:rsidRDefault="004E085B" w:rsidP="004E085B">
            <w:pPr>
              <w:widowControl/>
              <w:adjustRightInd w:val="0"/>
              <w:jc w:val="center"/>
              <w:rPr>
                <w:lang w:val="el-GR"/>
              </w:rPr>
            </w:pPr>
            <w:r w:rsidRPr="004E085B">
              <w:rPr>
                <w:rFonts w:eastAsia="Calibri"/>
                <w:lang w:val="el-GR"/>
              </w:rPr>
              <w:t>16,9</w:t>
            </w:r>
          </w:p>
        </w:tc>
      </w:tr>
      <w:tr w:rsidR="004E085B" w:rsidRPr="001A656B" w14:paraId="077322A0" w14:textId="77777777" w:rsidTr="00677F62">
        <w:tc>
          <w:tcPr>
            <w:tcW w:w="1818" w:type="dxa"/>
          </w:tcPr>
          <w:p w14:paraId="4EE23E01"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 συνολική βελτίωση του ασθενούς, αξιολογούμενη </w:t>
            </w:r>
            <w:r w:rsidRPr="004E085B">
              <w:rPr>
                <w:rFonts w:eastAsia="Calibri"/>
                <w:lang w:val="el-GR"/>
              </w:rPr>
              <w:lastRenderedPageBreak/>
              <w:t xml:space="preserve">από τον ιατρό (ώρες) </w:t>
            </w:r>
          </w:p>
        </w:tc>
        <w:tc>
          <w:tcPr>
            <w:tcW w:w="1277" w:type="dxa"/>
            <w:vAlign w:val="center"/>
          </w:tcPr>
          <w:p w14:paraId="58719509" w14:textId="77777777" w:rsidR="004E085B" w:rsidRPr="004E085B" w:rsidRDefault="004E085B" w:rsidP="004E085B">
            <w:pPr>
              <w:widowControl/>
              <w:adjustRightInd w:val="0"/>
              <w:jc w:val="center"/>
              <w:rPr>
                <w:lang w:val="el-GR"/>
              </w:rPr>
            </w:pPr>
          </w:p>
        </w:tc>
        <w:tc>
          <w:tcPr>
            <w:tcW w:w="1548" w:type="dxa"/>
            <w:vAlign w:val="center"/>
          </w:tcPr>
          <w:p w14:paraId="186F70F5" w14:textId="77777777" w:rsidR="004E085B" w:rsidRPr="004E085B" w:rsidRDefault="004E085B" w:rsidP="004E085B">
            <w:pPr>
              <w:widowControl/>
              <w:adjustRightInd w:val="0"/>
              <w:jc w:val="center"/>
              <w:rPr>
                <w:lang w:val="el-GR"/>
              </w:rPr>
            </w:pPr>
          </w:p>
        </w:tc>
        <w:tc>
          <w:tcPr>
            <w:tcW w:w="1855" w:type="dxa"/>
          </w:tcPr>
          <w:p w14:paraId="064D360F" w14:textId="77777777" w:rsidR="004E085B" w:rsidRPr="004E085B" w:rsidRDefault="004E085B" w:rsidP="004E085B">
            <w:pPr>
              <w:widowControl/>
              <w:adjustRightInd w:val="0"/>
              <w:rPr>
                <w:lang w:val="el-GR"/>
              </w:rPr>
            </w:pPr>
            <w:r w:rsidRPr="004E085B">
              <w:rPr>
                <w:rFonts w:eastAsia="Calibri"/>
                <w:lang w:val="el-GR"/>
              </w:rPr>
              <w:t xml:space="preserve">Διάμεσος χρόνος για τη συνολική βελτίωση του ασθενούς, αξιολογούμενη </w:t>
            </w:r>
            <w:r w:rsidRPr="004E085B">
              <w:rPr>
                <w:rFonts w:eastAsia="Calibri"/>
                <w:lang w:val="el-GR"/>
              </w:rPr>
              <w:lastRenderedPageBreak/>
              <w:t xml:space="preserve">από τον ιατρό (ώρες) </w:t>
            </w:r>
          </w:p>
        </w:tc>
        <w:tc>
          <w:tcPr>
            <w:tcW w:w="1350" w:type="dxa"/>
            <w:vAlign w:val="center"/>
          </w:tcPr>
          <w:p w14:paraId="5B1F82C3" w14:textId="77777777" w:rsidR="004E085B" w:rsidRPr="004E085B" w:rsidRDefault="004E085B" w:rsidP="004E085B">
            <w:pPr>
              <w:widowControl/>
              <w:adjustRightInd w:val="0"/>
              <w:jc w:val="center"/>
              <w:rPr>
                <w:lang w:val="el-GR"/>
              </w:rPr>
            </w:pPr>
          </w:p>
        </w:tc>
        <w:tc>
          <w:tcPr>
            <w:tcW w:w="1439" w:type="dxa"/>
            <w:vAlign w:val="center"/>
          </w:tcPr>
          <w:p w14:paraId="62E85E36" w14:textId="77777777" w:rsidR="004E085B" w:rsidRPr="004E085B" w:rsidRDefault="004E085B" w:rsidP="004E085B">
            <w:pPr>
              <w:widowControl/>
              <w:adjustRightInd w:val="0"/>
              <w:jc w:val="center"/>
              <w:rPr>
                <w:lang w:val="el-GR"/>
              </w:rPr>
            </w:pPr>
          </w:p>
        </w:tc>
      </w:tr>
      <w:tr w:rsidR="004E085B" w:rsidRPr="004E085B" w14:paraId="4C3011AA" w14:textId="77777777" w:rsidTr="00677F62">
        <w:tc>
          <w:tcPr>
            <w:tcW w:w="1818" w:type="dxa"/>
          </w:tcPr>
          <w:p w14:paraId="670401E7"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1FC9FA73" w14:textId="77777777" w:rsidR="004E085B" w:rsidRPr="004E085B" w:rsidRDefault="004E085B" w:rsidP="004E085B">
            <w:pPr>
              <w:widowControl/>
              <w:adjustRightInd w:val="0"/>
              <w:rPr>
                <w:lang w:val="el-GR"/>
              </w:rPr>
            </w:pPr>
            <w:r w:rsidRPr="004E085B">
              <w:rPr>
                <w:rFonts w:eastAsia="Calibri"/>
                <w:lang w:val="el-GR"/>
              </w:rPr>
              <w:t xml:space="preserve">(N = 74) </w:t>
            </w:r>
          </w:p>
        </w:tc>
        <w:tc>
          <w:tcPr>
            <w:tcW w:w="1277" w:type="dxa"/>
            <w:vAlign w:val="center"/>
          </w:tcPr>
          <w:p w14:paraId="2299C71A" w14:textId="77777777" w:rsidR="004E085B" w:rsidRPr="004E085B" w:rsidRDefault="004E085B" w:rsidP="004E085B">
            <w:pPr>
              <w:widowControl/>
              <w:adjustRightInd w:val="0"/>
              <w:jc w:val="center"/>
              <w:rPr>
                <w:lang w:val="el-GR"/>
              </w:rPr>
            </w:pPr>
            <w:r w:rsidRPr="004E085B">
              <w:rPr>
                <w:rFonts w:eastAsia="Calibri"/>
                <w:lang w:val="el-GR"/>
              </w:rPr>
              <w:t>1,5</w:t>
            </w:r>
          </w:p>
        </w:tc>
        <w:tc>
          <w:tcPr>
            <w:tcW w:w="1548" w:type="dxa"/>
            <w:vAlign w:val="center"/>
          </w:tcPr>
          <w:p w14:paraId="0077E234" w14:textId="77777777" w:rsidR="004E085B" w:rsidRPr="004E085B" w:rsidRDefault="004E085B" w:rsidP="004E085B">
            <w:pPr>
              <w:widowControl/>
              <w:adjustRightInd w:val="0"/>
              <w:jc w:val="center"/>
              <w:rPr>
                <w:lang w:val="el-GR"/>
              </w:rPr>
            </w:pPr>
            <w:r w:rsidRPr="004E085B">
              <w:rPr>
                <w:rFonts w:eastAsia="Calibri"/>
                <w:lang w:val="el-GR"/>
              </w:rPr>
              <w:t>6,9</w:t>
            </w:r>
          </w:p>
        </w:tc>
        <w:tc>
          <w:tcPr>
            <w:tcW w:w="1855" w:type="dxa"/>
          </w:tcPr>
          <w:p w14:paraId="122D8962" w14:textId="77777777" w:rsidR="004E085B" w:rsidRPr="004E085B" w:rsidRDefault="004E085B" w:rsidP="004E085B">
            <w:pPr>
              <w:widowControl/>
              <w:adjustRightInd w:val="0"/>
              <w:rPr>
                <w:lang w:val="el-GR"/>
              </w:rPr>
            </w:pPr>
            <w:r w:rsidRPr="004E085B">
              <w:rPr>
                <w:rFonts w:eastAsia="Calibri"/>
                <w:lang w:val="el-GR"/>
              </w:rPr>
              <w:t xml:space="preserve">Όλα τα επεισόδια </w:t>
            </w:r>
          </w:p>
          <w:p w14:paraId="77FC39AF" w14:textId="77777777" w:rsidR="004E085B" w:rsidRPr="004E085B" w:rsidRDefault="004E085B" w:rsidP="004E085B">
            <w:pPr>
              <w:widowControl/>
              <w:adjustRightInd w:val="0"/>
              <w:rPr>
                <w:lang w:val="el-GR"/>
              </w:rPr>
            </w:pPr>
            <w:r w:rsidRPr="004E085B">
              <w:rPr>
                <w:rFonts w:eastAsia="Calibri"/>
                <w:lang w:val="el-GR"/>
              </w:rPr>
              <w:t xml:space="preserve">(N = 56) </w:t>
            </w:r>
          </w:p>
        </w:tc>
        <w:tc>
          <w:tcPr>
            <w:tcW w:w="1350" w:type="dxa"/>
            <w:vAlign w:val="center"/>
          </w:tcPr>
          <w:p w14:paraId="223DE60D" w14:textId="77777777" w:rsidR="004E085B" w:rsidRPr="004E085B" w:rsidRDefault="004E085B" w:rsidP="004E085B">
            <w:pPr>
              <w:widowControl/>
              <w:adjustRightInd w:val="0"/>
              <w:jc w:val="center"/>
              <w:rPr>
                <w:lang w:val="el-GR"/>
              </w:rPr>
            </w:pPr>
            <w:r w:rsidRPr="004E085B">
              <w:rPr>
                <w:rFonts w:eastAsia="Calibri"/>
                <w:lang w:val="el-GR"/>
              </w:rPr>
              <w:t>1,0</w:t>
            </w:r>
          </w:p>
        </w:tc>
        <w:tc>
          <w:tcPr>
            <w:tcW w:w="1439" w:type="dxa"/>
            <w:vAlign w:val="center"/>
          </w:tcPr>
          <w:p w14:paraId="3BAF3925" w14:textId="77777777" w:rsidR="004E085B" w:rsidRPr="004E085B" w:rsidRDefault="004E085B" w:rsidP="004E085B">
            <w:pPr>
              <w:widowControl/>
              <w:adjustRightInd w:val="0"/>
              <w:jc w:val="center"/>
              <w:rPr>
                <w:lang w:val="el-GR"/>
              </w:rPr>
            </w:pPr>
            <w:r w:rsidRPr="004E085B">
              <w:rPr>
                <w:rFonts w:eastAsia="Calibri"/>
                <w:lang w:val="el-GR"/>
              </w:rPr>
              <w:t>5,7</w:t>
            </w:r>
          </w:p>
        </w:tc>
      </w:tr>
    </w:tbl>
    <w:p w14:paraId="6B227CB3" w14:textId="77777777" w:rsidR="004E085B" w:rsidRPr="004E085B" w:rsidRDefault="004E085B" w:rsidP="004E085B">
      <w:pPr>
        <w:widowControl/>
        <w:adjustRightInd w:val="0"/>
      </w:pPr>
    </w:p>
    <w:p w14:paraId="4E256A91" w14:textId="1ACC4E8B" w:rsidR="000B4D92" w:rsidRDefault="000B4D92">
      <w:pPr>
        <w:rPr>
          <w:b/>
          <w:sz w:val="13"/>
        </w:rPr>
      </w:pPr>
    </w:p>
    <w:p w14:paraId="0C761E50" w14:textId="77777777" w:rsidR="00156775" w:rsidRPr="009D0954" w:rsidRDefault="00E13CE4">
      <w:pPr>
        <w:spacing w:before="92"/>
        <w:ind w:left="218"/>
        <w:rPr>
          <w:b/>
          <w:lang w:val="el-GR"/>
        </w:rPr>
      </w:pPr>
      <w:r w:rsidRPr="009D0954">
        <w:rPr>
          <w:b/>
          <w:lang w:val="el-GR"/>
        </w:rPr>
        <w:t>Πίνακας</w:t>
      </w:r>
      <w:r w:rsidRPr="009D0954">
        <w:rPr>
          <w:b/>
          <w:spacing w:val="-4"/>
          <w:lang w:val="el-GR"/>
        </w:rPr>
        <w:t xml:space="preserve"> </w:t>
      </w:r>
      <w:r w:rsidRPr="009D0954">
        <w:rPr>
          <w:b/>
          <w:lang w:val="el-GR"/>
        </w:rPr>
        <w:t>4.</w:t>
      </w:r>
      <w:r w:rsidRPr="009D0954">
        <w:rPr>
          <w:b/>
          <w:spacing w:val="-2"/>
          <w:lang w:val="el-GR"/>
        </w:rPr>
        <w:t xml:space="preserve"> </w:t>
      </w:r>
      <w:r w:rsidRPr="009D0954">
        <w:rPr>
          <w:b/>
          <w:lang w:val="el-GR"/>
        </w:rPr>
        <w:t>Αποτελέσματα</w:t>
      </w:r>
      <w:r w:rsidRPr="009D0954">
        <w:rPr>
          <w:b/>
          <w:spacing w:val="-3"/>
          <w:lang w:val="el-GR"/>
        </w:rPr>
        <w:t xml:space="preserve"> </w:t>
      </w:r>
      <w:r w:rsidRPr="009D0954">
        <w:rPr>
          <w:b/>
          <w:lang w:val="el-GR"/>
        </w:rPr>
        <w:t>αποτελεσματικότητας</w:t>
      </w:r>
      <w:r w:rsidRPr="009D0954">
        <w:rPr>
          <w:b/>
          <w:spacing w:val="-2"/>
          <w:lang w:val="el-GR"/>
        </w:rPr>
        <w:t xml:space="preserve"> </w:t>
      </w:r>
      <w:r w:rsidRPr="009D0954">
        <w:rPr>
          <w:b/>
          <w:lang w:val="el-GR"/>
        </w:rPr>
        <w:t>για</w:t>
      </w:r>
      <w:r w:rsidRPr="009D0954">
        <w:rPr>
          <w:b/>
          <w:spacing w:val="-3"/>
          <w:lang w:val="el-GR"/>
        </w:rPr>
        <w:t xml:space="preserve"> </w:t>
      </w:r>
      <w:r>
        <w:rPr>
          <w:b/>
        </w:rPr>
        <w:t>FAST</w:t>
      </w:r>
      <w:r w:rsidRPr="009D0954">
        <w:rPr>
          <w:b/>
          <w:spacing w:val="-3"/>
          <w:lang w:val="el-GR"/>
        </w:rPr>
        <w:t xml:space="preserve"> </w:t>
      </w:r>
      <w:r w:rsidRPr="009D0954">
        <w:rPr>
          <w:b/>
          <w:lang w:val="el-GR"/>
        </w:rPr>
        <w:t>3</w:t>
      </w:r>
    </w:p>
    <w:p w14:paraId="4775E832" w14:textId="77777777" w:rsidR="004E085B" w:rsidRPr="004E085B" w:rsidRDefault="004E085B" w:rsidP="004E085B">
      <w:pPr>
        <w:widowControl/>
        <w:adjustRightInd w:val="0"/>
        <w:rPr>
          <w:bCs/>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276"/>
        <w:gridCol w:w="2019"/>
        <w:gridCol w:w="1074"/>
        <w:gridCol w:w="1062"/>
      </w:tblGrid>
      <w:tr w:rsidR="004E085B" w:rsidRPr="001A656B" w14:paraId="3630F9FA" w14:textId="77777777" w:rsidTr="00677F62">
        <w:tc>
          <w:tcPr>
            <w:tcW w:w="9287" w:type="dxa"/>
            <w:gridSpan w:val="5"/>
          </w:tcPr>
          <w:p w14:paraId="11599EE2" w14:textId="77777777" w:rsidR="004E085B" w:rsidRPr="004E085B" w:rsidRDefault="004E085B" w:rsidP="004E085B">
            <w:pPr>
              <w:widowControl/>
              <w:adjustRightInd w:val="0"/>
              <w:rPr>
                <w:lang w:val="el-GR"/>
              </w:rPr>
            </w:pPr>
            <w:r w:rsidRPr="004E085B">
              <w:rPr>
                <w:rFonts w:eastAsia="Calibri"/>
                <w:b/>
                <w:lang w:val="el-GR"/>
              </w:rPr>
              <w:t xml:space="preserve">Αποτελέσματα αποτελεσματικότητας: FAST-3, Ελεγχόμενη φάση – πληθυσμός ITT </w:t>
            </w:r>
          </w:p>
        </w:tc>
      </w:tr>
      <w:tr w:rsidR="004E085B" w:rsidRPr="004E085B" w14:paraId="323F7AA5" w14:textId="77777777" w:rsidTr="00677F62">
        <w:tc>
          <w:tcPr>
            <w:tcW w:w="3978" w:type="dxa"/>
          </w:tcPr>
          <w:p w14:paraId="0FF2B64D" w14:textId="42B3AA0D" w:rsidR="004E085B" w:rsidRPr="004E085B" w:rsidRDefault="006C5E90" w:rsidP="004E085B">
            <w:pPr>
              <w:widowControl/>
              <w:adjustRightInd w:val="0"/>
              <w:rPr>
                <w:lang w:val="el-GR"/>
              </w:rPr>
            </w:pPr>
            <w:r>
              <w:rPr>
                <w:rFonts w:eastAsia="Calibri"/>
                <w:b/>
                <w:lang w:val="el-GR"/>
              </w:rPr>
              <w:t>Κ</w:t>
            </w:r>
            <w:r w:rsidRPr="005F6448">
              <w:rPr>
                <w:rFonts w:eastAsia="Calibri"/>
                <w:b/>
                <w:lang w:val="el-GR"/>
              </w:rPr>
              <w:t>αταληκτικό</w:t>
            </w:r>
            <w:r w:rsidR="004E085B" w:rsidRPr="004E085B">
              <w:rPr>
                <w:rFonts w:eastAsia="Calibri"/>
                <w:b/>
                <w:lang w:val="el-GR"/>
              </w:rPr>
              <w:t xml:space="preserve"> σημείο </w:t>
            </w:r>
          </w:p>
        </w:tc>
        <w:tc>
          <w:tcPr>
            <w:tcW w:w="1080" w:type="dxa"/>
          </w:tcPr>
          <w:p w14:paraId="6D487093" w14:textId="77777777" w:rsidR="004E085B" w:rsidRPr="004E085B" w:rsidRDefault="004E085B" w:rsidP="004E085B">
            <w:pPr>
              <w:widowControl/>
              <w:adjustRightInd w:val="0"/>
              <w:rPr>
                <w:lang w:val="el-GR"/>
              </w:rPr>
            </w:pPr>
            <w:r w:rsidRPr="004E085B">
              <w:rPr>
                <w:rFonts w:eastAsia="Calibri"/>
                <w:b/>
                <w:lang w:val="el-GR"/>
              </w:rPr>
              <w:t xml:space="preserve">Στατιστικό </w:t>
            </w:r>
          </w:p>
        </w:tc>
        <w:tc>
          <w:tcPr>
            <w:tcW w:w="2138" w:type="dxa"/>
          </w:tcPr>
          <w:p w14:paraId="0F13B7FC" w14:textId="77777777" w:rsidR="004E085B" w:rsidRPr="004E085B" w:rsidRDefault="004E085B" w:rsidP="004E085B">
            <w:pPr>
              <w:widowControl/>
              <w:adjustRightInd w:val="0"/>
              <w:jc w:val="center"/>
              <w:rPr>
                <w:b/>
                <w:lang w:val="el-GR"/>
              </w:rPr>
            </w:pPr>
            <w:r w:rsidRPr="004E085B">
              <w:rPr>
                <w:rFonts w:eastAsia="Calibri"/>
                <w:b/>
                <w:lang w:val="el-GR"/>
              </w:rPr>
              <w:t>Ικατιβάντη</w:t>
            </w:r>
          </w:p>
        </w:tc>
        <w:tc>
          <w:tcPr>
            <w:tcW w:w="992" w:type="dxa"/>
          </w:tcPr>
          <w:p w14:paraId="0285E656" w14:textId="77777777" w:rsidR="004E085B" w:rsidRPr="004E085B" w:rsidRDefault="004E085B" w:rsidP="004E085B">
            <w:pPr>
              <w:widowControl/>
              <w:adjustRightInd w:val="0"/>
              <w:rPr>
                <w:lang w:val="el-GR"/>
              </w:rPr>
            </w:pPr>
            <w:r w:rsidRPr="004E085B">
              <w:rPr>
                <w:rFonts w:eastAsia="Calibri"/>
                <w:b/>
                <w:lang w:val="el-GR"/>
              </w:rPr>
              <w:t xml:space="preserve">Εικονικό φάρμακο </w:t>
            </w:r>
          </w:p>
        </w:tc>
        <w:tc>
          <w:tcPr>
            <w:tcW w:w="1099" w:type="dxa"/>
          </w:tcPr>
          <w:p w14:paraId="65E23606" w14:textId="77777777" w:rsidR="004E085B" w:rsidRPr="004E085B" w:rsidRDefault="004E085B" w:rsidP="004E085B">
            <w:pPr>
              <w:widowControl/>
              <w:adjustRightInd w:val="0"/>
              <w:rPr>
                <w:lang w:val="el-GR"/>
              </w:rPr>
            </w:pPr>
            <w:r w:rsidRPr="004E085B">
              <w:rPr>
                <w:rFonts w:eastAsia="Calibri"/>
                <w:b/>
                <w:lang w:val="el-GR"/>
              </w:rPr>
              <w:t xml:space="preserve">τιμή p </w:t>
            </w:r>
          </w:p>
        </w:tc>
      </w:tr>
      <w:tr w:rsidR="004E085B" w:rsidRPr="004E085B" w14:paraId="60993E03" w14:textId="77777777" w:rsidTr="00677F62">
        <w:tc>
          <w:tcPr>
            <w:tcW w:w="3978" w:type="dxa"/>
            <w:tcBorders>
              <w:bottom w:val="single" w:sz="4" w:space="0" w:color="auto"/>
            </w:tcBorders>
          </w:tcPr>
          <w:p w14:paraId="4850DD17" w14:textId="77777777" w:rsidR="004E085B" w:rsidRPr="004E085B" w:rsidRDefault="004E085B" w:rsidP="004E085B">
            <w:pPr>
              <w:widowControl/>
              <w:adjustRightInd w:val="0"/>
              <w:rPr>
                <w:bCs/>
                <w:lang w:val="en-GB"/>
              </w:rPr>
            </w:pPr>
          </w:p>
        </w:tc>
        <w:tc>
          <w:tcPr>
            <w:tcW w:w="1080" w:type="dxa"/>
            <w:tcBorders>
              <w:bottom w:val="single" w:sz="4" w:space="0" w:color="auto"/>
            </w:tcBorders>
          </w:tcPr>
          <w:p w14:paraId="613E8A54" w14:textId="77777777" w:rsidR="004E085B" w:rsidRPr="004E085B" w:rsidRDefault="004E085B" w:rsidP="004E085B">
            <w:pPr>
              <w:widowControl/>
              <w:adjustRightInd w:val="0"/>
              <w:rPr>
                <w:bCs/>
                <w:lang w:val="en-GB"/>
              </w:rPr>
            </w:pPr>
          </w:p>
        </w:tc>
        <w:tc>
          <w:tcPr>
            <w:tcW w:w="2138" w:type="dxa"/>
            <w:tcBorders>
              <w:bottom w:val="single" w:sz="4" w:space="0" w:color="auto"/>
            </w:tcBorders>
          </w:tcPr>
          <w:p w14:paraId="374DA397" w14:textId="77777777" w:rsidR="004E085B" w:rsidRPr="004E085B" w:rsidRDefault="004E085B" w:rsidP="004E085B">
            <w:pPr>
              <w:widowControl/>
              <w:adjustRightInd w:val="0"/>
              <w:jc w:val="center"/>
              <w:rPr>
                <w:lang w:val="el-GR"/>
              </w:rPr>
            </w:pPr>
            <w:r w:rsidRPr="004E085B">
              <w:rPr>
                <w:rFonts w:eastAsia="Calibri"/>
                <w:lang w:val="el-GR"/>
              </w:rPr>
              <w:t>(n = 43)</w:t>
            </w:r>
          </w:p>
        </w:tc>
        <w:tc>
          <w:tcPr>
            <w:tcW w:w="992" w:type="dxa"/>
            <w:tcBorders>
              <w:bottom w:val="single" w:sz="4" w:space="0" w:color="auto"/>
            </w:tcBorders>
          </w:tcPr>
          <w:p w14:paraId="3889A0FC" w14:textId="77777777" w:rsidR="004E085B" w:rsidRPr="004E085B" w:rsidRDefault="004E085B" w:rsidP="004E085B">
            <w:pPr>
              <w:widowControl/>
              <w:adjustRightInd w:val="0"/>
              <w:jc w:val="center"/>
              <w:rPr>
                <w:lang w:val="el-GR"/>
              </w:rPr>
            </w:pPr>
            <w:r w:rsidRPr="004E085B">
              <w:rPr>
                <w:rFonts w:eastAsia="Calibri"/>
                <w:lang w:val="el-GR"/>
              </w:rPr>
              <w:t>(n=45)</w:t>
            </w:r>
          </w:p>
        </w:tc>
        <w:tc>
          <w:tcPr>
            <w:tcW w:w="1099" w:type="dxa"/>
            <w:tcBorders>
              <w:bottom w:val="single" w:sz="4" w:space="0" w:color="auto"/>
            </w:tcBorders>
          </w:tcPr>
          <w:p w14:paraId="12F1C82E" w14:textId="77777777" w:rsidR="004E085B" w:rsidRPr="004E085B" w:rsidRDefault="004E085B" w:rsidP="004E085B">
            <w:pPr>
              <w:widowControl/>
              <w:adjustRightInd w:val="0"/>
              <w:rPr>
                <w:bCs/>
                <w:lang w:val="en-GB"/>
              </w:rPr>
            </w:pPr>
          </w:p>
        </w:tc>
      </w:tr>
      <w:tr w:rsidR="004E085B" w:rsidRPr="004E085B" w14:paraId="46878874" w14:textId="77777777" w:rsidTr="00677F62">
        <w:tc>
          <w:tcPr>
            <w:tcW w:w="3978" w:type="dxa"/>
            <w:shd w:val="clear" w:color="auto" w:fill="F2F2F2"/>
          </w:tcPr>
          <w:p w14:paraId="71ECE6DB" w14:textId="018F7A7C" w:rsidR="004E085B" w:rsidRPr="004E085B" w:rsidRDefault="004E085B" w:rsidP="004E085B">
            <w:pPr>
              <w:widowControl/>
              <w:adjustRightInd w:val="0"/>
              <w:rPr>
                <w:lang w:val="el-GR"/>
              </w:rPr>
            </w:pPr>
            <w:r w:rsidRPr="004E085B">
              <w:rPr>
                <w:rFonts w:eastAsia="Calibri"/>
                <w:lang w:val="el-GR"/>
              </w:rPr>
              <w:t xml:space="preserve">Πρωτεύον </w:t>
            </w:r>
            <w:r w:rsidR="006C5E90">
              <w:rPr>
                <w:lang w:val="el-GR"/>
              </w:rPr>
              <w:t>καταληκτικό</w:t>
            </w:r>
            <w:r w:rsidRPr="004E085B">
              <w:rPr>
                <w:rFonts w:eastAsia="Calibri"/>
                <w:lang w:val="el-GR"/>
              </w:rPr>
              <w:t xml:space="preserve"> σημείο </w:t>
            </w:r>
          </w:p>
        </w:tc>
        <w:tc>
          <w:tcPr>
            <w:tcW w:w="1080" w:type="dxa"/>
            <w:shd w:val="clear" w:color="auto" w:fill="F2F2F2"/>
          </w:tcPr>
          <w:p w14:paraId="286163BC" w14:textId="77777777" w:rsidR="004E085B" w:rsidRPr="004E085B" w:rsidRDefault="004E085B" w:rsidP="004E085B">
            <w:pPr>
              <w:widowControl/>
              <w:adjustRightInd w:val="0"/>
              <w:rPr>
                <w:bCs/>
                <w:lang w:val="en-GB"/>
              </w:rPr>
            </w:pPr>
          </w:p>
        </w:tc>
        <w:tc>
          <w:tcPr>
            <w:tcW w:w="2138" w:type="dxa"/>
            <w:shd w:val="clear" w:color="auto" w:fill="F2F2F2"/>
          </w:tcPr>
          <w:p w14:paraId="3B3BE6A8" w14:textId="77777777" w:rsidR="004E085B" w:rsidRPr="004E085B" w:rsidRDefault="004E085B" w:rsidP="004E085B">
            <w:pPr>
              <w:widowControl/>
              <w:adjustRightInd w:val="0"/>
              <w:rPr>
                <w:bCs/>
                <w:lang w:val="en-GB"/>
              </w:rPr>
            </w:pPr>
          </w:p>
        </w:tc>
        <w:tc>
          <w:tcPr>
            <w:tcW w:w="992" w:type="dxa"/>
            <w:shd w:val="clear" w:color="auto" w:fill="F2F2F2"/>
          </w:tcPr>
          <w:p w14:paraId="040CA030" w14:textId="77777777" w:rsidR="004E085B" w:rsidRPr="004E085B" w:rsidRDefault="004E085B" w:rsidP="004E085B">
            <w:pPr>
              <w:widowControl/>
              <w:adjustRightInd w:val="0"/>
              <w:rPr>
                <w:bCs/>
                <w:lang w:val="en-GB"/>
              </w:rPr>
            </w:pPr>
          </w:p>
        </w:tc>
        <w:tc>
          <w:tcPr>
            <w:tcW w:w="1099" w:type="dxa"/>
            <w:shd w:val="clear" w:color="auto" w:fill="F2F2F2"/>
          </w:tcPr>
          <w:p w14:paraId="736A0D27" w14:textId="77777777" w:rsidR="004E085B" w:rsidRPr="004E085B" w:rsidRDefault="004E085B" w:rsidP="004E085B">
            <w:pPr>
              <w:widowControl/>
              <w:adjustRightInd w:val="0"/>
              <w:rPr>
                <w:bCs/>
                <w:lang w:val="en-GB"/>
              </w:rPr>
            </w:pPr>
          </w:p>
        </w:tc>
      </w:tr>
      <w:tr w:rsidR="004E085B" w:rsidRPr="004E085B" w14:paraId="38E31838" w14:textId="77777777" w:rsidTr="00677F62">
        <w:tc>
          <w:tcPr>
            <w:tcW w:w="3978" w:type="dxa"/>
            <w:tcBorders>
              <w:bottom w:val="single" w:sz="4" w:space="0" w:color="auto"/>
            </w:tcBorders>
          </w:tcPr>
          <w:p w14:paraId="588AAA92" w14:textId="77777777" w:rsidR="004E085B" w:rsidRPr="004E085B" w:rsidRDefault="004E085B" w:rsidP="004E085B">
            <w:pPr>
              <w:widowControl/>
              <w:adjustRightInd w:val="0"/>
              <w:rPr>
                <w:lang w:val="el-GR"/>
              </w:rPr>
            </w:pPr>
            <w:r w:rsidRPr="004E085B">
              <w:rPr>
                <w:rFonts w:eastAsia="Calibri"/>
                <w:lang w:val="el-GR"/>
              </w:rPr>
              <w:t xml:space="preserve">Χρόνος για την επέλευση της ανακούφισης των συμπτωμάτων – σύνθετη VAS (ώρες) </w:t>
            </w:r>
          </w:p>
        </w:tc>
        <w:tc>
          <w:tcPr>
            <w:tcW w:w="1080" w:type="dxa"/>
            <w:tcBorders>
              <w:bottom w:val="single" w:sz="4" w:space="0" w:color="auto"/>
            </w:tcBorders>
          </w:tcPr>
          <w:p w14:paraId="5ABE9A79" w14:textId="77777777" w:rsidR="004E085B" w:rsidRPr="004E085B" w:rsidRDefault="004E085B" w:rsidP="004E085B">
            <w:pPr>
              <w:widowControl/>
              <w:adjustRightInd w:val="0"/>
              <w:rPr>
                <w:lang w:val="el-GR"/>
              </w:rPr>
            </w:pPr>
            <w:r w:rsidRPr="004E085B">
              <w:rPr>
                <w:rFonts w:eastAsia="Calibri"/>
                <w:lang w:val="el-GR"/>
              </w:rPr>
              <w:t xml:space="preserve">Διάμεση </w:t>
            </w:r>
          </w:p>
        </w:tc>
        <w:tc>
          <w:tcPr>
            <w:tcW w:w="2138" w:type="dxa"/>
            <w:tcBorders>
              <w:bottom w:val="single" w:sz="4" w:space="0" w:color="auto"/>
            </w:tcBorders>
          </w:tcPr>
          <w:p w14:paraId="5D390253" w14:textId="77777777" w:rsidR="004E085B" w:rsidRPr="004E085B" w:rsidRDefault="004E085B" w:rsidP="004E085B">
            <w:pPr>
              <w:widowControl/>
              <w:adjustRightInd w:val="0"/>
              <w:jc w:val="center"/>
              <w:rPr>
                <w:bCs/>
                <w:lang w:val="el-GR"/>
              </w:rPr>
            </w:pPr>
            <w:r w:rsidRPr="004E085B">
              <w:rPr>
                <w:rFonts w:eastAsia="Calibri"/>
                <w:lang w:val="el-GR"/>
              </w:rPr>
              <w:t>2,0</w:t>
            </w:r>
          </w:p>
        </w:tc>
        <w:tc>
          <w:tcPr>
            <w:tcW w:w="992" w:type="dxa"/>
            <w:tcBorders>
              <w:bottom w:val="single" w:sz="4" w:space="0" w:color="auto"/>
            </w:tcBorders>
          </w:tcPr>
          <w:p w14:paraId="6F1B1958" w14:textId="77777777" w:rsidR="004E085B" w:rsidRPr="004E085B" w:rsidRDefault="004E085B" w:rsidP="004E085B">
            <w:pPr>
              <w:widowControl/>
              <w:adjustRightInd w:val="0"/>
              <w:jc w:val="center"/>
              <w:rPr>
                <w:bCs/>
                <w:lang w:val="el-GR"/>
              </w:rPr>
            </w:pPr>
            <w:r w:rsidRPr="004E085B">
              <w:rPr>
                <w:rFonts w:eastAsia="Calibri"/>
                <w:lang w:val="el-GR"/>
              </w:rPr>
              <w:t>19,8</w:t>
            </w:r>
          </w:p>
        </w:tc>
        <w:tc>
          <w:tcPr>
            <w:tcW w:w="1099" w:type="dxa"/>
            <w:tcBorders>
              <w:bottom w:val="single" w:sz="4" w:space="0" w:color="auto"/>
            </w:tcBorders>
          </w:tcPr>
          <w:p w14:paraId="7DA83415" w14:textId="77777777" w:rsidR="004E085B" w:rsidRPr="004E085B" w:rsidRDefault="004E085B" w:rsidP="004E085B">
            <w:pPr>
              <w:widowControl/>
              <w:adjustRightInd w:val="0"/>
              <w:jc w:val="center"/>
              <w:rPr>
                <w:lang w:val="el-GR"/>
              </w:rPr>
            </w:pPr>
            <w:r w:rsidRPr="004E085B">
              <w:rPr>
                <w:rFonts w:eastAsia="Calibri"/>
                <w:lang w:val="el-GR"/>
              </w:rPr>
              <w:t xml:space="preserve">&lt;0,001 </w:t>
            </w:r>
          </w:p>
        </w:tc>
      </w:tr>
      <w:tr w:rsidR="004E085B" w:rsidRPr="004E085B" w14:paraId="28340F04" w14:textId="77777777" w:rsidTr="00677F62">
        <w:tc>
          <w:tcPr>
            <w:tcW w:w="3978" w:type="dxa"/>
            <w:shd w:val="clear" w:color="auto" w:fill="F2F2F2"/>
          </w:tcPr>
          <w:p w14:paraId="7B24E94B" w14:textId="77777777" w:rsidR="004E085B" w:rsidRPr="004E085B" w:rsidRDefault="004E085B" w:rsidP="004E085B">
            <w:pPr>
              <w:widowControl/>
              <w:adjustRightInd w:val="0"/>
              <w:rPr>
                <w:lang w:val="el-GR"/>
              </w:rPr>
            </w:pPr>
            <w:r w:rsidRPr="004E085B">
              <w:rPr>
                <w:rFonts w:eastAsia="Calibri"/>
                <w:lang w:val="el-GR"/>
              </w:rPr>
              <w:t xml:space="preserve">Άλλα τελικά σημεία </w:t>
            </w:r>
          </w:p>
        </w:tc>
        <w:tc>
          <w:tcPr>
            <w:tcW w:w="1080" w:type="dxa"/>
            <w:shd w:val="clear" w:color="auto" w:fill="F2F2F2"/>
          </w:tcPr>
          <w:p w14:paraId="5216D0FD" w14:textId="77777777" w:rsidR="004E085B" w:rsidRPr="004E085B" w:rsidRDefault="004E085B" w:rsidP="004E085B">
            <w:pPr>
              <w:widowControl/>
              <w:adjustRightInd w:val="0"/>
              <w:rPr>
                <w:bCs/>
                <w:lang w:val="en-GB"/>
              </w:rPr>
            </w:pPr>
          </w:p>
        </w:tc>
        <w:tc>
          <w:tcPr>
            <w:tcW w:w="2138" w:type="dxa"/>
            <w:shd w:val="clear" w:color="auto" w:fill="F2F2F2"/>
          </w:tcPr>
          <w:p w14:paraId="505C65BB" w14:textId="77777777" w:rsidR="004E085B" w:rsidRPr="004E085B" w:rsidRDefault="004E085B" w:rsidP="004E085B">
            <w:pPr>
              <w:widowControl/>
              <w:adjustRightInd w:val="0"/>
              <w:rPr>
                <w:bCs/>
                <w:lang w:val="en-GB"/>
              </w:rPr>
            </w:pPr>
          </w:p>
        </w:tc>
        <w:tc>
          <w:tcPr>
            <w:tcW w:w="992" w:type="dxa"/>
            <w:shd w:val="clear" w:color="auto" w:fill="F2F2F2"/>
          </w:tcPr>
          <w:p w14:paraId="03B79F63" w14:textId="77777777" w:rsidR="004E085B" w:rsidRPr="004E085B" w:rsidRDefault="004E085B" w:rsidP="004E085B">
            <w:pPr>
              <w:widowControl/>
              <w:adjustRightInd w:val="0"/>
              <w:rPr>
                <w:bCs/>
                <w:lang w:val="en-GB"/>
              </w:rPr>
            </w:pPr>
          </w:p>
        </w:tc>
        <w:tc>
          <w:tcPr>
            <w:tcW w:w="1099" w:type="dxa"/>
            <w:shd w:val="clear" w:color="auto" w:fill="F2F2F2"/>
          </w:tcPr>
          <w:p w14:paraId="366A5462" w14:textId="77777777" w:rsidR="004E085B" w:rsidRPr="004E085B" w:rsidRDefault="004E085B" w:rsidP="004E085B">
            <w:pPr>
              <w:widowControl/>
              <w:adjustRightInd w:val="0"/>
              <w:rPr>
                <w:bCs/>
                <w:lang w:val="en-GB"/>
              </w:rPr>
            </w:pPr>
          </w:p>
        </w:tc>
      </w:tr>
      <w:tr w:rsidR="004E085B" w:rsidRPr="004E085B" w14:paraId="0ADB4BC0" w14:textId="77777777" w:rsidTr="00677F62">
        <w:tc>
          <w:tcPr>
            <w:tcW w:w="3978" w:type="dxa"/>
          </w:tcPr>
          <w:p w14:paraId="7030D701" w14:textId="77777777" w:rsidR="004E085B" w:rsidRPr="004E085B" w:rsidRDefault="004E085B" w:rsidP="004E085B">
            <w:pPr>
              <w:widowControl/>
              <w:adjustRightInd w:val="0"/>
              <w:rPr>
                <w:lang w:val="el-GR"/>
              </w:rPr>
            </w:pPr>
            <w:r w:rsidRPr="004E085B">
              <w:rPr>
                <w:rFonts w:eastAsia="Calibri"/>
                <w:lang w:val="el-GR"/>
              </w:rPr>
              <w:t xml:space="preserve">Χρόνος για την επέλευση της ανακούφισης του πρωταρχικού συμπτώματος (ώρες) </w:t>
            </w:r>
          </w:p>
        </w:tc>
        <w:tc>
          <w:tcPr>
            <w:tcW w:w="1080" w:type="dxa"/>
          </w:tcPr>
          <w:p w14:paraId="1CB5374E" w14:textId="77777777" w:rsidR="004E085B" w:rsidRPr="004E085B" w:rsidRDefault="004E085B" w:rsidP="004E085B">
            <w:pPr>
              <w:widowControl/>
              <w:adjustRightInd w:val="0"/>
              <w:rPr>
                <w:lang w:val="el-GR"/>
              </w:rPr>
            </w:pPr>
            <w:r w:rsidRPr="004E085B">
              <w:rPr>
                <w:rFonts w:eastAsia="Calibri"/>
                <w:lang w:val="el-GR"/>
              </w:rPr>
              <w:t xml:space="preserve">Διάμεση </w:t>
            </w:r>
          </w:p>
        </w:tc>
        <w:tc>
          <w:tcPr>
            <w:tcW w:w="2138" w:type="dxa"/>
          </w:tcPr>
          <w:p w14:paraId="6F175B36" w14:textId="77777777" w:rsidR="004E085B" w:rsidRPr="004E085B" w:rsidRDefault="004E085B" w:rsidP="004E085B">
            <w:pPr>
              <w:widowControl/>
              <w:adjustRightInd w:val="0"/>
              <w:jc w:val="center"/>
              <w:rPr>
                <w:bCs/>
                <w:lang w:val="el-GR"/>
              </w:rPr>
            </w:pPr>
            <w:r w:rsidRPr="004E085B">
              <w:rPr>
                <w:rFonts w:eastAsia="Calibri"/>
                <w:lang w:val="el-GR"/>
              </w:rPr>
              <w:t>1,5</w:t>
            </w:r>
          </w:p>
        </w:tc>
        <w:tc>
          <w:tcPr>
            <w:tcW w:w="992" w:type="dxa"/>
          </w:tcPr>
          <w:p w14:paraId="6E132971" w14:textId="77777777" w:rsidR="004E085B" w:rsidRPr="004E085B" w:rsidRDefault="004E085B" w:rsidP="004E085B">
            <w:pPr>
              <w:widowControl/>
              <w:adjustRightInd w:val="0"/>
              <w:jc w:val="center"/>
              <w:rPr>
                <w:bCs/>
                <w:lang w:val="el-GR"/>
              </w:rPr>
            </w:pPr>
            <w:r w:rsidRPr="004E085B">
              <w:rPr>
                <w:rFonts w:eastAsia="Calibri"/>
                <w:lang w:val="el-GR"/>
              </w:rPr>
              <w:t>18,5</w:t>
            </w:r>
          </w:p>
        </w:tc>
        <w:tc>
          <w:tcPr>
            <w:tcW w:w="1099" w:type="dxa"/>
          </w:tcPr>
          <w:p w14:paraId="7029B395" w14:textId="77777777" w:rsidR="004E085B" w:rsidRPr="004E085B" w:rsidRDefault="004E085B" w:rsidP="004E085B">
            <w:pPr>
              <w:widowControl/>
              <w:adjustRightInd w:val="0"/>
              <w:jc w:val="center"/>
              <w:rPr>
                <w:bCs/>
                <w:lang w:val="el-GR"/>
              </w:rPr>
            </w:pPr>
            <w:r w:rsidRPr="004E085B">
              <w:rPr>
                <w:rFonts w:eastAsia="Calibri"/>
                <w:lang w:val="el-GR"/>
              </w:rPr>
              <w:t>&lt;0,001</w:t>
            </w:r>
          </w:p>
        </w:tc>
      </w:tr>
      <w:tr w:rsidR="004E085B" w:rsidRPr="004E085B" w14:paraId="6F9C7E91" w14:textId="77777777" w:rsidTr="00677F62">
        <w:tc>
          <w:tcPr>
            <w:tcW w:w="3978" w:type="dxa"/>
          </w:tcPr>
          <w:p w14:paraId="19F5B887" w14:textId="77777777" w:rsidR="004E085B" w:rsidRPr="004E085B" w:rsidRDefault="004E085B" w:rsidP="004E085B">
            <w:pPr>
              <w:widowControl/>
              <w:adjustRightInd w:val="0"/>
              <w:rPr>
                <w:lang w:val="el-GR"/>
              </w:rPr>
            </w:pPr>
            <w:r w:rsidRPr="004E085B">
              <w:rPr>
                <w:rFonts w:eastAsia="Calibri"/>
                <w:lang w:val="el-GR"/>
              </w:rPr>
              <w:t xml:space="preserve">Μεταβολή στη σύνθετη βαθμολογία VAS σε 2 ώρες μετά τη θεραπεία </w:t>
            </w:r>
          </w:p>
        </w:tc>
        <w:tc>
          <w:tcPr>
            <w:tcW w:w="1080" w:type="dxa"/>
          </w:tcPr>
          <w:p w14:paraId="02B4DA3B" w14:textId="77777777" w:rsidR="004E085B" w:rsidRPr="004E085B" w:rsidRDefault="004E085B" w:rsidP="004E085B">
            <w:pPr>
              <w:widowControl/>
              <w:adjustRightInd w:val="0"/>
              <w:rPr>
                <w:lang w:val="el-GR"/>
              </w:rPr>
            </w:pPr>
            <w:r w:rsidRPr="004E085B">
              <w:rPr>
                <w:rFonts w:eastAsia="Calibri"/>
                <w:lang w:val="el-GR"/>
              </w:rPr>
              <w:t xml:space="preserve">Μέση </w:t>
            </w:r>
          </w:p>
        </w:tc>
        <w:tc>
          <w:tcPr>
            <w:tcW w:w="2138" w:type="dxa"/>
          </w:tcPr>
          <w:p w14:paraId="6F24ABF9" w14:textId="77777777" w:rsidR="004E085B" w:rsidRPr="004E085B" w:rsidRDefault="004E085B" w:rsidP="004E085B">
            <w:pPr>
              <w:widowControl/>
              <w:adjustRightInd w:val="0"/>
              <w:jc w:val="center"/>
              <w:rPr>
                <w:bCs/>
                <w:lang w:val="el-GR"/>
              </w:rPr>
            </w:pPr>
            <w:r w:rsidRPr="004E085B">
              <w:rPr>
                <w:rFonts w:eastAsia="Calibri"/>
                <w:lang w:val="el-GR"/>
              </w:rPr>
              <w:t>-19,74</w:t>
            </w:r>
          </w:p>
        </w:tc>
        <w:tc>
          <w:tcPr>
            <w:tcW w:w="992" w:type="dxa"/>
          </w:tcPr>
          <w:p w14:paraId="6CE6658B" w14:textId="77777777" w:rsidR="004E085B" w:rsidRPr="004E085B" w:rsidRDefault="004E085B" w:rsidP="004E085B">
            <w:pPr>
              <w:widowControl/>
              <w:adjustRightInd w:val="0"/>
              <w:jc w:val="center"/>
              <w:rPr>
                <w:bCs/>
                <w:lang w:val="el-GR"/>
              </w:rPr>
            </w:pPr>
            <w:r w:rsidRPr="004E085B">
              <w:rPr>
                <w:rFonts w:eastAsia="Calibri"/>
                <w:lang w:val="el-GR"/>
              </w:rPr>
              <w:t>-7,49</w:t>
            </w:r>
          </w:p>
        </w:tc>
        <w:tc>
          <w:tcPr>
            <w:tcW w:w="1099" w:type="dxa"/>
          </w:tcPr>
          <w:p w14:paraId="5DD2809A" w14:textId="77777777" w:rsidR="004E085B" w:rsidRPr="004E085B" w:rsidRDefault="004E085B" w:rsidP="004E085B">
            <w:pPr>
              <w:widowControl/>
              <w:adjustRightInd w:val="0"/>
              <w:jc w:val="center"/>
              <w:rPr>
                <w:bCs/>
                <w:lang w:val="el-GR"/>
              </w:rPr>
            </w:pPr>
            <w:r w:rsidRPr="004E085B">
              <w:rPr>
                <w:rFonts w:eastAsia="Calibri"/>
                <w:lang w:val="el-GR"/>
              </w:rPr>
              <w:t>&lt;0,001</w:t>
            </w:r>
          </w:p>
        </w:tc>
      </w:tr>
      <w:tr w:rsidR="004E085B" w:rsidRPr="004E085B" w14:paraId="2023E237" w14:textId="77777777" w:rsidTr="00677F62">
        <w:tc>
          <w:tcPr>
            <w:tcW w:w="3978" w:type="dxa"/>
          </w:tcPr>
          <w:p w14:paraId="61B06CB8" w14:textId="77777777" w:rsidR="004E085B" w:rsidRPr="004E085B" w:rsidRDefault="004E085B" w:rsidP="004E085B">
            <w:pPr>
              <w:widowControl/>
              <w:adjustRightInd w:val="0"/>
              <w:rPr>
                <w:lang w:val="el-GR"/>
              </w:rPr>
            </w:pPr>
            <w:r w:rsidRPr="004E085B">
              <w:rPr>
                <w:rFonts w:eastAsia="Calibri"/>
                <w:lang w:val="el-GR"/>
              </w:rPr>
              <w:t xml:space="preserve">Μεταβολή στη σύνθετη βαθμολογία συμπτωμάτων που αξιολογείται από το υποκείμενο σε 2 ώρες </w:t>
            </w:r>
          </w:p>
        </w:tc>
        <w:tc>
          <w:tcPr>
            <w:tcW w:w="1080" w:type="dxa"/>
          </w:tcPr>
          <w:p w14:paraId="4847CC59" w14:textId="77777777" w:rsidR="004E085B" w:rsidRPr="004E085B" w:rsidRDefault="004E085B" w:rsidP="004E085B">
            <w:pPr>
              <w:widowControl/>
              <w:adjustRightInd w:val="0"/>
              <w:rPr>
                <w:lang w:val="el-GR"/>
              </w:rPr>
            </w:pPr>
            <w:r w:rsidRPr="004E085B">
              <w:rPr>
                <w:rFonts w:eastAsia="Calibri"/>
                <w:lang w:val="el-GR"/>
              </w:rPr>
              <w:t xml:space="preserve">Μέση </w:t>
            </w:r>
          </w:p>
        </w:tc>
        <w:tc>
          <w:tcPr>
            <w:tcW w:w="2138" w:type="dxa"/>
          </w:tcPr>
          <w:p w14:paraId="057755B1" w14:textId="77777777" w:rsidR="004E085B" w:rsidRPr="004E085B" w:rsidRDefault="004E085B" w:rsidP="004E085B">
            <w:pPr>
              <w:widowControl/>
              <w:adjustRightInd w:val="0"/>
              <w:jc w:val="center"/>
              <w:rPr>
                <w:bCs/>
                <w:lang w:val="el-GR"/>
              </w:rPr>
            </w:pPr>
            <w:r w:rsidRPr="004E085B">
              <w:rPr>
                <w:rFonts w:eastAsia="Calibri"/>
                <w:lang w:val="el-GR"/>
              </w:rPr>
              <w:t>-0,53</w:t>
            </w:r>
          </w:p>
        </w:tc>
        <w:tc>
          <w:tcPr>
            <w:tcW w:w="992" w:type="dxa"/>
          </w:tcPr>
          <w:p w14:paraId="4E1F153B" w14:textId="77777777" w:rsidR="004E085B" w:rsidRPr="004E085B" w:rsidRDefault="004E085B" w:rsidP="004E085B">
            <w:pPr>
              <w:widowControl/>
              <w:adjustRightInd w:val="0"/>
              <w:jc w:val="center"/>
              <w:rPr>
                <w:bCs/>
                <w:lang w:val="el-GR"/>
              </w:rPr>
            </w:pPr>
            <w:r w:rsidRPr="004E085B">
              <w:rPr>
                <w:rFonts w:eastAsia="Calibri"/>
                <w:lang w:val="el-GR"/>
              </w:rPr>
              <w:t>-0,22</w:t>
            </w:r>
          </w:p>
        </w:tc>
        <w:tc>
          <w:tcPr>
            <w:tcW w:w="1099" w:type="dxa"/>
          </w:tcPr>
          <w:p w14:paraId="197E5F8A" w14:textId="77777777" w:rsidR="004E085B" w:rsidRPr="004E085B" w:rsidRDefault="004E085B" w:rsidP="004E085B">
            <w:pPr>
              <w:widowControl/>
              <w:adjustRightInd w:val="0"/>
              <w:jc w:val="center"/>
              <w:rPr>
                <w:bCs/>
                <w:lang w:val="el-GR"/>
              </w:rPr>
            </w:pPr>
            <w:r w:rsidRPr="004E085B">
              <w:rPr>
                <w:rFonts w:eastAsia="Calibri"/>
                <w:lang w:val="el-GR"/>
              </w:rPr>
              <w:t>&lt;0,001</w:t>
            </w:r>
          </w:p>
        </w:tc>
      </w:tr>
      <w:tr w:rsidR="004E085B" w:rsidRPr="004E085B" w14:paraId="2B8716B0" w14:textId="77777777" w:rsidTr="00677F62">
        <w:tc>
          <w:tcPr>
            <w:tcW w:w="3978" w:type="dxa"/>
          </w:tcPr>
          <w:p w14:paraId="1BAA0A7C" w14:textId="77777777" w:rsidR="004E085B" w:rsidRPr="004E085B" w:rsidRDefault="004E085B" w:rsidP="004E085B">
            <w:pPr>
              <w:widowControl/>
              <w:adjustRightInd w:val="0"/>
              <w:rPr>
                <w:lang w:val="el-GR"/>
              </w:rPr>
            </w:pPr>
            <w:r w:rsidRPr="004E085B">
              <w:rPr>
                <w:rFonts w:eastAsia="Calibri"/>
                <w:lang w:val="el-GR"/>
              </w:rPr>
              <w:t xml:space="preserve">Μεταβολή στη σύνθετη βαθμολογία συμπτωμάτων που αξιολογείται από τον ερευνητή σε 2 ώρες </w:t>
            </w:r>
          </w:p>
        </w:tc>
        <w:tc>
          <w:tcPr>
            <w:tcW w:w="1080" w:type="dxa"/>
          </w:tcPr>
          <w:p w14:paraId="6560FADB" w14:textId="77777777" w:rsidR="004E085B" w:rsidRPr="004E085B" w:rsidRDefault="004E085B" w:rsidP="004E085B">
            <w:pPr>
              <w:widowControl/>
              <w:adjustRightInd w:val="0"/>
              <w:rPr>
                <w:lang w:val="el-GR"/>
              </w:rPr>
            </w:pPr>
            <w:r w:rsidRPr="004E085B">
              <w:rPr>
                <w:rFonts w:eastAsia="Calibri"/>
                <w:lang w:val="el-GR"/>
              </w:rPr>
              <w:t xml:space="preserve">Μέση </w:t>
            </w:r>
          </w:p>
        </w:tc>
        <w:tc>
          <w:tcPr>
            <w:tcW w:w="2138" w:type="dxa"/>
          </w:tcPr>
          <w:p w14:paraId="54848C28" w14:textId="77777777" w:rsidR="004E085B" w:rsidRPr="004E085B" w:rsidRDefault="004E085B" w:rsidP="004E085B">
            <w:pPr>
              <w:widowControl/>
              <w:adjustRightInd w:val="0"/>
              <w:jc w:val="center"/>
              <w:rPr>
                <w:bCs/>
                <w:lang w:val="el-GR"/>
              </w:rPr>
            </w:pPr>
            <w:r w:rsidRPr="004E085B">
              <w:rPr>
                <w:rFonts w:eastAsia="Calibri"/>
                <w:lang w:val="el-GR"/>
              </w:rPr>
              <w:t>-0,44</w:t>
            </w:r>
          </w:p>
        </w:tc>
        <w:tc>
          <w:tcPr>
            <w:tcW w:w="992" w:type="dxa"/>
          </w:tcPr>
          <w:p w14:paraId="7C01CA3F" w14:textId="77777777" w:rsidR="004E085B" w:rsidRPr="004E085B" w:rsidRDefault="004E085B" w:rsidP="004E085B">
            <w:pPr>
              <w:widowControl/>
              <w:adjustRightInd w:val="0"/>
              <w:jc w:val="center"/>
              <w:rPr>
                <w:bCs/>
                <w:lang w:val="el-GR"/>
              </w:rPr>
            </w:pPr>
            <w:r w:rsidRPr="004E085B">
              <w:rPr>
                <w:rFonts w:eastAsia="Calibri"/>
                <w:lang w:val="el-GR"/>
              </w:rPr>
              <w:t>-0,19</w:t>
            </w:r>
          </w:p>
        </w:tc>
        <w:tc>
          <w:tcPr>
            <w:tcW w:w="1099" w:type="dxa"/>
          </w:tcPr>
          <w:p w14:paraId="6BB8CC6B" w14:textId="77777777" w:rsidR="004E085B" w:rsidRPr="004E085B" w:rsidRDefault="004E085B" w:rsidP="004E085B">
            <w:pPr>
              <w:widowControl/>
              <w:adjustRightInd w:val="0"/>
              <w:jc w:val="center"/>
              <w:rPr>
                <w:bCs/>
                <w:lang w:val="el-GR"/>
              </w:rPr>
            </w:pPr>
            <w:r w:rsidRPr="004E085B">
              <w:rPr>
                <w:rFonts w:eastAsia="Calibri"/>
                <w:lang w:val="el-GR"/>
              </w:rPr>
              <w:t>&lt;0,001</w:t>
            </w:r>
          </w:p>
        </w:tc>
      </w:tr>
      <w:tr w:rsidR="004E085B" w:rsidRPr="004E085B" w14:paraId="2072DCC2" w14:textId="77777777" w:rsidTr="00677F62">
        <w:tc>
          <w:tcPr>
            <w:tcW w:w="3978" w:type="dxa"/>
          </w:tcPr>
          <w:p w14:paraId="787E347A" w14:textId="77777777" w:rsidR="004E085B" w:rsidRPr="004E085B" w:rsidRDefault="004E085B" w:rsidP="004E085B">
            <w:pPr>
              <w:widowControl/>
              <w:adjustRightInd w:val="0"/>
              <w:rPr>
                <w:lang w:val="el-GR"/>
              </w:rPr>
            </w:pPr>
            <w:r w:rsidRPr="004E085B">
              <w:rPr>
                <w:rFonts w:eastAsia="Calibri"/>
                <w:lang w:val="el-GR"/>
              </w:rPr>
              <w:t xml:space="preserve">Χρόνος για την σχεδόν πλήρη ανακούφιση των συμπτωμάτων (ώρες) </w:t>
            </w:r>
          </w:p>
        </w:tc>
        <w:tc>
          <w:tcPr>
            <w:tcW w:w="1080" w:type="dxa"/>
          </w:tcPr>
          <w:p w14:paraId="1CB024A8" w14:textId="77777777" w:rsidR="004E085B" w:rsidRPr="004E085B" w:rsidRDefault="004E085B" w:rsidP="004E085B">
            <w:pPr>
              <w:widowControl/>
              <w:adjustRightInd w:val="0"/>
              <w:rPr>
                <w:lang w:val="el-GR"/>
              </w:rPr>
            </w:pPr>
            <w:r w:rsidRPr="004E085B">
              <w:rPr>
                <w:rFonts w:eastAsia="Calibri"/>
                <w:lang w:val="el-GR"/>
              </w:rPr>
              <w:t xml:space="preserve">Διάμεση </w:t>
            </w:r>
          </w:p>
        </w:tc>
        <w:tc>
          <w:tcPr>
            <w:tcW w:w="2138" w:type="dxa"/>
          </w:tcPr>
          <w:p w14:paraId="2C7B1015" w14:textId="77777777" w:rsidR="004E085B" w:rsidRPr="004E085B" w:rsidRDefault="004E085B" w:rsidP="004E085B">
            <w:pPr>
              <w:widowControl/>
              <w:adjustRightInd w:val="0"/>
              <w:jc w:val="center"/>
              <w:rPr>
                <w:bCs/>
                <w:lang w:val="el-GR"/>
              </w:rPr>
            </w:pPr>
            <w:r w:rsidRPr="004E085B">
              <w:rPr>
                <w:rFonts w:eastAsia="Calibri"/>
                <w:lang w:val="el-GR"/>
              </w:rPr>
              <w:t>8,0</w:t>
            </w:r>
          </w:p>
        </w:tc>
        <w:tc>
          <w:tcPr>
            <w:tcW w:w="992" w:type="dxa"/>
          </w:tcPr>
          <w:p w14:paraId="0824C14F" w14:textId="77777777" w:rsidR="004E085B" w:rsidRPr="004E085B" w:rsidRDefault="004E085B" w:rsidP="004E085B">
            <w:pPr>
              <w:widowControl/>
              <w:adjustRightInd w:val="0"/>
              <w:jc w:val="center"/>
              <w:rPr>
                <w:bCs/>
                <w:lang w:val="el-GR"/>
              </w:rPr>
            </w:pPr>
            <w:r w:rsidRPr="004E085B">
              <w:rPr>
                <w:rFonts w:eastAsia="Calibri"/>
                <w:lang w:val="el-GR"/>
              </w:rPr>
              <w:t>36,0</w:t>
            </w:r>
          </w:p>
        </w:tc>
        <w:tc>
          <w:tcPr>
            <w:tcW w:w="1099" w:type="dxa"/>
          </w:tcPr>
          <w:p w14:paraId="0518B8B6" w14:textId="77777777" w:rsidR="004E085B" w:rsidRPr="004E085B" w:rsidRDefault="004E085B" w:rsidP="004E085B">
            <w:pPr>
              <w:widowControl/>
              <w:adjustRightInd w:val="0"/>
              <w:jc w:val="center"/>
              <w:rPr>
                <w:bCs/>
                <w:lang w:val="el-GR"/>
              </w:rPr>
            </w:pPr>
            <w:r w:rsidRPr="004E085B">
              <w:rPr>
                <w:rFonts w:eastAsia="Calibri"/>
                <w:lang w:val="el-GR"/>
              </w:rPr>
              <w:t>0,012</w:t>
            </w:r>
          </w:p>
        </w:tc>
      </w:tr>
      <w:tr w:rsidR="004E085B" w:rsidRPr="004E085B" w14:paraId="4EFF3753" w14:textId="77777777" w:rsidTr="00677F62">
        <w:tc>
          <w:tcPr>
            <w:tcW w:w="3978" w:type="dxa"/>
          </w:tcPr>
          <w:p w14:paraId="718BD29E" w14:textId="77777777" w:rsidR="004E085B" w:rsidRPr="004E085B" w:rsidRDefault="004E085B" w:rsidP="004E085B">
            <w:pPr>
              <w:widowControl/>
              <w:adjustRightInd w:val="0"/>
              <w:rPr>
                <w:lang w:val="el-GR"/>
              </w:rPr>
            </w:pPr>
            <w:r w:rsidRPr="004E085B">
              <w:rPr>
                <w:rFonts w:eastAsia="Calibri"/>
                <w:lang w:val="el-GR"/>
              </w:rPr>
              <w:t xml:space="preserve">Χρόνος για την αρχική βελτίωση των συμπτωμάτων που αξιολογούνται από το υποκείμενο (ώρες) </w:t>
            </w:r>
          </w:p>
        </w:tc>
        <w:tc>
          <w:tcPr>
            <w:tcW w:w="1080" w:type="dxa"/>
          </w:tcPr>
          <w:p w14:paraId="1C1BF6EE" w14:textId="77777777" w:rsidR="004E085B" w:rsidRPr="004E085B" w:rsidRDefault="004E085B" w:rsidP="004E085B">
            <w:pPr>
              <w:widowControl/>
              <w:adjustRightInd w:val="0"/>
              <w:rPr>
                <w:lang w:val="el-GR"/>
              </w:rPr>
            </w:pPr>
            <w:r w:rsidRPr="004E085B">
              <w:rPr>
                <w:rFonts w:eastAsia="Calibri"/>
                <w:lang w:val="el-GR"/>
              </w:rPr>
              <w:t xml:space="preserve">Διάμεση </w:t>
            </w:r>
          </w:p>
        </w:tc>
        <w:tc>
          <w:tcPr>
            <w:tcW w:w="2138" w:type="dxa"/>
          </w:tcPr>
          <w:p w14:paraId="77DCC1EE" w14:textId="77777777" w:rsidR="004E085B" w:rsidRPr="004E085B" w:rsidRDefault="004E085B" w:rsidP="004E085B">
            <w:pPr>
              <w:widowControl/>
              <w:adjustRightInd w:val="0"/>
              <w:jc w:val="center"/>
              <w:rPr>
                <w:bCs/>
                <w:lang w:val="el-GR"/>
              </w:rPr>
            </w:pPr>
            <w:r w:rsidRPr="004E085B">
              <w:rPr>
                <w:rFonts w:eastAsia="Calibri"/>
                <w:lang w:val="el-GR"/>
              </w:rPr>
              <w:t>0,8</w:t>
            </w:r>
          </w:p>
        </w:tc>
        <w:tc>
          <w:tcPr>
            <w:tcW w:w="992" w:type="dxa"/>
          </w:tcPr>
          <w:p w14:paraId="6B08AD83" w14:textId="77777777" w:rsidR="004E085B" w:rsidRPr="004E085B" w:rsidRDefault="004E085B" w:rsidP="004E085B">
            <w:pPr>
              <w:widowControl/>
              <w:adjustRightInd w:val="0"/>
              <w:jc w:val="center"/>
              <w:rPr>
                <w:bCs/>
                <w:lang w:val="el-GR"/>
              </w:rPr>
            </w:pPr>
            <w:r w:rsidRPr="004E085B">
              <w:rPr>
                <w:rFonts w:eastAsia="Calibri"/>
                <w:lang w:val="el-GR"/>
              </w:rPr>
              <w:t>3,5</w:t>
            </w:r>
          </w:p>
        </w:tc>
        <w:tc>
          <w:tcPr>
            <w:tcW w:w="1099" w:type="dxa"/>
          </w:tcPr>
          <w:p w14:paraId="46F563B7" w14:textId="77777777" w:rsidR="004E085B" w:rsidRPr="004E085B" w:rsidRDefault="004E085B" w:rsidP="004E085B">
            <w:pPr>
              <w:widowControl/>
              <w:adjustRightInd w:val="0"/>
              <w:jc w:val="center"/>
              <w:rPr>
                <w:bCs/>
                <w:lang w:val="el-GR"/>
              </w:rPr>
            </w:pPr>
            <w:r w:rsidRPr="004E085B">
              <w:rPr>
                <w:rFonts w:eastAsia="Calibri"/>
                <w:lang w:val="el-GR"/>
              </w:rPr>
              <w:t>&lt;0,001</w:t>
            </w:r>
          </w:p>
        </w:tc>
      </w:tr>
      <w:tr w:rsidR="004E085B" w:rsidRPr="004E085B" w14:paraId="01B098E7" w14:textId="77777777" w:rsidTr="00677F62">
        <w:tc>
          <w:tcPr>
            <w:tcW w:w="3978" w:type="dxa"/>
          </w:tcPr>
          <w:p w14:paraId="2FFA4ECF" w14:textId="77777777" w:rsidR="004E085B" w:rsidRPr="004E085B" w:rsidRDefault="004E085B" w:rsidP="004E085B">
            <w:pPr>
              <w:widowControl/>
              <w:adjustRightInd w:val="0"/>
              <w:rPr>
                <w:lang w:val="el-GR"/>
              </w:rPr>
            </w:pPr>
            <w:r w:rsidRPr="004E085B">
              <w:rPr>
                <w:rFonts w:eastAsia="Calibri"/>
                <w:lang w:val="el-GR"/>
              </w:rPr>
              <w:t xml:space="preserve">Χρόνος για την αρχική, οπτική βελτίωση των συμπτωμάτων που αξιολογούνται από τον ερευνητή (ώρες) </w:t>
            </w:r>
          </w:p>
        </w:tc>
        <w:tc>
          <w:tcPr>
            <w:tcW w:w="1080" w:type="dxa"/>
          </w:tcPr>
          <w:p w14:paraId="30AE2501" w14:textId="77777777" w:rsidR="004E085B" w:rsidRPr="004E085B" w:rsidRDefault="004E085B" w:rsidP="004E085B">
            <w:pPr>
              <w:widowControl/>
              <w:adjustRightInd w:val="0"/>
              <w:rPr>
                <w:lang w:val="el-GR"/>
              </w:rPr>
            </w:pPr>
            <w:r w:rsidRPr="004E085B">
              <w:rPr>
                <w:rFonts w:eastAsia="Calibri"/>
                <w:lang w:val="el-GR"/>
              </w:rPr>
              <w:t xml:space="preserve">Διάμεση </w:t>
            </w:r>
          </w:p>
        </w:tc>
        <w:tc>
          <w:tcPr>
            <w:tcW w:w="2138" w:type="dxa"/>
          </w:tcPr>
          <w:p w14:paraId="23CE6DFC" w14:textId="77777777" w:rsidR="004E085B" w:rsidRPr="004E085B" w:rsidRDefault="004E085B" w:rsidP="004E085B">
            <w:pPr>
              <w:widowControl/>
              <w:adjustRightInd w:val="0"/>
              <w:jc w:val="center"/>
              <w:rPr>
                <w:bCs/>
                <w:lang w:val="el-GR"/>
              </w:rPr>
            </w:pPr>
            <w:r w:rsidRPr="004E085B">
              <w:rPr>
                <w:rFonts w:eastAsia="Calibri"/>
                <w:lang w:val="el-GR"/>
              </w:rPr>
              <w:t>0,8</w:t>
            </w:r>
          </w:p>
        </w:tc>
        <w:tc>
          <w:tcPr>
            <w:tcW w:w="992" w:type="dxa"/>
          </w:tcPr>
          <w:p w14:paraId="415E0F20" w14:textId="77777777" w:rsidR="004E085B" w:rsidRPr="004E085B" w:rsidRDefault="004E085B" w:rsidP="004E085B">
            <w:pPr>
              <w:widowControl/>
              <w:adjustRightInd w:val="0"/>
              <w:jc w:val="center"/>
              <w:rPr>
                <w:bCs/>
                <w:lang w:val="el-GR"/>
              </w:rPr>
            </w:pPr>
            <w:r w:rsidRPr="004E085B">
              <w:rPr>
                <w:rFonts w:eastAsia="Calibri"/>
                <w:lang w:val="el-GR"/>
              </w:rPr>
              <w:t>3,4</w:t>
            </w:r>
          </w:p>
        </w:tc>
        <w:tc>
          <w:tcPr>
            <w:tcW w:w="1099" w:type="dxa"/>
          </w:tcPr>
          <w:p w14:paraId="50770967" w14:textId="77777777" w:rsidR="004E085B" w:rsidRPr="004E085B" w:rsidRDefault="004E085B" w:rsidP="004E085B">
            <w:pPr>
              <w:widowControl/>
              <w:adjustRightInd w:val="0"/>
              <w:jc w:val="center"/>
              <w:rPr>
                <w:bCs/>
                <w:lang w:val="el-GR"/>
              </w:rPr>
            </w:pPr>
            <w:r w:rsidRPr="004E085B">
              <w:rPr>
                <w:rFonts w:eastAsia="Calibri"/>
                <w:lang w:val="el-GR"/>
              </w:rPr>
              <w:t>&lt;0,001</w:t>
            </w:r>
          </w:p>
        </w:tc>
      </w:tr>
    </w:tbl>
    <w:p w14:paraId="6EE67948" w14:textId="77777777" w:rsidR="004E085B" w:rsidRPr="004E085B" w:rsidRDefault="004E085B" w:rsidP="004E085B">
      <w:pPr>
        <w:widowControl/>
        <w:adjustRightInd w:val="0"/>
        <w:rPr>
          <w:bCs/>
          <w:lang w:val="en-GB"/>
        </w:rPr>
      </w:pPr>
    </w:p>
    <w:p w14:paraId="4E8E3647" w14:textId="4784F13D" w:rsidR="00156775" w:rsidRPr="009D0954" w:rsidRDefault="00E13CE4">
      <w:pPr>
        <w:pStyle w:val="BodyText"/>
        <w:spacing w:before="91"/>
        <w:ind w:left="218" w:right="293"/>
        <w:rPr>
          <w:lang w:val="el-GR"/>
        </w:rPr>
      </w:pPr>
      <w:r w:rsidRPr="009D0954">
        <w:rPr>
          <w:lang w:val="el-GR"/>
        </w:rPr>
        <w:t xml:space="preserve">Συνολικά, 66 ασθενείς με επεισόδια </w:t>
      </w:r>
      <w:r w:rsidR="0020591C">
        <w:t>HAE</w:t>
      </w:r>
      <w:r w:rsidR="0020591C" w:rsidRPr="005F6448">
        <w:rPr>
          <w:lang w:val="el-GR"/>
        </w:rPr>
        <w:t xml:space="preserve"> </w:t>
      </w:r>
      <w:r w:rsidRPr="009D0954">
        <w:rPr>
          <w:lang w:val="el-GR"/>
        </w:rPr>
        <w:t>στον λάρυγγα αντιμετωπίστηκαν</w:t>
      </w:r>
      <w:r w:rsidRPr="005F6448">
        <w:rPr>
          <w:lang w:val="el-GR"/>
        </w:rPr>
        <w:t xml:space="preserve"> </w:t>
      </w:r>
      <w:r w:rsidRPr="009D0954">
        <w:rPr>
          <w:lang w:val="el-GR"/>
        </w:rPr>
        <w:t>σε αυτές τις ελεγχόμενες κλινικές δοκιμές φάσης ΙΙΙ. Τα αποτελέσματα ήταν παρόμοια με αυτά που</w:t>
      </w:r>
      <w:r w:rsidRPr="009D0954">
        <w:rPr>
          <w:spacing w:val="1"/>
          <w:lang w:val="el-GR"/>
        </w:rPr>
        <w:t xml:space="preserve"> </w:t>
      </w:r>
      <w:r w:rsidRPr="009D0954">
        <w:rPr>
          <w:lang w:val="el-GR"/>
        </w:rPr>
        <w:t xml:space="preserve">παρατηρήθηκαν σε ασθενείς με μη λαρυγγικά επεισόδια </w:t>
      </w:r>
      <w:r w:rsidR="00F601F7">
        <w:t>HAE</w:t>
      </w:r>
      <w:r w:rsidRPr="009D0954">
        <w:rPr>
          <w:lang w:val="el-GR"/>
        </w:rPr>
        <w:t>, όσον αφορά</w:t>
      </w:r>
      <w:r w:rsidRPr="005F6448">
        <w:rPr>
          <w:lang w:val="el-GR"/>
        </w:rPr>
        <w:t xml:space="preserve"> </w:t>
      </w:r>
      <w:r w:rsidRPr="009D0954">
        <w:rPr>
          <w:lang w:val="el-GR"/>
        </w:rPr>
        <w:t>το</w:t>
      </w:r>
      <w:r w:rsidRPr="005F6448">
        <w:rPr>
          <w:lang w:val="el-GR"/>
        </w:rPr>
        <w:t xml:space="preserve"> </w:t>
      </w:r>
      <w:r w:rsidRPr="009D0954">
        <w:rPr>
          <w:lang w:val="el-GR"/>
        </w:rPr>
        <w:t>χρόνο για</w:t>
      </w:r>
      <w:r w:rsidRPr="009D0954">
        <w:rPr>
          <w:spacing w:val="-1"/>
          <w:lang w:val="el-GR"/>
        </w:rPr>
        <w:t xml:space="preserve"> </w:t>
      </w:r>
      <w:r w:rsidRPr="009D0954">
        <w:rPr>
          <w:lang w:val="el-GR"/>
        </w:rPr>
        <w:t>την</w:t>
      </w:r>
      <w:r w:rsidRPr="009D0954">
        <w:rPr>
          <w:spacing w:val="1"/>
          <w:lang w:val="el-GR"/>
        </w:rPr>
        <w:t xml:space="preserve"> </w:t>
      </w:r>
      <w:r w:rsidRPr="009D0954">
        <w:rPr>
          <w:lang w:val="el-GR"/>
        </w:rPr>
        <w:t>επέλευση</w:t>
      </w:r>
      <w:r w:rsidRPr="009D0954">
        <w:rPr>
          <w:spacing w:val="-3"/>
          <w:lang w:val="el-GR"/>
        </w:rPr>
        <w:t xml:space="preserve"> </w:t>
      </w:r>
      <w:r w:rsidRPr="009D0954">
        <w:rPr>
          <w:lang w:val="el-GR"/>
        </w:rPr>
        <w:t>της</w:t>
      </w:r>
      <w:r w:rsidRPr="009D0954">
        <w:rPr>
          <w:spacing w:val="-2"/>
          <w:lang w:val="el-GR"/>
        </w:rPr>
        <w:t xml:space="preserve"> </w:t>
      </w:r>
      <w:r w:rsidRPr="009D0954">
        <w:rPr>
          <w:lang w:val="el-GR"/>
        </w:rPr>
        <w:t>ανακούφισης</w:t>
      </w:r>
      <w:r w:rsidRPr="009D0954">
        <w:rPr>
          <w:spacing w:val="-1"/>
          <w:lang w:val="el-GR"/>
        </w:rPr>
        <w:t xml:space="preserve"> </w:t>
      </w:r>
      <w:r w:rsidRPr="009D0954">
        <w:rPr>
          <w:lang w:val="el-GR"/>
        </w:rPr>
        <w:t>των</w:t>
      </w:r>
      <w:r w:rsidRPr="009D0954">
        <w:rPr>
          <w:spacing w:val="-2"/>
          <w:lang w:val="el-GR"/>
        </w:rPr>
        <w:t xml:space="preserve"> </w:t>
      </w:r>
      <w:r w:rsidRPr="009D0954">
        <w:rPr>
          <w:lang w:val="el-GR"/>
        </w:rPr>
        <w:t>συμπτωμάτων.</w:t>
      </w:r>
    </w:p>
    <w:p w14:paraId="40C533AF" w14:textId="77777777" w:rsidR="00156775" w:rsidRPr="009D0954" w:rsidRDefault="00156775">
      <w:pPr>
        <w:pStyle w:val="BodyText"/>
        <w:rPr>
          <w:lang w:val="el-GR"/>
        </w:rPr>
      </w:pPr>
    </w:p>
    <w:p w14:paraId="685C9E02" w14:textId="300B7E5F" w:rsidR="00156775" w:rsidRPr="009E0146" w:rsidRDefault="00E13CE4">
      <w:pPr>
        <w:pStyle w:val="BodyText"/>
        <w:ind w:left="218"/>
        <w:rPr>
          <w:lang w:val="el-GR"/>
        </w:rPr>
      </w:pPr>
      <w:r w:rsidRPr="009D0954">
        <w:rPr>
          <w:u w:val="single"/>
          <w:lang w:val="el-GR"/>
        </w:rPr>
        <w:t>Παιδιατρικός</w:t>
      </w:r>
      <w:r w:rsidRPr="009D0954">
        <w:rPr>
          <w:spacing w:val="-3"/>
          <w:u w:val="single"/>
          <w:lang w:val="el-GR"/>
        </w:rPr>
        <w:t xml:space="preserve"> </w:t>
      </w:r>
      <w:r w:rsidRPr="009D0954">
        <w:rPr>
          <w:u w:val="single"/>
          <w:lang w:val="el-GR"/>
        </w:rPr>
        <w:t>πληθυσμός</w:t>
      </w:r>
      <w:r w:rsidR="00321164" w:rsidRPr="009E0146">
        <w:rPr>
          <w:u w:val="single"/>
          <w:lang w:val="el-GR"/>
        </w:rPr>
        <w:t xml:space="preserve"> </w:t>
      </w:r>
    </w:p>
    <w:p w14:paraId="44269FF9" w14:textId="77777777" w:rsidR="00156775" w:rsidRPr="009D0954" w:rsidRDefault="00156775">
      <w:pPr>
        <w:pStyle w:val="BodyText"/>
        <w:spacing w:before="1"/>
        <w:rPr>
          <w:sz w:val="14"/>
          <w:lang w:val="el-GR"/>
        </w:rPr>
      </w:pPr>
    </w:p>
    <w:p w14:paraId="18D3E6DB" w14:textId="43FBD2C3" w:rsidR="00156775" w:rsidRPr="009D0954" w:rsidRDefault="00E13CE4">
      <w:pPr>
        <w:pStyle w:val="BodyText"/>
        <w:spacing w:before="92"/>
        <w:ind w:left="218" w:right="480"/>
        <w:rPr>
          <w:lang w:val="el-GR"/>
        </w:rPr>
      </w:pPr>
      <w:r w:rsidRPr="009D0954">
        <w:rPr>
          <w:lang w:val="el-GR"/>
        </w:rPr>
        <w:t>Μια ανοικτή, μη τυχαιοποιημένη, ενός σκέλους μελέτη (</w:t>
      </w:r>
      <w:r>
        <w:t>HGT</w:t>
      </w:r>
      <w:r w:rsidRPr="009D0954">
        <w:rPr>
          <w:lang w:val="el-GR"/>
        </w:rPr>
        <w:t>-</w:t>
      </w:r>
      <w:r>
        <w:t>FIR</w:t>
      </w:r>
      <w:r w:rsidRPr="009D0954">
        <w:rPr>
          <w:lang w:val="el-GR"/>
        </w:rPr>
        <w:t>-086) πραγματοποιήθηκε με</w:t>
      </w:r>
      <w:r w:rsidRPr="009D0954">
        <w:rPr>
          <w:spacing w:val="1"/>
          <w:lang w:val="el-GR"/>
        </w:rPr>
        <w:t xml:space="preserve"> </w:t>
      </w:r>
      <w:r w:rsidRPr="009D0954">
        <w:rPr>
          <w:lang w:val="el-GR"/>
        </w:rPr>
        <w:t>συνολικά 32 ασθενείς. Όλοι οι ασθενείς έλαβαν τουλάχιστον μία δόση ικατιβάντης (0,4</w:t>
      </w:r>
      <w:r w:rsidR="00321164">
        <w:rPr>
          <w:lang w:val="el-GR"/>
        </w:rPr>
        <w:t> </w:t>
      </w:r>
      <w:r>
        <w:t>mg</w:t>
      </w:r>
      <w:r w:rsidRPr="009D0954">
        <w:rPr>
          <w:lang w:val="el-GR"/>
        </w:rPr>
        <w:t>/</w:t>
      </w:r>
      <w:r>
        <w:t>kg</w:t>
      </w:r>
      <w:r w:rsidRPr="009D0954">
        <w:rPr>
          <w:spacing w:val="1"/>
          <w:lang w:val="el-GR"/>
        </w:rPr>
        <w:t xml:space="preserve"> </w:t>
      </w:r>
      <w:r w:rsidRPr="009D0954">
        <w:rPr>
          <w:lang w:val="el-GR"/>
        </w:rPr>
        <w:t xml:space="preserve">σωματικού βάρους έως τη μέγιστη δόση των 30 </w:t>
      </w:r>
      <w:r>
        <w:t>mg</w:t>
      </w:r>
      <w:r w:rsidRPr="009D0954">
        <w:rPr>
          <w:lang w:val="el-GR"/>
        </w:rPr>
        <w:t>) και η πλειονότητα των ασθενών</w:t>
      </w:r>
      <w:r w:rsidRPr="009D0954">
        <w:rPr>
          <w:spacing w:val="1"/>
          <w:lang w:val="el-GR"/>
        </w:rPr>
        <w:t xml:space="preserve"> </w:t>
      </w:r>
      <w:r w:rsidRPr="009D0954">
        <w:rPr>
          <w:lang w:val="el-GR"/>
        </w:rPr>
        <w:t>παρακολουθήθηκαν για τουλάχιστον 6 μήνες. Έντεκα ασθενείς ήταν σε προεφηβική κατάσταση και</w:t>
      </w:r>
      <w:r w:rsidRPr="005F6448">
        <w:rPr>
          <w:lang w:val="el-GR"/>
        </w:rPr>
        <w:t xml:space="preserve"> </w:t>
      </w:r>
      <w:r w:rsidRPr="009D0954">
        <w:rPr>
          <w:lang w:val="el-GR"/>
        </w:rPr>
        <w:t>21</w:t>
      </w:r>
      <w:r w:rsidRPr="005F6448">
        <w:rPr>
          <w:lang w:val="el-GR"/>
        </w:rPr>
        <w:t xml:space="preserve"> </w:t>
      </w:r>
      <w:r w:rsidRPr="009D0954">
        <w:rPr>
          <w:lang w:val="el-GR"/>
        </w:rPr>
        <w:t>ασθενείς</w:t>
      </w:r>
      <w:r w:rsidRPr="005F6448">
        <w:rPr>
          <w:lang w:val="el-GR"/>
        </w:rPr>
        <w:t xml:space="preserve"> </w:t>
      </w:r>
      <w:r w:rsidRPr="009D0954">
        <w:rPr>
          <w:lang w:val="el-GR"/>
        </w:rPr>
        <w:t>ήταν</w:t>
      </w:r>
      <w:r w:rsidRPr="009D0954">
        <w:rPr>
          <w:spacing w:val="-2"/>
          <w:lang w:val="el-GR"/>
        </w:rPr>
        <w:t xml:space="preserve"> </w:t>
      </w:r>
      <w:r w:rsidRPr="009D0954">
        <w:rPr>
          <w:lang w:val="el-GR"/>
        </w:rPr>
        <w:t>είτε</w:t>
      </w:r>
      <w:r w:rsidRPr="009D0954">
        <w:rPr>
          <w:spacing w:val="-2"/>
          <w:lang w:val="el-GR"/>
        </w:rPr>
        <w:t xml:space="preserve"> </w:t>
      </w:r>
      <w:r w:rsidRPr="009D0954">
        <w:rPr>
          <w:lang w:val="el-GR"/>
        </w:rPr>
        <w:t>σε</w:t>
      </w:r>
      <w:r w:rsidRPr="009D0954">
        <w:rPr>
          <w:spacing w:val="-3"/>
          <w:lang w:val="el-GR"/>
        </w:rPr>
        <w:t xml:space="preserve"> </w:t>
      </w:r>
      <w:r w:rsidRPr="009D0954">
        <w:rPr>
          <w:lang w:val="el-GR"/>
        </w:rPr>
        <w:t>εφηβική</w:t>
      </w:r>
      <w:r w:rsidRPr="009D0954">
        <w:rPr>
          <w:spacing w:val="-1"/>
          <w:lang w:val="el-GR"/>
        </w:rPr>
        <w:t xml:space="preserve"> </w:t>
      </w:r>
      <w:r w:rsidRPr="009D0954">
        <w:rPr>
          <w:lang w:val="el-GR"/>
        </w:rPr>
        <w:t>ή</w:t>
      </w:r>
      <w:r w:rsidRPr="009D0954">
        <w:rPr>
          <w:spacing w:val="-1"/>
          <w:lang w:val="el-GR"/>
        </w:rPr>
        <w:t xml:space="preserve"> </w:t>
      </w:r>
      <w:r w:rsidRPr="009D0954">
        <w:rPr>
          <w:lang w:val="el-GR"/>
        </w:rPr>
        <w:t>σε</w:t>
      </w:r>
      <w:r w:rsidRPr="009D0954">
        <w:rPr>
          <w:spacing w:val="1"/>
          <w:lang w:val="el-GR"/>
        </w:rPr>
        <w:t xml:space="preserve"> </w:t>
      </w:r>
      <w:r w:rsidRPr="009D0954">
        <w:rPr>
          <w:lang w:val="el-GR"/>
        </w:rPr>
        <w:t>μετεφηβική</w:t>
      </w:r>
      <w:r w:rsidRPr="009D0954">
        <w:rPr>
          <w:spacing w:val="-1"/>
          <w:lang w:val="el-GR"/>
        </w:rPr>
        <w:t xml:space="preserve"> </w:t>
      </w:r>
      <w:r w:rsidRPr="009D0954">
        <w:rPr>
          <w:lang w:val="el-GR"/>
        </w:rPr>
        <w:t>κατάσταση.</w:t>
      </w:r>
    </w:p>
    <w:p w14:paraId="144C1968" w14:textId="77777777" w:rsidR="00156775" w:rsidRPr="009D0954" w:rsidRDefault="00156775">
      <w:pPr>
        <w:pStyle w:val="BodyText"/>
        <w:spacing w:before="10"/>
        <w:rPr>
          <w:sz w:val="21"/>
          <w:lang w:val="el-GR"/>
        </w:rPr>
      </w:pPr>
    </w:p>
    <w:p w14:paraId="467766F3" w14:textId="522799AF" w:rsidR="00156775" w:rsidRPr="009D0954" w:rsidRDefault="00E13CE4">
      <w:pPr>
        <w:pStyle w:val="BodyText"/>
        <w:ind w:left="218" w:right="572"/>
        <w:rPr>
          <w:lang w:val="el-GR"/>
        </w:rPr>
      </w:pPr>
      <w:r w:rsidRPr="009D0954">
        <w:rPr>
          <w:lang w:val="el-GR"/>
        </w:rPr>
        <w:lastRenderedPageBreak/>
        <w:t>Ο πληθυσμός αποτελεσματικότητας αποτελείτο από 22 ασθενείς οι οποίοι είχαν λάβει θεραπεία με</w:t>
      </w:r>
      <w:r w:rsidRPr="005F6448">
        <w:rPr>
          <w:lang w:val="el-GR"/>
        </w:rPr>
        <w:t xml:space="preserve"> </w:t>
      </w:r>
      <w:r w:rsidRPr="009D0954">
        <w:rPr>
          <w:lang w:val="el-GR"/>
        </w:rPr>
        <w:t>ικατιβάντη (11 προεφηβικής ηλικίας και 11 εφηβικής/μετεφηβικής ηλικίας) για επεισόδιο</w:t>
      </w:r>
      <w:r w:rsidRPr="009D0954">
        <w:rPr>
          <w:spacing w:val="1"/>
          <w:lang w:val="el-GR"/>
        </w:rPr>
        <w:t xml:space="preserve"> </w:t>
      </w:r>
      <w:r w:rsidR="00F601F7">
        <w:t>HAE</w:t>
      </w:r>
      <w:r w:rsidRPr="009D0954">
        <w:rPr>
          <w:lang w:val="el-GR"/>
        </w:rPr>
        <w:t>.</w:t>
      </w:r>
    </w:p>
    <w:p w14:paraId="6DB54CA5" w14:textId="77777777" w:rsidR="00156775" w:rsidRPr="009D0954" w:rsidRDefault="00156775">
      <w:pPr>
        <w:pStyle w:val="BodyText"/>
        <w:rPr>
          <w:lang w:val="el-GR"/>
        </w:rPr>
      </w:pPr>
    </w:p>
    <w:p w14:paraId="48D94741" w14:textId="543FB753" w:rsidR="00156775" w:rsidRPr="009D0954" w:rsidRDefault="00E13CE4">
      <w:pPr>
        <w:pStyle w:val="BodyText"/>
        <w:spacing w:before="73"/>
        <w:ind w:left="218" w:right="261"/>
        <w:rPr>
          <w:lang w:val="el-GR"/>
        </w:rPr>
      </w:pPr>
      <w:r w:rsidRPr="009D0954">
        <w:rPr>
          <w:lang w:val="el-GR"/>
        </w:rPr>
        <w:t xml:space="preserve">Το πρωτεύον </w:t>
      </w:r>
      <w:r w:rsidR="006C5E90">
        <w:rPr>
          <w:lang w:val="el-GR"/>
        </w:rPr>
        <w:t>καταληκτικό</w:t>
      </w:r>
      <w:r w:rsidRPr="009D0954">
        <w:rPr>
          <w:lang w:val="el-GR"/>
        </w:rPr>
        <w:t xml:space="preserve"> σημείο αποτελεσματικότητας ήταν ο χρόνος για την επέλευση της ανακούφισης</w:t>
      </w:r>
      <w:r w:rsidRPr="005F6448">
        <w:rPr>
          <w:lang w:val="el-GR"/>
        </w:rPr>
        <w:t xml:space="preserve"> </w:t>
      </w:r>
      <w:r w:rsidRPr="009D0954">
        <w:rPr>
          <w:lang w:val="el-GR"/>
        </w:rPr>
        <w:t>των συμπτωμάτων που μετριέται χρησιμοποιώντας μια σύνθετη βαθμολογία συμπτωμάτων που</w:t>
      </w:r>
      <w:r w:rsidRPr="005F6448">
        <w:rPr>
          <w:lang w:val="el-GR"/>
        </w:rPr>
        <w:t xml:space="preserve"> </w:t>
      </w:r>
      <w:r w:rsidRPr="009D0954">
        <w:rPr>
          <w:lang w:val="el-GR"/>
        </w:rPr>
        <w:t>αξιολογείται</w:t>
      </w:r>
      <w:r w:rsidRPr="005F6448">
        <w:rPr>
          <w:lang w:val="el-GR"/>
        </w:rPr>
        <w:t xml:space="preserve"> </w:t>
      </w:r>
      <w:r w:rsidRPr="009D0954">
        <w:rPr>
          <w:lang w:val="el-GR"/>
        </w:rPr>
        <w:t>από</w:t>
      </w:r>
      <w:r w:rsidRPr="005F6448">
        <w:rPr>
          <w:lang w:val="el-GR"/>
        </w:rPr>
        <w:t xml:space="preserve"> </w:t>
      </w:r>
      <w:r w:rsidRPr="009D0954">
        <w:rPr>
          <w:lang w:val="el-GR"/>
        </w:rPr>
        <w:t>τον</w:t>
      </w:r>
      <w:r w:rsidRPr="005F6448">
        <w:rPr>
          <w:lang w:val="el-GR"/>
        </w:rPr>
        <w:t xml:space="preserve"> </w:t>
      </w:r>
      <w:r w:rsidRPr="009D0954">
        <w:rPr>
          <w:lang w:val="el-GR"/>
        </w:rPr>
        <w:t>ερευνητή.</w:t>
      </w:r>
      <w:r w:rsidRPr="005F6448">
        <w:rPr>
          <w:lang w:val="el-GR"/>
        </w:rPr>
        <w:t xml:space="preserve"> </w:t>
      </w:r>
      <w:r w:rsidRPr="009D0954">
        <w:rPr>
          <w:lang w:val="el-GR"/>
        </w:rPr>
        <w:t>Ο</w:t>
      </w:r>
      <w:r w:rsidRPr="005F6448">
        <w:rPr>
          <w:lang w:val="el-GR"/>
        </w:rPr>
        <w:t xml:space="preserve"> </w:t>
      </w:r>
      <w:r w:rsidRPr="009D0954">
        <w:rPr>
          <w:lang w:val="el-GR"/>
        </w:rPr>
        <w:t>χρόνος</w:t>
      </w:r>
      <w:r w:rsidRPr="005F6448">
        <w:rPr>
          <w:lang w:val="el-GR"/>
        </w:rPr>
        <w:t xml:space="preserve"> </w:t>
      </w:r>
      <w:r w:rsidRPr="009D0954">
        <w:rPr>
          <w:lang w:val="el-GR"/>
        </w:rPr>
        <w:t>για</w:t>
      </w:r>
      <w:r w:rsidRPr="005F6448">
        <w:rPr>
          <w:lang w:val="el-GR"/>
        </w:rPr>
        <w:t xml:space="preserve"> </w:t>
      </w:r>
      <w:r w:rsidRPr="009D0954">
        <w:rPr>
          <w:lang w:val="el-GR"/>
        </w:rPr>
        <w:t>την</w:t>
      </w:r>
      <w:r w:rsidRPr="005F6448">
        <w:rPr>
          <w:lang w:val="el-GR"/>
        </w:rPr>
        <w:t xml:space="preserve"> </w:t>
      </w:r>
      <w:r w:rsidRPr="009D0954">
        <w:rPr>
          <w:lang w:val="el-GR"/>
        </w:rPr>
        <w:t>επέλευση</w:t>
      </w:r>
      <w:r w:rsidRPr="005F6448">
        <w:rPr>
          <w:lang w:val="el-GR"/>
        </w:rPr>
        <w:t xml:space="preserve"> </w:t>
      </w:r>
      <w:r w:rsidRPr="009D0954">
        <w:rPr>
          <w:lang w:val="el-GR"/>
        </w:rPr>
        <w:t>της</w:t>
      </w:r>
      <w:r w:rsidRPr="005F6448">
        <w:rPr>
          <w:lang w:val="el-GR"/>
        </w:rPr>
        <w:t xml:space="preserve"> </w:t>
      </w:r>
      <w:r w:rsidRPr="009D0954">
        <w:rPr>
          <w:lang w:val="el-GR"/>
        </w:rPr>
        <w:t>ανακούφισης</w:t>
      </w:r>
      <w:r w:rsidRPr="005F6448">
        <w:rPr>
          <w:lang w:val="el-GR"/>
        </w:rPr>
        <w:t xml:space="preserve"> </w:t>
      </w:r>
      <w:r w:rsidRPr="009D0954">
        <w:rPr>
          <w:lang w:val="el-GR"/>
        </w:rPr>
        <w:t>των</w:t>
      </w:r>
      <w:r w:rsidRPr="005F6448">
        <w:rPr>
          <w:lang w:val="el-GR"/>
        </w:rPr>
        <w:t xml:space="preserve"> </w:t>
      </w:r>
      <w:r w:rsidRPr="009D0954">
        <w:rPr>
          <w:lang w:val="el-GR"/>
        </w:rPr>
        <w:t>συμπτωμάτων</w:t>
      </w:r>
      <w:r w:rsidR="00321164">
        <w:rPr>
          <w:lang w:val="el-GR"/>
        </w:rPr>
        <w:t xml:space="preserve"> </w:t>
      </w:r>
      <w:r w:rsidRPr="009D0954">
        <w:rPr>
          <w:lang w:val="el-GR"/>
        </w:rPr>
        <w:t>ορίστηκε ως η χρονική διάρκεια (σε ώρες) που χρειάστηκε για να συμβεί βελτίωση των συμπτωμάτων</w:t>
      </w:r>
      <w:r w:rsidRPr="005F6448">
        <w:rPr>
          <w:lang w:val="el-GR"/>
        </w:rPr>
        <w:t xml:space="preserve"> </w:t>
      </w:r>
      <w:r w:rsidRPr="009D0954">
        <w:rPr>
          <w:lang w:val="el-GR"/>
        </w:rPr>
        <w:t>κατά</w:t>
      </w:r>
      <w:r w:rsidRPr="005F6448">
        <w:rPr>
          <w:lang w:val="el-GR"/>
        </w:rPr>
        <w:t xml:space="preserve"> </w:t>
      </w:r>
      <w:r w:rsidRPr="009D0954">
        <w:rPr>
          <w:lang w:val="el-GR"/>
        </w:rPr>
        <w:t>20%.</w:t>
      </w:r>
    </w:p>
    <w:p w14:paraId="528F6B25" w14:textId="77777777" w:rsidR="00156775" w:rsidRPr="009D0954" w:rsidRDefault="00156775">
      <w:pPr>
        <w:pStyle w:val="BodyText"/>
        <w:spacing w:before="1"/>
        <w:rPr>
          <w:lang w:val="el-GR"/>
        </w:rPr>
      </w:pPr>
    </w:p>
    <w:p w14:paraId="630E3ECF" w14:textId="310C116D" w:rsidR="00156775" w:rsidRPr="009D0954" w:rsidRDefault="00E13CE4">
      <w:pPr>
        <w:pStyle w:val="BodyText"/>
        <w:ind w:left="218" w:right="646" w:hanging="1"/>
        <w:jc w:val="both"/>
        <w:rPr>
          <w:lang w:val="el-GR"/>
        </w:rPr>
      </w:pPr>
      <w:r w:rsidRPr="009D0954">
        <w:rPr>
          <w:lang w:val="el-GR"/>
        </w:rPr>
        <w:t>Συνολικά ο διάμεσος χρόνος για την επέλευση της ανακούφισης των συμπτωμάτων ήταν 1,0</w:t>
      </w:r>
      <w:r w:rsidR="00E4294B">
        <w:rPr>
          <w:lang w:val="el-GR"/>
        </w:rPr>
        <w:t> </w:t>
      </w:r>
      <w:r w:rsidRPr="009D0954">
        <w:rPr>
          <w:lang w:val="el-GR"/>
        </w:rPr>
        <w:t>ώρα</w:t>
      </w:r>
      <w:r w:rsidRPr="009D0954">
        <w:rPr>
          <w:spacing w:val="1"/>
          <w:lang w:val="el-GR"/>
        </w:rPr>
        <w:t xml:space="preserve"> </w:t>
      </w:r>
      <w:r w:rsidRPr="009D0954">
        <w:rPr>
          <w:lang w:val="el-GR"/>
        </w:rPr>
        <w:t>(95% διάστημα εμπιστοσύνης, 1,0-1,1</w:t>
      </w:r>
      <w:r w:rsidR="00E4294B">
        <w:rPr>
          <w:lang w:val="el-GR"/>
        </w:rPr>
        <w:t> </w:t>
      </w:r>
      <w:r w:rsidRPr="009D0954">
        <w:rPr>
          <w:lang w:val="el-GR"/>
        </w:rPr>
        <w:t>ώρα). Στη 1</w:t>
      </w:r>
      <w:r w:rsidR="00E4294B">
        <w:rPr>
          <w:lang w:val="el-GR"/>
        </w:rPr>
        <w:t> </w:t>
      </w:r>
      <w:r w:rsidRPr="009D0954">
        <w:rPr>
          <w:lang w:val="el-GR"/>
        </w:rPr>
        <w:t>και στις 2</w:t>
      </w:r>
      <w:r w:rsidR="00E4294B">
        <w:rPr>
          <w:lang w:val="el-GR"/>
        </w:rPr>
        <w:t> </w:t>
      </w:r>
      <w:r w:rsidRPr="009D0954">
        <w:rPr>
          <w:lang w:val="el-GR"/>
        </w:rPr>
        <w:t>ώρες μετά τη θεραπεία, περίπου στο</w:t>
      </w:r>
      <w:r w:rsidRPr="009D0954">
        <w:rPr>
          <w:spacing w:val="-52"/>
          <w:lang w:val="el-GR"/>
        </w:rPr>
        <w:t xml:space="preserve"> </w:t>
      </w:r>
      <w:r w:rsidRPr="009D0954">
        <w:rPr>
          <w:lang w:val="el-GR"/>
        </w:rPr>
        <w:t>50%</w:t>
      </w:r>
      <w:r w:rsidRPr="009D0954">
        <w:rPr>
          <w:spacing w:val="-1"/>
          <w:lang w:val="el-GR"/>
        </w:rPr>
        <w:t xml:space="preserve"> </w:t>
      </w:r>
      <w:r w:rsidRPr="009D0954">
        <w:rPr>
          <w:lang w:val="el-GR"/>
        </w:rPr>
        <w:t>και</w:t>
      </w:r>
      <w:r w:rsidRPr="009D0954">
        <w:rPr>
          <w:spacing w:val="-1"/>
          <w:lang w:val="el-GR"/>
        </w:rPr>
        <w:t xml:space="preserve"> </w:t>
      </w:r>
      <w:r w:rsidRPr="009D0954">
        <w:rPr>
          <w:lang w:val="el-GR"/>
        </w:rPr>
        <w:t>90% των ασθενών</w:t>
      </w:r>
      <w:r w:rsidRPr="009D0954">
        <w:rPr>
          <w:spacing w:val="-3"/>
          <w:lang w:val="el-GR"/>
        </w:rPr>
        <w:t xml:space="preserve"> </w:t>
      </w:r>
      <w:r w:rsidRPr="009D0954">
        <w:rPr>
          <w:lang w:val="el-GR"/>
        </w:rPr>
        <w:t>παρουσιάστηκε επέλευση</w:t>
      </w:r>
      <w:r w:rsidRPr="009D0954">
        <w:rPr>
          <w:spacing w:val="-5"/>
          <w:lang w:val="el-GR"/>
        </w:rPr>
        <w:t xml:space="preserve"> </w:t>
      </w:r>
      <w:r w:rsidRPr="009D0954">
        <w:rPr>
          <w:lang w:val="el-GR"/>
        </w:rPr>
        <w:t>της</w:t>
      </w:r>
      <w:r w:rsidRPr="009D0954">
        <w:rPr>
          <w:spacing w:val="-2"/>
          <w:lang w:val="el-GR"/>
        </w:rPr>
        <w:t xml:space="preserve"> </w:t>
      </w:r>
      <w:r w:rsidRPr="009D0954">
        <w:rPr>
          <w:lang w:val="el-GR"/>
        </w:rPr>
        <w:t>ανακούφισης</w:t>
      </w:r>
      <w:r w:rsidRPr="009D0954">
        <w:rPr>
          <w:spacing w:val="-2"/>
          <w:lang w:val="el-GR"/>
        </w:rPr>
        <w:t xml:space="preserve"> </w:t>
      </w:r>
      <w:r w:rsidRPr="009D0954">
        <w:rPr>
          <w:lang w:val="el-GR"/>
        </w:rPr>
        <w:t>των</w:t>
      </w:r>
      <w:r w:rsidRPr="009D0954">
        <w:rPr>
          <w:spacing w:val="-3"/>
          <w:lang w:val="el-GR"/>
        </w:rPr>
        <w:t xml:space="preserve"> </w:t>
      </w:r>
      <w:r w:rsidRPr="009D0954">
        <w:rPr>
          <w:lang w:val="el-GR"/>
        </w:rPr>
        <w:t>συμπτωμάτων.</w:t>
      </w:r>
    </w:p>
    <w:p w14:paraId="348C7945" w14:textId="77777777" w:rsidR="00156775" w:rsidRPr="009D0954" w:rsidRDefault="00156775">
      <w:pPr>
        <w:pStyle w:val="BodyText"/>
        <w:spacing w:before="10"/>
        <w:rPr>
          <w:sz w:val="21"/>
          <w:lang w:val="el-GR"/>
        </w:rPr>
      </w:pPr>
    </w:p>
    <w:p w14:paraId="0C151F64" w14:textId="37054942" w:rsidR="00156775" w:rsidRPr="009D0954" w:rsidRDefault="00E13CE4">
      <w:pPr>
        <w:pStyle w:val="BodyText"/>
        <w:ind w:left="218" w:right="435" w:hanging="1"/>
        <w:rPr>
          <w:lang w:val="el-GR"/>
        </w:rPr>
      </w:pPr>
      <w:r w:rsidRPr="009D0954">
        <w:rPr>
          <w:lang w:val="el-GR"/>
        </w:rPr>
        <w:t>Συνολικά, ο διάμεσος χρόνος για ελάχιστα συμπτώματα (ο νωρίτερος χρόνος μετά τη θεραπεία όταν</w:t>
      </w:r>
      <w:r w:rsidRPr="009D0954">
        <w:rPr>
          <w:spacing w:val="-52"/>
          <w:lang w:val="el-GR"/>
        </w:rPr>
        <w:t xml:space="preserve"> </w:t>
      </w:r>
      <w:r w:rsidRPr="009D0954">
        <w:rPr>
          <w:lang w:val="el-GR"/>
        </w:rPr>
        <w:t>όλα τα συμπτώματα ήταν είτε ήπια ή απόντα) ήταν 1,1</w:t>
      </w:r>
      <w:r w:rsidR="00E4294B">
        <w:rPr>
          <w:lang w:val="el-GR"/>
        </w:rPr>
        <w:t> </w:t>
      </w:r>
      <w:r w:rsidRPr="009D0954">
        <w:rPr>
          <w:lang w:val="el-GR"/>
        </w:rPr>
        <w:t>ώρα (95% διάστημα εμπιστοσύνης, 1,0-2,0</w:t>
      </w:r>
      <w:r w:rsidRPr="009D0954">
        <w:rPr>
          <w:spacing w:val="1"/>
          <w:lang w:val="el-GR"/>
        </w:rPr>
        <w:t xml:space="preserve"> </w:t>
      </w:r>
      <w:r w:rsidRPr="009D0954">
        <w:rPr>
          <w:lang w:val="el-GR"/>
        </w:rPr>
        <w:t>ώρες).</w:t>
      </w:r>
    </w:p>
    <w:p w14:paraId="2161F235" w14:textId="77777777" w:rsidR="00156775" w:rsidRPr="009D0954" w:rsidRDefault="00156775">
      <w:pPr>
        <w:pStyle w:val="BodyText"/>
        <w:spacing w:before="1"/>
        <w:rPr>
          <w:lang w:val="el-GR"/>
        </w:rPr>
      </w:pPr>
    </w:p>
    <w:p w14:paraId="45959B8B" w14:textId="77777777" w:rsidR="00156775" w:rsidRDefault="00E13CE4">
      <w:pPr>
        <w:pStyle w:val="Heading1"/>
        <w:numPr>
          <w:ilvl w:val="1"/>
          <w:numId w:val="22"/>
        </w:numPr>
        <w:tabs>
          <w:tab w:val="left" w:pos="785"/>
          <w:tab w:val="left" w:pos="786"/>
        </w:tabs>
        <w:ind w:left="785" w:hanging="568"/>
      </w:pPr>
      <w:r>
        <w:t>Φαρμακοκινητικές</w:t>
      </w:r>
      <w:r>
        <w:rPr>
          <w:spacing w:val="-5"/>
        </w:rPr>
        <w:t xml:space="preserve"> </w:t>
      </w:r>
      <w:r>
        <w:t>ιδιότητες</w:t>
      </w:r>
    </w:p>
    <w:p w14:paraId="177CF77E" w14:textId="77777777" w:rsidR="00156775" w:rsidRDefault="00156775">
      <w:pPr>
        <w:pStyle w:val="BodyText"/>
        <w:rPr>
          <w:b/>
        </w:rPr>
      </w:pPr>
    </w:p>
    <w:p w14:paraId="302F6801" w14:textId="5E56DDBE" w:rsidR="00156775" w:rsidRPr="009D0954" w:rsidRDefault="00E13CE4">
      <w:pPr>
        <w:pStyle w:val="BodyText"/>
        <w:ind w:left="218" w:right="555"/>
        <w:rPr>
          <w:lang w:val="el-GR"/>
        </w:rPr>
      </w:pPr>
      <w:r w:rsidRPr="009D0954">
        <w:rPr>
          <w:lang w:val="el-GR"/>
        </w:rPr>
        <w:t>Οι φαρμακοκινητικές ιδιότητες της ικατιβάντης έχουν προσδιορισθεί σε μελέτες τόσο ενδοφλέβιας</w:t>
      </w:r>
      <w:r w:rsidRPr="005F6448">
        <w:rPr>
          <w:lang w:val="el-GR"/>
        </w:rPr>
        <w:t xml:space="preserve"> </w:t>
      </w:r>
      <w:r w:rsidRPr="009D0954">
        <w:rPr>
          <w:lang w:val="el-GR"/>
        </w:rPr>
        <w:t>όσο και υποδόριας χορήγησης σε υγιείς εθελοντές και ασθενείς. Το φαρμακοκινητικό προφίλ της</w:t>
      </w:r>
      <w:r w:rsidRPr="009D0954">
        <w:rPr>
          <w:spacing w:val="1"/>
          <w:lang w:val="el-GR"/>
        </w:rPr>
        <w:t xml:space="preserve"> </w:t>
      </w:r>
      <w:r w:rsidRPr="009D0954">
        <w:rPr>
          <w:lang w:val="el-GR"/>
        </w:rPr>
        <w:t>ικατιβάντης</w:t>
      </w:r>
      <w:r w:rsidRPr="009D0954">
        <w:rPr>
          <w:spacing w:val="-3"/>
          <w:lang w:val="el-GR"/>
        </w:rPr>
        <w:t xml:space="preserve"> </w:t>
      </w:r>
      <w:r w:rsidRPr="009D0954">
        <w:rPr>
          <w:lang w:val="el-GR"/>
        </w:rPr>
        <w:t>σε</w:t>
      </w:r>
      <w:r w:rsidRPr="009D0954">
        <w:rPr>
          <w:spacing w:val="-1"/>
          <w:lang w:val="el-GR"/>
        </w:rPr>
        <w:t xml:space="preserve"> </w:t>
      </w:r>
      <w:r w:rsidRPr="009D0954">
        <w:rPr>
          <w:lang w:val="el-GR"/>
        </w:rPr>
        <w:t>ασθενείς</w:t>
      </w:r>
      <w:r w:rsidRPr="009D0954">
        <w:rPr>
          <w:spacing w:val="-3"/>
          <w:lang w:val="el-GR"/>
        </w:rPr>
        <w:t xml:space="preserve"> </w:t>
      </w:r>
      <w:r w:rsidRPr="009D0954">
        <w:rPr>
          <w:lang w:val="el-GR"/>
        </w:rPr>
        <w:t>με</w:t>
      </w:r>
      <w:r w:rsidRPr="009D0954">
        <w:rPr>
          <w:spacing w:val="-3"/>
          <w:lang w:val="el-GR"/>
        </w:rPr>
        <w:t xml:space="preserve"> </w:t>
      </w:r>
      <w:r w:rsidR="00046A22">
        <w:t>HAE</w:t>
      </w:r>
      <w:r w:rsidRPr="009D0954">
        <w:rPr>
          <w:lang w:val="el-GR"/>
        </w:rPr>
        <w:t>είναι</w:t>
      </w:r>
      <w:r w:rsidRPr="009D0954">
        <w:rPr>
          <w:spacing w:val="-2"/>
          <w:lang w:val="el-GR"/>
        </w:rPr>
        <w:t xml:space="preserve"> </w:t>
      </w:r>
      <w:r w:rsidRPr="009D0954">
        <w:rPr>
          <w:lang w:val="el-GR"/>
        </w:rPr>
        <w:t>παρόμοιο</w:t>
      </w:r>
      <w:r w:rsidRPr="009D0954">
        <w:rPr>
          <w:spacing w:val="-4"/>
          <w:lang w:val="el-GR"/>
        </w:rPr>
        <w:t xml:space="preserve"> </w:t>
      </w:r>
      <w:r w:rsidRPr="009D0954">
        <w:rPr>
          <w:lang w:val="el-GR"/>
        </w:rPr>
        <w:t>με</w:t>
      </w:r>
      <w:r w:rsidRPr="009D0954">
        <w:rPr>
          <w:spacing w:val="-1"/>
          <w:lang w:val="el-GR"/>
        </w:rPr>
        <w:t xml:space="preserve"> </w:t>
      </w:r>
      <w:r w:rsidRPr="009D0954">
        <w:rPr>
          <w:lang w:val="el-GR"/>
        </w:rPr>
        <w:t>αυτό</w:t>
      </w:r>
      <w:r w:rsidRPr="009D0954">
        <w:rPr>
          <w:spacing w:val="-5"/>
          <w:lang w:val="el-GR"/>
        </w:rPr>
        <w:t xml:space="preserve"> </w:t>
      </w:r>
      <w:r w:rsidRPr="009D0954">
        <w:rPr>
          <w:lang w:val="el-GR"/>
        </w:rPr>
        <w:t>υγιών</w:t>
      </w:r>
      <w:r w:rsidRPr="009D0954">
        <w:rPr>
          <w:spacing w:val="-4"/>
          <w:lang w:val="el-GR"/>
        </w:rPr>
        <w:t xml:space="preserve"> </w:t>
      </w:r>
      <w:r w:rsidRPr="009D0954">
        <w:rPr>
          <w:lang w:val="el-GR"/>
        </w:rPr>
        <w:t>εθελοντών.</w:t>
      </w:r>
    </w:p>
    <w:p w14:paraId="25B5AFED" w14:textId="77777777" w:rsidR="00156775" w:rsidRPr="009D0954" w:rsidRDefault="00156775">
      <w:pPr>
        <w:pStyle w:val="BodyText"/>
        <w:spacing w:before="11"/>
        <w:rPr>
          <w:sz w:val="21"/>
          <w:lang w:val="el-GR"/>
        </w:rPr>
      </w:pPr>
    </w:p>
    <w:p w14:paraId="462AEE77" w14:textId="77777777" w:rsidR="00156775" w:rsidRPr="009D0954" w:rsidRDefault="00E13CE4">
      <w:pPr>
        <w:pStyle w:val="BodyText"/>
        <w:ind w:left="218"/>
        <w:rPr>
          <w:lang w:val="el-GR"/>
        </w:rPr>
      </w:pPr>
      <w:r w:rsidRPr="009D0954">
        <w:rPr>
          <w:u w:val="single"/>
          <w:lang w:val="el-GR"/>
        </w:rPr>
        <w:t>Απορρόφηση</w:t>
      </w:r>
    </w:p>
    <w:p w14:paraId="780B1D20" w14:textId="77777777" w:rsidR="00156775" w:rsidRPr="009D0954" w:rsidRDefault="00156775">
      <w:pPr>
        <w:pStyle w:val="BodyText"/>
        <w:spacing w:before="1"/>
        <w:rPr>
          <w:sz w:val="14"/>
          <w:lang w:val="el-GR"/>
        </w:rPr>
      </w:pPr>
    </w:p>
    <w:p w14:paraId="5D6942EB" w14:textId="77777777" w:rsidR="00156775" w:rsidRPr="009D0954" w:rsidRDefault="00E13CE4">
      <w:pPr>
        <w:pStyle w:val="BodyText"/>
        <w:spacing w:before="91"/>
        <w:ind w:left="218" w:right="247"/>
        <w:rPr>
          <w:lang w:val="el-GR"/>
        </w:rPr>
      </w:pPr>
      <w:r w:rsidRPr="009D0954">
        <w:rPr>
          <w:lang w:val="el-GR"/>
        </w:rPr>
        <w:t>Μετά από την υποδόρια χορήγηση, η απόλυτη βιοδιαθεσιμότητα της ικατιβάντης είναι 97%. Ο χρόνος</w:t>
      </w:r>
      <w:r w:rsidRPr="005F6448">
        <w:rPr>
          <w:lang w:val="el-GR"/>
        </w:rPr>
        <w:t xml:space="preserve"> </w:t>
      </w:r>
      <w:r w:rsidRPr="009D0954">
        <w:rPr>
          <w:lang w:val="el-GR"/>
        </w:rPr>
        <w:t>για</w:t>
      </w:r>
      <w:r w:rsidRPr="005F6448">
        <w:rPr>
          <w:lang w:val="el-GR"/>
        </w:rPr>
        <w:t xml:space="preserve"> </w:t>
      </w:r>
      <w:r w:rsidRPr="009D0954">
        <w:rPr>
          <w:lang w:val="el-GR"/>
        </w:rPr>
        <w:t>την</w:t>
      </w:r>
      <w:r w:rsidRPr="005F6448">
        <w:rPr>
          <w:lang w:val="el-GR"/>
        </w:rPr>
        <w:t xml:space="preserve"> </w:t>
      </w:r>
      <w:r w:rsidRPr="009D0954">
        <w:rPr>
          <w:lang w:val="el-GR"/>
        </w:rPr>
        <w:t>επίτευξη</w:t>
      </w:r>
      <w:r w:rsidRPr="005F6448">
        <w:rPr>
          <w:lang w:val="el-GR"/>
        </w:rPr>
        <w:t xml:space="preserve"> </w:t>
      </w:r>
      <w:r w:rsidRPr="009D0954">
        <w:rPr>
          <w:lang w:val="el-GR"/>
        </w:rPr>
        <w:t>μέγιστης</w:t>
      </w:r>
      <w:r w:rsidRPr="005F6448">
        <w:rPr>
          <w:lang w:val="el-GR"/>
        </w:rPr>
        <w:t xml:space="preserve"> </w:t>
      </w:r>
      <w:r w:rsidRPr="009D0954">
        <w:rPr>
          <w:lang w:val="el-GR"/>
        </w:rPr>
        <w:t>συγκέντρωσης</w:t>
      </w:r>
      <w:r w:rsidRPr="005F6448">
        <w:rPr>
          <w:lang w:val="el-GR"/>
        </w:rPr>
        <w:t xml:space="preserve"> </w:t>
      </w:r>
      <w:r w:rsidRPr="009D0954">
        <w:rPr>
          <w:lang w:val="el-GR"/>
        </w:rPr>
        <w:t>είναι περίπου</w:t>
      </w:r>
      <w:r w:rsidRPr="005F6448">
        <w:rPr>
          <w:lang w:val="el-GR"/>
        </w:rPr>
        <w:t xml:space="preserve"> </w:t>
      </w:r>
      <w:r w:rsidRPr="009D0954">
        <w:rPr>
          <w:lang w:val="el-GR"/>
        </w:rPr>
        <w:t>30 λεπτά.</w:t>
      </w:r>
    </w:p>
    <w:p w14:paraId="2A391999" w14:textId="77777777" w:rsidR="00156775" w:rsidRPr="009D0954" w:rsidRDefault="00156775">
      <w:pPr>
        <w:pStyle w:val="BodyText"/>
        <w:rPr>
          <w:lang w:val="el-GR"/>
        </w:rPr>
      </w:pPr>
    </w:p>
    <w:p w14:paraId="6B97CF75" w14:textId="77777777" w:rsidR="00156775" w:rsidRPr="009D0954" w:rsidRDefault="00E13CE4">
      <w:pPr>
        <w:pStyle w:val="BodyText"/>
        <w:ind w:left="218"/>
        <w:rPr>
          <w:lang w:val="el-GR"/>
        </w:rPr>
      </w:pPr>
      <w:r w:rsidRPr="009D0954">
        <w:rPr>
          <w:u w:val="single"/>
          <w:lang w:val="el-GR"/>
        </w:rPr>
        <w:t>Κατανομή</w:t>
      </w:r>
    </w:p>
    <w:p w14:paraId="39FEA348" w14:textId="77777777" w:rsidR="00156775" w:rsidRPr="009D0954" w:rsidRDefault="00156775">
      <w:pPr>
        <w:pStyle w:val="BodyText"/>
        <w:spacing w:before="1"/>
        <w:rPr>
          <w:sz w:val="14"/>
          <w:lang w:val="el-GR"/>
        </w:rPr>
      </w:pPr>
    </w:p>
    <w:p w14:paraId="78CACAA8" w14:textId="77777777" w:rsidR="00156775" w:rsidRPr="009D0954" w:rsidRDefault="00E13CE4">
      <w:pPr>
        <w:pStyle w:val="BodyText"/>
        <w:spacing w:before="91"/>
        <w:ind w:left="217" w:right="669"/>
        <w:rPr>
          <w:lang w:val="el-GR"/>
        </w:rPr>
      </w:pPr>
      <w:r w:rsidRPr="009D0954">
        <w:rPr>
          <w:lang w:val="el-GR"/>
        </w:rPr>
        <w:t>Ο όγκος κατανομής (</w:t>
      </w:r>
      <w:r>
        <w:t>Vss</w:t>
      </w:r>
      <w:r w:rsidRPr="009D0954">
        <w:rPr>
          <w:lang w:val="el-GR"/>
        </w:rPr>
        <w:t xml:space="preserve">) της ικατιβάντης είναι περίπου 20-25 </w:t>
      </w:r>
      <w:r>
        <w:t>L</w:t>
      </w:r>
      <w:r w:rsidRPr="009D0954">
        <w:rPr>
          <w:lang w:val="el-GR"/>
        </w:rPr>
        <w:t>. Η δέσμευση στις πρωτεϊνες του</w:t>
      </w:r>
      <w:r w:rsidRPr="005F6448">
        <w:rPr>
          <w:lang w:val="el-GR"/>
        </w:rPr>
        <w:t xml:space="preserve"> </w:t>
      </w:r>
      <w:r w:rsidRPr="009D0954">
        <w:rPr>
          <w:lang w:val="el-GR"/>
        </w:rPr>
        <w:t>πλάσματος</w:t>
      </w:r>
      <w:r w:rsidRPr="009D0954">
        <w:rPr>
          <w:spacing w:val="-2"/>
          <w:lang w:val="el-GR"/>
        </w:rPr>
        <w:t xml:space="preserve"> </w:t>
      </w:r>
      <w:r w:rsidRPr="009D0954">
        <w:rPr>
          <w:lang w:val="el-GR"/>
        </w:rPr>
        <w:t>είναι</w:t>
      </w:r>
      <w:r w:rsidRPr="009D0954">
        <w:rPr>
          <w:spacing w:val="-2"/>
          <w:lang w:val="el-GR"/>
        </w:rPr>
        <w:t xml:space="preserve"> </w:t>
      </w:r>
      <w:r w:rsidRPr="009D0954">
        <w:rPr>
          <w:lang w:val="el-GR"/>
        </w:rPr>
        <w:t>44%.</w:t>
      </w:r>
    </w:p>
    <w:p w14:paraId="16CD9681" w14:textId="77777777" w:rsidR="00156775" w:rsidRPr="009D0954" w:rsidRDefault="00156775">
      <w:pPr>
        <w:pStyle w:val="BodyText"/>
        <w:spacing w:before="2"/>
        <w:rPr>
          <w:lang w:val="el-GR"/>
        </w:rPr>
      </w:pPr>
    </w:p>
    <w:p w14:paraId="681395EC" w14:textId="77777777" w:rsidR="00156775" w:rsidRPr="009D0954" w:rsidRDefault="00E13CE4">
      <w:pPr>
        <w:pStyle w:val="BodyText"/>
        <w:ind w:left="218"/>
        <w:rPr>
          <w:lang w:val="el-GR"/>
        </w:rPr>
      </w:pPr>
      <w:r w:rsidRPr="009D0954">
        <w:rPr>
          <w:u w:val="single"/>
          <w:lang w:val="el-GR"/>
        </w:rPr>
        <w:t>Βιομετασχηματισμός</w:t>
      </w:r>
    </w:p>
    <w:p w14:paraId="526B6E60" w14:textId="77777777" w:rsidR="00156775" w:rsidRPr="009D0954" w:rsidRDefault="00156775">
      <w:pPr>
        <w:pStyle w:val="BodyText"/>
        <w:spacing w:before="10"/>
        <w:rPr>
          <w:sz w:val="13"/>
          <w:lang w:val="el-GR"/>
        </w:rPr>
      </w:pPr>
    </w:p>
    <w:p w14:paraId="7E764B70" w14:textId="018C4491" w:rsidR="00156775" w:rsidRPr="009D0954" w:rsidRDefault="00E13CE4">
      <w:pPr>
        <w:pStyle w:val="BodyText"/>
        <w:spacing w:before="92"/>
        <w:ind w:left="218" w:right="826"/>
        <w:rPr>
          <w:lang w:val="el-GR"/>
        </w:rPr>
      </w:pPr>
      <w:r w:rsidRPr="009D0954">
        <w:rPr>
          <w:lang w:val="el-GR"/>
        </w:rPr>
        <w:t>Η ικατιβάντη μεταβολίζεται εκτενώς από πρωτεολυτικά ένζυμα σε ανενεργούς μεταβολίτες που</w:t>
      </w:r>
      <w:r w:rsidRPr="005F6448">
        <w:rPr>
          <w:lang w:val="el-GR"/>
        </w:rPr>
        <w:t xml:space="preserve"> </w:t>
      </w:r>
      <w:r w:rsidRPr="009D0954">
        <w:rPr>
          <w:lang w:val="el-GR"/>
        </w:rPr>
        <w:t>απεκκρίνονται</w:t>
      </w:r>
      <w:r w:rsidRPr="009D0954">
        <w:rPr>
          <w:spacing w:val="-1"/>
          <w:lang w:val="el-GR"/>
        </w:rPr>
        <w:t xml:space="preserve"> </w:t>
      </w:r>
      <w:r w:rsidRPr="009D0954">
        <w:rPr>
          <w:lang w:val="el-GR"/>
        </w:rPr>
        <w:t>κυρίως</w:t>
      </w:r>
      <w:r w:rsidRPr="009D0954">
        <w:rPr>
          <w:spacing w:val="-1"/>
          <w:lang w:val="el-GR"/>
        </w:rPr>
        <w:t xml:space="preserve"> </w:t>
      </w:r>
      <w:r w:rsidRPr="009D0954">
        <w:rPr>
          <w:lang w:val="el-GR"/>
        </w:rPr>
        <w:t>με</w:t>
      </w:r>
      <w:r w:rsidRPr="009D0954">
        <w:rPr>
          <w:spacing w:val="1"/>
          <w:lang w:val="el-GR"/>
        </w:rPr>
        <w:t xml:space="preserve"> </w:t>
      </w:r>
      <w:r w:rsidRPr="009D0954">
        <w:rPr>
          <w:lang w:val="el-GR"/>
        </w:rPr>
        <w:t>τα</w:t>
      </w:r>
      <w:r w:rsidRPr="009D0954">
        <w:rPr>
          <w:spacing w:val="-1"/>
          <w:lang w:val="el-GR"/>
        </w:rPr>
        <w:t xml:space="preserve"> </w:t>
      </w:r>
      <w:r w:rsidRPr="009D0954">
        <w:rPr>
          <w:lang w:val="el-GR"/>
        </w:rPr>
        <w:t>ούρα.</w:t>
      </w:r>
      <w:r w:rsidR="00E4294B">
        <w:rPr>
          <w:lang w:val="el-GR"/>
        </w:rPr>
        <w:t xml:space="preserve"> </w:t>
      </w:r>
    </w:p>
    <w:p w14:paraId="1B38FD7A" w14:textId="77777777" w:rsidR="00156775" w:rsidRPr="009D0954" w:rsidRDefault="00156775">
      <w:pPr>
        <w:pStyle w:val="BodyText"/>
        <w:spacing w:before="1"/>
        <w:rPr>
          <w:lang w:val="el-GR"/>
        </w:rPr>
      </w:pPr>
    </w:p>
    <w:p w14:paraId="7460F979" w14:textId="77777777" w:rsidR="00156775" w:rsidRPr="009D0954" w:rsidRDefault="00E13CE4">
      <w:pPr>
        <w:pStyle w:val="BodyText"/>
        <w:ind w:left="218" w:right="304"/>
        <w:rPr>
          <w:lang w:val="el-GR"/>
        </w:rPr>
      </w:pPr>
      <w:r w:rsidRPr="009D0954">
        <w:rPr>
          <w:lang w:val="el-GR"/>
        </w:rPr>
        <w:t xml:space="preserve">Μελέτες </w:t>
      </w:r>
      <w:r>
        <w:rPr>
          <w:i/>
        </w:rPr>
        <w:t>in</w:t>
      </w:r>
      <w:r w:rsidRPr="009D0954">
        <w:rPr>
          <w:i/>
          <w:lang w:val="el-GR"/>
        </w:rPr>
        <w:t xml:space="preserve"> </w:t>
      </w:r>
      <w:r>
        <w:rPr>
          <w:i/>
        </w:rPr>
        <w:t>vitro</w:t>
      </w:r>
      <w:r w:rsidRPr="009D0954">
        <w:rPr>
          <w:i/>
          <w:lang w:val="el-GR"/>
        </w:rPr>
        <w:t xml:space="preserve"> </w:t>
      </w:r>
      <w:r w:rsidRPr="009D0954">
        <w:rPr>
          <w:lang w:val="el-GR"/>
        </w:rPr>
        <w:t>έχουν επιβεβαιώσει ότι η ικατιβάντη δεν αποδομείται μέσω οξειδωτικών</w:t>
      </w:r>
      <w:r w:rsidRPr="009D0954">
        <w:rPr>
          <w:spacing w:val="1"/>
          <w:lang w:val="el-GR"/>
        </w:rPr>
        <w:t xml:space="preserve"> </w:t>
      </w:r>
      <w:r w:rsidRPr="009D0954">
        <w:rPr>
          <w:lang w:val="el-GR"/>
        </w:rPr>
        <w:t>μεταβολικών διεργασιών, και δεν αποτελεί αναστολέα των κυρίων ισοενζύμων (</w:t>
      </w:r>
      <w:r>
        <w:t>CYP</w:t>
      </w:r>
      <w:r w:rsidRPr="009D0954">
        <w:rPr>
          <w:lang w:val="el-GR"/>
        </w:rPr>
        <w:t xml:space="preserve"> 1</w:t>
      </w:r>
      <w:r>
        <w:t>A</w:t>
      </w:r>
      <w:r w:rsidRPr="009D0954">
        <w:rPr>
          <w:lang w:val="el-GR"/>
        </w:rPr>
        <w:t>2, 2</w:t>
      </w:r>
      <w:r>
        <w:t>A</w:t>
      </w:r>
      <w:r w:rsidRPr="009D0954">
        <w:rPr>
          <w:lang w:val="el-GR"/>
        </w:rPr>
        <w:t>6, 2</w:t>
      </w:r>
      <w:r>
        <w:t>B</w:t>
      </w:r>
      <w:r w:rsidRPr="009D0954">
        <w:rPr>
          <w:lang w:val="el-GR"/>
        </w:rPr>
        <w:t>6,</w:t>
      </w:r>
      <w:r w:rsidRPr="009D0954">
        <w:rPr>
          <w:spacing w:val="-52"/>
          <w:lang w:val="el-GR"/>
        </w:rPr>
        <w:t xml:space="preserve"> </w:t>
      </w:r>
      <w:r w:rsidRPr="009D0954">
        <w:rPr>
          <w:lang w:val="el-GR"/>
        </w:rPr>
        <w:t>2</w:t>
      </w:r>
      <w:r>
        <w:t>C</w:t>
      </w:r>
      <w:r w:rsidRPr="009D0954">
        <w:rPr>
          <w:lang w:val="el-GR"/>
        </w:rPr>
        <w:t>8, 2</w:t>
      </w:r>
      <w:r>
        <w:t>C</w:t>
      </w:r>
      <w:r w:rsidRPr="009D0954">
        <w:rPr>
          <w:lang w:val="el-GR"/>
        </w:rPr>
        <w:t>9, 2</w:t>
      </w:r>
      <w:r>
        <w:t>C</w:t>
      </w:r>
      <w:r w:rsidRPr="009D0954">
        <w:rPr>
          <w:lang w:val="el-GR"/>
        </w:rPr>
        <w:t>19, 2</w:t>
      </w:r>
      <w:r>
        <w:t>D</w:t>
      </w:r>
      <w:r w:rsidRPr="009D0954">
        <w:rPr>
          <w:lang w:val="el-GR"/>
        </w:rPr>
        <w:t>6, 2</w:t>
      </w:r>
      <w:r>
        <w:t>E</w:t>
      </w:r>
      <w:r w:rsidRPr="009D0954">
        <w:rPr>
          <w:lang w:val="el-GR"/>
        </w:rPr>
        <w:t>1, και 3</w:t>
      </w:r>
      <w:r>
        <w:t>A</w:t>
      </w:r>
      <w:r w:rsidRPr="009D0954">
        <w:rPr>
          <w:lang w:val="el-GR"/>
        </w:rPr>
        <w:t xml:space="preserve">4) του κυτοχρώματος </w:t>
      </w:r>
      <w:r>
        <w:t>P</w:t>
      </w:r>
      <w:r w:rsidRPr="009D0954">
        <w:rPr>
          <w:lang w:val="el-GR"/>
        </w:rPr>
        <w:t>450 (</w:t>
      </w:r>
      <w:r>
        <w:t>CYP</w:t>
      </w:r>
      <w:r w:rsidRPr="009D0954">
        <w:rPr>
          <w:lang w:val="el-GR"/>
        </w:rPr>
        <w:t>) και δεν αποτελεί επαγωγέα του</w:t>
      </w:r>
      <w:r w:rsidRPr="009D0954">
        <w:rPr>
          <w:spacing w:val="1"/>
          <w:lang w:val="el-GR"/>
        </w:rPr>
        <w:t xml:space="preserve"> </w:t>
      </w:r>
      <w:r>
        <w:t>CYP</w:t>
      </w:r>
      <w:r w:rsidRPr="009D0954">
        <w:rPr>
          <w:spacing w:val="-2"/>
          <w:lang w:val="el-GR"/>
        </w:rPr>
        <w:t xml:space="preserve"> </w:t>
      </w:r>
      <w:r w:rsidRPr="009D0954">
        <w:rPr>
          <w:lang w:val="el-GR"/>
        </w:rPr>
        <w:t>1</w:t>
      </w:r>
      <w:r>
        <w:t>A</w:t>
      </w:r>
      <w:r w:rsidRPr="009D0954">
        <w:rPr>
          <w:lang w:val="el-GR"/>
        </w:rPr>
        <w:t>2 και 3</w:t>
      </w:r>
      <w:r>
        <w:t>A</w:t>
      </w:r>
      <w:r w:rsidRPr="009D0954">
        <w:rPr>
          <w:lang w:val="el-GR"/>
        </w:rPr>
        <w:t>4.</w:t>
      </w:r>
    </w:p>
    <w:p w14:paraId="474F9416" w14:textId="77777777" w:rsidR="00156775" w:rsidRPr="009D0954" w:rsidRDefault="00156775">
      <w:pPr>
        <w:pStyle w:val="BodyText"/>
        <w:rPr>
          <w:lang w:val="el-GR"/>
        </w:rPr>
      </w:pPr>
    </w:p>
    <w:p w14:paraId="52F0F705" w14:textId="77777777" w:rsidR="00156775" w:rsidRPr="009D0954" w:rsidRDefault="00E13CE4">
      <w:pPr>
        <w:pStyle w:val="BodyText"/>
        <w:ind w:left="218"/>
        <w:rPr>
          <w:lang w:val="el-GR"/>
        </w:rPr>
      </w:pPr>
      <w:r w:rsidRPr="009D0954">
        <w:rPr>
          <w:u w:val="single"/>
          <w:lang w:val="el-GR"/>
        </w:rPr>
        <w:t>Αποβολή</w:t>
      </w:r>
    </w:p>
    <w:p w14:paraId="01414B4B" w14:textId="77777777" w:rsidR="00156775" w:rsidRPr="009D0954" w:rsidRDefault="00156775">
      <w:pPr>
        <w:pStyle w:val="BodyText"/>
        <w:spacing w:before="10"/>
        <w:rPr>
          <w:sz w:val="13"/>
          <w:lang w:val="el-GR"/>
        </w:rPr>
      </w:pPr>
    </w:p>
    <w:p w14:paraId="40F232DE" w14:textId="45859964" w:rsidR="00156775" w:rsidRPr="009D0954" w:rsidRDefault="00E13CE4">
      <w:pPr>
        <w:pStyle w:val="BodyText"/>
        <w:spacing w:before="92"/>
        <w:ind w:left="218" w:right="238" w:hanging="1"/>
        <w:rPr>
          <w:lang w:val="el-GR"/>
        </w:rPr>
      </w:pPr>
      <w:r w:rsidRPr="009D0954">
        <w:rPr>
          <w:lang w:val="el-GR"/>
        </w:rPr>
        <w:t>Η ικατιβάντη αποβάλλεται κυρίως μεταβολιζόμενη, ενώ λιγότερο από το 10% της δόσης απεκκρίνεται</w:t>
      </w:r>
      <w:r w:rsidRPr="009D0954">
        <w:rPr>
          <w:spacing w:val="-52"/>
          <w:lang w:val="el-GR"/>
        </w:rPr>
        <w:t xml:space="preserve"> </w:t>
      </w:r>
      <w:r w:rsidRPr="009D0954">
        <w:rPr>
          <w:lang w:val="el-GR"/>
        </w:rPr>
        <w:t xml:space="preserve">αναλλοίωτο μέσω των ούρων. Η κάθαρση είναι περίπου 15-20 </w:t>
      </w:r>
      <w:r>
        <w:t>l</w:t>
      </w:r>
      <w:r w:rsidRPr="009D0954">
        <w:rPr>
          <w:lang w:val="el-GR"/>
        </w:rPr>
        <w:t>/</w:t>
      </w:r>
      <w:r>
        <w:t>h</w:t>
      </w:r>
      <w:r w:rsidRPr="009D0954">
        <w:rPr>
          <w:lang w:val="el-GR"/>
        </w:rPr>
        <w:t xml:space="preserve"> και δεν εξαρτάται από τη δόση. Ο</w:t>
      </w:r>
      <w:r w:rsidRPr="009D0954">
        <w:rPr>
          <w:spacing w:val="1"/>
          <w:lang w:val="el-GR"/>
        </w:rPr>
        <w:t xml:space="preserve"> </w:t>
      </w:r>
      <w:r w:rsidR="006C5E90">
        <w:rPr>
          <w:lang w:val="el-GR"/>
        </w:rPr>
        <w:t>καταληκτικό</w:t>
      </w:r>
      <w:r w:rsidRPr="009D0954">
        <w:rPr>
          <w:lang w:val="el-GR"/>
        </w:rPr>
        <w:t>ς</w:t>
      </w:r>
      <w:r w:rsidRPr="009D0954">
        <w:rPr>
          <w:spacing w:val="-2"/>
          <w:lang w:val="el-GR"/>
        </w:rPr>
        <w:t xml:space="preserve"> </w:t>
      </w:r>
      <w:r w:rsidRPr="009D0954">
        <w:rPr>
          <w:lang w:val="el-GR"/>
        </w:rPr>
        <w:t>χρόνος</w:t>
      </w:r>
      <w:r w:rsidRPr="009D0954">
        <w:rPr>
          <w:spacing w:val="-1"/>
          <w:lang w:val="el-GR"/>
        </w:rPr>
        <w:t xml:space="preserve"> </w:t>
      </w:r>
      <w:r w:rsidRPr="009D0954">
        <w:rPr>
          <w:lang w:val="el-GR"/>
        </w:rPr>
        <w:t>ημιζωής</w:t>
      </w:r>
      <w:r w:rsidRPr="009D0954">
        <w:rPr>
          <w:spacing w:val="-1"/>
          <w:lang w:val="el-GR"/>
        </w:rPr>
        <w:t xml:space="preserve"> </w:t>
      </w:r>
      <w:r w:rsidRPr="009D0954">
        <w:rPr>
          <w:lang w:val="el-GR"/>
        </w:rPr>
        <w:t>στο πλάσμα</w:t>
      </w:r>
      <w:r w:rsidRPr="009D0954">
        <w:rPr>
          <w:spacing w:val="-1"/>
          <w:lang w:val="el-GR"/>
        </w:rPr>
        <w:t xml:space="preserve"> </w:t>
      </w:r>
      <w:r w:rsidRPr="009D0954">
        <w:rPr>
          <w:lang w:val="el-GR"/>
        </w:rPr>
        <w:t>είναι περίπου</w:t>
      </w:r>
      <w:r w:rsidRPr="009D0954">
        <w:rPr>
          <w:spacing w:val="1"/>
          <w:lang w:val="el-GR"/>
        </w:rPr>
        <w:t xml:space="preserve"> </w:t>
      </w:r>
      <w:r w:rsidRPr="009D0954">
        <w:rPr>
          <w:lang w:val="el-GR"/>
        </w:rPr>
        <w:t>1-2</w:t>
      </w:r>
      <w:r w:rsidRPr="009D0954">
        <w:rPr>
          <w:spacing w:val="-3"/>
          <w:lang w:val="el-GR"/>
        </w:rPr>
        <w:t xml:space="preserve"> </w:t>
      </w:r>
      <w:r w:rsidRPr="009D0954">
        <w:rPr>
          <w:lang w:val="el-GR"/>
        </w:rPr>
        <w:t>ώρες.</w:t>
      </w:r>
    </w:p>
    <w:p w14:paraId="26965873" w14:textId="77777777" w:rsidR="00156775" w:rsidRPr="009D0954" w:rsidRDefault="00156775">
      <w:pPr>
        <w:pStyle w:val="BodyText"/>
        <w:spacing w:before="1"/>
        <w:rPr>
          <w:lang w:val="el-GR"/>
        </w:rPr>
      </w:pPr>
    </w:p>
    <w:p w14:paraId="70CC04FF" w14:textId="77777777" w:rsidR="00156775" w:rsidRPr="009D0954" w:rsidRDefault="00E13CE4">
      <w:pPr>
        <w:pStyle w:val="BodyText"/>
        <w:ind w:left="218"/>
        <w:rPr>
          <w:lang w:val="el-GR"/>
        </w:rPr>
      </w:pPr>
      <w:r w:rsidRPr="009D0954">
        <w:rPr>
          <w:u w:val="single"/>
          <w:lang w:val="el-GR"/>
        </w:rPr>
        <w:t>Ειδικοί</w:t>
      </w:r>
      <w:r w:rsidRPr="009D0954">
        <w:rPr>
          <w:spacing w:val="-3"/>
          <w:u w:val="single"/>
          <w:lang w:val="el-GR"/>
        </w:rPr>
        <w:t xml:space="preserve"> </w:t>
      </w:r>
      <w:r w:rsidRPr="009D0954">
        <w:rPr>
          <w:u w:val="single"/>
          <w:lang w:val="el-GR"/>
        </w:rPr>
        <w:t>πληθυσμοί</w:t>
      </w:r>
    </w:p>
    <w:p w14:paraId="5DE8A6F1" w14:textId="77777777" w:rsidR="00156775" w:rsidRPr="009D0954" w:rsidRDefault="00156775">
      <w:pPr>
        <w:pStyle w:val="BodyText"/>
        <w:spacing w:before="1"/>
        <w:rPr>
          <w:sz w:val="14"/>
          <w:lang w:val="el-GR"/>
        </w:rPr>
      </w:pPr>
    </w:p>
    <w:p w14:paraId="41595294" w14:textId="7D2F1376" w:rsidR="00156775" w:rsidRPr="009D0954" w:rsidRDefault="00E13CE4">
      <w:pPr>
        <w:spacing w:before="91"/>
        <w:ind w:left="218"/>
        <w:rPr>
          <w:i/>
          <w:lang w:val="el-GR"/>
        </w:rPr>
      </w:pPr>
      <w:r w:rsidRPr="009D0954">
        <w:rPr>
          <w:i/>
          <w:lang w:val="el-GR"/>
        </w:rPr>
        <w:t>Ηλικιωμένοι</w:t>
      </w:r>
      <w:r w:rsidR="00E4294B">
        <w:rPr>
          <w:i/>
          <w:lang w:val="el-GR"/>
        </w:rPr>
        <w:t xml:space="preserve"> </w:t>
      </w:r>
    </w:p>
    <w:p w14:paraId="172BA926" w14:textId="77777777" w:rsidR="00156775" w:rsidRPr="009D0954" w:rsidRDefault="00E13CE4">
      <w:pPr>
        <w:pStyle w:val="BodyText"/>
        <w:spacing w:before="1"/>
        <w:ind w:left="218" w:right="431"/>
        <w:rPr>
          <w:lang w:val="el-GR"/>
        </w:rPr>
      </w:pPr>
      <w:r w:rsidRPr="009D0954">
        <w:rPr>
          <w:lang w:val="el-GR"/>
        </w:rPr>
        <w:t>Τα δεδομένα υποδεικνύουν μείωση της κάθαρσης σχετιζόμενης με την ηλικία, η οποία έχει ως</w:t>
      </w:r>
      <w:r w:rsidRPr="009D0954">
        <w:rPr>
          <w:spacing w:val="1"/>
          <w:lang w:val="el-GR"/>
        </w:rPr>
        <w:t xml:space="preserve"> </w:t>
      </w:r>
      <w:r w:rsidRPr="009D0954">
        <w:rPr>
          <w:lang w:val="el-GR"/>
        </w:rPr>
        <w:t xml:space="preserve">αποτέλεσμα ποσοστό έκθεσης 50-60% υψηλότερο στα ηλικιωμένα άτομα (75-80 ετών) σε </w:t>
      </w:r>
      <w:r w:rsidRPr="009D0954">
        <w:rPr>
          <w:lang w:val="el-GR"/>
        </w:rPr>
        <w:lastRenderedPageBreak/>
        <w:t>σύγκριση</w:t>
      </w:r>
      <w:r w:rsidRPr="005F6448">
        <w:rPr>
          <w:lang w:val="el-GR"/>
        </w:rPr>
        <w:t xml:space="preserve"> </w:t>
      </w:r>
      <w:r w:rsidRPr="009D0954">
        <w:rPr>
          <w:lang w:val="el-GR"/>
        </w:rPr>
        <w:t>με ασθενείς</w:t>
      </w:r>
      <w:r w:rsidRPr="009D0954">
        <w:rPr>
          <w:spacing w:val="-1"/>
          <w:lang w:val="el-GR"/>
        </w:rPr>
        <w:t xml:space="preserve"> </w:t>
      </w:r>
      <w:r w:rsidRPr="009D0954">
        <w:rPr>
          <w:lang w:val="el-GR"/>
        </w:rPr>
        <w:t>ηλικίας</w:t>
      </w:r>
      <w:r w:rsidRPr="009D0954">
        <w:rPr>
          <w:spacing w:val="-1"/>
          <w:lang w:val="el-GR"/>
        </w:rPr>
        <w:t xml:space="preserve"> </w:t>
      </w:r>
      <w:r w:rsidRPr="009D0954">
        <w:rPr>
          <w:lang w:val="el-GR"/>
        </w:rPr>
        <w:t>40 ετών.</w:t>
      </w:r>
    </w:p>
    <w:p w14:paraId="0104DA3F" w14:textId="77777777" w:rsidR="00156775" w:rsidRPr="009D0954" w:rsidRDefault="00156775">
      <w:pPr>
        <w:pStyle w:val="BodyText"/>
        <w:spacing w:before="9"/>
        <w:rPr>
          <w:sz w:val="21"/>
          <w:lang w:val="el-GR"/>
        </w:rPr>
      </w:pPr>
    </w:p>
    <w:p w14:paraId="32354248" w14:textId="77777777" w:rsidR="00156775" w:rsidRPr="009D0954" w:rsidRDefault="00E13CE4">
      <w:pPr>
        <w:ind w:left="218"/>
        <w:rPr>
          <w:i/>
          <w:lang w:val="el-GR"/>
        </w:rPr>
      </w:pPr>
      <w:r w:rsidRPr="009D0954">
        <w:rPr>
          <w:i/>
          <w:lang w:val="el-GR"/>
        </w:rPr>
        <w:t>Φύλο</w:t>
      </w:r>
    </w:p>
    <w:p w14:paraId="712435B2" w14:textId="315A633A" w:rsidR="00156775" w:rsidRPr="009D0954" w:rsidRDefault="00E13CE4">
      <w:pPr>
        <w:pStyle w:val="BodyText"/>
        <w:spacing w:before="1"/>
        <w:ind w:left="218" w:right="572"/>
        <w:rPr>
          <w:lang w:val="el-GR"/>
        </w:rPr>
      </w:pPr>
      <w:r w:rsidRPr="009D0954">
        <w:rPr>
          <w:lang w:val="el-GR"/>
        </w:rPr>
        <w:t xml:space="preserve">Τα δεδομένα </w:t>
      </w:r>
      <w:r w:rsidR="00046A22" w:rsidRPr="009D0954">
        <w:rPr>
          <w:lang w:val="el-GR"/>
        </w:rPr>
        <w:t xml:space="preserve">υποδεικνύουν </w:t>
      </w:r>
      <w:r w:rsidRPr="009D0954">
        <w:rPr>
          <w:lang w:val="el-GR"/>
        </w:rPr>
        <w:t>ότι δεν υπάρχει διαφορά στην κάθαρση μεταξύ γυναικών και ανδρών μετά</w:t>
      </w:r>
      <w:r w:rsidRPr="005F6448">
        <w:rPr>
          <w:lang w:val="el-GR"/>
        </w:rPr>
        <w:t xml:space="preserve"> </w:t>
      </w:r>
      <w:r w:rsidRPr="009D0954">
        <w:rPr>
          <w:lang w:val="el-GR"/>
        </w:rPr>
        <w:t>από</w:t>
      </w:r>
      <w:r w:rsidRPr="009D0954">
        <w:rPr>
          <w:spacing w:val="-1"/>
          <w:lang w:val="el-GR"/>
        </w:rPr>
        <w:t xml:space="preserve"> </w:t>
      </w:r>
      <w:r w:rsidRPr="009D0954">
        <w:rPr>
          <w:lang w:val="el-GR"/>
        </w:rPr>
        <w:t>διόρθωση</w:t>
      </w:r>
      <w:r w:rsidRPr="009D0954">
        <w:rPr>
          <w:spacing w:val="-1"/>
          <w:lang w:val="el-GR"/>
        </w:rPr>
        <w:t xml:space="preserve"> </w:t>
      </w:r>
      <w:r w:rsidRPr="009D0954">
        <w:rPr>
          <w:lang w:val="el-GR"/>
        </w:rPr>
        <w:t>για</w:t>
      </w:r>
      <w:r w:rsidRPr="009D0954">
        <w:rPr>
          <w:spacing w:val="-1"/>
          <w:lang w:val="el-GR"/>
        </w:rPr>
        <w:t xml:space="preserve"> </w:t>
      </w:r>
      <w:r w:rsidRPr="009D0954">
        <w:rPr>
          <w:lang w:val="el-GR"/>
        </w:rPr>
        <w:t>το</w:t>
      </w:r>
      <w:r w:rsidRPr="009D0954">
        <w:rPr>
          <w:spacing w:val="-3"/>
          <w:lang w:val="el-GR"/>
        </w:rPr>
        <w:t xml:space="preserve"> </w:t>
      </w:r>
      <w:r w:rsidRPr="009D0954">
        <w:rPr>
          <w:lang w:val="el-GR"/>
        </w:rPr>
        <w:t>σωματικό βάρος.</w:t>
      </w:r>
    </w:p>
    <w:p w14:paraId="66C8022D" w14:textId="77777777" w:rsidR="00350F35" w:rsidRDefault="00350F35">
      <w:pPr>
        <w:spacing w:before="73"/>
        <w:ind w:left="218"/>
        <w:rPr>
          <w:i/>
          <w:lang w:val="el-GR"/>
        </w:rPr>
      </w:pPr>
    </w:p>
    <w:p w14:paraId="7497B2E2" w14:textId="3B3120E7" w:rsidR="00156775" w:rsidRPr="009D0954" w:rsidRDefault="00E13CE4">
      <w:pPr>
        <w:spacing w:before="73"/>
        <w:ind w:left="218"/>
        <w:rPr>
          <w:i/>
          <w:lang w:val="el-GR"/>
        </w:rPr>
      </w:pPr>
      <w:r w:rsidRPr="009D0954">
        <w:rPr>
          <w:i/>
          <w:lang w:val="el-GR"/>
        </w:rPr>
        <w:t>Ηπατική</w:t>
      </w:r>
      <w:r w:rsidRPr="009D0954">
        <w:rPr>
          <w:i/>
          <w:spacing w:val="-1"/>
          <w:lang w:val="el-GR"/>
        </w:rPr>
        <w:t xml:space="preserve"> </w:t>
      </w:r>
      <w:r w:rsidRPr="009D0954">
        <w:rPr>
          <w:i/>
          <w:lang w:val="el-GR"/>
        </w:rPr>
        <w:t>και</w:t>
      </w:r>
      <w:r w:rsidRPr="009D0954">
        <w:rPr>
          <w:i/>
          <w:spacing w:val="-3"/>
          <w:lang w:val="el-GR"/>
        </w:rPr>
        <w:t xml:space="preserve"> </w:t>
      </w:r>
      <w:r w:rsidRPr="009D0954">
        <w:rPr>
          <w:i/>
          <w:lang w:val="el-GR"/>
        </w:rPr>
        <w:t>νεφρική</w:t>
      </w:r>
      <w:r w:rsidRPr="009D0954">
        <w:rPr>
          <w:i/>
          <w:spacing w:val="-4"/>
          <w:lang w:val="el-GR"/>
        </w:rPr>
        <w:t xml:space="preserve"> </w:t>
      </w:r>
      <w:r w:rsidRPr="009D0954">
        <w:rPr>
          <w:i/>
          <w:lang w:val="el-GR"/>
        </w:rPr>
        <w:t>δυσλειτουργία</w:t>
      </w:r>
    </w:p>
    <w:p w14:paraId="44E32953" w14:textId="77777777" w:rsidR="00156775" w:rsidRPr="009D0954" w:rsidRDefault="00E13CE4">
      <w:pPr>
        <w:pStyle w:val="BodyText"/>
        <w:ind w:left="218" w:right="977"/>
        <w:rPr>
          <w:lang w:val="el-GR"/>
        </w:rPr>
      </w:pPr>
      <w:r w:rsidRPr="009D0954">
        <w:rPr>
          <w:lang w:val="el-GR"/>
        </w:rPr>
        <w:t>Περιορισμένα δεδομένα υποδεικνύουν ότι η έκθεση στην ικατιβάντη δεν επηρεάζεται από την</w:t>
      </w:r>
      <w:r w:rsidRPr="005F6448">
        <w:rPr>
          <w:lang w:val="el-GR"/>
        </w:rPr>
        <w:t xml:space="preserve"> </w:t>
      </w:r>
      <w:r w:rsidRPr="009D0954">
        <w:rPr>
          <w:lang w:val="el-GR"/>
        </w:rPr>
        <w:t>ηπατική</w:t>
      </w:r>
      <w:r w:rsidRPr="005F6448">
        <w:rPr>
          <w:lang w:val="el-GR"/>
        </w:rPr>
        <w:t xml:space="preserve"> </w:t>
      </w:r>
      <w:r w:rsidRPr="009D0954">
        <w:rPr>
          <w:lang w:val="el-GR"/>
        </w:rPr>
        <w:t>ή</w:t>
      </w:r>
      <w:r w:rsidRPr="009D0954">
        <w:rPr>
          <w:spacing w:val="-1"/>
          <w:lang w:val="el-GR"/>
        </w:rPr>
        <w:t xml:space="preserve"> </w:t>
      </w:r>
      <w:r w:rsidRPr="009D0954">
        <w:rPr>
          <w:lang w:val="el-GR"/>
        </w:rPr>
        <w:t>τη</w:t>
      </w:r>
      <w:r w:rsidRPr="009D0954">
        <w:rPr>
          <w:spacing w:val="-1"/>
          <w:lang w:val="el-GR"/>
        </w:rPr>
        <w:t xml:space="preserve"> </w:t>
      </w:r>
      <w:r w:rsidRPr="009D0954">
        <w:rPr>
          <w:lang w:val="el-GR"/>
        </w:rPr>
        <w:t>νεφρική</w:t>
      </w:r>
      <w:r w:rsidRPr="009D0954">
        <w:rPr>
          <w:spacing w:val="-1"/>
          <w:lang w:val="el-GR"/>
        </w:rPr>
        <w:t xml:space="preserve"> </w:t>
      </w:r>
      <w:r w:rsidRPr="009D0954">
        <w:rPr>
          <w:lang w:val="el-GR"/>
        </w:rPr>
        <w:t>δυσλειτουργία.</w:t>
      </w:r>
    </w:p>
    <w:p w14:paraId="59B53848" w14:textId="77777777" w:rsidR="00156775" w:rsidRPr="009D0954" w:rsidRDefault="00156775">
      <w:pPr>
        <w:pStyle w:val="BodyText"/>
        <w:spacing w:before="2"/>
        <w:rPr>
          <w:lang w:val="el-GR"/>
        </w:rPr>
      </w:pPr>
    </w:p>
    <w:p w14:paraId="183D07E9" w14:textId="77777777" w:rsidR="00156775" w:rsidRPr="009D0954" w:rsidRDefault="00E13CE4">
      <w:pPr>
        <w:ind w:left="218"/>
        <w:rPr>
          <w:i/>
          <w:lang w:val="el-GR"/>
        </w:rPr>
      </w:pPr>
      <w:r w:rsidRPr="009D0954">
        <w:rPr>
          <w:i/>
          <w:lang w:val="el-GR"/>
        </w:rPr>
        <w:t>Φυλή</w:t>
      </w:r>
    </w:p>
    <w:p w14:paraId="5FBE6FB4" w14:textId="79DE9839" w:rsidR="00156775" w:rsidRPr="009D0954" w:rsidRDefault="00E13CE4">
      <w:pPr>
        <w:pStyle w:val="BodyText"/>
        <w:ind w:left="218" w:right="417"/>
        <w:rPr>
          <w:lang w:val="el-GR"/>
        </w:rPr>
      </w:pPr>
      <w:r w:rsidRPr="009D0954">
        <w:rPr>
          <w:lang w:val="el-GR"/>
        </w:rPr>
        <w:t xml:space="preserve">Οι πληροφορίες για </w:t>
      </w:r>
      <w:r w:rsidR="00046A22" w:rsidRPr="009D0954">
        <w:rPr>
          <w:lang w:val="el-GR"/>
        </w:rPr>
        <w:t>μεμονωμέν</w:t>
      </w:r>
      <w:r w:rsidR="00046A22">
        <w:rPr>
          <w:lang w:val="el-GR"/>
        </w:rPr>
        <w:t>η</w:t>
      </w:r>
      <w:r w:rsidR="00046A22" w:rsidRPr="009D0954">
        <w:rPr>
          <w:lang w:val="el-GR"/>
        </w:rPr>
        <w:t xml:space="preserve"> </w:t>
      </w:r>
      <w:r w:rsidRPr="009D0954">
        <w:rPr>
          <w:lang w:val="el-GR"/>
        </w:rPr>
        <w:t>επίδραση λόγω φυλής είναι περιορισμένες. Τα διαθέσιμα δεδομένα</w:t>
      </w:r>
      <w:r w:rsidRPr="005F6448">
        <w:rPr>
          <w:lang w:val="el-GR"/>
        </w:rPr>
        <w:t xml:space="preserve"> </w:t>
      </w:r>
      <w:r w:rsidRPr="009D0954">
        <w:rPr>
          <w:lang w:val="el-GR"/>
        </w:rPr>
        <w:t xml:space="preserve">έκθεσης δεν </w:t>
      </w:r>
      <w:r w:rsidR="003B6930" w:rsidRPr="009D0954">
        <w:rPr>
          <w:lang w:val="el-GR"/>
        </w:rPr>
        <w:t xml:space="preserve">υποδεικνύουν </w:t>
      </w:r>
      <w:r w:rsidRPr="009D0954">
        <w:rPr>
          <w:lang w:val="el-GR"/>
        </w:rPr>
        <w:t>διαφορά στην κάθαρση μεταξύ μη λευκών (</w:t>
      </w:r>
      <w:r>
        <w:t>n</w:t>
      </w:r>
      <w:r w:rsidRPr="009D0954">
        <w:rPr>
          <w:lang w:val="el-GR"/>
        </w:rPr>
        <w:t>=40) και λευκών (</w:t>
      </w:r>
      <w:r>
        <w:t>n</w:t>
      </w:r>
      <w:r w:rsidRPr="009D0954">
        <w:rPr>
          <w:lang w:val="el-GR"/>
        </w:rPr>
        <w:t>=132)</w:t>
      </w:r>
      <w:r w:rsidRPr="009D0954">
        <w:rPr>
          <w:spacing w:val="1"/>
          <w:lang w:val="el-GR"/>
        </w:rPr>
        <w:t xml:space="preserve"> </w:t>
      </w:r>
      <w:r w:rsidRPr="009D0954">
        <w:rPr>
          <w:lang w:val="el-GR"/>
        </w:rPr>
        <w:t>ατόμων.</w:t>
      </w:r>
    </w:p>
    <w:p w14:paraId="27D02FD3" w14:textId="77777777" w:rsidR="00156775" w:rsidRPr="009D0954" w:rsidRDefault="00156775">
      <w:pPr>
        <w:pStyle w:val="BodyText"/>
        <w:spacing w:before="1"/>
        <w:rPr>
          <w:lang w:val="el-GR"/>
        </w:rPr>
      </w:pPr>
    </w:p>
    <w:p w14:paraId="78C7668C" w14:textId="21B107FF" w:rsidR="00156775" w:rsidRPr="009D0954" w:rsidRDefault="00E13CE4">
      <w:pPr>
        <w:ind w:left="218"/>
        <w:rPr>
          <w:i/>
          <w:lang w:val="el-GR"/>
        </w:rPr>
      </w:pPr>
      <w:r w:rsidRPr="009D0954">
        <w:rPr>
          <w:i/>
          <w:lang w:val="el-GR"/>
        </w:rPr>
        <w:t>Παιδιατρικός</w:t>
      </w:r>
      <w:r w:rsidRPr="009D0954">
        <w:rPr>
          <w:i/>
          <w:spacing w:val="-4"/>
          <w:lang w:val="el-GR"/>
        </w:rPr>
        <w:t xml:space="preserve"> </w:t>
      </w:r>
      <w:r w:rsidRPr="009D0954">
        <w:rPr>
          <w:i/>
          <w:lang w:val="el-GR"/>
        </w:rPr>
        <w:t>πληθυσμός</w:t>
      </w:r>
      <w:r w:rsidR="00350F35">
        <w:rPr>
          <w:i/>
          <w:lang w:val="el-GR"/>
        </w:rPr>
        <w:t xml:space="preserve"> </w:t>
      </w:r>
    </w:p>
    <w:p w14:paraId="27E52CC9" w14:textId="7A7D5327" w:rsidR="00156775" w:rsidRPr="009D0954" w:rsidRDefault="00E13CE4">
      <w:pPr>
        <w:pStyle w:val="BodyText"/>
        <w:ind w:left="217" w:right="283"/>
        <w:rPr>
          <w:lang w:val="el-GR"/>
        </w:rPr>
      </w:pPr>
      <w:r w:rsidRPr="009D0954">
        <w:rPr>
          <w:lang w:val="el-GR"/>
        </w:rPr>
        <w:t xml:space="preserve">Η φαρμακοκινητική της ικατιβάντης χαρακτηρίστηκε σε παιδιατρικούς ασθενείς με </w:t>
      </w:r>
      <w:r w:rsidR="003B6930" w:rsidRPr="005F6448">
        <w:rPr>
          <w:lang w:val="el-GR"/>
        </w:rPr>
        <w:t>HAE</w:t>
      </w:r>
      <w:r w:rsidRPr="009D0954">
        <w:rPr>
          <w:lang w:val="el-GR"/>
        </w:rPr>
        <w:t xml:space="preserve"> στη μελέτη </w:t>
      </w:r>
      <w:r w:rsidRPr="005F6448">
        <w:rPr>
          <w:lang w:val="el-GR"/>
        </w:rPr>
        <w:t>HGT</w:t>
      </w:r>
      <w:r w:rsidRPr="009D0954">
        <w:rPr>
          <w:lang w:val="el-GR"/>
        </w:rPr>
        <w:t>-</w:t>
      </w:r>
      <w:r w:rsidRPr="005F6448">
        <w:rPr>
          <w:lang w:val="el-GR"/>
        </w:rPr>
        <w:t>FIR</w:t>
      </w:r>
      <w:r w:rsidRPr="009D0954">
        <w:rPr>
          <w:lang w:val="el-GR"/>
        </w:rPr>
        <w:t>-086 (βλ. παράγραφο 5.1). Έπειτα από εφάπαξ υποδόρια</w:t>
      </w:r>
      <w:r w:rsidRPr="005F6448">
        <w:rPr>
          <w:lang w:val="el-GR"/>
        </w:rPr>
        <w:t xml:space="preserve"> </w:t>
      </w:r>
      <w:r w:rsidRPr="009D0954">
        <w:rPr>
          <w:lang w:val="el-GR"/>
        </w:rPr>
        <w:t xml:space="preserve">χορήγηση (0,4 </w:t>
      </w:r>
      <w:r w:rsidRPr="005F6448">
        <w:rPr>
          <w:lang w:val="el-GR"/>
        </w:rPr>
        <w:t>mg</w:t>
      </w:r>
      <w:r w:rsidRPr="009D0954">
        <w:rPr>
          <w:lang w:val="el-GR"/>
        </w:rPr>
        <w:t>/</w:t>
      </w:r>
      <w:r w:rsidRPr="005F6448">
        <w:rPr>
          <w:lang w:val="el-GR"/>
        </w:rPr>
        <w:t>kg</w:t>
      </w:r>
      <w:r w:rsidRPr="009D0954">
        <w:rPr>
          <w:lang w:val="el-GR"/>
        </w:rPr>
        <w:t xml:space="preserve"> έως κατά το μέγιστο 30 </w:t>
      </w:r>
      <w:r w:rsidRPr="005F6448">
        <w:rPr>
          <w:lang w:val="el-GR"/>
        </w:rPr>
        <w:t>mg</w:t>
      </w:r>
      <w:r w:rsidRPr="009D0954">
        <w:rPr>
          <w:lang w:val="el-GR"/>
        </w:rPr>
        <w:t>), ο χρόνος για την επίτευξη μέγιστης συγκέντρωσης</w:t>
      </w:r>
      <w:r w:rsidRPr="005F6448">
        <w:rPr>
          <w:lang w:val="el-GR"/>
        </w:rPr>
        <w:t xml:space="preserve"> </w:t>
      </w:r>
      <w:r w:rsidRPr="009D0954">
        <w:rPr>
          <w:lang w:val="el-GR"/>
        </w:rPr>
        <w:t xml:space="preserve">είναι περίπου 30 λεπτά και ο </w:t>
      </w:r>
      <w:r w:rsidR="006C5E90">
        <w:rPr>
          <w:lang w:val="el-GR"/>
        </w:rPr>
        <w:t>καταληκτικό</w:t>
      </w:r>
      <w:r w:rsidRPr="009D0954">
        <w:rPr>
          <w:lang w:val="el-GR"/>
        </w:rPr>
        <w:t>ς χρόνος ημιζωής είναι περίπου 2 ώρες. Δεν παρατηρήθηκαν</w:t>
      </w:r>
      <w:r w:rsidRPr="005F6448">
        <w:rPr>
          <w:lang w:val="el-GR"/>
        </w:rPr>
        <w:t xml:space="preserve"> </w:t>
      </w:r>
      <w:r w:rsidRPr="009D0954">
        <w:rPr>
          <w:lang w:val="el-GR"/>
        </w:rPr>
        <w:t xml:space="preserve">διαφορές στην έκθεση στην ικατιβάντη μεταξύ ασθενών με </w:t>
      </w:r>
      <w:r w:rsidR="003B6930" w:rsidRPr="009F517F">
        <w:rPr>
          <w:lang w:val="el-GR"/>
        </w:rPr>
        <w:t>HAE</w:t>
      </w:r>
      <w:r w:rsidR="003B6930" w:rsidRPr="009D0954">
        <w:rPr>
          <w:lang w:val="el-GR"/>
        </w:rPr>
        <w:t xml:space="preserve"> </w:t>
      </w:r>
      <w:r w:rsidRPr="009D0954">
        <w:rPr>
          <w:lang w:val="el-GR"/>
        </w:rPr>
        <w:t>με και χωρίς</w:t>
      </w:r>
      <w:r w:rsidRPr="005F6448">
        <w:rPr>
          <w:lang w:val="el-GR"/>
        </w:rPr>
        <w:t xml:space="preserve"> </w:t>
      </w:r>
      <w:r w:rsidRPr="009D0954">
        <w:rPr>
          <w:lang w:val="el-GR"/>
        </w:rPr>
        <w:t>κάποιο επεισόδιο. Μια πληθυσμιακή φαρμακοκινητική μοντελοποίηση χρησιμοποιώντας δεδομένα</w:t>
      </w:r>
      <w:r w:rsidRPr="005F6448">
        <w:rPr>
          <w:lang w:val="el-GR"/>
        </w:rPr>
        <w:t xml:space="preserve"> </w:t>
      </w:r>
      <w:r w:rsidRPr="009D0954">
        <w:rPr>
          <w:lang w:val="el-GR"/>
        </w:rPr>
        <w:t>ενηλίκων και παιδιατρικών ασθενών έδειξε ότι η κάθαρση της ικατιβάντης σχετίζεται με το σωματικό</w:t>
      </w:r>
      <w:r w:rsidRPr="005F6448">
        <w:rPr>
          <w:lang w:val="el-GR"/>
        </w:rPr>
        <w:t xml:space="preserve"> </w:t>
      </w:r>
      <w:r w:rsidRPr="009D0954">
        <w:rPr>
          <w:lang w:val="el-GR"/>
        </w:rPr>
        <w:t>βάρος, με χαμηλότερες τιμές κάθαρσης να παρατηρούνται για χαμηλότερα σωματικά βάρη στον</w:t>
      </w:r>
      <w:r w:rsidRPr="005F6448">
        <w:rPr>
          <w:lang w:val="el-GR"/>
        </w:rPr>
        <w:t xml:space="preserve"> </w:t>
      </w:r>
      <w:r w:rsidRPr="009D0954">
        <w:rPr>
          <w:lang w:val="el-GR"/>
        </w:rPr>
        <w:t xml:space="preserve">παιδιατρικό πληθυσμό με </w:t>
      </w:r>
      <w:r w:rsidR="00016876" w:rsidRPr="009F517F">
        <w:rPr>
          <w:lang w:val="el-GR"/>
        </w:rPr>
        <w:t>HAE</w:t>
      </w:r>
      <w:r w:rsidRPr="009D0954">
        <w:rPr>
          <w:lang w:val="el-GR"/>
        </w:rPr>
        <w:t>. Σύμφωνα με τη μοντελοποίηση για χορήγηση</w:t>
      </w:r>
      <w:r w:rsidRPr="005F6448">
        <w:rPr>
          <w:lang w:val="el-GR"/>
        </w:rPr>
        <w:t xml:space="preserve"> </w:t>
      </w:r>
      <w:r w:rsidRPr="009D0954">
        <w:rPr>
          <w:lang w:val="el-GR"/>
        </w:rPr>
        <w:t>δόσεων σύμφωνα με το φάσμα βάρους, η προβλεπόμενη έκθεση στην ικατιβάντη στον παιδιατρικό</w:t>
      </w:r>
      <w:r w:rsidRPr="005F6448">
        <w:rPr>
          <w:lang w:val="el-GR"/>
        </w:rPr>
        <w:t xml:space="preserve"> </w:t>
      </w:r>
      <w:r w:rsidRPr="009D0954">
        <w:rPr>
          <w:lang w:val="el-GR"/>
        </w:rPr>
        <w:t xml:space="preserve">πληθυσμό με </w:t>
      </w:r>
      <w:r w:rsidR="00016876" w:rsidRPr="009F517F">
        <w:rPr>
          <w:lang w:val="el-GR"/>
        </w:rPr>
        <w:t>HAE</w:t>
      </w:r>
      <w:r w:rsidR="00016876" w:rsidRPr="009D0954">
        <w:rPr>
          <w:lang w:val="el-GR"/>
        </w:rPr>
        <w:t xml:space="preserve"> </w:t>
      </w:r>
      <w:r w:rsidRPr="009D0954">
        <w:rPr>
          <w:lang w:val="el-GR"/>
        </w:rPr>
        <w:t>(βλ. παράγραφο 4.2) είναι χαμηλότερη από την</w:t>
      </w:r>
      <w:r w:rsidRPr="005F6448">
        <w:rPr>
          <w:lang w:val="el-GR"/>
        </w:rPr>
        <w:t xml:space="preserve"> </w:t>
      </w:r>
      <w:r w:rsidRPr="009D0954">
        <w:rPr>
          <w:lang w:val="el-GR"/>
        </w:rPr>
        <w:t xml:space="preserve">παρατηρούμενη έκθεση σε μελέτες που διεξάχθηκαν με ενήλικους ασθενείς με </w:t>
      </w:r>
      <w:r w:rsidR="00016876" w:rsidRPr="009F517F">
        <w:rPr>
          <w:lang w:val="el-GR"/>
        </w:rPr>
        <w:t>HAE</w:t>
      </w:r>
      <w:r w:rsidRPr="009D0954">
        <w:rPr>
          <w:lang w:val="el-GR"/>
        </w:rPr>
        <w:t>.</w:t>
      </w:r>
    </w:p>
    <w:p w14:paraId="1DF3D0F8" w14:textId="77777777" w:rsidR="00156775" w:rsidRPr="009D0954" w:rsidRDefault="00156775">
      <w:pPr>
        <w:pStyle w:val="BodyText"/>
        <w:rPr>
          <w:lang w:val="el-GR"/>
        </w:rPr>
      </w:pPr>
    </w:p>
    <w:p w14:paraId="2DA48B8B" w14:textId="77777777" w:rsidR="00156775" w:rsidRDefault="00E13CE4">
      <w:pPr>
        <w:pStyle w:val="Heading1"/>
        <w:numPr>
          <w:ilvl w:val="1"/>
          <w:numId w:val="22"/>
        </w:numPr>
        <w:tabs>
          <w:tab w:val="left" w:pos="783"/>
          <w:tab w:val="left" w:pos="785"/>
        </w:tabs>
        <w:ind w:hanging="568"/>
      </w:pPr>
      <w:r>
        <w:t>Προκλινικά</w:t>
      </w:r>
      <w:r>
        <w:rPr>
          <w:spacing w:val="-5"/>
        </w:rPr>
        <w:t xml:space="preserve"> </w:t>
      </w:r>
      <w:r>
        <w:t>δεδομένα</w:t>
      </w:r>
      <w:r>
        <w:rPr>
          <w:spacing w:val="-1"/>
        </w:rPr>
        <w:t xml:space="preserve"> </w:t>
      </w:r>
      <w:r>
        <w:t>για</w:t>
      </w:r>
      <w:r>
        <w:rPr>
          <w:spacing w:val="-5"/>
        </w:rPr>
        <w:t xml:space="preserve"> </w:t>
      </w:r>
      <w:r>
        <w:t>την</w:t>
      </w:r>
      <w:r>
        <w:rPr>
          <w:spacing w:val="-1"/>
        </w:rPr>
        <w:t xml:space="preserve"> </w:t>
      </w:r>
      <w:r>
        <w:t>ασφάλεια</w:t>
      </w:r>
    </w:p>
    <w:p w14:paraId="1C8A17FC" w14:textId="77777777" w:rsidR="00156775" w:rsidRDefault="00156775">
      <w:pPr>
        <w:pStyle w:val="BodyText"/>
        <w:spacing w:before="9"/>
        <w:rPr>
          <w:b/>
          <w:sz w:val="21"/>
        </w:rPr>
      </w:pPr>
    </w:p>
    <w:p w14:paraId="78C6D2C5" w14:textId="77777777" w:rsidR="00156775" w:rsidRPr="009D0954" w:rsidRDefault="00E13CE4">
      <w:pPr>
        <w:pStyle w:val="BodyText"/>
        <w:spacing w:before="1"/>
        <w:ind w:left="217" w:right="376"/>
        <w:rPr>
          <w:lang w:val="el-GR"/>
        </w:rPr>
      </w:pPr>
      <w:r w:rsidRPr="009D0954">
        <w:rPr>
          <w:lang w:val="el-GR"/>
        </w:rPr>
        <w:t>Έχουν διενεργηθεί μελέτες επαναλαμβανόμενων δόσεων διάρκειας έως και 6 μηνών σε αρουραίους</w:t>
      </w:r>
      <w:r w:rsidRPr="005F6448">
        <w:rPr>
          <w:lang w:val="el-GR"/>
        </w:rPr>
        <w:t xml:space="preserve"> </w:t>
      </w:r>
      <w:r w:rsidRPr="009D0954">
        <w:rPr>
          <w:lang w:val="el-GR"/>
        </w:rPr>
        <w:t>και 9 μηνών σε σκύλους. Τόσο σε αρουραίους όσο και σε σκύλους, υπήρχε δοσοεξαρτώμενη μείωση</w:t>
      </w:r>
      <w:r w:rsidRPr="005F6448">
        <w:rPr>
          <w:lang w:val="el-GR"/>
        </w:rPr>
        <w:t xml:space="preserve"> </w:t>
      </w:r>
      <w:r w:rsidRPr="009D0954">
        <w:rPr>
          <w:lang w:val="el-GR"/>
        </w:rPr>
        <w:t>στα επίπεδα των γεννητικών ορμονών που κυκλοφορούν και η επανειλημμένη χρήση ικατιβάντης</w:t>
      </w:r>
      <w:r w:rsidRPr="005F6448">
        <w:rPr>
          <w:lang w:val="el-GR"/>
        </w:rPr>
        <w:t xml:space="preserve"> </w:t>
      </w:r>
      <w:r w:rsidRPr="009D0954">
        <w:rPr>
          <w:lang w:val="el-GR"/>
        </w:rPr>
        <w:t>προκάλεσε αναστρέψιμη</w:t>
      </w:r>
      <w:r w:rsidRPr="005F6448">
        <w:rPr>
          <w:lang w:val="el-GR"/>
        </w:rPr>
        <w:t xml:space="preserve"> </w:t>
      </w:r>
      <w:r w:rsidRPr="009D0954">
        <w:rPr>
          <w:lang w:val="el-GR"/>
        </w:rPr>
        <w:t>καθυστέρηση</w:t>
      </w:r>
      <w:r w:rsidRPr="005F6448">
        <w:rPr>
          <w:lang w:val="el-GR"/>
        </w:rPr>
        <w:t xml:space="preserve"> </w:t>
      </w:r>
      <w:r w:rsidRPr="009D0954">
        <w:rPr>
          <w:lang w:val="el-GR"/>
        </w:rPr>
        <w:t>της</w:t>
      </w:r>
      <w:r w:rsidRPr="005F6448">
        <w:rPr>
          <w:lang w:val="el-GR"/>
        </w:rPr>
        <w:t xml:space="preserve"> </w:t>
      </w:r>
      <w:r w:rsidRPr="009D0954">
        <w:rPr>
          <w:lang w:val="el-GR"/>
        </w:rPr>
        <w:t>σεξουαλικής</w:t>
      </w:r>
      <w:r w:rsidRPr="005F6448">
        <w:rPr>
          <w:lang w:val="el-GR"/>
        </w:rPr>
        <w:t xml:space="preserve"> </w:t>
      </w:r>
      <w:r w:rsidRPr="009D0954">
        <w:rPr>
          <w:lang w:val="el-GR"/>
        </w:rPr>
        <w:t>ωρίμανσης.</w:t>
      </w:r>
    </w:p>
    <w:p w14:paraId="7E90C08E" w14:textId="77777777" w:rsidR="00156775" w:rsidRPr="005F6448" w:rsidRDefault="00156775">
      <w:pPr>
        <w:pStyle w:val="BodyText"/>
        <w:spacing w:before="10"/>
        <w:rPr>
          <w:lang w:val="el-GR"/>
        </w:rPr>
      </w:pPr>
    </w:p>
    <w:p w14:paraId="0A1127D3" w14:textId="34EC06B7" w:rsidR="00156775" w:rsidRPr="009D0954" w:rsidRDefault="00E13CE4" w:rsidP="005F6448">
      <w:pPr>
        <w:pStyle w:val="BodyText"/>
        <w:spacing w:before="1"/>
        <w:ind w:left="217" w:right="243"/>
        <w:jc w:val="both"/>
        <w:rPr>
          <w:lang w:val="el-GR"/>
        </w:rPr>
      </w:pPr>
      <w:r w:rsidRPr="009D0954">
        <w:rPr>
          <w:lang w:val="el-GR"/>
        </w:rPr>
        <w:t>Οι μέγιστες ημερήσιες εκθέσεις που καθορίζονται από το εμβαδόν κάτω από την καμπύλη (</w:t>
      </w:r>
      <w:r w:rsidRPr="005F6448">
        <w:rPr>
          <w:lang w:val="el-GR"/>
        </w:rPr>
        <w:t>AUC</w:t>
      </w:r>
      <w:r w:rsidRPr="009D0954">
        <w:rPr>
          <w:lang w:val="el-GR"/>
        </w:rPr>
        <w:t>) στα</w:t>
      </w:r>
      <w:r w:rsidRPr="005F6448">
        <w:rPr>
          <w:lang w:val="el-GR"/>
        </w:rPr>
        <w:t xml:space="preserve"> </w:t>
      </w:r>
      <w:r w:rsidRPr="009D0954">
        <w:rPr>
          <w:lang w:val="el-GR"/>
        </w:rPr>
        <w:t>επίπεδα χωρίς παρατηρούμενες ανεπιθύμητες ενέργειες (</w:t>
      </w:r>
      <w:r w:rsidRPr="005F6448">
        <w:rPr>
          <w:lang w:val="el-GR"/>
        </w:rPr>
        <w:t>NOAEL</w:t>
      </w:r>
      <w:r w:rsidRPr="009D0954">
        <w:rPr>
          <w:lang w:val="el-GR"/>
        </w:rPr>
        <w:t>) στη μελέτη διάρκειας 9 μηνών ήταν</w:t>
      </w:r>
      <w:r w:rsidRPr="005F6448">
        <w:rPr>
          <w:lang w:val="el-GR"/>
        </w:rPr>
        <w:t xml:space="preserve"> </w:t>
      </w:r>
      <w:r w:rsidRPr="009D0954">
        <w:rPr>
          <w:lang w:val="el-GR"/>
        </w:rPr>
        <w:t>2,3</w:t>
      </w:r>
      <w:r w:rsidRPr="005F6448">
        <w:rPr>
          <w:lang w:val="el-GR"/>
        </w:rPr>
        <w:t xml:space="preserve"> </w:t>
      </w:r>
      <w:r w:rsidRPr="009D0954">
        <w:rPr>
          <w:lang w:val="el-GR"/>
        </w:rPr>
        <w:t>φορές</w:t>
      </w:r>
      <w:r w:rsidRPr="005F6448">
        <w:rPr>
          <w:lang w:val="el-GR"/>
        </w:rPr>
        <w:t xml:space="preserve"> </w:t>
      </w:r>
      <w:r w:rsidRPr="009D0954">
        <w:rPr>
          <w:lang w:val="el-GR"/>
        </w:rPr>
        <w:t>μεγαλύτερη</w:t>
      </w:r>
      <w:r w:rsidRPr="005F6448">
        <w:rPr>
          <w:lang w:val="el-GR"/>
        </w:rPr>
        <w:t xml:space="preserve"> </w:t>
      </w:r>
      <w:r w:rsidRPr="009D0954">
        <w:rPr>
          <w:lang w:val="el-GR"/>
        </w:rPr>
        <w:t>από</w:t>
      </w:r>
      <w:r w:rsidRPr="005F6448">
        <w:rPr>
          <w:lang w:val="el-GR"/>
        </w:rPr>
        <w:t xml:space="preserve"> </w:t>
      </w:r>
      <w:r w:rsidRPr="009D0954">
        <w:rPr>
          <w:lang w:val="el-GR"/>
        </w:rPr>
        <w:t xml:space="preserve">την </w:t>
      </w:r>
      <w:r w:rsidRPr="005F6448">
        <w:rPr>
          <w:lang w:val="el-GR"/>
        </w:rPr>
        <w:t xml:space="preserve">AUC </w:t>
      </w:r>
      <w:r w:rsidRPr="009D0954">
        <w:rPr>
          <w:lang w:val="el-GR"/>
        </w:rPr>
        <w:t>σε</w:t>
      </w:r>
      <w:r w:rsidRPr="005F6448">
        <w:rPr>
          <w:lang w:val="el-GR"/>
        </w:rPr>
        <w:t xml:space="preserve"> </w:t>
      </w:r>
      <w:r w:rsidRPr="009D0954">
        <w:rPr>
          <w:lang w:val="el-GR"/>
        </w:rPr>
        <w:t>ενήλικους</w:t>
      </w:r>
      <w:r w:rsidRPr="005F6448">
        <w:rPr>
          <w:lang w:val="el-GR"/>
        </w:rPr>
        <w:t xml:space="preserve"> </w:t>
      </w:r>
      <w:r w:rsidRPr="009D0954">
        <w:rPr>
          <w:lang w:val="el-GR"/>
        </w:rPr>
        <w:t>ανθρώπους</w:t>
      </w:r>
      <w:r w:rsidRPr="005F6448">
        <w:rPr>
          <w:lang w:val="el-GR"/>
        </w:rPr>
        <w:t xml:space="preserve"> </w:t>
      </w:r>
      <w:r w:rsidRPr="009D0954">
        <w:rPr>
          <w:lang w:val="el-GR"/>
        </w:rPr>
        <w:t>μετά</w:t>
      </w:r>
      <w:r w:rsidRPr="005F6448">
        <w:rPr>
          <w:lang w:val="el-GR"/>
        </w:rPr>
        <w:t xml:space="preserve"> </w:t>
      </w:r>
      <w:r w:rsidRPr="009D0954">
        <w:rPr>
          <w:lang w:val="el-GR"/>
        </w:rPr>
        <w:t>από</w:t>
      </w:r>
      <w:r w:rsidRPr="005F6448">
        <w:rPr>
          <w:lang w:val="el-GR"/>
        </w:rPr>
        <w:t xml:space="preserve"> </w:t>
      </w:r>
      <w:r w:rsidRPr="009D0954">
        <w:rPr>
          <w:lang w:val="el-GR"/>
        </w:rPr>
        <w:t>υποδόρια</w:t>
      </w:r>
      <w:r w:rsidRPr="005F6448">
        <w:rPr>
          <w:lang w:val="el-GR"/>
        </w:rPr>
        <w:t xml:space="preserve"> </w:t>
      </w:r>
      <w:r w:rsidRPr="009D0954">
        <w:rPr>
          <w:lang w:val="el-GR"/>
        </w:rPr>
        <w:t>δόση</w:t>
      </w:r>
      <w:r w:rsidRPr="005F6448">
        <w:rPr>
          <w:lang w:val="el-GR"/>
        </w:rPr>
        <w:t xml:space="preserve"> </w:t>
      </w:r>
      <w:r w:rsidRPr="009D0954">
        <w:rPr>
          <w:lang w:val="el-GR"/>
        </w:rPr>
        <w:t>των 30</w:t>
      </w:r>
      <w:r w:rsidRPr="005F6448">
        <w:rPr>
          <w:lang w:val="el-GR"/>
        </w:rPr>
        <w:t xml:space="preserve"> mg</w:t>
      </w:r>
      <w:r w:rsidRPr="009D0954">
        <w:rPr>
          <w:lang w:val="el-GR"/>
        </w:rPr>
        <w:t>.</w:t>
      </w:r>
      <w:r w:rsidR="006A4A8A" w:rsidRPr="005F6448">
        <w:rPr>
          <w:lang w:val="el-GR"/>
        </w:rPr>
        <w:t xml:space="preserve"> </w:t>
      </w:r>
      <w:r w:rsidRPr="009D0954">
        <w:rPr>
          <w:lang w:val="el-GR"/>
        </w:rPr>
        <w:t xml:space="preserve">Δεν υπήρξε μετρήσιμο </w:t>
      </w:r>
      <w:r w:rsidRPr="005F6448">
        <w:rPr>
          <w:lang w:val="el-GR"/>
        </w:rPr>
        <w:t>NOAEL</w:t>
      </w:r>
      <w:r w:rsidRPr="009D0954">
        <w:rPr>
          <w:lang w:val="el-GR"/>
        </w:rPr>
        <w:t xml:space="preserve"> στη μελέτη σε αρουραίους, ωστόσο, όλα τα ευρήματα από αυτή τη</w:t>
      </w:r>
      <w:r w:rsidRPr="005F6448">
        <w:rPr>
          <w:lang w:val="el-GR"/>
        </w:rPr>
        <w:t xml:space="preserve"> </w:t>
      </w:r>
      <w:r w:rsidRPr="009D0954">
        <w:rPr>
          <w:lang w:val="el-GR"/>
        </w:rPr>
        <w:t>μελέτη έδειξαν είτε πλήρως είτε μερικώς αναστρέψιμες επιδράσεις σε αρουραίους που έλαβαν</w:t>
      </w:r>
      <w:r w:rsidRPr="005F6448">
        <w:rPr>
          <w:lang w:val="el-GR"/>
        </w:rPr>
        <w:t xml:space="preserve"> </w:t>
      </w:r>
      <w:r w:rsidRPr="009D0954">
        <w:rPr>
          <w:lang w:val="el-GR"/>
        </w:rPr>
        <w:t>θεραπεία. Υπερτροφία των επινεφριδίων παρατηρήθηκε σε όλες τις δόσεις που ελέγχθηκαν σε</w:t>
      </w:r>
      <w:r w:rsidRPr="005F6448">
        <w:rPr>
          <w:lang w:val="el-GR"/>
        </w:rPr>
        <w:t xml:space="preserve"> </w:t>
      </w:r>
      <w:r w:rsidRPr="009D0954">
        <w:rPr>
          <w:lang w:val="el-GR"/>
        </w:rPr>
        <w:t>αρουραίους. Η υπερτροφία των επινεφριδίων φάνηκε ότι αναστράφηκε μετά από διακοπή της</w:t>
      </w:r>
      <w:r w:rsidRPr="005F6448">
        <w:rPr>
          <w:lang w:val="el-GR"/>
        </w:rPr>
        <w:t xml:space="preserve"> </w:t>
      </w:r>
      <w:r w:rsidRPr="009D0954">
        <w:rPr>
          <w:lang w:val="el-GR"/>
        </w:rPr>
        <w:t>θεραπείας</w:t>
      </w:r>
      <w:r w:rsidRPr="005F6448">
        <w:rPr>
          <w:lang w:val="el-GR"/>
        </w:rPr>
        <w:t xml:space="preserve"> </w:t>
      </w:r>
      <w:r w:rsidRPr="009D0954">
        <w:rPr>
          <w:lang w:val="el-GR"/>
        </w:rPr>
        <w:t>με</w:t>
      </w:r>
      <w:r w:rsidRPr="005F6448">
        <w:rPr>
          <w:lang w:val="el-GR"/>
        </w:rPr>
        <w:t xml:space="preserve"> </w:t>
      </w:r>
      <w:r w:rsidRPr="009D0954">
        <w:rPr>
          <w:lang w:val="el-GR"/>
        </w:rPr>
        <w:t>ικατιβάντη. Η</w:t>
      </w:r>
      <w:r w:rsidRPr="005F6448">
        <w:rPr>
          <w:lang w:val="el-GR"/>
        </w:rPr>
        <w:t xml:space="preserve"> </w:t>
      </w:r>
      <w:r w:rsidRPr="009D0954">
        <w:rPr>
          <w:lang w:val="el-GR"/>
        </w:rPr>
        <w:t>κλινική</w:t>
      </w:r>
      <w:r w:rsidRPr="005F6448">
        <w:rPr>
          <w:lang w:val="el-GR"/>
        </w:rPr>
        <w:t xml:space="preserve"> </w:t>
      </w:r>
      <w:r w:rsidRPr="009D0954">
        <w:rPr>
          <w:lang w:val="el-GR"/>
        </w:rPr>
        <w:t>σχέση</w:t>
      </w:r>
      <w:r w:rsidRPr="005F6448">
        <w:rPr>
          <w:lang w:val="el-GR"/>
        </w:rPr>
        <w:t xml:space="preserve"> </w:t>
      </w:r>
      <w:r w:rsidRPr="009D0954">
        <w:rPr>
          <w:lang w:val="el-GR"/>
        </w:rPr>
        <w:t>των</w:t>
      </w:r>
      <w:r w:rsidRPr="005F6448">
        <w:rPr>
          <w:lang w:val="el-GR"/>
        </w:rPr>
        <w:t xml:space="preserve"> </w:t>
      </w:r>
      <w:r w:rsidRPr="009D0954">
        <w:rPr>
          <w:lang w:val="el-GR"/>
        </w:rPr>
        <w:t>ευρημάτων</w:t>
      </w:r>
      <w:r w:rsidRPr="005F6448">
        <w:rPr>
          <w:lang w:val="el-GR"/>
        </w:rPr>
        <w:t xml:space="preserve"> </w:t>
      </w:r>
      <w:r w:rsidRPr="009D0954">
        <w:rPr>
          <w:lang w:val="el-GR"/>
        </w:rPr>
        <w:t>στα</w:t>
      </w:r>
      <w:r w:rsidRPr="005F6448">
        <w:rPr>
          <w:lang w:val="el-GR"/>
        </w:rPr>
        <w:t xml:space="preserve"> </w:t>
      </w:r>
      <w:r w:rsidRPr="009D0954">
        <w:rPr>
          <w:lang w:val="el-GR"/>
        </w:rPr>
        <w:t>επινεφρίδια</w:t>
      </w:r>
      <w:r w:rsidRPr="005F6448">
        <w:rPr>
          <w:lang w:val="el-GR"/>
        </w:rPr>
        <w:t xml:space="preserve"> </w:t>
      </w:r>
      <w:r w:rsidRPr="009D0954">
        <w:rPr>
          <w:lang w:val="el-GR"/>
        </w:rPr>
        <w:t>είναι</w:t>
      </w:r>
      <w:r w:rsidRPr="005F6448">
        <w:rPr>
          <w:lang w:val="el-GR"/>
        </w:rPr>
        <w:t xml:space="preserve"> </w:t>
      </w:r>
      <w:r w:rsidRPr="009D0954">
        <w:rPr>
          <w:lang w:val="el-GR"/>
        </w:rPr>
        <w:t>άγνωστη.</w:t>
      </w:r>
    </w:p>
    <w:p w14:paraId="4F317928" w14:textId="77777777" w:rsidR="00156775" w:rsidRPr="005F6448" w:rsidRDefault="00156775">
      <w:pPr>
        <w:pStyle w:val="BodyText"/>
        <w:spacing w:before="10"/>
        <w:rPr>
          <w:lang w:val="el-GR"/>
        </w:rPr>
      </w:pPr>
    </w:p>
    <w:p w14:paraId="3801D384" w14:textId="77777777" w:rsidR="00156775" w:rsidRPr="009D0954" w:rsidRDefault="00E13CE4">
      <w:pPr>
        <w:pStyle w:val="BodyText"/>
        <w:spacing w:line="252" w:lineRule="exact"/>
        <w:ind w:left="217"/>
        <w:jc w:val="both"/>
        <w:rPr>
          <w:lang w:val="el-GR"/>
        </w:rPr>
      </w:pPr>
      <w:r w:rsidRPr="009D0954">
        <w:rPr>
          <w:lang w:val="el-GR"/>
        </w:rPr>
        <w:t>Η</w:t>
      </w:r>
      <w:r w:rsidRPr="005F6448">
        <w:rPr>
          <w:lang w:val="el-GR"/>
        </w:rPr>
        <w:t xml:space="preserve"> </w:t>
      </w:r>
      <w:r w:rsidRPr="009D0954">
        <w:rPr>
          <w:lang w:val="el-GR"/>
        </w:rPr>
        <w:t>ικατιβάντη</w:t>
      </w:r>
      <w:r w:rsidRPr="005F6448">
        <w:rPr>
          <w:lang w:val="el-GR"/>
        </w:rPr>
        <w:t xml:space="preserve"> </w:t>
      </w:r>
      <w:r w:rsidRPr="009D0954">
        <w:rPr>
          <w:lang w:val="el-GR"/>
        </w:rPr>
        <w:t>δεν είχε</w:t>
      </w:r>
      <w:r w:rsidRPr="005F6448">
        <w:rPr>
          <w:lang w:val="el-GR"/>
        </w:rPr>
        <w:t xml:space="preserve"> </w:t>
      </w:r>
      <w:r w:rsidRPr="009D0954">
        <w:rPr>
          <w:lang w:val="el-GR"/>
        </w:rPr>
        <w:t>καμία</w:t>
      </w:r>
      <w:r w:rsidRPr="005F6448">
        <w:rPr>
          <w:lang w:val="el-GR"/>
        </w:rPr>
        <w:t xml:space="preserve"> </w:t>
      </w:r>
      <w:r w:rsidRPr="009D0954">
        <w:rPr>
          <w:lang w:val="el-GR"/>
        </w:rPr>
        <w:t>επίδραση</w:t>
      </w:r>
      <w:r w:rsidRPr="005F6448">
        <w:rPr>
          <w:lang w:val="el-GR"/>
        </w:rPr>
        <w:t xml:space="preserve"> </w:t>
      </w:r>
      <w:r w:rsidRPr="009D0954">
        <w:rPr>
          <w:lang w:val="el-GR"/>
        </w:rPr>
        <w:t>στη</w:t>
      </w:r>
      <w:r w:rsidRPr="005F6448">
        <w:rPr>
          <w:lang w:val="el-GR"/>
        </w:rPr>
        <w:t xml:space="preserve"> </w:t>
      </w:r>
      <w:r w:rsidRPr="009D0954">
        <w:rPr>
          <w:lang w:val="el-GR"/>
        </w:rPr>
        <w:t>γονιμότητα</w:t>
      </w:r>
      <w:r w:rsidRPr="005F6448">
        <w:rPr>
          <w:lang w:val="el-GR"/>
        </w:rPr>
        <w:t xml:space="preserve"> </w:t>
      </w:r>
      <w:r w:rsidRPr="009D0954">
        <w:rPr>
          <w:lang w:val="el-GR"/>
        </w:rPr>
        <w:t>σε αρσενικούς</w:t>
      </w:r>
      <w:r w:rsidRPr="005F6448">
        <w:rPr>
          <w:lang w:val="el-GR"/>
        </w:rPr>
        <w:t xml:space="preserve"> </w:t>
      </w:r>
      <w:r w:rsidRPr="009D0954">
        <w:rPr>
          <w:lang w:val="el-GR"/>
        </w:rPr>
        <w:t>ποντικούς</w:t>
      </w:r>
      <w:r w:rsidRPr="005F6448">
        <w:rPr>
          <w:lang w:val="el-GR"/>
        </w:rPr>
        <w:t xml:space="preserve"> </w:t>
      </w:r>
      <w:r w:rsidRPr="009D0954">
        <w:rPr>
          <w:lang w:val="el-GR"/>
        </w:rPr>
        <w:t>(μέγιστη</w:t>
      </w:r>
      <w:r w:rsidRPr="005F6448">
        <w:rPr>
          <w:lang w:val="el-GR"/>
        </w:rPr>
        <w:t xml:space="preserve"> </w:t>
      </w:r>
      <w:r w:rsidRPr="009D0954">
        <w:rPr>
          <w:lang w:val="el-GR"/>
        </w:rPr>
        <w:t>δόση</w:t>
      </w:r>
    </w:p>
    <w:p w14:paraId="391C3C94" w14:textId="77777777" w:rsidR="00156775" w:rsidRPr="009D0954" w:rsidRDefault="00E13CE4">
      <w:pPr>
        <w:pStyle w:val="BodyText"/>
        <w:spacing w:line="252" w:lineRule="exact"/>
        <w:ind w:left="217"/>
        <w:jc w:val="both"/>
        <w:rPr>
          <w:lang w:val="el-GR"/>
        </w:rPr>
      </w:pPr>
      <w:r w:rsidRPr="009D0954">
        <w:rPr>
          <w:lang w:val="el-GR"/>
        </w:rPr>
        <w:t>80,8</w:t>
      </w:r>
      <w:r w:rsidRPr="005F6448">
        <w:rPr>
          <w:lang w:val="el-GR"/>
        </w:rPr>
        <w:t xml:space="preserve"> mg</w:t>
      </w:r>
      <w:r w:rsidRPr="009D0954">
        <w:rPr>
          <w:lang w:val="el-GR"/>
        </w:rPr>
        <w:t>/</w:t>
      </w:r>
      <w:r w:rsidRPr="005F6448">
        <w:rPr>
          <w:lang w:val="el-GR"/>
        </w:rPr>
        <w:t>kg</w:t>
      </w:r>
      <w:r w:rsidRPr="009D0954">
        <w:rPr>
          <w:lang w:val="el-GR"/>
        </w:rPr>
        <w:t>/ημέρα)</w:t>
      </w:r>
      <w:r w:rsidRPr="005F6448">
        <w:rPr>
          <w:lang w:val="el-GR"/>
        </w:rPr>
        <w:t xml:space="preserve"> </w:t>
      </w:r>
      <w:r w:rsidRPr="009D0954">
        <w:rPr>
          <w:lang w:val="el-GR"/>
        </w:rPr>
        <w:t>και</w:t>
      </w:r>
      <w:r w:rsidRPr="005F6448">
        <w:rPr>
          <w:lang w:val="el-GR"/>
        </w:rPr>
        <w:t xml:space="preserve"> </w:t>
      </w:r>
      <w:r w:rsidRPr="009D0954">
        <w:rPr>
          <w:lang w:val="el-GR"/>
        </w:rPr>
        <w:t>σε</w:t>
      </w:r>
      <w:r w:rsidRPr="005F6448">
        <w:rPr>
          <w:lang w:val="el-GR"/>
        </w:rPr>
        <w:t xml:space="preserve"> </w:t>
      </w:r>
      <w:r w:rsidRPr="009D0954">
        <w:rPr>
          <w:lang w:val="el-GR"/>
        </w:rPr>
        <w:t>αρουραίους</w:t>
      </w:r>
      <w:r w:rsidRPr="005F6448">
        <w:rPr>
          <w:lang w:val="el-GR"/>
        </w:rPr>
        <w:t xml:space="preserve"> </w:t>
      </w:r>
      <w:r w:rsidRPr="009D0954">
        <w:rPr>
          <w:lang w:val="el-GR"/>
        </w:rPr>
        <w:t>(μέγιστη</w:t>
      </w:r>
      <w:r w:rsidRPr="005F6448">
        <w:rPr>
          <w:lang w:val="el-GR"/>
        </w:rPr>
        <w:t xml:space="preserve"> </w:t>
      </w:r>
      <w:r w:rsidRPr="009D0954">
        <w:rPr>
          <w:lang w:val="el-GR"/>
        </w:rPr>
        <w:t>δόση</w:t>
      </w:r>
      <w:r w:rsidRPr="005F6448">
        <w:rPr>
          <w:lang w:val="el-GR"/>
        </w:rPr>
        <w:t xml:space="preserve"> </w:t>
      </w:r>
      <w:r w:rsidRPr="009D0954">
        <w:rPr>
          <w:lang w:val="el-GR"/>
        </w:rPr>
        <w:t>10</w:t>
      </w:r>
      <w:r w:rsidRPr="005F6448">
        <w:rPr>
          <w:lang w:val="el-GR"/>
        </w:rPr>
        <w:t xml:space="preserve"> mg</w:t>
      </w:r>
      <w:r w:rsidRPr="009D0954">
        <w:rPr>
          <w:lang w:val="el-GR"/>
        </w:rPr>
        <w:t>/</w:t>
      </w:r>
      <w:r w:rsidRPr="005F6448">
        <w:rPr>
          <w:lang w:val="el-GR"/>
        </w:rPr>
        <w:t>kg</w:t>
      </w:r>
      <w:r w:rsidRPr="009D0954">
        <w:rPr>
          <w:lang w:val="el-GR"/>
        </w:rPr>
        <w:t>/ημέρα).</w:t>
      </w:r>
    </w:p>
    <w:p w14:paraId="0B4CDA80" w14:textId="77777777" w:rsidR="00156775" w:rsidRPr="009D0954" w:rsidRDefault="00156775">
      <w:pPr>
        <w:pStyle w:val="BodyText"/>
        <w:spacing w:before="1"/>
        <w:rPr>
          <w:lang w:val="el-GR"/>
        </w:rPr>
      </w:pPr>
    </w:p>
    <w:p w14:paraId="1E672716" w14:textId="77777777" w:rsidR="00156775" w:rsidRPr="009D0954" w:rsidRDefault="00E13CE4">
      <w:pPr>
        <w:pStyle w:val="BodyText"/>
        <w:ind w:left="217" w:right="389" w:hanging="1"/>
        <w:rPr>
          <w:lang w:val="el-GR"/>
        </w:rPr>
      </w:pPr>
      <w:r w:rsidRPr="009D0954">
        <w:rPr>
          <w:lang w:val="el-GR"/>
        </w:rPr>
        <w:t>Σε μελέτη διάρκειας 2 ετών για την αξιολόγηση της ενδεχόμενης καρκινογόνου δράσης της</w:t>
      </w:r>
      <w:r w:rsidRPr="005F6448">
        <w:rPr>
          <w:lang w:val="el-GR"/>
        </w:rPr>
        <w:t xml:space="preserve"> </w:t>
      </w:r>
      <w:r w:rsidRPr="009D0954">
        <w:rPr>
          <w:lang w:val="el-GR"/>
        </w:rPr>
        <w:t>ικατιβάντης σε αρουραίους, ημερήσιες δόσεις που οδηγούν σε επίπεδα έκθεσης έως και 2 φορές</w:t>
      </w:r>
      <w:r w:rsidRPr="005F6448">
        <w:rPr>
          <w:lang w:val="el-GR"/>
        </w:rPr>
        <w:t xml:space="preserve"> </w:t>
      </w:r>
      <w:r w:rsidRPr="009D0954">
        <w:rPr>
          <w:lang w:val="el-GR"/>
        </w:rPr>
        <w:t>μεγαλύτερα από τα επίπεδα που επιτυγχάνονται κατόπιν μιας θεραπευτικής δόσης σε ανθρώπους δεν</w:t>
      </w:r>
      <w:r w:rsidRPr="005F6448">
        <w:rPr>
          <w:lang w:val="el-GR"/>
        </w:rPr>
        <w:t xml:space="preserve"> </w:t>
      </w:r>
      <w:r w:rsidRPr="009D0954">
        <w:rPr>
          <w:lang w:val="el-GR"/>
        </w:rPr>
        <w:t>είχαν καμία επίδραση στην εμφάνιση ή τη μορφολογία των όγκων. Τα αποτελέσματα δεν δείχνουν</w:t>
      </w:r>
      <w:r w:rsidRPr="005F6448">
        <w:rPr>
          <w:lang w:val="el-GR"/>
        </w:rPr>
        <w:t xml:space="preserve"> </w:t>
      </w:r>
      <w:r w:rsidRPr="009D0954">
        <w:rPr>
          <w:lang w:val="el-GR"/>
        </w:rPr>
        <w:t>ενδεχόμενη</w:t>
      </w:r>
      <w:r w:rsidRPr="005F6448">
        <w:rPr>
          <w:lang w:val="el-GR"/>
        </w:rPr>
        <w:t xml:space="preserve"> </w:t>
      </w:r>
      <w:r w:rsidRPr="009D0954">
        <w:rPr>
          <w:lang w:val="el-GR"/>
        </w:rPr>
        <w:t>καρκινογόνο δράση</w:t>
      </w:r>
      <w:r w:rsidRPr="005F6448">
        <w:rPr>
          <w:lang w:val="el-GR"/>
        </w:rPr>
        <w:t xml:space="preserve"> </w:t>
      </w:r>
      <w:r w:rsidRPr="009D0954">
        <w:rPr>
          <w:lang w:val="el-GR"/>
        </w:rPr>
        <w:t>της</w:t>
      </w:r>
      <w:r w:rsidRPr="005F6448">
        <w:rPr>
          <w:lang w:val="el-GR"/>
        </w:rPr>
        <w:t xml:space="preserve"> </w:t>
      </w:r>
      <w:r w:rsidRPr="009D0954">
        <w:rPr>
          <w:lang w:val="el-GR"/>
        </w:rPr>
        <w:t>ικατιβάντης.</w:t>
      </w:r>
    </w:p>
    <w:p w14:paraId="76532E83" w14:textId="77777777" w:rsidR="00156775" w:rsidRPr="009D0954" w:rsidRDefault="00156775">
      <w:pPr>
        <w:pStyle w:val="BodyText"/>
        <w:spacing w:before="1"/>
        <w:rPr>
          <w:lang w:val="el-GR"/>
        </w:rPr>
      </w:pPr>
    </w:p>
    <w:p w14:paraId="702C4848" w14:textId="77777777" w:rsidR="00156775" w:rsidRPr="009D0954" w:rsidRDefault="00E13CE4">
      <w:pPr>
        <w:pStyle w:val="BodyText"/>
        <w:ind w:left="218" w:right="913" w:hanging="1"/>
        <w:rPr>
          <w:lang w:val="el-GR"/>
        </w:rPr>
      </w:pPr>
      <w:r w:rsidRPr="009D0954">
        <w:rPr>
          <w:lang w:val="el-GR"/>
        </w:rPr>
        <w:lastRenderedPageBreak/>
        <w:t xml:space="preserve">Σε μια πρότυπη συστοιχία </w:t>
      </w:r>
      <w:r w:rsidRPr="005F6448">
        <w:rPr>
          <w:lang w:val="el-GR"/>
        </w:rPr>
        <w:t xml:space="preserve">in vitro </w:t>
      </w:r>
      <w:r w:rsidRPr="009D0954">
        <w:rPr>
          <w:lang w:val="el-GR"/>
        </w:rPr>
        <w:t xml:space="preserve">και </w:t>
      </w:r>
      <w:r w:rsidRPr="005F6448">
        <w:rPr>
          <w:lang w:val="el-GR"/>
        </w:rPr>
        <w:t xml:space="preserve">in vivo </w:t>
      </w:r>
      <w:r w:rsidRPr="009D0954">
        <w:rPr>
          <w:lang w:val="el-GR"/>
        </w:rPr>
        <w:t>δοκιμών καταδείχθηκε ότι η ικατιβάντη δεν ήταν</w:t>
      </w:r>
      <w:r w:rsidRPr="005F6448">
        <w:rPr>
          <w:lang w:val="el-GR"/>
        </w:rPr>
        <w:t xml:space="preserve"> </w:t>
      </w:r>
      <w:r w:rsidRPr="009D0954">
        <w:rPr>
          <w:lang w:val="el-GR"/>
        </w:rPr>
        <w:t>γονοτοξική.</w:t>
      </w:r>
    </w:p>
    <w:p w14:paraId="6DDDD330" w14:textId="77777777" w:rsidR="00156775" w:rsidRPr="005F6448" w:rsidRDefault="00156775">
      <w:pPr>
        <w:pStyle w:val="BodyText"/>
        <w:spacing w:before="10"/>
        <w:rPr>
          <w:lang w:val="el-GR"/>
        </w:rPr>
      </w:pPr>
    </w:p>
    <w:p w14:paraId="04F5CCE3" w14:textId="5F6EECCD" w:rsidR="00156775" w:rsidRPr="009D0954" w:rsidRDefault="00E13CE4" w:rsidP="009E0146">
      <w:pPr>
        <w:pStyle w:val="BodyText"/>
        <w:spacing w:before="1"/>
        <w:ind w:left="284" w:right="263"/>
        <w:jc w:val="both"/>
        <w:rPr>
          <w:lang w:val="el-GR"/>
        </w:rPr>
      </w:pPr>
      <w:r w:rsidRPr="009D0954">
        <w:rPr>
          <w:lang w:val="el-GR"/>
        </w:rPr>
        <w:t>Η ικατιβάντη δεν ήταν τερατογόνος όταν χορηγήθηκε με υποδόρια ένεση κατά τη διάρκεια της</w:t>
      </w:r>
      <w:r w:rsidRPr="005F6448">
        <w:rPr>
          <w:lang w:val="el-GR"/>
        </w:rPr>
        <w:t xml:space="preserve"> </w:t>
      </w:r>
      <w:r w:rsidRPr="009D0954">
        <w:rPr>
          <w:lang w:val="el-GR"/>
        </w:rPr>
        <w:t>πρώιμης</w:t>
      </w:r>
      <w:r w:rsidRPr="005F6448">
        <w:rPr>
          <w:lang w:val="el-GR"/>
        </w:rPr>
        <w:t xml:space="preserve"> </w:t>
      </w:r>
      <w:r w:rsidRPr="009D0954">
        <w:rPr>
          <w:lang w:val="el-GR"/>
        </w:rPr>
        <w:t>εμβρυονικής</w:t>
      </w:r>
      <w:r w:rsidRPr="005F6448">
        <w:rPr>
          <w:lang w:val="el-GR"/>
        </w:rPr>
        <w:t xml:space="preserve"> </w:t>
      </w:r>
      <w:r w:rsidRPr="009D0954">
        <w:rPr>
          <w:lang w:val="el-GR"/>
        </w:rPr>
        <w:t>και</w:t>
      </w:r>
      <w:r w:rsidRPr="005F6448">
        <w:rPr>
          <w:lang w:val="el-GR"/>
        </w:rPr>
        <w:t xml:space="preserve"> </w:t>
      </w:r>
      <w:r w:rsidRPr="009D0954">
        <w:rPr>
          <w:lang w:val="el-GR"/>
        </w:rPr>
        <w:t>νεογνικής</w:t>
      </w:r>
      <w:r w:rsidRPr="005F6448">
        <w:rPr>
          <w:lang w:val="el-GR"/>
        </w:rPr>
        <w:t xml:space="preserve"> </w:t>
      </w:r>
      <w:r w:rsidRPr="009D0954">
        <w:rPr>
          <w:lang w:val="el-GR"/>
        </w:rPr>
        <w:t>ανάπτυξης</w:t>
      </w:r>
      <w:r w:rsidRPr="005F6448">
        <w:rPr>
          <w:lang w:val="el-GR"/>
        </w:rPr>
        <w:t xml:space="preserve"> </w:t>
      </w:r>
      <w:r w:rsidRPr="009D0954">
        <w:rPr>
          <w:lang w:val="el-GR"/>
        </w:rPr>
        <w:t>σε</w:t>
      </w:r>
      <w:r w:rsidRPr="005F6448">
        <w:rPr>
          <w:lang w:val="el-GR"/>
        </w:rPr>
        <w:t xml:space="preserve"> </w:t>
      </w:r>
      <w:r w:rsidRPr="009D0954">
        <w:rPr>
          <w:lang w:val="el-GR"/>
        </w:rPr>
        <w:t>αρουραίους</w:t>
      </w:r>
      <w:r w:rsidRPr="005F6448">
        <w:rPr>
          <w:lang w:val="el-GR"/>
        </w:rPr>
        <w:t xml:space="preserve"> </w:t>
      </w:r>
      <w:r w:rsidRPr="009D0954">
        <w:rPr>
          <w:lang w:val="el-GR"/>
        </w:rPr>
        <w:t>(μέγιστη</w:t>
      </w:r>
      <w:r w:rsidRPr="005F6448">
        <w:rPr>
          <w:lang w:val="el-GR"/>
        </w:rPr>
        <w:t xml:space="preserve"> </w:t>
      </w:r>
      <w:r w:rsidRPr="009D0954">
        <w:rPr>
          <w:lang w:val="el-GR"/>
        </w:rPr>
        <w:t>δόση</w:t>
      </w:r>
      <w:r w:rsidRPr="005F6448">
        <w:rPr>
          <w:lang w:val="el-GR"/>
        </w:rPr>
        <w:t xml:space="preserve"> </w:t>
      </w:r>
      <w:r w:rsidRPr="009D0954">
        <w:rPr>
          <w:lang w:val="el-GR"/>
        </w:rPr>
        <w:t>25</w:t>
      </w:r>
      <w:r w:rsidRPr="005F6448">
        <w:rPr>
          <w:lang w:val="el-GR"/>
        </w:rPr>
        <w:t xml:space="preserve"> mg</w:t>
      </w:r>
      <w:r w:rsidRPr="009D0954">
        <w:rPr>
          <w:lang w:val="el-GR"/>
        </w:rPr>
        <w:t>/</w:t>
      </w:r>
      <w:r w:rsidRPr="005F6448">
        <w:rPr>
          <w:lang w:val="el-GR"/>
        </w:rPr>
        <w:t>kg</w:t>
      </w:r>
      <w:r w:rsidRPr="009D0954">
        <w:rPr>
          <w:lang w:val="el-GR"/>
        </w:rPr>
        <w:t>/ημέρα)</w:t>
      </w:r>
      <w:r w:rsidRPr="005F6448">
        <w:rPr>
          <w:lang w:val="el-GR"/>
        </w:rPr>
        <w:t xml:space="preserve"> </w:t>
      </w:r>
      <w:r w:rsidRPr="009D0954">
        <w:rPr>
          <w:lang w:val="el-GR"/>
        </w:rPr>
        <w:t>και</w:t>
      </w:r>
      <w:r w:rsidRPr="005F6448">
        <w:rPr>
          <w:lang w:val="el-GR"/>
        </w:rPr>
        <w:t xml:space="preserve"> </w:t>
      </w:r>
      <w:r w:rsidRPr="009D0954">
        <w:rPr>
          <w:lang w:val="el-GR"/>
        </w:rPr>
        <w:t>σε</w:t>
      </w:r>
      <w:r w:rsidR="00447B03" w:rsidRPr="009E0146">
        <w:rPr>
          <w:lang w:val="el-GR"/>
        </w:rPr>
        <w:t xml:space="preserve"> </w:t>
      </w:r>
      <w:r w:rsidRPr="009D0954">
        <w:rPr>
          <w:lang w:val="el-GR"/>
        </w:rPr>
        <w:t xml:space="preserve">κουνέλια (μέγιστη δόση 10 </w:t>
      </w:r>
      <w:r w:rsidRPr="005F6448">
        <w:rPr>
          <w:lang w:val="el-GR"/>
        </w:rPr>
        <w:t>mg</w:t>
      </w:r>
      <w:r w:rsidRPr="009D0954">
        <w:rPr>
          <w:lang w:val="el-GR"/>
        </w:rPr>
        <w:t>/</w:t>
      </w:r>
      <w:r w:rsidRPr="005F6448">
        <w:rPr>
          <w:lang w:val="el-GR"/>
        </w:rPr>
        <w:t>kg</w:t>
      </w:r>
      <w:r w:rsidRPr="009D0954">
        <w:rPr>
          <w:lang w:val="el-GR"/>
        </w:rPr>
        <w:t>/ημέρα). Η ικατιβάντη είναι ένας ισχυρός ανταγωνιστής της</w:t>
      </w:r>
      <w:r w:rsidRPr="005F6448">
        <w:rPr>
          <w:lang w:val="el-GR"/>
        </w:rPr>
        <w:t xml:space="preserve"> </w:t>
      </w:r>
      <w:r w:rsidRPr="009D0954">
        <w:rPr>
          <w:lang w:val="el-GR"/>
        </w:rPr>
        <w:t>βραδυκινίνης και, ως εκ τούτου, η θεραπεία με υψηλά επίπεδα δόσης μπορεί να έχει επίδραση στα</w:t>
      </w:r>
      <w:r w:rsidRPr="005F6448">
        <w:rPr>
          <w:lang w:val="el-GR"/>
        </w:rPr>
        <w:t xml:space="preserve"> </w:t>
      </w:r>
      <w:r w:rsidRPr="009D0954">
        <w:rPr>
          <w:lang w:val="el-GR"/>
        </w:rPr>
        <w:t>πρώτα στάδια της εγκυμοσύνης στη διαδικασία εμφύτευσης στη μήτρα και στην επακόλουθη</w:t>
      </w:r>
      <w:r w:rsidRPr="005F6448">
        <w:rPr>
          <w:lang w:val="el-GR"/>
        </w:rPr>
        <w:t xml:space="preserve"> </w:t>
      </w:r>
      <w:r w:rsidRPr="009D0954">
        <w:rPr>
          <w:lang w:val="el-GR"/>
        </w:rPr>
        <w:t>σταθερότητα της μήτρας. Οι εν λόγω επιδράσεις στη μήτρα εκδηλώνονται επίσης και στα τελευταία</w:t>
      </w:r>
      <w:r w:rsidRPr="005F6448">
        <w:rPr>
          <w:lang w:val="el-GR"/>
        </w:rPr>
        <w:t xml:space="preserve"> </w:t>
      </w:r>
      <w:r w:rsidRPr="009D0954">
        <w:rPr>
          <w:lang w:val="el-GR"/>
        </w:rPr>
        <w:t>στάδια της εγκυμοσύνης όπου η ικατιβάντη καταδεικνύει τοκολυτική επίδραση, με αποτέλεσμα την</w:t>
      </w:r>
      <w:r w:rsidRPr="005F6448">
        <w:rPr>
          <w:lang w:val="el-GR"/>
        </w:rPr>
        <w:t xml:space="preserve"> </w:t>
      </w:r>
      <w:r w:rsidRPr="009D0954">
        <w:rPr>
          <w:lang w:val="el-GR"/>
        </w:rPr>
        <w:t>καθυστέρηση του τοκετού σε αρουραίους και την αύξηση της δυσχέρειας του εμβρύου και τον</w:t>
      </w:r>
      <w:r w:rsidRPr="005F6448">
        <w:rPr>
          <w:lang w:val="el-GR"/>
        </w:rPr>
        <w:t xml:space="preserve"> </w:t>
      </w:r>
      <w:r w:rsidRPr="009D0954">
        <w:rPr>
          <w:lang w:val="el-GR"/>
        </w:rPr>
        <w:t>περιγεννητικό</w:t>
      </w:r>
      <w:r w:rsidRPr="005F6448">
        <w:rPr>
          <w:lang w:val="el-GR"/>
        </w:rPr>
        <w:t xml:space="preserve"> </w:t>
      </w:r>
      <w:r w:rsidRPr="009D0954">
        <w:rPr>
          <w:lang w:val="el-GR"/>
        </w:rPr>
        <w:t>θάνατο</w:t>
      </w:r>
      <w:r w:rsidRPr="005F6448">
        <w:rPr>
          <w:lang w:val="el-GR"/>
        </w:rPr>
        <w:t xml:space="preserve"> </w:t>
      </w:r>
      <w:r w:rsidRPr="009D0954">
        <w:rPr>
          <w:lang w:val="el-GR"/>
        </w:rPr>
        <w:t>σε περιπτώσεις</w:t>
      </w:r>
      <w:r w:rsidRPr="005F6448">
        <w:rPr>
          <w:lang w:val="el-GR"/>
        </w:rPr>
        <w:t xml:space="preserve"> </w:t>
      </w:r>
      <w:r w:rsidRPr="009D0954">
        <w:rPr>
          <w:lang w:val="el-GR"/>
        </w:rPr>
        <w:t>χορήγησης</w:t>
      </w:r>
      <w:r w:rsidRPr="005F6448">
        <w:rPr>
          <w:lang w:val="el-GR"/>
        </w:rPr>
        <w:t xml:space="preserve"> </w:t>
      </w:r>
      <w:r w:rsidRPr="009D0954">
        <w:rPr>
          <w:lang w:val="el-GR"/>
        </w:rPr>
        <w:t>υψηλών δόσεων</w:t>
      </w:r>
      <w:r w:rsidRPr="005F6448">
        <w:rPr>
          <w:lang w:val="el-GR"/>
        </w:rPr>
        <w:t xml:space="preserve"> </w:t>
      </w:r>
      <w:r w:rsidRPr="009D0954">
        <w:rPr>
          <w:lang w:val="el-GR"/>
        </w:rPr>
        <w:t>(10</w:t>
      </w:r>
      <w:r w:rsidRPr="005F6448">
        <w:rPr>
          <w:lang w:val="el-GR"/>
        </w:rPr>
        <w:t xml:space="preserve"> mg</w:t>
      </w:r>
      <w:r w:rsidRPr="009D0954">
        <w:rPr>
          <w:lang w:val="el-GR"/>
        </w:rPr>
        <w:t>/</w:t>
      </w:r>
      <w:r w:rsidRPr="005F6448">
        <w:rPr>
          <w:lang w:val="el-GR"/>
        </w:rPr>
        <w:t>kg</w:t>
      </w:r>
      <w:r w:rsidRPr="009D0954">
        <w:rPr>
          <w:lang w:val="el-GR"/>
        </w:rPr>
        <w:t>/ημέρα).</w:t>
      </w:r>
    </w:p>
    <w:p w14:paraId="64C1D044" w14:textId="77777777" w:rsidR="00156775" w:rsidRPr="009D0954" w:rsidRDefault="00156775">
      <w:pPr>
        <w:pStyle w:val="BodyText"/>
        <w:spacing w:before="1"/>
        <w:rPr>
          <w:lang w:val="el-GR"/>
        </w:rPr>
      </w:pPr>
    </w:p>
    <w:p w14:paraId="7A5FBC8E" w14:textId="77777777" w:rsidR="00156775" w:rsidRPr="009D0954" w:rsidRDefault="00E13CE4">
      <w:pPr>
        <w:pStyle w:val="BodyText"/>
        <w:ind w:left="218" w:right="400" w:firstLine="54"/>
        <w:rPr>
          <w:lang w:val="el-GR"/>
        </w:rPr>
      </w:pPr>
      <w:r w:rsidRPr="009D0954">
        <w:rPr>
          <w:lang w:val="el-GR"/>
        </w:rPr>
        <w:t>Μια μελέτη εύρεσης εύρους υποδόριας δόσης διάρκειας 2 εβδομάδων σε νεαρούς αρουραίους</w:t>
      </w:r>
      <w:r w:rsidRPr="005F6448">
        <w:rPr>
          <w:lang w:val="el-GR"/>
        </w:rPr>
        <w:t xml:space="preserve"> </w:t>
      </w:r>
      <w:r w:rsidRPr="009D0954">
        <w:rPr>
          <w:lang w:val="el-GR"/>
        </w:rPr>
        <w:t xml:space="preserve">προσδιόρισε τα 25 </w:t>
      </w:r>
      <w:r w:rsidRPr="005F6448">
        <w:rPr>
          <w:lang w:val="el-GR"/>
        </w:rPr>
        <w:t>mg</w:t>
      </w:r>
      <w:r w:rsidRPr="009D0954">
        <w:rPr>
          <w:lang w:val="el-GR"/>
        </w:rPr>
        <w:t>/</w:t>
      </w:r>
      <w:r w:rsidRPr="005F6448">
        <w:rPr>
          <w:lang w:val="el-GR"/>
        </w:rPr>
        <w:t>kg</w:t>
      </w:r>
      <w:r w:rsidRPr="009D0954">
        <w:rPr>
          <w:lang w:val="el-GR"/>
        </w:rPr>
        <w:t>/ημέρα ως τη μέγιστη ανεκτή δόση.Στη βασική μελέτη τοξικότητας στη</w:t>
      </w:r>
      <w:r w:rsidRPr="005F6448">
        <w:rPr>
          <w:lang w:val="el-GR"/>
        </w:rPr>
        <w:t xml:space="preserve"> </w:t>
      </w:r>
      <w:r w:rsidRPr="009D0954">
        <w:rPr>
          <w:lang w:val="el-GR"/>
        </w:rPr>
        <w:t xml:space="preserve">νεαρή ηλικία στην οποία σεξουαλικώς ανώριμοι αρουραίοι λάμβαναν ημερησίως 3 </w:t>
      </w:r>
      <w:r w:rsidRPr="005F6448">
        <w:rPr>
          <w:lang w:val="el-GR"/>
        </w:rPr>
        <w:t>mg</w:t>
      </w:r>
      <w:r w:rsidRPr="009D0954">
        <w:rPr>
          <w:lang w:val="el-GR"/>
        </w:rPr>
        <w:t>/</w:t>
      </w:r>
      <w:r w:rsidRPr="005F6448">
        <w:rPr>
          <w:lang w:val="el-GR"/>
        </w:rPr>
        <w:t>kg</w:t>
      </w:r>
      <w:r w:rsidRPr="009D0954">
        <w:rPr>
          <w:lang w:val="el-GR"/>
        </w:rPr>
        <w:t>/ημέρα για</w:t>
      </w:r>
      <w:r w:rsidRPr="005F6448">
        <w:rPr>
          <w:lang w:val="el-GR"/>
        </w:rPr>
        <w:t xml:space="preserve"> </w:t>
      </w:r>
      <w:r w:rsidRPr="009D0954">
        <w:rPr>
          <w:lang w:val="el-GR"/>
        </w:rPr>
        <w:t>7 εβδομάδες, παρατηρήθηκε ατροφία των όρχεων και των επιδιδυμίδων. Τα παρατηρούμενα</w:t>
      </w:r>
      <w:r w:rsidRPr="005F6448">
        <w:rPr>
          <w:lang w:val="el-GR"/>
        </w:rPr>
        <w:t xml:space="preserve"> </w:t>
      </w:r>
      <w:r w:rsidRPr="009D0954">
        <w:rPr>
          <w:lang w:val="el-GR"/>
        </w:rPr>
        <w:t>μικροσκοπικά ευρήματα ήταν μερικώς αναστρέψιμα. Παρόμοιες επιδράσεις της ικατιβάντης στον</w:t>
      </w:r>
      <w:r w:rsidRPr="005F6448">
        <w:rPr>
          <w:lang w:val="el-GR"/>
        </w:rPr>
        <w:t xml:space="preserve"> </w:t>
      </w:r>
      <w:r w:rsidRPr="009D0954">
        <w:rPr>
          <w:lang w:val="el-GR"/>
        </w:rPr>
        <w:t>αναπαραγωγικό ιστό παρατηρήθηκαν σε σεξουαλικώς ώριμους αρουραίους και σκύλους. Αυτά τα</w:t>
      </w:r>
      <w:r w:rsidRPr="005F6448">
        <w:rPr>
          <w:lang w:val="el-GR"/>
        </w:rPr>
        <w:t xml:space="preserve"> </w:t>
      </w:r>
      <w:r w:rsidRPr="009D0954">
        <w:rPr>
          <w:lang w:val="el-GR"/>
        </w:rPr>
        <w:t>ευρήματα των ιστών ήταν συνεπή με τις αναφερόμενες επιδράσεις στις γοναδοτροπίνες και κατά τη</w:t>
      </w:r>
      <w:r w:rsidRPr="005F6448">
        <w:rPr>
          <w:lang w:val="el-GR"/>
        </w:rPr>
        <w:t xml:space="preserve"> </w:t>
      </w:r>
      <w:r w:rsidRPr="009D0954">
        <w:rPr>
          <w:lang w:val="el-GR"/>
        </w:rPr>
        <w:t>διάρκεια</w:t>
      </w:r>
      <w:r w:rsidRPr="005F6448">
        <w:rPr>
          <w:lang w:val="el-GR"/>
        </w:rPr>
        <w:t xml:space="preserve"> </w:t>
      </w:r>
      <w:r w:rsidRPr="009D0954">
        <w:rPr>
          <w:lang w:val="el-GR"/>
        </w:rPr>
        <w:t>του</w:t>
      </w:r>
      <w:r w:rsidRPr="005F6448">
        <w:rPr>
          <w:lang w:val="el-GR"/>
        </w:rPr>
        <w:t xml:space="preserve"> </w:t>
      </w:r>
      <w:r w:rsidRPr="009D0954">
        <w:rPr>
          <w:lang w:val="el-GR"/>
        </w:rPr>
        <w:t>επακόλουθου</w:t>
      </w:r>
      <w:r w:rsidRPr="005F6448">
        <w:rPr>
          <w:lang w:val="el-GR"/>
        </w:rPr>
        <w:t xml:space="preserve"> </w:t>
      </w:r>
      <w:r w:rsidRPr="009D0954">
        <w:rPr>
          <w:lang w:val="el-GR"/>
        </w:rPr>
        <w:t>διαστήματος</w:t>
      </w:r>
      <w:r w:rsidRPr="005F6448">
        <w:rPr>
          <w:lang w:val="el-GR"/>
        </w:rPr>
        <w:t xml:space="preserve"> </w:t>
      </w:r>
      <w:r w:rsidRPr="009D0954">
        <w:rPr>
          <w:lang w:val="el-GR"/>
        </w:rPr>
        <w:t>χωρίς</w:t>
      </w:r>
      <w:r w:rsidRPr="005F6448">
        <w:rPr>
          <w:lang w:val="el-GR"/>
        </w:rPr>
        <w:t xml:space="preserve"> </w:t>
      </w:r>
      <w:r w:rsidRPr="009D0954">
        <w:rPr>
          <w:lang w:val="el-GR"/>
        </w:rPr>
        <w:t>θεραπεία</w:t>
      </w:r>
      <w:r w:rsidRPr="005F6448">
        <w:rPr>
          <w:lang w:val="el-GR"/>
        </w:rPr>
        <w:t xml:space="preserve"> </w:t>
      </w:r>
      <w:r w:rsidRPr="009D0954">
        <w:rPr>
          <w:lang w:val="el-GR"/>
        </w:rPr>
        <w:t>φάνηκε ότι</w:t>
      </w:r>
      <w:r w:rsidRPr="005F6448">
        <w:rPr>
          <w:lang w:val="el-GR"/>
        </w:rPr>
        <w:t xml:space="preserve"> </w:t>
      </w:r>
      <w:r w:rsidRPr="009D0954">
        <w:rPr>
          <w:lang w:val="el-GR"/>
        </w:rPr>
        <w:t>είναι</w:t>
      </w:r>
      <w:r w:rsidRPr="005F6448">
        <w:rPr>
          <w:lang w:val="el-GR"/>
        </w:rPr>
        <w:t xml:space="preserve"> </w:t>
      </w:r>
      <w:r w:rsidRPr="009D0954">
        <w:rPr>
          <w:lang w:val="el-GR"/>
        </w:rPr>
        <w:t>αναστρέψιμα.</w:t>
      </w:r>
    </w:p>
    <w:p w14:paraId="45D19D74" w14:textId="77777777" w:rsidR="00156775" w:rsidRPr="005F6448" w:rsidRDefault="00156775">
      <w:pPr>
        <w:pStyle w:val="BodyText"/>
        <w:spacing w:before="9"/>
        <w:rPr>
          <w:lang w:val="el-GR"/>
        </w:rPr>
      </w:pPr>
    </w:p>
    <w:p w14:paraId="15924D60" w14:textId="77777777" w:rsidR="00156775" w:rsidRPr="009D0954" w:rsidRDefault="00E13CE4">
      <w:pPr>
        <w:pStyle w:val="BodyText"/>
        <w:ind w:left="218" w:right="319"/>
        <w:rPr>
          <w:lang w:val="el-GR"/>
        </w:rPr>
      </w:pPr>
      <w:r w:rsidRPr="009D0954">
        <w:rPr>
          <w:lang w:val="el-GR"/>
        </w:rPr>
        <w:t xml:space="preserve">Η ικατιβάντη δεν επιφέρει καμία αλλαγή στην καρδιακή αγωγιμότητα </w:t>
      </w:r>
      <w:r w:rsidRPr="005F6448">
        <w:rPr>
          <w:lang w:val="el-GR"/>
        </w:rPr>
        <w:t xml:space="preserve">in vitro </w:t>
      </w:r>
      <w:r w:rsidRPr="009D0954">
        <w:rPr>
          <w:lang w:val="el-GR"/>
        </w:rPr>
        <w:t xml:space="preserve">(δίαυλοι </w:t>
      </w:r>
      <w:r w:rsidRPr="005F6448">
        <w:rPr>
          <w:lang w:val="el-GR"/>
        </w:rPr>
        <w:t>hERG</w:t>
      </w:r>
      <w:r w:rsidRPr="009D0954">
        <w:rPr>
          <w:lang w:val="el-GR"/>
        </w:rPr>
        <w:t xml:space="preserve">) ή </w:t>
      </w:r>
      <w:r w:rsidRPr="005F6448">
        <w:rPr>
          <w:lang w:val="el-GR"/>
        </w:rPr>
        <w:t xml:space="preserve">in vivo </w:t>
      </w:r>
      <w:r w:rsidRPr="009D0954">
        <w:rPr>
          <w:lang w:val="el-GR"/>
        </w:rPr>
        <w:t>σε υγιείς σκύλους ή σε διάφορα μοντέλα σκύλων (κοιλιακός ρυθμός, φυσική άσκηση και</w:t>
      </w:r>
      <w:r w:rsidRPr="005F6448">
        <w:rPr>
          <w:lang w:val="el-GR"/>
        </w:rPr>
        <w:t xml:space="preserve"> </w:t>
      </w:r>
      <w:r w:rsidRPr="009D0954">
        <w:rPr>
          <w:lang w:val="el-GR"/>
        </w:rPr>
        <w:t>στεφανιαία απολίνωση), όπου δεν παρατηρήθηκε καμία σχετική αιμοδυναμική αλλαγή. Σε αρκετά μη</w:t>
      </w:r>
      <w:r w:rsidRPr="005F6448">
        <w:rPr>
          <w:lang w:val="el-GR"/>
        </w:rPr>
        <w:t xml:space="preserve"> </w:t>
      </w:r>
      <w:r w:rsidRPr="009D0954">
        <w:rPr>
          <w:lang w:val="el-GR"/>
        </w:rPr>
        <w:t>κλινικά μοντέλα έχει καταδειχθεί ότι η ικατιβάντη επιδεινώνει την επαγωγική καρδιακή ισχαιμία,</w:t>
      </w:r>
      <w:r w:rsidRPr="005F6448">
        <w:rPr>
          <w:lang w:val="el-GR"/>
        </w:rPr>
        <w:t xml:space="preserve"> </w:t>
      </w:r>
      <w:r w:rsidRPr="009D0954">
        <w:rPr>
          <w:lang w:val="el-GR"/>
        </w:rPr>
        <w:t>παρά</w:t>
      </w:r>
      <w:r w:rsidRPr="005F6448">
        <w:rPr>
          <w:lang w:val="el-GR"/>
        </w:rPr>
        <w:t xml:space="preserve"> </w:t>
      </w:r>
      <w:r w:rsidRPr="009D0954">
        <w:rPr>
          <w:lang w:val="el-GR"/>
        </w:rPr>
        <w:t>το</w:t>
      </w:r>
      <w:r w:rsidRPr="005F6448">
        <w:rPr>
          <w:lang w:val="el-GR"/>
        </w:rPr>
        <w:t xml:space="preserve"> </w:t>
      </w:r>
      <w:r w:rsidRPr="009D0954">
        <w:rPr>
          <w:lang w:val="el-GR"/>
        </w:rPr>
        <w:t>γεγονός</w:t>
      </w:r>
      <w:r w:rsidRPr="005F6448">
        <w:rPr>
          <w:lang w:val="el-GR"/>
        </w:rPr>
        <w:t xml:space="preserve"> </w:t>
      </w:r>
      <w:r w:rsidRPr="009D0954">
        <w:rPr>
          <w:lang w:val="el-GR"/>
        </w:rPr>
        <w:t>ότι</w:t>
      </w:r>
      <w:r w:rsidRPr="005F6448">
        <w:rPr>
          <w:lang w:val="el-GR"/>
        </w:rPr>
        <w:t xml:space="preserve"> </w:t>
      </w:r>
      <w:r w:rsidRPr="009D0954">
        <w:rPr>
          <w:lang w:val="el-GR"/>
        </w:rPr>
        <w:t>δεν</w:t>
      </w:r>
      <w:r w:rsidRPr="005F6448">
        <w:rPr>
          <w:lang w:val="el-GR"/>
        </w:rPr>
        <w:t xml:space="preserve"> </w:t>
      </w:r>
      <w:r w:rsidRPr="009D0954">
        <w:rPr>
          <w:lang w:val="el-GR"/>
        </w:rPr>
        <w:t>καταδείχθηκε σταθερή</w:t>
      </w:r>
      <w:r w:rsidRPr="005F6448">
        <w:rPr>
          <w:lang w:val="el-GR"/>
        </w:rPr>
        <w:t xml:space="preserve"> </w:t>
      </w:r>
      <w:r w:rsidRPr="009D0954">
        <w:rPr>
          <w:lang w:val="el-GR"/>
        </w:rPr>
        <w:t>επιβλαβής</w:t>
      </w:r>
      <w:r w:rsidRPr="005F6448">
        <w:rPr>
          <w:lang w:val="el-GR"/>
        </w:rPr>
        <w:t xml:space="preserve"> </w:t>
      </w:r>
      <w:r w:rsidRPr="009D0954">
        <w:rPr>
          <w:lang w:val="el-GR"/>
        </w:rPr>
        <w:t>επίδρασή</w:t>
      </w:r>
      <w:r w:rsidRPr="005F6448">
        <w:rPr>
          <w:lang w:val="el-GR"/>
        </w:rPr>
        <w:t xml:space="preserve"> </w:t>
      </w:r>
      <w:r w:rsidRPr="009D0954">
        <w:rPr>
          <w:lang w:val="el-GR"/>
        </w:rPr>
        <w:t>της</w:t>
      </w:r>
      <w:r w:rsidRPr="005F6448">
        <w:rPr>
          <w:lang w:val="el-GR"/>
        </w:rPr>
        <w:t xml:space="preserve"> </w:t>
      </w:r>
      <w:r w:rsidRPr="009D0954">
        <w:rPr>
          <w:lang w:val="el-GR"/>
        </w:rPr>
        <w:t>στην οξεία</w:t>
      </w:r>
      <w:r w:rsidRPr="005F6448">
        <w:rPr>
          <w:lang w:val="el-GR"/>
        </w:rPr>
        <w:t xml:space="preserve"> </w:t>
      </w:r>
      <w:r w:rsidRPr="009D0954">
        <w:rPr>
          <w:lang w:val="el-GR"/>
        </w:rPr>
        <w:t>ισχαιμία.</w:t>
      </w:r>
    </w:p>
    <w:p w14:paraId="28AF145F" w14:textId="77777777" w:rsidR="00156775" w:rsidRPr="009D0954" w:rsidRDefault="00156775">
      <w:pPr>
        <w:pStyle w:val="BodyText"/>
        <w:rPr>
          <w:sz w:val="24"/>
          <w:lang w:val="el-GR"/>
        </w:rPr>
      </w:pPr>
    </w:p>
    <w:p w14:paraId="5FAD58B3" w14:textId="77777777" w:rsidR="00156775" w:rsidRPr="009D0954" w:rsidRDefault="00156775">
      <w:pPr>
        <w:pStyle w:val="BodyText"/>
        <w:rPr>
          <w:sz w:val="20"/>
          <w:lang w:val="el-GR"/>
        </w:rPr>
      </w:pPr>
    </w:p>
    <w:p w14:paraId="1830C337" w14:textId="77777777" w:rsidR="00156775" w:rsidRDefault="00E13CE4">
      <w:pPr>
        <w:pStyle w:val="ListParagraph"/>
        <w:numPr>
          <w:ilvl w:val="0"/>
          <w:numId w:val="22"/>
        </w:numPr>
        <w:tabs>
          <w:tab w:val="left" w:pos="784"/>
          <w:tab w:val="left" w:pos="785"/>
        </w:tabs>
        <w:rPr>
          <w:b/>
        </w:rPr>
      </w:pPr>
      <w:r>
        <w:rPr>
          <w:b/>
        </w:rPr>
        <w:t>ΦΑΡΜΑΚΕΥΤΙΚΕΣ</w:t>
      </w:r>
      <w:r>
        <w:rPr>
          <w:b/>
          <w:spacing w:val="-4"/>
        </w:rPr>
        <w:t xml:space="preserve"> </w:t>
      </w:r>
      <w:r>
        <w:rPr>
          <w:b/>
        </w:rPr>
        <w:t>ΠΛΗΡΟΦΟΡΙΕΣ</w:t>
      </w:r>
    </w:p>
    <w:p w14:paraId="21BDD5F2" w14:textId="77777777" w:rsidR="00156775" w:rsidRDefault="00156775">
      <w:pPr>
        <w:pStyle w:val="BodyText"/>
        <w:spacing w:before="1"/>
        <w:rPr>
          <w:b/>
        </w:rPr>
      </w:pPr>
    </w:p>
    <w:p w14:paraId="0AC56AE7" w14:textId="77777777" w:rsidR="00156775" w:rsidRDefault="00E13CE4">
      <w:pPr>
        <w:pStyle w:val="Heading1"/>
        <w:numPr>
          <w:ilvl w:val="1"/>
          <w:numId w:val="22"/>
        </w:numPr>
        <w:tabs>
          <w:tab w:val="left" w:pos="784"/>
          <w:tab w:val="left" w:pos="785"/>
        </w:tabs>
      </w:pPr>
      <w:r>
        <w:t>Κατάλογος</w:t>
      </w:r>
      <w:r>
        <w:rPr>
          <w:spacing w:val="-1"/>
        </w:rPr>
        <w:t xml:space="preserve"> </w:t>
      </w:r>
      <w:r>
        <w:t>εκδόχων</w:t>
      </w:r>
    </w:p>
    <w:p w14:paraId="52A2C60E" w14:textId="77777777" w:rsidR="00156775" w:rsidRDefault="00156775">
      <w:pPr>
        <w:pStyle w:val="BodyText"/>
        <w:rPr>
          <w:b/>
        </w:rPr>
      </w:pPr>
    </w:p>
    <w:p w14:paraId="4994F262" w14:textId="5F158E37" w:rsidR="00156775" w:rsidRPr="005F6448" w:rsidRDefault="00233C78" w:rsidP="009E0146">
      <w:pPr>
        <w:pStyle w:val="BodyText"/>
        <w:tabs>
          <w:tab w:val="left" w:pos="4536"/>
        </w:tabs>
        <w:spacing w:line="252" w:lineRule="exact"/>
        <w:ind w:left="218"/>
        <w:rPr>
          <w:lang w:val="el-GR"/>
        </w:rPr>
      </w:pPr>
      <w:r>
        <w:rPr>
          <w:lang w:val="el-GR"/>
        </w:rPr>
        <w:t>Νάτριο χλωριούχο</w:t>
      </w:r>
    </w:p>
    <w:p w14:paraId="0D85C230" w14:textId="1B11E0A5" w:rsidR="00D25163" w:rsidRDefault="00D25163" w:rsidP="009E0146">
      <w:pPr>
        <w:pStyle w:val="BodyText"/>
        <w:ind w:left="218" w:right="32"/>
        <w:rPr>
          <w:spacing w:val="1"/>
          <w:lang w:val="el-GR"/>
        </w:rPr>
      </w:pPr>
      <w:r>
        <w:rPr>
          <w:lang w:val="el-GR"/>
        </w:rPr>
        <w:t>Π</w:t>
      </w:r>
      <w:r w:rsidRPr="009D0954">
        <w:rPr>
          <w:lang w:val="el-GR"/>
        </w:rPr>
        <w:t xml:space="preserve">αγόμορφο </w:t>
      </w:r>
      <w:r>
        <w:rPr>
          <w:lang w:val="el-GR"/>
        </w:rPr>
        <w:t>ο</w:t>
      </w:r>
      <w:r w:rsidRPr="009D0954">
        <w:rPr>
          <w:lang w:val="el-GR"/>
        </w:rPr>
        <w:t xml:space="preserve">ξικό </w:t>
      </w:r>
      <w:r w:rsidR="00E13CE4" w:rsidRPr="009D0954">
        <w:rPr>
          <w:lang w:val="el-GR"/>
        </w:rPr>
        <w:t xml:space="preserve">οξύ (για τη ρύθμιση του </w:t>
      </w:r>
      <w:r w:rsidR="00E13CE4">
        <w:t>pH</w:t>
      </w:r>
      <w:r w:rsidR="00E13CE4" w:rsidRPr="009D0954">
        <w:rPr>
          <w:lang w:val="el-GR"/>
        </w:rPr>
        <w:t>)</w:t>
      </w:r>
      <w:r w:rsidR="00E13CE4" w:rsidRPr="009D0954">
        <w:rPr>
          <w:spacing w:val="1"/>
          <w:lang w:val="el-GR"/>
        </w:rPr>
        <w:t xml:space="preserve"> </w:t>
      </w:r>
    </w:p>
    <w:p w14:paraId="00F14F26" w14:textId="58FDC69F" w:rsidR="00D25163" w:rsidRDefault="00233C78" w:rsidP="009E0146">
      <w:pPr>
        <w:pStyle w:val="BodyText"/>
        <w:tabs>
          <w:tab w:val="left" w:pos="3544"/>
        </w:tabs>
        <w:ind w:left="218" w:right="32"/>
        <w:rPr>
          <w:spacing w:val="-52"/>
          <w:lang w:val="el-GR"/>
        </w:rPr>
      </w:pPr>
      <w:r>
        <w:rPr>
          <w:lang w:val="el-GR"/>
        </w:rPr>
        <w:t>Νατρίου υδροξείδιο</w:t>
      </w:r>
      <w:r w:rsidR="00E13CE4" w:rsidRPr="009D0954">
        <w:rPr>
          <w:lang w:val="el-GR"/>
        </w:rPr>
        <w:t xml:space="preserve"> (για τη ρύθμιση του </w:t>
      </w:r>
      <w:r w:rsidR="00E13CE4">
        <w:t>pH</w:t>
      </w:r>
      <w:r w:rsidR="00E13CE4" w:rsidRPr="009D0954">
        <w:rPr>
          <w:lang w:val="el-GR"/>
        </w:rPr>
        <w:t>)</w:t>
      </w:r>
      <w:r w:rsidR="00E13CE4" w:rsidRPr="009D0954">
        <w:rPr>
          <w:spacing w:val="-52"/>
          <w:lang w:val="el-GR"/>
        </w:rPr>
        <w:t xml:space="preserve"> </w:t>
      </w:r>
    </w:p>
    <w:p w14:paraId="722377A2" w14:textId="5F775B2A" w:rsidR="00156775" w:rsidRPr="009D0954" w:rsidRDefault="00E13CE4">
      <w:pPr>
        <w:pStyle w:val="BodyText"/>
        <w:ind w:left="218" w:right="4971"/>
        <w:rPr>
          <w:lang w:val="el-GR"/>
        </w:rPr>
      </w:pPr>
      <w:r w:rsidRPr="009D0954">
        <w:rPr>
          <w:lang w:val="el-GR"/>
        </w:rPr>
        <w:t>Ύδωρ</w:t>
      </w:r>
      <w:r w:rsidRPr="009D0954">
        <w:rPr>
          <w:spacing w:val="-1"/>
          <w:lang w:val="el-GR"/>
        </w:rPr>
        <w:t xml:space="preserve"> </w:t>
      </w:r>
      <w:r w:rsidRPr="009D0954">
        <w:rPr>
          <w:lang w:val="el-GR"/>
        </w:rPr>
        <w:t>για</w:t>
      </w:r>
      <w:r w:rsidRPr="009D0954">
        <w:rPr>
          <w:spacing w:val="-1"/>
          <w:lang w:val="el-GR"/>
        </w:rPr>
        <w:t xml:space="preserve"> </w:t>
      </w:r>
      <w:r w:rsidRPr="009D0954">
        <w:rPr>
          <w:lang w:val="el-GR"/>
        </w:rPr>
        <w:t>ενέσιμα</w:t>
      </w:r>
    </w:p>
    <w:p w14:paraId="55B1807B" w14:textId="77777777" w:rsidR="00156775" w:rsidRPr="009D0954" w:rsidRDefault="00156775">
      <w:pPr>
        <w:pStyle w:val="BodyText"/>
        <w:rPr>
          <w:lang w:val="el-GR"/>
        </w:rPr>
      </w:pPr>
    </w:p>
    <w:p w14:paraId="159AC7A0" w14:textId="77777777" w:rsidR="00156775" w:rsidRDefault="00E13CE4">
      <w:pPr>
        <w:pStyle w:val="Heading1"/>
        <w:numPr>
          <w:ilvl w:val="1"/>
          <w:numId w:val="22"/>
        </w:numPr>
        <w:tabs>
          <w:tab w:val="left" w:pos="785"/>
          <w:tab w:val="left" w:pos="786"/>
        </w:tabs>
        <w:ind w:left="785"/>
      </w:pPr>
      <w:r>
        <w:t>Ασυμβατότητες</w:t>
      </w:r>
    </w:p>
    <w:p w14:paraId="6DE90FE7" w14:textId="77777777" w:rsidR="00156775" w:rsidRDefault="00156775">
      <w:pPr>
        <w:pStyle w:val="BodyText"/>
        <w:rPr>
          <w:b/>
        </w:rPr>
      </w:pPr>
    </w:p>
    <w:p w14:paraId="2113F566" w14:textId="77777777" w:rsidR="00156775" w:rsidRDefault="00E13CE4">
      <w:pPr>
        <w:pStyle w:val="BodyText"/>
        <w:spacing w:before="1"/>
        <w:ind w:left="218"/>
      </w:pPr>
      <w:r>
        <w:t>Δεν</w:t>
      </w:r>
      <w:r>
        <w:rPr>
          <w:spacing w:val="-4"/>
        </w:rPr>
        <w:t xml:space="preserve"> </w:t>
      </w:r>
      <w:r>
        <w:t>εφαρμόζεται.</w:t>
      </w:r>
    </w:p>
    <w:p w14:paraId="15BA13DD" w14:textId="77777777" w:rsidR="00156775" w:rsidRDefault="00156775">
      <w:pPr>
        <w:pStyle w:val="BodyText"/>
      </w:pPr>
    </w:p>
    <w:p w14:paraId="1E98B58B" w14:textId="77777777" w:rsidR="00156775" w:rsidRDefault="00E13CE4">
      <w:pPr>
        <w:pStyle w:val="Heading1"/>
        <w:numPr>
          <w:ilvl w:val="1"/>
          <w:numId w:val="22"/>
        </w:numPr>
        <w:tabs>
          <w:tab w:val="left" w:pos="785"/>
          <w:tab w:val="left" w:pos="786"/>
        </w:tabs>
        <w:ind w:left="785" w:hanging="568"/>
      </w:pPr>
      <w:r>
        <w:t>Διάρκεια</w:t>
      </w:r>
      <w:r>
        <w:rPr>
          <w:spacing w:val="-2"/>
        </w:rPr>
        <w:t xml:space="preserve"> </w:t>
      </w:r>
      <w:r>
        <w:t>ζωής</w:t>
      </w:r>
    </w:p>
    <w:p w14:paraId="63794812" w14:textId="77777777" w:rsidR="00156775" w:rsidRDefault="00156775">
      <w:pPr>
        <w:pStyle w:val="BodyText"/>
        <w:spacing w:before="9"/>
        <w:rPr>
          <w:b/>
          <w:sz w:val="21"/>
        </w:rPr>
      </w:pPr>
    </w:p>
    <w:p w14:paraId="3ECECBAE" w14:textId="039F3C0A" w:rsidR="00156775" w:rsidRDefault="00D25163" w:rsidP="009E0146">
      <w:pPr>
        <w:pStyle w:val="ListParagraph"/>
        <w:tabs>
          <w:tab w:val="left" w:pos="385"/>
        </w:tabs>
        <w:ind w:left="384" w:firstLine="0"/>
      </w:pPr>
      <w:r>
        <w:rPr>
          <w:lang w:val="el-GR"/>
        </w:rPr>
        <w:t xml:space="preserve">2 </w:t>
      </w:r>
      <w:r w:rsidR="00E13CE4">
        <w:t>χρόνια.</w:t>
      </w:r>
    </w:p>
    <w:p w14:paraId="1E68B6B1" w14:textId="77777777" w:rsidR="00156775" w:rsidRDefault="00156775">
      <w:pPr>
        <w:pStyle w:val="BodyText"/>
      </w:pPr>
    </w:p>
    <w:p w14:paraId="32356E08" w14:textId="77777777" w:rsidR="00156775" w:rsidRPr="009D0954" w:rsidRDefault="00E13CE4">
      <w:pPr>
        <w:pStyle w:val="Heading1"/>
        <w:numPr>
          <w:ilvl w:val="1"/>
          <w:numId w:val="22"/>
        </w:numPr>
        <w:tabs>
          <w:tab w:val="left" w:pos="785"/>
          <w:tab w:val="left" w:pos="786"/>
        </w:tabs>
        <w:spacing w:before="1"/>
        <w:ind w:left="785" w:hanging="568"/>
        <w:rPr>
          <w:lang w:val="el-GR"/>
        </w:rPr>
      </w:pPr>
      <w:r w:rsidRPr="009D0954">
        <w:rPr>
          <w:lang w:val="el-GR"/>
        </w:rPr>
        <w:t>Ιδιαίτερες</w:t>
      </w:r>
      <w:r w:rsidRPr="009D0954">
        <w:rPr>
          <w:spacing w:val="-2"/>
          <w:lang w:val="el-GR"/>
        </w:rPr>
        <w:t xml:space="preserve"> </w:t>
      </w:r>
      <w:r w:rsidRPr="009D0954">
        <w:rPr>
          <w:lang w:val="el-GR"/>
        </w:rPr>
        <w:t>προφυλάξεις</w:t>
      </w:r>
      <w:r w:rsidRPr="009D0954">
        <w:rPr>
          <w:spacing w:val="-2"/>
          <w:lang w:val="el-GR"/>
        </w:rPr>
        <w:t xml:space="preserve"> </w:t>
      </w:r>
      <w:r w:rsidRPr="009D0954">
        <w:rPr>
          <w:lang w:val="el-GR"/>
        </w:rPr>
        <w:t>κατά</w:t>
      </w:r>
      <w:r w:rsidRPr="009D0954">
        <w:rPr>
          <w:spacing w:val="-2"/>
          <w:lang w:val="el-GR"/>
        </w:rPr>
        <w:t xml:space="preserve"> </w:t>
      </w:r>
      <w:r w:rsidRPr="009D0954">
        <w:rPr>
          <w:lang w:val="el-GR"/>
        </w:rPr>
        <w:t>την</w:t>
      </w:r>
      <w:r w:rsidRPr="009D0954">
        <w:rPr>
          <w:spacing w:val="-2"/>
          <w:lang w:val="el-GR"/>
        </w:rPr>
        <w:t xml:space="preserve"> </w:t>
      </w:r>
      <w:r w:rsidRPr="009D0954">
        <w:rPr>
          <w:lang w:val="el-GR"/>
        </w:rPr>
        <w:t>φύλαξη</w:t>
      </w:r>
      <w:r w:rsidRPr="009D0954">
        <w:rPr>
          <w:spacing w:val="-3"/>
          <w:lang w:val="el-GR"/>
        </w:rPr>
        <w:t xml:space="preserve"> </w:t>
      </w:r>
      <w:r w:rsidRPr="009D0954">
        <w:rPr>
          <w:lang w:val="el-GR"/>
        </w:rPr>
        <w:t>του</w:t>
      </w:r>
      <w:r w:rsidRPr="009D0954">
        <w:rPr>
          <w:spacing w:val="-1"/>
          <w:lang w:val="el-GR"/>
        </w:rPr>
        <w:t xml:space="preserve"> </w:t>
      </w:r>
      <w:r w:rsidRPr="009D0954">
        <w:rPr>
          <w:lang w:val="el-GR"/>
        </w:rPr>
        <w:t>προϊόντος</w:t>
      </w:r>
    </w:p>
    <w:p w14:paraId="46CAF88E" w14:textId="77777777" w:rsidR="00156775" w:rsidRPr="009D0954" w:rsidRDefault="00156775">
      <w:pPr>
        <w:pStyle w:val="BodyText"/>
        <w:spacing w:before="2"/>
        <w:rPr>
          <w:b/>
          <w:lang w:val="el-GR"/>
        </w:rPr>
      </w:pPr>
    </w:p>
    <w:p w14:paraId="73AE3CA5" w14:textId="1AB99828" w:rsidR="00156775" w:rsidRPr="009D0954" w:rsidRDefault="00B94A3E" w:rsidP="009E0146">
      <w:pPr>
        <w:pStyle w:val="BodyText"/>
        <w:spacing w:line="480" w:lineRule="auto"/>
        <w:ind w:left="218" w:right="32"/>
        <w:rPr>
          <w:lang w:val="el-GR"/>
        </w:rPr>
      </w:pPr>
      <w:r w:rsidRPr="00B94A3E">
        <w:rPr>
          <w:lang w:val="el-GR"/>
        </w:rPr>
        <w:t>Αυτό το φαρμακευτικό προϊόν δεν απαιτεί ιδιαίτερες συνθήκες θερμοκρασίας για τη φύλαξή του.</w:t>
      </w:r>
      <w:r w:rsidR="00233C78" w:rsidRPr="005F6448">
        <w:rPr>
          <w:lang w:val="el-GR"/>
        </w:rPr>
        <w:t xml:space="preserve"> </w:t>
      </w:r>
      <w:r w:rsidR="00E13CE4" w:rsidRPr="009D0954">
        <w:rPr>
          <w:lang w:val="el-GR"/>
        </w:rPr>
        <w:t>Μην καταψύχετε.</w:t>
      </w:r>
    </w:p>
    <w:p w14:paraId="7E5976B4" w14:textId="77777777" w:rsidR="00156775" w:rsidRDefault="00E13CE4">
      <w:pPr>
        <w:pStyle w:val="Heading1"/>
        <w:numPr>
          <w:ilvl w:val="1"/>
          <w:numId w:val="22"/>
        </w:numPr>
        <w:tabs>
          <w:tab w:val="left" w:pos="784"/>
          <w:tab w:val="left" w:pos="785"/>
        </w:tabs>
        <w:spacing w:before="1"/>
      </w:pPr>
      <w:r>
        <w:t>Φύση</w:t>
      </w:r>
      <w:r>
        <w:rPr>
          <w:spacing w:val="-3"/>
        </w:rPr>
        <w:t xml:space="preserve"> </w:t>
      </w:r>
      <w:r>
        <w:t>και συστατικά</w:t>
      </w:r>
      <w:r>
        <w:rPr>
          <w:spacing w:val="-2"/>
        </w:rPr>
        <w:t xml:space="preserve"> </w:t>
      </w:r>
      <w:r>
        <w:t>του</w:t>
      </w:r>
      <w:r>
        <w:rPr>
          <w:spacing w:val="-3"/>
        </w:rPr>
        <w:t xml:space="preserve"> </w:t>
      </w:r>
      <w:r>
        <w:t>περιέκτη</w:t>
      </w:r>
    </w:p>
    <w:p w14:paraId="492BE5D4" w14:textId="77777777" w:rsidR="00156775" w:rsidRDefault="00156775">
      <w:pPr>
        <w:pStyle w:val="BodyText"/>
        <w:spacing w:before="9"/>
        <w:rPr>
          <w:b/>
          <w:sz w:val="21"/>
        </w:rPr>
      </w:pPr>
    </w:p>
    <w:p w14:paraId="341CDB65" w14:textId="430726B1" w:rsidR="00156775" w:rsidRPr="00377732" w:rsidRDefault="00825B35" w:rsidP="009E0146">
      <w:pPr>
        <w:pStyle w:val="ListParagraph"/>
        <w:tabs>
          <w:tab w:val="left" w:pos="385"/>
        </w:tabs>
        <w:ind w:left="218" w:right="601" w:firstLine="0"/>
        <w:rPr>
          <w:lang w:val="el-GR"/>
        </w:rPr>
      </w:pPr>
      <w:r>
        <w:rPr>
          <w:lang w:val="el-GR"/>
        </w:rPr>
        <w:lastRenderedPageBreak/>
        <w:t xml:space="preserve">3 </w:t>
      </w:r>
      <w:r w:rsidR="00E13CE4">
        <w:t>ml</w:t>
      </w:r>
      <w:r w:rsidR="00E13CE4" w:rsidRPr="009D0954">
        <w:rPr>
          <w:lang w:val="el-GR"/>
        </w:rPr>
        <w:t xml:space="preserve"> διαλύματος σε προγεμισμένη σύριγγα των 3 </w:t>
      </w:r>
      <w:r w:rsidR="00E13CE4">
        <w:t>ml</w:t>
      </w:r>
      <w:r w:rsidR="00E13CE4" w:rsidRPr="009D0954">
        <w:rPr>
          <w:lang w:val="el-GR"/>
        </w:rPr>
        <w:t xml:space="preserve"> (γυαλί τύπου Ι) με πώμα (βρωµοβουτύλιο</w:t>
      </w:r>
      <w:r w:rsidR="00E13CE4" w:rsidRPr="009D0954">
        <w:rPr>
          <w:spacing w:val="1"/>
          <w:lang w:val="el-GR"/>
        </w:rPr>
        <w:t xml:space="preserve"> </w:t>
      </w:r>
      <w:r w:rsidR="00E13CE4" w:rsidRPr="009D0954">
        <w:rPr>
          <w:lang w:val="el-GR"/>
        </w:rPr>
        <w:t xml:space="preserve">επενδεδυμένο με πολυμερές φθοριοάνθρακα). </w:t>
      </w:r>
      <w:r w:rsidR="00E13CE4" w:rsidRPr="00377732">
        <w:rPr>
          <w:lang w:val="el-GR"/>
        </w:rPr>
        <w:t xml:space="preserve">Υποδερμική βελόνη (25 </w:t>
      </w:r>
      <w:r w:rsidR="00E13CE4">
        <w:t>G</w:t>
      </w:r>
      <w:r w:rsidR="00E13CE4" w:rsidRPr="00377732">
        <w:rPr>
          <w:lang w:val="el-GR"/>
        </w:rPr>
        <w:t xml:space="preserve">, 16 </w:t>
      </w:r>
      <w:r w:rsidR="00E13CE4">
        <w:t>mm</w:t>
      </w:r>
      <w:r w:rsidR="00E13CE4" w:rsidRPr="00377732">
        <w:rPr>
          <w:lang w:val="el-GR"/>
        </w:rPr>
        <w:t>) περιλαμβάνεται</w:t>
      </w:r>
      <w:r w:rsidR="00E13CE4" w:rsidRPr="005F6448">
        <w:rPr>
          <w:lang w:val="el-GR"/>
        </w:rPr>
        <w:t xml:space="preserve"> </w:t>
      </w:r>
      <w:r w:rsidR="00E13CE4" w:rsidRPr="00377732">
        <w:rPr>
          <w:lang w:val="el-GR"/>
        </w:rPr>
        <w:t>στη</w:t>
      </w:r>
      <w:r w:rsidR="00E13CE4" w:rsidRPr="005F6448">
        <w:rPr>
          <w:lang w:val="el-GR"/>
        </w:rPr>
        <w:t xml:space="preserve"> </w:t>
      </w:r>
      <w:r w:rsidR="00E13CE4" w:rsidRPr="00377732">
        <w:rPr>
          <w:lang w:val="el-GR"/>
        </w:rPr>
        <w:t>συσκευασία.</w:t>
      </w:r>
    </w:p>
    <w:p w14:paraId="52198250" w14:textId="77777777" w:rsidR="00156775" w:rsidRPr="00377732" w:rsidRDefault="00156775">
      <w:pPr>
        <w:pStyle w:val="BodyText"/>
        <w:spacing w:before="1"/>
        <w:rPr>
          <w:lang w:val="el-GR"/>
        </w:rPr>
      </w:pPr>
    </w:p>
    <w:p w14:paraId="37A921FC" w14:textId="78B6267F" w:rsidR="00156775" w:rsidRPr="009D0954" w:rsidRDefault="00E13CE4">
      <w:pPr>
        <w:pStyle w:val="BodyText"/>
        <w:ind w:left="218" w:right="872"/>
        <w:rPr>
          <w:lang w:val="el-GR"/>
        </w:rPr>
      </w:pPr>
      <w:r w:rsidRPr="009D0954">
        <w:rPr>
          <w:lang w:val="el-GR"/>
        </w:rPr>
        <w:t>Συσκευασία μίας προγεμισμένης σύριγγας με μία βελόνη ή τρεις</w:t>
      </w:r>
      <w:r w:rsidRPr="005F6448">
        <w:rPr>
          <w:lang w:val="el-GR"/>
        </w:rPr>
        <w:t xml:space="preserve"> </w:t>
      </w:r>
      <w:r w:rsidRPr="009D0954">
        <w:rPr>
          <w:lang w:val="el-GR"/>
        </w:rPr>
        <w:t>προγεμισμένες</w:t>
      </w:r>
      <w:r w:rsidRPr="009D0954">
        <w:rPr>
          <w:spacing w:val="-5"/>
          <w:lang w:val="el-GR"/>
        </w:rPr>
        <w:t xml:space="preserve"> </w:t>
      </w:r>
      <w:r w:rsidRPr="009D0954">
        <w:rPr>
          <w:lang w:val="el-GR"/>
        </w:rPr>
        <w:t>σύριγγες</w:t>
      </w:r>
      <w:r w:rsidRPr="009D0954">
        <w:rPr>
          <w:spacing w:val="-1"/>
          <w:lang w:val="el-GR"/>
        </w:rPr>
        <w:t xml:space="preserve"> </w:t>
      </w:r>
      <w:r w:rsidRPr="009D0954">
        <w:rPr>
          <w:lang w:val="el-GR"/>
        </w:rPr>
        <w:t>με</w:t>
      </w:r>
      <w:r w:rsidRPr="009D0954">
        <w:rPr>
          <w:spacing w:val="-4"/>
          <w:lang w:val="el-GR"/>
        </w:rPr>
        <w:t xml:space="preserve"> </w:t>
      </w:r>
      <w:r w:rsidRPr="009D0954">
        <w:rPr>
          <w:lang w:val="el-GR"/>
        </w:rPr>
        <w:t>τρεις</w:t>
      </w:r>
      <w:r w:rsidRPr="009D0954">
        <w:rPr>
          <w:spacing w:val="-1"/>
          <w:lang w:val="el-GR"/>
        </w:rPr>
        <w:t xml:space="preserve"> </w:t>
      </w:r>
      <w:r w:rsidRPr="009D0954">
        <w:rPr>
          <w:lang w:val="el-GR"/>
        </w:rPr>
        <w:t>βελόνες.</w:t>
      </w:r>
    </w:p>
    <w:p w14:paraId="6E89A21A" w14:textId="77777777" w:rsidR="00156775" w:rsidRPr="009D0954" w:rsidRDefault="00156775">
      <w:pPr>
        <w:pStyle w:val="BodyText"/>
        <w:spacing w:before="11"/>
        <w:rPr>
          <w:sz w:val="21"/>
          <w:lang w:val="el-GR"/>
        </w:rPr>
      </w:pPr>
    </w:p>
    <w:p w14:paraId="311CAC51" w14:textId="4C561279" w:rsidR="00156775" w:rsidRDefault="00E13CE4">
      <w:pPr>
        <w:pStyle w:val="BodyText"/>
        <w:ind w:left="218"/>
        <w:rPr>
          <w:lang w:val="el-GR"/>
        </w:rPr>
      </w:pPr>
      <w:r w:rsidRPr="009D0954">
        <w:rPr>
          <w:lang w:val="el-GR"/>
        </w:rPr>
        <w:t>Μπορεί</w:t>
      </w:r>
      <w:r w:rsidRPr="009D0954">
        <w:rPr>
          <w:spacing w:val="-4"/>
          <w:lang w:val="el-GR"/>
        </w:rPr>
        <w:t xml:space="preserve"> </w:t>
      </w:r>
      <w:r w:rsidRPr="009D0954">
        <w:rPr>
          <w:lang w:val="el-GR"/>
        </w:rPr>
        <w:t>να</w:t>
      </w:r>
      <w:r w:rsidRPr="009D0954">
        <w:rPr>
          <w:spacing w:val="-2"/>
          <w:lang w:val="el-GR"/>
        </w:rPr>
        <w:t xml:space="preserve"> </w:t>
      </w:r>
      <w:r w:rsidRPr="009D0954">
        <w:rPr>
          <w:lang w:val="el-GR"/>
        </w:rPr>
        <w:t>μη</w:t>
      </w:r>
      <w:r w:rsidRPr="009D0954">
        <w:rPr>
          <w:spacing w:val="-3"/>
          <w:lang w:val="el-GR"/>
        </w:rPr>
        <w:t xml:space="preserve"> </w:t>
      </w:r>
      <w:r w:rsidRPr="009D0954">
        <w:rPr>
          <w:lang w:val="el-GR"/>
        </w:rPr>
        <w:t>κυκλοφορούν</w:t>
      </w:r>
      <w:r w:rsidRPr="009D0954">
        <w:rPr>
          <w:spacing w:val="-1"/>
          <w:lang w:val="el-GR"/>
        </w:rPr>
        <w:t xml:space="preserve"> </w:t>
      </w:r>
      <w:r w:rsidRPr="009D0954">
        <w:rPr>
          <w:lang w:val="el-GR"/>
        </w:rPr>
        <w:t>όλες</w:t>
      </w:r>
      <w:r w:rsidRPr="009D0954">
        <w:rPr>
          <w:spacing w:val="-2"/>
          <w:lang w:val="el-GR"/>
        </w:rPr>
        <w:t xml:space="preserve"> </w:t>
      </w:r>
      <w:r w:rsidRPr="009D0954">
        <w:rPr>
          <w:lang w:val="el-GR"/>
        </w:rPr>
        <w:t>οι</w:t>
      </w:r>
      <w:r w:rsidRPr="009D0954">
        <w:rPr>
          <w:spacing w:val="-4"/>
          <w:lang w:val="el-GR"/>
        </w:rPr>
        <w:t xml:space="preserve"> </w:t>
      </w:r>
      <w:r w:rsidRPr="009D0954">
        <w:rPr>
          <w:lang w:val="el-GR"/>
        </w:rPr>
        <w:t>συσκευασίες.</w:t>
      </w:r>
    </w:p>
    <w:p w14:paraId="1D0F8EF1" w14:textId="77777777" w:rsidR="00447B03" w:rsidRPr="009D0954" w:rsidRDefault="00447B03">
      <w:pPr>
        <w:pStyle w:val="BodyText"/>
        <w:ind w:left="218"/>
        <w:rPr>
          <w:lang w:val="el-GR"/>
        </w:rPr>
      </w:pPr>
    </w:p>
    <w:p w14:paraId="36CABC4A" w14:textId="77777777" w:rsidR="00156775" w:rsidRPr="009D0954" w:rsidRDefault="00E13CE4">
      <w:pPr>
        <w:pStyle w:val="Heading1"/>
        <w:numPr>
          <w:ilvl w:val="1"/>
          <w:numId w:val="22"/>
        </w:numPr>
        <w:tabs>
          <w:tab w:val="left" w:pos="784"/>
          <w:tab w:val="left" w:pos="785"/>
        </w:tabs>
        <w:spacing w:before="67"/>
        <w:rPr>
          <w:lang w:val="el-GR"/>
        </w:rPr>
      </w:pPr>
      <w:r w:rsidRPr="009D0954">
        <w:rPr>
          <w:lang w:val="el-GR"/>
        </w:rPr>
        <w:t>Ιδιαίτερες</w:t>
      </w:r>
      <w:r w:rsidRPr="009D0954">
        <w:rPr>
          <w:spacing w:val="-3"/>
          <w:lang w:val="el-GR"/>
        </w:rPr>
        <w:t xml:space="preserve"> </w:t>
      </w:r>
      <w:r w:rsidRPr="009D0954">
        <w:rPr>
          <w:lang w:val="el-GR"/>
        </w:rPr>
        <w:t>προφυλάξεις</w:t>
      </w:r>
      <w:r w:rsidRPr="009D0954">
        <w:rPr>
          <w:spacing w:val="-3"/>
          <w:lang w:val="el-GR"/>
        </w:rPr>
        <w:t xml:space="preserve"> </w:t>
      </w:r>
      <w:r w:rsidRPr="009D0954">
        <w:rPr>
          <w:lang w:val="el-GR"/>
        </w:rPr>
        <w:t>απόρριψης</w:t>
      </w:r>
      <w:r w:rsidRPr="009D0954">
        <w:rPr>
          <w:spacing w:val="-3"/>
          <w:lang w:val="el-GR"/>
        </w:rPr>
        <w:t xml:space="preserve"> </w:t>
      </w:r>
      <w:r w:rsidRPr="009D0954">
        <w:rPr>
          <w:lang w:val="el-GR"/>
        </w:rPr>
        <w:t>και</w:t>
      </w:r>
      <w:r w:rsidRPr="009D0954">
        <w:rPr>
          <w:spacing w:val="-1"/>
          <w:lang w:val="el-GR"/>
        </w:rPr>
        <w:t xml:space="preserve"> </w:t>
      </w:r>
      <w:r w:rsidRPr="009D0954">
        <w:rPr>
          <w:lang w:val="el-GR"/>
        </w:rPr>
        <w:t>άλλος</w:t>
      </w:r>
      <w:r w:rsidRPr="009D0954">
        <w:rPr>
          <w:spacing w:val="-3"/>
          <w:lang w:val="el-GR"/>
        </w:rPr>
        <w:t xml:space="preserve"> </w:t>
      </w:r>
      <w:r w:rsidRPr="009D0954">
        <w:rPr>
          <w:lang w:val="el-GR"/>
        </w:rPr>
        <w:t>χειρισμός</w:t>
      </w:r>
    </w:p>
    <w:p w14:paraId="1AA63F6C" w14:textId="77777777" w:rsidR="00156775" w:rsidRPr="009D0954" w:rsidRDefault="00156775">
      <w:pPr>
        <w:pStyle w:val="BodyText"/>
        <w:rPr>
          <w:b/>
          <w:lang w:val="el-GR"/>
        </w:rPr>
      </w:pPr>
    </w:p>
    <w:p w14:paraId="2D89B3C1" w14:textId="77777777" w:rsidR="002239C5" w:rsidRDefault="00E13CE4" w:rsidP="009E0146">
      <w:pPr>
        <w:pStyle w:val="BodyText"/>
        <w:ind w:left="215" w:right="2841"/>
        <w:rPr>
          <w:spacing w:val="-52"/>
          <w:lang w:val="el-GR"/>
        </w:rPr>
      </w:pPr>
      <w:r w:rsidRPr="009D0954">
        <w:rPr>
          <w:lang w:val="el-GR"/>
        </w:rPr>
        <w:t>Το διάλυμα πρέπει να είναι διαυγές και άχρωμο, χωρίς ορατά σωματίδια.</w:t>
      </w:r>
      <w:r w:rsidRPr="009D0954">
        <w:rPr>
          <w:spacing w:val="-52"/>
          <w:lang w:val="el-GR"/>
        </w:rPr>
        <w:t xml:space="preserve"> </w:t>
      </w:r>
    </w:p>
    <w:p w14:paraId="2AFB4857" w14:textId="77777777" w:rsidR="002239C5" w:rsidRDefault="002239C5" w:rsidP="009E0146">
      <w:pPr>
        <w:pStyle w:val="BodyText"/>
        <w:ind w:left="215" w:right="2841"/>
        <w:rPr>
          <w:spacing w:val="-52"/>
          <w:lang w:val="el-GR"/>
        </w:rPr>
      </w:pPr>
    </w:p>
    <w:p w14:paraId="76DBD238" w14:textId="1B40D549" w:rsidR="00156775" w:rsidRDefault="00E13CE4" w:rsidP="009E0146">
      <w:pPr>
        <w:pStyle w:val="BodyText"/>
        <w:ind w:left="215" w:right="2841"/>
        <w:rPr>
          <w:u w:val="single"/>
          <w:lang w:val="el-GR"/>
        </w:rPr>
      </w:pPr>
      <w:r w:rsidRPr="009E0146">
        <w:rPr>
          <w:u w:val="single"/>
          <w:lang w:val="el-GR"/>
        </w:rPr>
        <w:t>Χρήση</w:t>
      </w:r>
      <w:r w:rsidRPr="009E0146">
        <w:rPr>
          <w:spacing w:val="-2"/>
          <w:u w:val="single"/>
          <w:lang w:val="el-GR"/>
        </w:rPr>
        <w:t xml:space="preserve"> </w:t>
      </w:r>
      <w:r w:rsidRPr="009E0146">
        <w:rPr>
          <w:u w:val="single"/>
          <w:lang w:val="el-GR"/>
        </w:rPr>
        <w:t>στον</w:t>
      </w:r>
      <w:r w:rsidRPr="009E0146">
        <w:rPr>
          <w:spacing w:val="1"/>
          <w:u w:val="single"/>
          <w:lang w:val="el-GR"/>
        </w:rPr>
        <w:t xml:space="preserve"> </w:t>
      </w:r>
      <w:r w:rsidRPr="009E0146">
        <w:rPr>
          <w:u w:val="single"/>
          <w:lang w:val="el-GR"/>
        </w:rPr>
        <w:t>παιδιατρικό πληθυσμό</w:t>
      </w:r>
    </w:p>
    <w:p w14:paraId="21431781" w14:textId="77777777" w:rsidR="002239C5" w:rsidRPr="009D0954" w:rsidRDefault="002239C5" w:rsidP="009E0146">
      <w:pPr>
        <w:pStyle w:val="BodyText"/>
        <w:ind w:left="215" w:right="2841"/>
        <w:rPr>
          <w:lang w:val="el-GR"/>
        </w:rPr>
      </w:pPr>
    </w:p>
    <w:p w14:paraId="6A1CB330" w14:textId="2A9964A1" w:rsidR="00156775" w:rsidRPr="002239C5" w:rsidRDefault="00E13CE4">
      <w:pPr>
        <w:pStyle w:val="BodyText"/>
        <w:spacing w:line="251" w:lineRule="exact"/>
        <w:ind w:left="218"/>
        <w:rPr>
          <w:lang w:val="el-GR"/>
        </w:rPr>
      </w:pPr>
      <w:r w:rsidRPr="009D0954">
        <w:rPr>
          <w:lang w:val="el-GR"/>
        </w:rPr>
        <w:t>Η</w:t>
      </w:r>
      <w:r w:rsidRPr="009D0954">
        <w:rPr>
          <w:spacing w:val="-3"/>
          <w:lang w:val="el-GR"/>
        </w:rPr>
        <w:t xml:space="preserve"> </w:t>
      </w:r>
      <w:r w:rsidRPr="009D0954">
        <w:rPr>
          <w:lang w:val="el-GR"/>
        </w:rPr>
        <w:t>κατάλληλη</w:t>
      </w:r>
      <w:r w:rsidRPr="009D0954">
        <w:rPr>
          <w:spacing w:val="-2"/>
          <w:lang w:val="el-GR"/>
        </w:rPr>
        <w:t xml:space="preserve"> </w:t>
      </w:r>
      <w:r w:rsidRPr="009D0954">
        <w:rPr>
          <w:lang w:val="el-GR"/>
        </w:rPr>
        <w:t>δόση</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πρέπει</w:t>
      </w:r>
      <w:r w:rsidRPr="009D0954">
        <w:rPr>
          <w:spacing w:val="-1"/>
          <w:lang w:val="el-GR"/>
        </w:rPr>
        <w:t xml:space="preserve"> </w:t>
      </w:r>
      <w:r w:rsidRPr="009D0954">
        <w:rPr>
          <w:lang w:val="el-GR"/>
        </w:rPr>
        <w:t>να</w:t>
      </w:r>
      <w:r w:rsidRPr="009D0954">
        <w:rPr>
          <w:spacing w:val="-5"/>
          <w:lang w:val="el-GR"/>
        </w:rPr>
        <w:t xml:space="preserve"> </w:t>
      </w:r>
      <w:r w:rsidRPr="009D0954">
        <w:rPr>
          <w:lang w:val="el-GR"/>
        </w:rPr>
        <w:t>χορηγηθεί</w:t>
      </w:r>
      <w:r w:rsidRPr="009D0954">
        <w:rPr>
          <w:spacing w:val="-1"/>
          <w:lang w:val="el-GR"/>
        </w:rPr>
        <w:t xml:space="preserve"> </w:t>
      </w:r>
      <w:r w:rsidRPr="009D0954">
        <w:rPr>
          <w:lang w:val="el-GR"/>
        </w:rPr>
        <w:t>βασίζεται</w:t>
      </w:r>
      <w:r w:rsidRPr="009D0954">
        <w:rPr>
          <w:spacing w:val="-3"/>
          <w:lang w:val="el-GR"/>
        </w:rPr>
        <w:t xml:space="preserve"> </w:t>
      </w:r>
      <w:r w:rsidRPr="009D0954">
        <w:rPr>
          <w:lang w:val="el-GR"/>
        </w:rPr>
        <w:t>στο</w:t>
      </w:r>
      <w:r w:rsidRPr="009D0954">
        <w:rPr>
          <w:spacing w:val="-4"/>
          <w:lang w:val="el-GR"/>
        </w:rPr>
        <w:t xml:space="preserve"> </w:t>
      </w:r>
      <w:r w:rsidRPr="009D0954">
        <w:rPr>
          <w:lang w:val="el-GR"/>
        </w:rPr>
        <w:t>σωματικό</w:t>
      </w:r>
      <w:r w:rsidRPr="009D0954">
        <w:rPr>
          <w:spacing w:val="-2"/>
          <w:lang w:val="el-GR"/>
        </w:rPr>
        <w:t xml:space="preserve"> </w:t>
      </w:r>
      <w:r w:rsidRPr="009D0954">
        <w:rPr>
          <w:lang w:val="el-GR"/>
        </w:rPr>
        <w:t>βάρος</w:t>
      </w:r>
      <w:r w:rsidRPr="009D0954">
        <w:rPr>
          <w:spacing w:val="-5"/>
          <w:lang w:val="el-GR"/>
        </w:rPr>
        <w:t xml:space="preserve"> </w:t>
      </w:r>
      <w:r w:rsidRPr="009D0954">
        <w:rPr>
          <w:lang w:val="el-GR"/>
        </w:rPr>
        <w:t>(βλ.</w:t>
      </w:r>
      <w:r w:rsidRPr="009D0954">
        <w:rPr>
          <w:spacing w:val="-1"/>
          <w:lang w:val="el-GR"/>
        </w:rPr>
        <w:t xml:space="preserve"> </w:t>
      </w:r>
      <w:r w:rsidRPr="009D0954">
        <w:rPr>
          <w:lang w:val="el-GR"/>
        </w:rPr>
        <w:t>παράγραφο</w:t>
      </w:r>
      <w:r w:rsidRPr="009D0954">
        <w:rPr>
          <w:spacing w:val="-2"/>
          <w:lang w:val="el-GR"/>
        </w:rPr>
        <w:t xml:space="preserve"> </w:t>
      </w:r>
      <w:r w:rsidRPr="009D0954">
        <w:rPr>
          <w:lang w:val="el-GR"/>
        </w:rPr>
        <w:t>4.2).</w:t>
      </w:r>
      <w:r w:rsidR="002239C5" w:rsidRPr="009E0146">
        <w:rPr>
          <w:lang w:val="el-GR"/>
        </w:rPr>
        <w:t xml:space="preserve"> </w:t>
      </w:r>
    </w:p>
    <w:p w14:paraId="6A133A96" w14:textId="77777777" w:rsidR="00156775" w:rsidRPr="009D0954" w:rsidRDefault="00156775">
      <w:pPr>
        <w:pStyle w:val="BodyText"/>
        <w:spacing w:before="1"/>
        <w:rPr>
          <w:lang w:val="el-GR"/>
        </w:rPr>
      </w:pPr>
    </w:p>
    <w:p w14:paraId="7EBB79E2" w14:textId="77777777" w:rsidR="00156775" w:rsidRPr="009D0954" w:rsidRDefault="00E13CE4">
      <w:pPr>
        <w:pStyle w:val="BodyText"/>
        <w:ind w:left="218" w:right="763"/>
        <w:rPr>
          <w:lang w:val="el-GR"/>
        </w:rPr>
      </w:pPr>
      <w:r w:rsidRPr="009D0954">
        <w:rPr>
          <w:lang w:val="el-GR"/>
        </w:rPr>
        <w:t xml:space="preserve">Όπου η απαιτούμενη δόση είναι λιγότερη από 30 </w:t>
      </w:r>
      <w:r>
        <w:t>mg</w:t>
      </w:r>
      <w:r w:rsidRPr="009D0954">
        <w:rPr>
          <w:lang w:val="el-GR"/>
        </w:rPr>
        <w:t xml:space="preserve"> (3 </w:t>
      </w:r>
      <w:r>
        <w:t>ml</w:t>
      </w:r>
      <w:r w:rsidRPr="009D0954">
        <w:rPr>
          <w:lang w:val="el-GR"/>
        </w:rPr>
        <w:t>), ο ακόλουθος εξοπλισμός απαιτείται</w:t>
      </w:r>
      <w:r w:rsidRPr="005F6448">
        <w:rPr>
          <w:lang w:val="el-GR"/>
        </w:rPr>
        <w:t xml:space="preserve"> </w:t>
      </w:r>
      <w:r w:rsidRPr="009D0954">
        <w:rPr>
          <w:lang w:val="el-GR"/>
        </w:rPr>
        <w:t>προκειμένου</w:t>
      </w:r>
      <w:r w:rsidRPr="005F6448">
        <w:rPr>
          <w:lang w:val="el-GR"/>
        </w:rPr>
        <w:t xml:space="preserve"> </w:t>
      </w:r>
      <w:r w:rsidRPr="009D0954">
        <w:rPr>
          <w:lang w:val="el-GR"/>
        </w:rPr>
        <w:t>να</w:t>
      </w:r>
      <w:r w:rsidRPr="005F6448">
        <w:rPr>
          <w:lang w:val="el-GR"/>
        </w:rPr>
        <w:t xml:space="preserve"> </w:t>
      </w:r>
      <w:r w:rsidRPr="009D0954">
        <w:rPr>
          <w:lang w:val="el-GR"/>
        </w:rPr>
        <w:t>εξαχθεί και</w:t>
      </w:r>
      <w:r w:rsidRPr="005F6448">
        <w:rPr>
          <w:lang w:val="el-GR"/>
        </w:rPr>
        <w:t xml:space="preserve"> </w:t>
      </w:r>
      <w:r w:rsidRPr="009D0954">
        <w:rPr>
          <w:lang w:val="el-GR"/>
        </w:rPr>
        <w:t>να</w:t>
      </w:r>
      <w:r w:rsidRPr="005F6448">
        <w:rPr>
          <w:lang w:val="el-GR"/>
        </w:rPr>
        <w:t xml:space="preserve"> </w:t>
      </w:r>
      <w:r w:rsidRPr="009D0954">
        <w:rPr>
          <w:lang w:val="el-GR"/>
        </w:rPr>
        <w:t>χορηγηθεί</w:t>
      </w:r>
      <w:r w:rsidRPr="005F6448">
        <w:rPr>
          <w:lang w:val="el-GR"/>
        </w:rPr>
        <w:t xml:space="preserve"> </w:t>
      </w:r>
      <w:r w:rsidRPr="009D0954">
        <w:rPr>
          <w:lang w:val="el-GR"/>
        </w:rPr>
        <w:t>η</w:t>
      </w:r>
      <w:r w:rsidRPr="005F6448">
        <w:rPr>
          <w:lang w:val="el-GR"/>
        </w:rPr>
        <w:t xml:space="preserve"> </w:t>
      </w:r>
      <w:r w:rsidRPr="009D0954">
        <w:rPr>
          <w:lang w:val="el-GR"/>
        </w:rPr>
        <w:t>κατάλληλη</w:t>
      </w:r>
      <w:r w:rsidRPr="005F6448">
        <w:rPr>
          <w:lang w:val="el-GR"/>
        </w:rPr>
        <w:t xml:space="preserve"> </w:t>
      </w:r>
      <w:r w:rsidRPr="009D0954">
        <w:rPr>
          <w:lang w:val="el-GR"/>
        </w:rPr>
        <w:t>δόση:</w:t>
      </w:r>
    </w:p>
    <w:p w14:paraId="793FDACB" w14:textId="77777777" w:rsidR="00156775" w:rsidRPr="009D0954" w:rsidRDefault="00156775">
      <w:pPr>
        <w:pStyle w:val="BodyText"/>
        <w:rPr>
          <w:lang w:val="el-GR"/>
        </w:rPr>
      </w:pPr>
    </w:p>
    <w:p w14:paraId="21B99C27" w14:textId="77777777" w:rsidR="00156775" w:rsidRPr="009D0954" w:rsidRDefault="00E13CE4" w:rsidP="009E0146">
      <w:pPr>
        <w:pStyle w:val="ListParagraph"/>
        <w:numPr>
          <w:ilvl w:val="0"/>
          <w:numId w:val="20"/>
        </w:numPr>
        <w:tabs>
          <w:tab w:val="left" w:pos="784"/>
          <w:tab w:val="left" w:pos="785"/>
        </w:tabs>
        <w:spacing w:line="269" w:lineRule="exact"/>
        <w:ind w:hanging="217"/>
        <w:rPr>
          <w:lang w:val="el-GR"/>
        </w:rPr>
      </w:pPr>
      <w:r w:rsidRPr="009D0954">
        <w:rPr>
          <w:lang w:val="el-GR"/>
        </w:rPr>
        <w:t>Προσαρμογέας</w:t>
      </w:r>
      <w:r w:rsidRPr="009D0954">
        <w:rPr>
          <w:spacing w:val="-3"/>
          <w:lang w:val="el-GR"/>
        </w:rPr>
        <w:t xml:space="preserve"> </w:t>
      </w:r>
      <w:r w:rsidRPr="009D0954">
        <w:rPr>
          <w:lang w:val="el-GR"/>
        </w:rPr>
        <w:t>(εγγύς</w:t>
      </w:r>
      <w:r w:rsidRPr="009D0954">
        <w:rPr>
          <w:spacing w:val="-3"/>
          <w:lang w:val="el-GR"/>
        </w:rPr>
        <w:t xml:space="preserve"> </w:t>
      </w:r>
      <w:r w:rsidRPr="009D0954">
        <w:rPr>
          <w:lang w:val="el-GR"/>
        </w:rPr>
        <w:t>ή/και</w:t>
      </w:r>
      <w:r w:rsidRPr="009D0954">
        <w:rPr>
          <w:spacing w:val="-2"/>
          <w:lang w:val="el-GR"/>
        </w:rPr>
        <w:t xml:space="preserve"> </w:t>
      </w:r>
      <w:r w:rsidRPr="009D0954">
        <w:rPr>
          <w:lang w:val="el-GR"/>
        </w:rPr>
        <w:t>άπω</w:t>
      </w:r>
      <w:r w:rsidRPr="009D0954">
        <w:rPr>
          <w:spacing w:val="-1"/>
          <w:lang w:val="el-GR"/>
        </w:rPr>
        <w:t xml:space="preserve"> </w:t>
      </w:r>
      <w:r w:rsidRPr="009D0954">
        <w:rPr>
          <w:lang w:val="el-GR"/>
        </w:rPr>
        <w:t>θηλυκός</w:t>
      </w:r>
      <w:r w:rsidRPr="009D0954">
        <w:rPr>
          <w:spacing w:val="-3"/>
          <w:lang w:val="el-GR"/>
        </w:rPr>
        <w:t xml:space="preserve"> </w:t>
      </w:r>
      <w:r w:rsidRPr="009D0954">
        <w:rPr>
          <w:lang w:val="el-GR"/>
        </w:rPr>
        <w:t>σύνδεσμος/ζεύκτης</w:t>
      </w:r>
      <w:r w:rsidRPr="009D0954">
        <w:rPr>
          <w:spacing w:val="-3"/>
          <w:lang w:val="el-GR"/>
        </w:rPr>
        <w:t xml:space="preserve"> </w:t>
      </w:r>
      <w:r>
        <w:t>luer</w:t>
      </w:r>
      <w:r w:rsidRPr="009D0954">
        <w:rPr>
          <w:spacing w:val="-4"/>
          <w:lang w:val="el-GR"/>
        </w:rPr>
        <w:t xml:space="preserve"> </w:t>
      </w:r>
      <w:r>
        <w:t>lock</w:t>
      </w:r>
      <w:r w:rsidRPr="009D0954">
        <w:rPr>
          <w:lang w:val="el-GR"/>
        </w:rPr>
        <w:t>)</w:t>
      </w:r>
    </w:p>
    <w:p w14:paraId="68A84820" w14:textId="77777777" w:rsidR="00156775" w:rsidRPr="009D0954" w:rsidRDefault="00E13CE4" w:rsidP="009E0146">
      <w:pPr>
        <w:pStyle w:val="ListParagraph"/>
        <w:numPr>
          <w:ilvl w:val="0"/>
          <w:numId w:val="20"/>
        </w:numPr>
        <w:tabs>
          <w:tab w:val="left" w:pos="784"/>
          <w:tab w:val="left" w:pos="785"/>
        </w:tabs>
        <w:spacing w:line="269" w:lineRule="exact"/>
        <w:ind w:hanging="217"/>
        <w:rPr>
          <w:lang w:val="el-GR"/>
        </w:rPr>
      </w:pPr>
      <w:r w:rsidRPr="009D0954">
        <w:rPr>
          <w:lang w:val="el-GR"/>
        </w:rPr>
        <w:t>Διαβαθμισμένη</w:t>
      </w:r>
      <w:r w:rsidRPr="009D0954">
        <w:rPr>
          <w:spacing w:val="-3"/>
          <w:lang w:val="el-GR"/>
        </w:rPr>
        <w:t xml:space="preserve"> </w:t>
      </w:r>
      <w:r w:rsidRPr="009D0954">
        <w:rPr>
          <w:lang w:val="el-GR"/>
        </w:rPr>
        <w:t>σύριγγα</w:t>
      </w:r>
      <w:r w:rsidRPr="009D0954">
        <w:rPr>
          <w:spacing w:val="-5"/>
          <w:lang w:val="el-GR"/>
        </w:rPr>
        <w:t xml:space="preserve"> </w:t>
      </w:r>
      <w:r w:rsidRPr="009D0954">
        <w:rPr>
          <w:lang w:val="el-GR"/>
        </w:rPr>
        <w:t>των 3</w:t>
      </w:r>
      <w:r w:rsidRPr="009D0954">
        <w:rPr>
          <w:spacing w:val="-5"/>
          <w:lang w:val="el-GR"/>
        </w:rPr>
        <w:t xml:space="preserve"> </w:t>
      </w:r>
      <w:r>
        <w:t>ml</w:t>
      </w:r>
      <w:r w:rsidRPr="009D0954">
        <w:rPr>
          <w:spacing w:val="-4"/>
          <w:lang w:val="el-GR"/>
        </w:rPr>
        <w:t xml:space="preserve"> </w:t>
      </w:r>
      <w:r w:rsidRPr="009D0954">
        <w:rPr>
          <w:lang w:val="el-GR"/>
        </w:rPr>
        <w:t>(συνιστώμενη)</w:t>
      </w:r>
    </w:p>
    <w:p w14:paraId="1AE3EA2A" w14:textId="77777777" w:rsidR="00156775" w:rsidRPr="009D0954" w:rsidRDefault="00156775">
      <w:pPr>
        <w:pStyle w:val="BodyText"/>
        <w:spacing w:before="11"/>
        <w:rPr>
          <w:sz w:val="21"/>
          <w:lang w:val="el-GR"/>
        </w:rPr>
      </w:pPr>
    </w:p>
    <w:p w14:paraId="349B0E5F" w14:textId="522020D4" w:rsidR="00156775" w:rsidRPr="00705971" w:rsidRDefault="00E13CE4">
      <w:pPr>
        <w:pStyle w:val="BodyText"/>
        <w:ind w:left="218"/>
        <w:rPr>
          <w:lang w:val="el-GR"/>
        </w:rPr>
      </w:pPr>
      <w:r w:rsidRPr="009D0954">
        <w:rPr>
          <w:lang w:val="el-GR"/>
        </w:rPr>
        <w:t>Η</w:t>
      </w:r>
      <w:r w:rsidRPr="009D0954">
        <w:rPr>
          <w:spacing w:val="-3"/>
          <w:lang w:val="el-GR"/>
        </w:rPr>
        <w:t xml:space="preserve"> </w:t>
      </w:r>
      <w:r w:rsidRPr="009D0954">
        <w:rPr>
          <w:lang w:val="el-GR"/>
        </w:rPr>
        <w:t>προγεμισμένη</w:t>
      </w:r>
      <w:r w:rsidRPr="009D0954">
        <w:rPr>
          <w:spacing w:val="-2"/>
          <w:lang w:val="el-GR"/>
        </w:rPr>
        <w:t xml:space="preserve"> </w:t>
      </w:r>
      <w:r w:rsidRPr="009D0954">
        <w:rPr>
          <w:lang w:val="el-GR"/>
        </w:rPr>
        <w:t>με</w:t>
      </w:r>
      <w:r w:rsidRPr="009D0954">
        <w:rPr>
          <w:spacing w:val="-3"/>
          <w:lang w:val="el-GR"/>
        </w:rPr>
        <w:t xml:space="preserve"> </w:t>
      </w:r>
      <w:r w:rsidRPr="009D0954">
        <w:rPr>
          <w:lang w:val="el-GR"/>
        </w:rPr>
        <w:t>ικατιβάντη</w:t>
      </w:r>
      <w:r w:rsidRPr="009D0954">
        <w:rPr>
          <w:spacing w:val="-2"/>
          <w:lang w:val="el-GR"/>
        </w:rPr>
        <w:t xml:space="preserve"> </w:t>
      </w:r>
      <w:r w:rsidRPr="009D0954">
        <w:rPr>
          <w:lang w:val="el-GR"/>
        </w:rPr>
        <w:t>σύριγγα</w:t>
      </w:r>
      <w:r w:rsidRPr="009D0954">
        <w:rPr>
          <w:spacing w:val="-2"/>
          <w:lang w:val="el-GR"/>
        </w:rPr>
        <w:t xml:space="preserve"> </w:t>
      </w:r>
      <w:r w:rsidRPr="009D0954">
        <w:rPr>
          <w:lang w:val="el-GR"/>
        </w:rPr>
        <w:t>και</w:t>
      </w:r>
      <w:r w:rsidRPr="009D0954">
        <w:rPr>
          <w:spacing w:val="-2"/>
          <w:lang w:val="el-GR"/>
        </w:rPr>
        <w:t xml:space="preserve"> </w:t>
      </w:r>
      <w:r w:rsidRPr="009D0954">
        <w:rPr>
          <w:lang w:val="el-GR"/>
        </w:rPr>
        <w:t>όλα</w:t>
      </w:r>
      <w:r w:rsidRPr="009D0954">
        <w:rPr>
          <w:spacing w:val="-2"/>
          <w:lang w:val="el-GR"/>
        </w:rPr>
        <w:t xml:space="preserve"> </w:t>
      </w:r>
      <w:r w:rsidRPr="009D0954">
        <w:rPr>
          <w:lang w:val="el-GR"/>
        </w:rPr>
        <w:t>τα</w:t>
      </w:r>
      <w:r w:rsidRPr="009D0954">
        <w:rPr>
          <w:spacing w:val="-2"/>
          <w:lang w:val="el-GR"/>
        </w:rPr>
        <w:t xml:space="preserve"> </w:t>
      </w:r>
      <w:r w:rsidRPr="009D0954">
        <w:rPr>
          <w:lang w:val="el-GR"/>
        </w:rPr>
        <w:t>άλλα</w:t>
      </w:r>
      <w:r w:rsidRPr="009D0954">
        <w:rPr>
          <w:spacing w:val="-2"/>
          <w:lang w:val="el-GR"/>
        </w:rPr>
        <w:t xml:space="preserve"> </w:t>
      </w:r>
      <w:r w:rsidRPr="009D0954">
        <w:rPr>
          <w:lang w:val="el-GR"/>
        </w:rPr>
        <w:t>εξαρτήματα</w:t>
      </w:r>
      <w:r w:rsidRPr="009D0954">
        <w:rPr>
          <w:spacing w:val="-4"/>
          <w:lang w:val="el-GR"/>
        </w:rPr>
        <w:t xml:space="preserve"> </w:t>
      </w:r>
      <w:r w:rsidRPr="009D0954">
        <w:rPr>
          <w:lang w:val="el-GR"/>
        </w:rPr>
        <w:t>είναι</w:t>
      </w:r>
      <w:r w:rsidRPr="009D0954">
        <w:rPr>
          <w:spacing w:val="-2"/>
          <w:lang w:val="el-GR"/>
        </w:rPr>
        <w:t xml:space="preserve"> </w:t>
      </w:r>
      <w:r w:rsidRPr="009D0954">
        <w:rPr>
          <w:lang w:val="el-GR"/>
        </w:rPr>
        <w:t>για</w:t>
      </w:r>
      <w:r w:rsidRPr="009D0954">
        <w:rPr>
          <w:spacing w:val="-2"/>
          <w:lang w:val="el-GR"/>
        </w:rPr>
        <w:t xml:space="preserve"> </w:t>
      </w:r>
      <w:r w:rsidRPr="009D0954">
        <w:rPr>
          <w:lang w:val="el-GR"/>
        </w:rPr>
        <w:t>μία</w:t>
      </w:r>
      <w:r w:rsidRPr="009D0954">
        <w:rPr>
          <w:spacing w:val="-4"/>
          <w:lang w:val="el-GR"/>
        </w:rPr>
        <w:t xml:space="preserve"> </w:t>
      </w:r>
      <w:r w:rsidRPr="009D0954">
        <w:rPr>
          <w:lang w:val="el-GR"/>
        </w:rPr>
        <w:t>μόνο</w:t>
      </w:r>
      <w:r w:rsidRPr="009D0954">
        <w:rPr>
          <w:spacing w:val="-1"/>
          <w:lang w:val="el-GR"/>
        </w:rPr>
        <w:t xml:space="preserve"> </w:t>
      </w:r>
      <w:r w:rsidRPr="009D0954">
        <w:rPr>
          <w:lang w:val="el-GR"/>
        </w:rPr>
        <w:t>χρήση.</w:t>
      </w:r>
      <w:r w:rsidR="00705971" w:rsidRPr="00705971">
        <w:rPr>
          <w:lang w:val="el-GR"/>
        </w:rPr>
        <w:t xml:space="preserve"> </w:t>
      </w:r>
    </w:p>
    <w:p w14:paraId="3B83266F" w14:textId="77777777" w:rsidR="00156775" w:rsidRPr="009D0954" w:rsidRDefault="00156775">
      <w:pPr>
        <w:pStyle w:val="BodyText"/>
        <w:rPr>
          <w:lang w:val="el-GR"/>
        </w:rPr>
      </w:pPr>
    </w:p>
    <w:p w14:paraId="31663496" w14:textId="77777777" w:rsidR="00156775" w:rsidRPr="009D0954" w:rsidRDefault="00E13CE4">
      <w:pPr>
        <w:pStyle w:val="BodyText"/>
        <w:ind w:left="218" w:right="620"/>
        <w:rPr>
          <w:lang w:val="el-GR"/>
        </w:rPr>
      </w:pPr>
      <w:r w:rsidRPr="009D0954">
        <w:rPr>
          <w:lang w:val="el-GR"/>
        </w:rPr>
        <w:t>Κάθε αχρησιμοποίητο φαρμακευτικό προϊόν ή υπόλειμμα πρέπει να απορρίπτεται σύμφωνα με τις</w:t>
      </w:r>
      <w:r w:rsidRPr="009D0954">
        <w:rPr>
          <w:spacing w:val="-52"/>
          <w:lang w:val="el-GR"/>
        </w:rPr>
        <w:t xml:space="preserve"> </w:t>
      </w:r>
      <w:r w:rsidRPr="009D0954">
        <w:rPr>
          <w:lang w:val="el-GR"/>
        </w:rPr>
        <w:t>κατά</w:t>
      </w:r>
      <w:r w:rsidRPr="009D0954">
        <w:rPr>
          <w:spacing w:val="-2"/>
          <w:lang w:val="el-GR"/>
        </w:rPr>
        <w:t xml:space="preserve"> </w:t>
      </w:r>
      <w:r w:rsidRPr="009D0954">
        <w:rPr>
          <w:lang w:val="el-GR"/>
        </w:rPr>
        <w:t>τόπους</w:t>
      </w:r>
      <w:r w:rsidRPr="009D0954">
        <w:rPr>
          <w:spacing w:val="-1"/>
          <w:lang w:val="el-GR"/>
        </w:rPr>
        <w:t xml:space="preserve"> </w:t>
      </w:r>
      <w:r w:rsidRPr="009D0954">
        <w:rPr>
          <w:lang w:val="el-GR"/>
        </w:rPr>
        <w:t>ισχύουσες</w:t>
      </w:r>
      <w:r w:rsidRPr="009D0954">
        <w:rPr>
          <w:spacing w:val="-4"/>
          <w:lang w:val="el-GR"/>
        </w:rPr>
        <w:t xml:space="preserve"> </w:t>
      </w:r>
      <w:r w:rsidRPr="009D0954">
        <w:rPr>
          <w:lang w:val="el-GR"/>
        </w:rPr>
        <w:t>σχετικές</w:t>
      </w:r>
      <w:r w:rsidRPr="009D0954">
        <w:rPr>
          <w:spacing w:val="-1"/>
          <w:lang w:val="el-GR"/>
        </w:rPr>
        <w:t xml:space="preserve"> </w:t>
      </w:r>
      <w:r w:rsidRPr="009D0954">
        <w:rPr>
          <w:lang w:val="el-GR"/>
        </w:rPr>
        <w:t>διατάξεις.</w:t>
      </w:r>
    </w:p>
    <w:p w14:paraId="38FC242D" w14:textId="77777777" w:rsidR="00156775" w:rsidRPr="009D0954" w:rsidRDefault="00156775">
      <w:pPr>
        <w:pStyle w:val="BodyText"/>
        <w:rPr>
          <w:lang w:val="el-GR"/>
        </w:rPr>
      </w:pPr>
    </w:p>
    <w:p w14:paraId="3C04A957" w14:textId="77777777" w:rsidR="00156775" w:rsidRPr="009D0954" w:rsidRDefault="00E13CE4">
      <w:pPr>
        <w:pStyle w:val="BodyText"/>
        <w:ind w:left="218"/>
        <w:rPr>
          <w:lang w:val="el-GR"/>
        </w:rPr>
      </w:pPr>
      <w:r w:rsidRPr="009D0954">
        <w:rPr>
          <w:lang w:val="el-GR"/>
        </w:rPr>
        <w:t>Όλες</w:t>
      </w:r>
      <w:r w:rsidRPr="009D0954">
        <w:rPr>
          <w:spacing w:val="-3"/>
          <w:lang w:val="el-GR"/>
        </w:rPr>
        <w:t xml:space="preserve"> </w:t>
      </w:r>
      <w:r w:rsidRPr="009D0954">
        <w:rPr>
          <w:lang w:val="el-GR"/>
        </w:rPr>
        <w:t>οι</w:t>
      </w:r>
      <w:r w:rsidRPr="009D0954">
        <w:rPr>
          <w:spacing w:val="-4"/>
          <w:lang w:val="el-GR"/>
        </w:rPr>
        <w:t xml:space="preserve"> </w:t>
      </w:r>
      <w:r w:rsidRPr="009D0954">
        <w:rPr>
          <w:lang w:val="el-GR"/>
        </w:rPr>
        <w:t>βελόνες</w:t>
      </w:r>
      <w:r w:rsidRPr="009D0954">
        <w:rPr>
          <w:spacing w:val="-2"/>
          <w:lang w:val="el-GR"/>
        </w:rPr>
        <w:t xml:space="preserve"> </w:t>
      </w:r>
      <w:r w:rsidRPr="009D0954">
        <w:rPr>
          <w:lang w:val="el-GR"/>
        </w:rPr>
        <w:t>και</w:t>
      </w:r>
      <w:r w:rsidRPr="009D0954">
        <w:rPr>
          <w:spacing w:val="-2"/>
          <w:lang w:val="el-GR"/>
        </w:rPr>
        <w:t xml:space="preserve"> </w:t>
      </w:r>
      <w:r w:rsidRPr="009D0954">
        <w:rPr>
          <w:lang w:val="el-GR"/>
        </w:rPr>
        <w:t>οι</w:t>
      </w:r>
      <w:r w:rsidRPr="009D0954">
        <w:rPr>
          <w:spacing w:val="-3"/>
          <w:lang w:val="el-GR"/>
        </w:rPr>
        <w:t xml:space="preserve"> </w:t>
      </w:r>
      <w:r w:rsidRPr="009D0954">
        <w:rPr>
          <w:lang w:val="el-GR"/>
        </w:rPr>
        <w:t>σύριγγες</w:t>
      </w:r>
      <w:r w:rsidRPr="009D0954">
        <w:rPr>
          <w:spacing w:val="-3"/>
          <w:lang w:val="el-GR"/>
        </w:rPr>
        <w:t xml:space="preserve"> </w:t>
      </w:r>
      <w:r w:rsidRPr="009D0954">
        <w:rPr>
          <w:lang w:val="el-GR"/>
        </w:rPr>
        <w:t>πρέπει</w:t>
      </w:r>
      <w:r w:rsidRPr="009D0954">
        <w:rPr>
          <w:spacing w:val="-3"/>
          <w:lang w:val="el-GR"/>
        </w:rPr>
        <w:t xml:space="preserve"> </w:t>
      </w:r>
      <w:r w:rsidRPr="009D0954">
        <w:rPr>
          <w:lang w:val="el-GR"/>
        </w:rPr>
        <w:t>να</w:t>
      </w:r>
      <w:r w:rsidRPr="009D0954">
        <w:rPr>
          <w:spacing w:val="-3"/>
          <w:lang w:val="el-GR"/>
        </w:rPr>
        <w:t xml:space="preserve"> </w:t>
      </w:r>
      <w:r w:rsidRPr="009D0954">
        <w:rPr>
          <w:lang w:val="el-GR"/>
        </w:rPr>
        <w:t>απορρίπτονται</w:t>
      </w:r>
      <w:r w:rsidRPr="009D0954">
        <w:rPr>
          <w:spacing w:val="-1"/>
          <w:lang w:val="el-GR"/>
        </w:rPr>
        <w:t xml:space="preserve"> </w:t>
      </w:r>
      <w:r w:rsidRPr="009D0954">
        <w:rPr>
          <w:lang w:val="el-GR"/>
        </w:rPr>
        <w:t>σε</w:t>
      </w:r>
      <w:r w:rsidRPr="009D0954">
        <w:rPr>
          <w:spacing w:val="-4"/>
          <w:lang w:val="el-GR"/>
        </w:rPr>
        <w:t xml:space="preserve"> </w:t>
      </w:r>
      <w:r w:rsidRPr="009D0954">
        <w:rPr>
          <w:lang w:val="el-GR"/>
        </w:rPr>
        <w:t>περιέκτη</w:t>
      </w:r>
      <w:r w:rsidRPr="009D0954">
        <w:rPr>
          <w:spacing w:val="-2"/>
          <w:lang w:val="el-GR"/>
        </w:rPr>
        <w:t xml:space="preserve"> </w:t>
      </w:r>
      <w:r w:rsidRPr="009D0954">
        <w:rPr>
          <w:lang w:val="el-GR"/>
        </w:rPr>
        <w:t>για</w:t>
      </w:r>
      <w:r w:rsidRPr="009D0954">
        <w:rPr>
          <w:spacing w:val="-3"/>
          <w:lang w:val="el-GR"/>
        </w:rPr>
        <w:t xml:space="preserve"> </w:t>
      </w:r>
      <w:r w:rsidRPr="009D0954">
        <w:rPr>
          <w:lang w:val="el-GR"/>
        </w:rPr>
        <w:t>αιχμηρά</w:t>
      </w:r>
      <w:r w:rsidRPr="009D0954">
        <w:rPr>
          <w:spacing w:val="-4"/>
          <w:lang w:val="el-GR"/>
        </w:rPr>
        <w:t xml:space="preserve"> </w:t>
      </w:r>
      <w:r w:rsidRPr="009D0954">
        <w:rPr>
          <w:lang w:val="el-GR"/>
        </w:rPr>
        <w:t>αντικείμενα.</w:t>
      </w:r>
    </w:p>
    <w:p w14:paraId="19E14407" w14:textId="77777777" w:rsidR="00156775" w:rsidRPr="009D0954" w:rsidRDefault="00156775">
      <w:pPr>
        <w:pStyle w:val="BodyText"/>
        <w:rPr>
          <w:sz w:val="24"/>
          <w:lang w:val="el-GR"/>
        </w:rPr>
      </w:pPr>
    </w:p>
    <w:p w14:paraId="71FB76B7" w14:textId="77777777" w:rsidR="00156775" w:rsidRPr="009D0954" w:rsidRDefault="00156775">
      <w:pPr>
        <w:pStyle w:val="BodyText"/>
        <w:spacing w:before="10"/>
        <w:rPr>
          <w:sz w:val="19"/>
          <w:lang w:val="el-GR"/>
        </w:rPr>
      </w:pPr>
    </w:p>
    <w:p w14:paraId="570630D5" w14:textId="77777777" w:rsidR="00156775" w:rsidRDefault="00E13CE4">
      <w:pPr>
        <w:pStyle w:val="ListParagraph"/>
        <w:numPr>
          <w:ilvl w:val="0"/>
          <w:numId w:val="22"/>
        </w:numPr>
        <w:tabs>
          <w:tab w:val="left" w:pos="784"/>
          <w:tab w:val="left" w:pos="785"/>
        </w:tabs>
        <w:spacing w:before="1"/>
        <w:rPr>
          <w:b/>
        </w:rPr>
      </w:pPr>
      <w:r>
        <w:rPr>
          <w:b/>
        </w:rPr>
        <w:t>ΚΑΤΟΧΟΣ</w:t>
      </w:r>
      <w:r>
        <w:rPr>
          <w:b/>
          <w:spacing w:val="-2"/>
        </w:rPr>
        <w:t xml:space="preserve"> </w:t>
      </w:r>
      <w:r>
        <w:rPr>
          <w:b/>
        </w:rPr>
        <w:t>ΤΗΣ</w:t>
      </w:r>
      <w:r>
        <w:rPr>
          <w:b/>
          <w:spacing w:val="-2"/>
        </w:rPr>
        <w:t xml:space="preserve"> </w:t>
      </w:r>
      <w:r>
        <w:rPr>
          <w:b/>
        </w:rPr>
        <w:t>ΑΔΕΙΑΣ</w:t>
      </w:r>
      <w:r>
        <w:rPr>
          <w:b/>
          <w:spacing w:val="-2"/>
        </w:rPr>
        <w:t xml:space="preserve"> </w:t>
      </w:r>
      <w:r>
        <w:rPr>
          <w:b/>
        </w:rPr>
        <w:t>ΚΥΚΛΟΦΟΡΙΑΣ</w:t>
      </w:r>
    </w:p>
    <w:p w14:paraId="238C3A04" w14:textId="77777777" w:rsidR="00156775" w:rsidRDefault="00156775">
      <w:pPr>
        <w:pStyle w:val="BodyText"/>
        <w:rPr>
          <w:b/>
        </w:rPr>
      </w:pPr>
    </w:p>
    <w:p w14:paraId="7A478931" w14:textId="77777777" w:rsidR="00705971" w:rsidRPr="00D725A0" w:rsidRDefault="00705971" w:rsidP="00677F62">
      <w:pPr>
        <w:ind w:left="284"/>
        <w:rPr>
          <w:rFonts w:eastAsia="SimSun"/>
          <w:lang w:eastAsia="en-IN"/>
        </w:rPr>
      </w:pPr>
      <w:r w:rsidRPr="00D725A0">
        <w:rPr>
          <w:rFonts w:eastAsia="SimSun"/>
          <w:bCs/>
          <w:lang w:eastAsia="en-IN"/>
        </w:rPr>
        <w:t xml:space="preserve">Accord Healthcare S.L.U. </w:t>
      </w:r>
    </w:p>
    <w:p w14:paraId="25670554" w14:textId="77777777" w:rsidR="00705971" w:rsidRPr="00D725A0" w:rsidRDefault="00705971" w:rsidP="00677F62">
      <w:pPr>
        <w:ind w:left="284"/>
        <w:rPr>
          <w:rFonts w:eastAsia="SimSun"/>
          <w:lang w:eastAsia="en-IN"/>
        </w:rPr>
      </w:pPr>
      <w:r w:rsidRPr="00D725A0">
        <w:rPr>
          <w:rFonts w:eastAsia="SimSun"/>
          <w:lang w:eastAsia="en-IN"/>
        </w:rPr>
        <w:t xml:space="preserve">World Trade Center, </w:t>
      </w:r>
    </w:p>
    <w:p w14:paraId="7C4429F9" w14:textId="77777777" w:rsidR="00705971" w:rsidRPr="00D725A0" w:rsidRDefault="00705971" w:rsidP="00677F62">
      <w:pPr>
        <w:ind w:left="284"/>
        <w:rPr>
          <w:rFonts w:eastAsia="SimSun"/>
          <w:lang w:eastAsia="en-IN"/>
        </w:rPr>
      </w:pPr>
      <w:r w:rsidRPr="00D725A0">
        <w:rPr>
          <w:rFonts w:eastAsia="SimSun"/>
          <w:lang w:eastAsia="en-IN"/>
        </w:rPr>
        <w:t xml:space="preserve">Moll de Barcelona, s/n, </w:t>
      </w:r>
    </w:p>
    <w:p w14:paraId="5E0B3A14" w14:textId="77777777" w:rsidR="00705971" w:rsidRPr="00D725A0" w:rsidRDefault="00705971" w:rsidP="00677F62">
      <w:pPr>
        <w:ind w:left="284"/>
        <w:rPr>
          <w:rFonts w:eastAsia="SimSun"/>
          <w:lang w:eastAsia="en-IN"/>
        </w:rPr>
      </w:pPr>
      <w:r w:rsidRPr="00D725A0">
        <w:rPr>
          <w:rFonts w:eastAsia="SimSun"/>
          <w:lang w:eastAsia="en-IN"/>
        </w:rPr>
        <w:t xml:space="preserve">Edifici Est 6ª planta, </w:t>
      </w:r>
    </w:p>
    <w:p w14:paraId="6FBFFE95" w14:textId="7C82D1F7" w:rsidR="00705971" w:rsidRPr="00C85E20" w:rsidRDefault="00705971" w:rsidP="00677F62">
      <w:pPr>
        <w:ind w:left="284"/>
        <w:rPr>
          <w:noProof/>
        </w:rPr>
      </w:pPr>
      <w:r w:rsidRPr="00D725A0">
        <w:rPr>
          <w:rFonts w:eastAsia="SimSun"/>
          <w:lang w:eastAsia="en-IN"/>
        </w:rPr>
        <w:t xml:space="preserve">08039 Barcelona, </w:t>
      </w:r>
      <w:r>
        <w:rPr>
          <w:rFonts w:eastAsia="SimSun"/>
          <w:lang w:val="el-GR" w:eastAsia="en-IN"/>
        </w:rPr>
        <w:t>Ισπανία</w:t>
      </w:r>
    </w:p>
    <w:p w14:paraId="3ADF13DC" w14:textId="77777777" w:rsidR="00156775" w:rsidRDefault="00156775">
      <w:pPr>
        <w:pStyle w:val="BodyText"/>
        <w:rPr>
          <w:sz w:val="24"/>
        </w:rPr>
      </w:pPr>
    </w:p>
    <w:p w14:paraId="1B09C49A" w14:textId="77777777" w:rsidR="00156775" w:rsidRDefault="00156775">
      <w:pPr>
        <w:pStyle w:val="BodyText"/>
        <w:spacing w:before="2"/>
        <w:rPr>
          <w:sz w:val="20"/>
        </w:rPr>
      </w:pPr>
    </w:p>
    <w:p w14:paraId="60C80E14" w14:textId="77777777" w:rsidR="00156775" w:rsidRDefault="00E13CE4">
      <w:pPr>
        <w:pStyle w:val="ListParagraph"/>
        <w:numPr>
          <w:ilvl w:val="0"/>
          <w:numId w:val="22"/>
        </w:numPr>
        <w:tabs>
          <w:tab w:val="left" w:pos="784"/>
          <w:tab w:val="left" w:pos="785"/>
        </w:tabs>
        <w:rPr>
          <w:b/>
        </w:rPr>
      </w:pPr>
      <w:r>
        <w:rPr>
          <w:b/>
        </w:rPr>
        <w:t>ΑΡΙΘΜΟΣ(ΟΙ)</w:t>
      </w:r>
      <w:r>
        <w:rPr>
          <w:b/>
          <w:spacing w:val="-3"/>
        </w:rPr>
        <w:t xml:space="preserve"> </w:t>
      </w:r>
      <w:r>
        <w:rPr>
          <w:b/>
        </w:rPr>
        <w:t>ΑΔΕΙΑΣ</w:t>
      </w:r>
      <w:r>
        <w:rPr>
          <w:b/>
          <w:spacing w:val="-6"/>
        </w:rPr>
        <w:t xml:space="preserve"> </w:t>
      </w:r>
      <w:r>
        <w:rPr>
          <w:b/>
        </w:rPr>
        <w:t>ΚΥΚΛΟΦΟΡΙΑΣ</w:t>
      </w:r>
    </w:p>
    <w:p w14:paraId="75D0EFB3" w14:textId="77777777" w:rsidR="00156775" w:rsidRDefault="00156775">
      <w:pPr>
        <w:pStyle w:val="BodyText"/>
        <w:rPr>
          <w:b/>
        </w:rPr>
      </w:pPr>
    </w:p>
    <w:p w14:paraId="51544EDE" w14:textId="2C16F782" w:rsidR="00705971" w:rsidRDefault="00705971" w:rsidP="00705971">
      <w:pPr>
        <w:pStyle w:val="BodyText"/>
        <w:kinsoku w:val="0"/>
        <w:overflowPunct w:val="0"/>
        <w:rPr>
          <w:i/>
        </w:rPr>
      </w:pPr>
    </w:p>
    <w:p w14:paraId="72830BED" w14:textId="08220B59" w:rsidR="00705971" w:rsidRPr="00705971" w:rsidRDefault="00705971" w:rsidP="00677F62">
      <w:pPr>
        <w:pStyle w:val="BodyText"/>
        <w:kinsoku w:val="0"/>
        <w:overflowPunct w:val="0"/>
        <w:ind w:left="426"/>
      </w:pPr>
      <w:r w:rsidRPr="009E0146">
        <w:t>EU/1/21/1567/001</w:t>
      </w:r>
    </w:p>
    <w:p w14:paraId="4DCED76C" w14:textId="0CCAA81D" w:rsidR="00705971" w:rsidRPr="00D725A0" w:rsidRDefault="00705971" w:rsidP="00677F62">
      <w:pPr>
        <w:ind w:left="426"/>
        <w:rPr>
          <w:noProof/>
        </w:rPr>
      </w:pPr>
      <w:r w:rsidRPr="009E0146">
        <w:t>EU/1/21/1567/00</w:t>
      </w:r>
      <w:r>
        <w:t>2</w:t>
      </w:r>
    </w:p>
    <w:p w14:paraId="7206DB60" w14:textId="77777777" w:rsidR="00677F62" w:rsidRDefault="00677F62" w:rsidP="00705971">
      <w:pPr>
        <w:pStyle w:val="BodyText"/>
        <w:ind w:left="218" w:right="7764"/>
      </w:pPr>
    </w:p>
    <w:p w14:paraId="4FB84091" w14:textId="77777777" w:rsidR="00156775" w:rsidRDefault="00156775" w:rsidP="00705971">
      <w:pPr>
        <w:pStyle w:val="BodyText"/>
        <w:ind w:left="218" w:right="7764"/>
        <w:rPr>
          <w:sz w:val="19"/>
        </w:rPr>
      </w:pPr>
    </w:p>
    <w:p w14:paraId="6A91CF6B" w14:textId="19F1F4CB" w:rsidR="00156775" w:rsidRPr="009D0954" w:rsidRDefault="00E13CE4">
      <w:pPr>
        <w:pStyle w:val="ListParagraph"/>
        <w:numPr>
          <w:ilvl w:val="0"/>
          <w:numId w:val="22"/>
        </w:numPr>
        <w:tabs>
          <w:tab w:val="left" w:pos="785"/>
          <w:tab w:val="left" w:pos="786"/>
        </w:tabs>
        <w:ind w:left="785" w:hanging="568"/>
        <w:rPr>
          <w:b/>
          <w:lang w:val="el-GR"/>
        </w:rPr>
      </w:pPr>
      <w:r w:rsidRPr="009D0954">
        <w:rPr>
          <w:b/>
          <w:lang w:val="el-GR"/>
        </w:rPr>
        <w:t>ΗΜΕΡΟΜΗΝΙΑ</w:t>
      </w:r>
      <w:r w:rsidRPr="009D0954">
        <w:rPr>
          <w:b/>
          <w:spacing w:val="-7"/>
          <w:lang w:val="el-GR"/>
        </w:rPr>
        <w:t xml:space="preserve"> </w:t>
      </w:r>
      <w:r w:rsidRPr="009D0954">
        <w:rPr>
          <w:b/>
          <w:lang w:val="el-GR"/>
        </w:rPr>
        <w:t>ΠΡΩΤΗΣ</w:t>
      </w:r>
      <w:r w:rsidRPr="009D0954">
        <w:rPr>
          <w:b/>
          <w:spacing w:val="-3"/>
          <w:lang w:val="el-GR"/>
        </w:rPr>
        <w:t xml:space="preserve"> </w:t>
      </w:r>
      <w:r w:rsidRPr="009D0954">
        <w:rPr>
          <w:b/>
          <w:lang w:val="el-GR"/>
        </w:rPr>
        <w:t>ΕΓΚΡΙΣΗΣ</w:t>
      </w:r>
    </w:p>
    <w:p w14:paraId="76CF266B" w14:textId="77777777" w:rsidR="00156775" w:rsidRPr="009D0954" w:rsidRDefault="00156775">
      <w:pPr>
        <w:pStyle w:val="BodyText"/>
        <w:rPr>
          <w:b/>
          <w:lang w:val="el-GR"/>
        </w:rPr>
      </w:pPr>
    </w:p>
    <w:p w14:paraId="51943477" w14:textId="2EF2777F" w:rsidR="00156775" w:rsidRPr="00D951B7" w:rsidRDefault="00E13CE4" w:rsidP="00677F62">
      <w:pPr>
        <w:pStyle w:val="BodyText"/>
        <w:spacing w:line="252" w:lineRule="exact"/>
        <w:ind w:left="426"/>
        <w:rPr>
          <w:lang w:val="en-IN"/>
        </w:rPr>
      </w:pPr>
      <w:r w:rsidRPr="009D0954">
        <w:rPr>
          <w:lang w:val="el-GR"/>
        </w:rPr>
        <w:t>Ημερομηνία</w:t>
      </w:r>
      <w:r w:rsidRPr="009D0954">
        <w:rPr>
          <w:spacing w:val="-3"/>
          <w:lang w:val="el-GR"/>
        </w:rPr>
        <w:t xml:space="preserve"> </w:t>
      </w:r>
      <w:r w:rsidRPr="009D0954">
        <w:rPr>
          <w:lang w:val="el-GR"/>
        </w:rPr>
        <w:t>πρώτης</w:t>
      </w:r>
      <w:r w:rsidRPr="009D0954">
        <w:rPr>
          <w:spacing w:val="-6"/>
          <w:lang w:val="el-GR"/>
        </w:rPr>
        <w:t xml:space="preserve"> </w:t>
      </w:r>
      <w:r w:rsidRPr="009D0954">
        <w:rPr>
          <w:lang w:val="el-GR"/>
        </w:rPr>
        <w:t xml:space="preserve">έγκρισης: </w:t>
      </w:r>
      <w:r w:rsidR="00281A60">
        <w:rPr>
          <w:lang w:val="en-IN"/>
        </w:rPr>
        <w:t xml:space="preserve"> </w:t>
      </w:r>
      <w:r w:rsidR="00281A60" w:rsidRPr="00281A60">
        <w:rPr>
          <w:lang w:val="en-IN"/>
        </w:rPr>
        <w:t>16 Ιουλίου 2021</w:t>
      </w:r>
    </w:p>
    <w:p w14:paraId="3DAD953E" w14:textId="77777777" w:rsidR="00156775" w:rsidRPr="009D0954" w:rsidRDefault="00156775">
      <w:pPr>
        <w:pStyle w:val="BodyText"/>
        <w:rPr>
          <w:sz w:val="24"/>
          <w:lang w:val="el-GR"/>
        </w:rPr>
      </w:pPr>
    </w:p>
    <w:p w14:paraId="47434776" w14:textId="77777777" w:rsidR="00156775" w:rsidRPr="009D0954" w:rsidRDefault="00156775">
      <w:pPr>
        <w:pStyle w:val="BodyText"/>
        <w:spacing w:before="2"/>
        <w:rPr>
          <w:sz w:val="20"/>
          <w:lang w:val="el-GR"/>
        </w:rPr>
      </w:pPr>
    </w:p>
    <w:p w14:paraId="2CAE042C" w14:textId="0494F3CA" w:rsidR="00156775" w:rsidRPr="009E0146" w:rsidRDefault="00E13CE4" w:rsidP="009E0146">
      <w:pPr>
        <w:pStyle w:val="ListParagraph"/>
        <w:numPr>
          <w:ilvl w:val="0"/>
          <w:numId w:val="22"/>
        </w:numPr>
        <w:tabs>
          <w:tab w:val="left" w:pos="789"/>
          <w:tab w:val="left" w:pos="790"/>
        </w:tabs>
        <w:ind w:left="789" w:hanging="572"/>
        <w:rPr>
          <w:b/>
          <w:sz w:val="24"/>
        </w:rPr>
      </w:pPr>
      <w:r>
        <w:rPr>
          <w:b/>
        </w:rPr>
        <w:t>ΗΜΕΡΟΜΗΝΙΑ</w:t>
      </w:r>
      <w:r>
        <w:rPr>
          <w:b/>
          <w:spacing w:val="-3"/>
        </w:rPr>
        <w:t xml:space="preserve"> </w:t>
      </w:r>
      <w:r>
        <w:rPr>
          <w:b/>
        </w:rPr>
        <w:t>ΑΝΑΘΕΩΡΗΣΗΣ</w:t>
      </w:r>
      <w:r>
        <w:rPr>
          <w:b/>
          <w:spacing w:val="-3"/>
        </w:rPr>
        <w:t xml:space="preserve"> </w:t>
      </w:r>
      <w:r>
        <w:rPr>
          <w:b/>
        </w:rPr>
        <w:t>ΤΟΥ</w:t>
      </w:r>
      <w:r>
        <w:rPr>
          <w:b/>
          <w:spacing w:val="-3"/>
        </w:rPr>
        <w:t xml:space="preserve"> </w:t>
      </w:r>
      <w:r>
        <w:rPr>
          <w:b/>
        </w:rPr>
        <w:t>ΚΕΙΜΕΝΟΥ</w:t>
      </w:r>
    </w:p>
    <w:p w14:paraId="2AE2C8D4" w14:textId="77777777" w:rsidR="00156775" w:rsidRPr="009D0954" w:rsidRDefault="00E13CE4" w:rsidP="00677F62">
      <w:pPr>
        <w:pStyle w:val="BodyText"/>
        <w:spacing w:before="205"/>
        <w:ind w:left="426" w:right="527"/>
        <w:rPr>
          <w:lang w:val="el-GR"/>
        </w:rPr>
      </w:pPr>
      <w:r w:rsidRPr="009D0954">
        <w:rPr>
          <w:lang w:val="el-GR"/>
        </w:rPr>
        <w:t>Λεπτομερείς πληροφορίες για το παρόν φαρμακευτικό προϊόν είναι διαθέσιμες στον δικτυακό τόπο</w:t>
      </w:r>
      <w:r w:rsidRPr="009D0954">
        <w:rPr>
          <w:spacing w:val="-52"/>
          <w:lang w:val="el-GR"/>
        </w:rPr>
        <w:t xml:space="preserve"> </w:t>
      </w:r>
      <w:r w:rsidRPr="009D0954">
        <w:rPr>
          <w:lang w:val="el-GR"/>
        </w:rPr>
        <w:t>του Ευρωπαϊκού</w:t>
      </w:r>
      <w:r w:rsidRPr="009D0954">
        <w:rPr>
          <w:spacing w:val="1"/>
          <w:lang w:val="el-GR"/>
        </w:rPr>
        <w:t xml:space="preserve"> </w:t>
      </w:r>
      <w:r w:rsidRPr="009D0954">
        <w:rPr>
          <w:lang w:val="el-GR"/>
        </w:rPr>
        <w:t>Οργανισμού Φαρμάκων:</w:t>
      </w:r>
      <w:r w:rsidRPr="009D0954">
        <w:rPr>
          <w:spacing w:val="-2"/>
          <w:lang w:val="el-GR"/>
        </w:rPr>
        <w:t xml:space="preserve"> </w:t>
      </w:r>
      <w:hyperlink r:id="rId8">
        <w:r>
          <w:rPr>
            <w:color w:val="0000FF"/>
            <w:u w:val="single" w:color="0000FF"/>
          </w:rPr>
          <w:t>http</w:t>
        </w:r>
        <w:r w:rsidRPr="009D0954">
          <w:rPr>
            <w:color w:val="0000FF"/>
            <w:u w:val="single" w:color="0000FF"/>
            <w:lang w:val="el-GR"/>
          </w:rPr>
          <w:t>://</w:t>
        </w:r>
        <w:r>
          <w:rPr>
            <w:color w:val="0000FF"/>
            <w:u w:val="single" w:color="0000FF"/>
          </w:rPr>
          <w:t>www</w:t>
        </w:r>
        <w:r w:rsidRPr="009D0954">
          <w:rPr>
            <w:color w:val="0000FF"/>
            <w:u w:val="single" w:color="0000FF"/>
            <w:lang w:val="el-GR"/>
          </w:rPr>
          <w:t>.</w:t>
        </w:r>
        <w:r>
          <w:rPr>
            <w:color w:val="0000FF"/>
            <w:u w:val="single" w:color="0000FF"/>
          </w:rPr>
          <w:t>ema</w:t>
        </w:r>
        <w:r w:rsidRPr="009D0954">
          <w:rPr>
            <w:color w:val="0000FF"/>
            <w:u w:val="single" w:color="0000FF"/>
            <w:lang w:val="el-GR"/>
          </w:rPr>
          <w:t>.</w:t>
        </w:r>
        <w:r>
          <w:rPr>
            <w:color w:val="0000FF"/>
            <w:u w:val="single" w:color="0000FF"/>
          </w:rPr>
          <w:t>europa</w:t>
        </w:r>
        <w:r w:rsidRPr="009D0954">
          <w:rPr>
            <w:color w:val="0000FF"/>
            <w:u w:val="single" w:color="0000FF"/>
            <w:lang w:val="el-GR"/>
          </w:rPr>
          <w:t>.</w:t>
        </w:r>
        <w:r>
          <w:rPr>
            <w:color w:val="0000FF"/>
            <w:u w:val="single" w:color="0000FF"/>
          </w:rPr>
          <w:t>eu</w:t>
        </w:r>
      </w:hyperlink>
    </w:p>
    <w:p w14:paraId="593F335F" w14:textId="77777777" w:rsidR="00156775" w:rsidRPr="009D0954" w:rsidRDefault="00156775">
      <w:pPr>
        <w:rPr>
          <w:lang w:val="el-GR"/>
        </w:rPr>
        <w:sectPr w:rsidR="00156775" w:rsidRPr="009D0954" w:rsidSect="00663778">
          <w:pgSz w:w="11910" w:h="16840" w:code="9"/>
          <w:pgMar w:top="1134" w:right="1418" w:bottom="1134" w:left="1418" w:header="737" w:footer="737" w:gutter="0"/>
          <w:cols w:space="720"/>
        </w:sectPr>
      </w:pPr>
    </w:p>
    <w:p w14:paraId="7707E05A" w14:textId="77777777" w:rsidR="00156775" w:rsidRPr="009D0954" w:rsidRDefault="00156775">
      <w:pPr>
        <w:pStyle w:val="BodyText"/>
        <w:rPr>
          <w:sz w:val="20"/>
          <w:lang w:val="el-GR"/>
        </w:rPr>
      </w:pPr>
    </w:p>
    <w:p w14:paraId="0436D855" w14:textId="77777777" w:rsidR="00156775" w:rsidRPr="009D0954" w:rsidRDefault="00156775">
      <w:pPr>
        <w:pStyle w:val="BodyText"/>
        <w:rPr>
          <w:sz w:val="20"/>
          <w:lang w:val="el-GR"/>
        </w:rPr>
      </w:pPr>
    </w:p>
    <w:p w14:paraId="4715DD44" w14:textId="77777777" w:rsidR="00156775" w:rsidRPr="009D0954" w:rsidRDefault="00156775">
      <w:pPr>
        <w:pStyle w:val="BodyText"/>
        <w:rPr>
          <w:sz w:val="20"/>
          <w:lang w:val="el-GR"/>
        </w:rPr>
      </w:pPr>
    </w:p>
    <w:p w14:paraId="2CD64FDF" w14:textId="77777777" w:rsidR="00156775" w:rsidRPr="009D0954" w:rsidRDefault="00156775">
      <w:pPr>
        <w:pStyle w:val="BodyText"/>
        <w:rPr>
          <w:sz w:val="20"/>
          <w:lang w:val="el-GR"/>
        </w:rPr>
      </w:pPr>
    </w:p>
    <w:p w14:paraId="34C2F382" w14:textId="77777777" w:rsidR="00156775" w:rsidRPr="009D0954" w:rsidRDefault="00156775">
      <w:pPr>
        <w:pStyle w:val="BodyText"/>
        <w:rPr>
          <w:sz w:val="20"/>
          <w:lang w:val="el-GR"/>
        </w:rPr>
      </w:pPr>
    </w:p>
    <w:p w14:paraId="36047F5E" w14:textId="77777777" w:rsidR="00156775" w:rsidRPr="009D0954" w:rsidRDefault="00156775">
      <w:pPr>
        <w:pStyle w:val="BodyText"/>
        <w:rPr>
          <w:sz w:val="20"/>
          <w:lang w:val="el-GR"/>
        </w:rPr>
      </w:pPr>
    </w:p>
    <w:p w14:paraId="65971B61" w14:textId="77777777" w:rsidR="00156775" w:rsidRPr="009D0954" w:rsidRDefault="00156775">
      <w:pPr>
        <w:pStyle w:val="BodyText"/>
        <w:rPr>
          <w:sz w:val="20"/>
          <w:lang w:val="el-GR"/>
        </w:rPr>
      </w:pPr>
    </w:p>
    <w:p w14:paraId="71023718" w14:textId="77777777" w:rsidR="00156775" w:rsidRPr="009D0954" w:rsidRDefault="00156775">
      <w:pPr>
        <w:pStyle w:val="BodyText"/>
        <w:rPr>
          <w:sz w:val="20"/>
          <w:lang w:val="el-GR"/>
        </w:rPr>
      </w:pPr>
    </w:p>
    <w:p w14:paraId="7D089245" w14:textId="77777777" w:rsidR="00156775" w:rsidRDefault="00156775">
      <w:pPr>
        <w:pStyle w:val="BodyText"/>
        <w:rPr>
          <w:sz w:val="20"/>
          <w:lang w:val="el-GR"/>
        </w:rPr>
      </w:pPr>
    </w:p>
    <w:p w14:paraId="3ADF5B5D" w14:textId="77777777" w:rsidR="00677F62" w:rsidRDefault="00677F62">
      <w:pPr>
        <w:pStyle w:val="BodyText"/>
        <w:rPr>
          <w:sz w:val="20"/>
          <w:lang w:val="el-GR"/>
        </w:rPr>
      </w:pPr>
    </w:p>
    <w:p w14:paraId="25C0C572" w14:textId="77777777" w:rsidR="00677F62" w:rsidRDefault="00677F62">
      <w:pPr>
        <w:pStyle w:val="BodyText"/>
        <w:rPr>
          <w:sz w:val="20"/>
          <w:lang w:val="el-GR"/>
        </w:rPr>
      </w:pPr>
    </w:p>
    <w:p w14:paraId="6F6364E7" w14:textId="77777777" w:rsidR="00677F62" w:rsidRDefault="00677F62">
      <w:pPr>
        <w:pStyle w:val="BodyText"/>
        <w:rPr>
          <w:sz w:val="20"/>
          <w:lang w:val="el-GR"/>
        </w:rPr>
      </w:pPr>
    </w:p>
    <w:p w14:paraId="5322DE7D" w14:textId="77777777" w:rsidR="00677F62" w:rsidRDefault="00677F62">
      <w:pPr>
        <w:pStyle w:val="BodyText"/>
        <w:rPr>
          <w:sz w:val="20"/>
          <w:lang w:val="el-GR"/>
        </w:rPr>
      </w:pPr>
    </w:p>
    <w:p w14:paraId="7BBE42E3" w14:textId="77777777" w:rsidR="00677F62" w:rsidRDefault="00677F62">
      <w:pPr>
        <w:pStyle w:val="BodyText"/>
        <w:rPr>
          <w:sz w:val="20"/>
          <w:lang w:val="el-GR"/>
        </w:rPr>
      </w:pPr>
    </w:p>
    <w:p w14:paraId="4D190ABB" w14:textId="77777777" w:rsidR="00677F62" w:rsidRDefault="00677F62">
      <w:pPr>
        <w:pStyle w:val="BodyText"/>
        <w:rPr>
          <w:sz w:val="20"/>
          <w:lang w:val="el-GR"/>
        </w:rPr>
      </w:pPr>
    </w:p>
    <w:p w14:paraId="54BD82F8" w14:textId="77777777" w:rsidR="00677F62" w:rsidRDefault="00677F62">
      <w:pPr>
        <w:pStyle w:val="BodyText"/>
        <w:rPr>
          <w:sz w:val="20"/>
          <w:lang w:val="el-GR"/>
        </w:rPr>
      </w:pPr>
    </w:p>
    <w:p w14:paraId="05565889" w14:textId="77777777" w:rsidR="00677F62" w:rsidRDefault="00677F62">
      <w:pPr>
        <w:pStyle w:val="BodyText"/>
        <w:rPr>
          <w:sz w:val="20"/>
          <w:lang w:val="el-GR"/>
        </w:rPr>
      </w:pPr>
    </w:p>
    <w:p w14:paraId="5C8F3D95" w14:textId="77777777" w:rsidR="00677F62" w:rsidRDefault="00677F62">
      <w:pPr>
        <w:pStyle w:val="BodyText"/>
        <w:rPr>
          <w:sz w:val="20"/>
          <w:lang w:val="el-GR"/>
        </w:rPr>
      </w:pPr>
    </w:p>
    <w:p w14:paraId="7E3A77B5" w14:textId="77777777" w:rsidR="00677F62" w:rsidRDefault="00677F62">
      <w:pPr>
        <w:pStyle w:val="BodyText"/>
        <w:rPr>
          <w:sz w:val="20"/>
          <w:lang w:val="el-GR"/>
        </w:rPr>
      </w:pPr>
    </w:p>
    <w:p w14:paraId="240F6141" w14:textId="77777777" w:rsidR="00677F62" w:rsidRDefault="00677F62">
      <w:pPr>
        <w:pStyle w:val="BodyText"/>
        <w:rPr>
          <w:sz w:val="20"/>
          <w:lang w:val="el-GR"/>
        </w:rPr>
      </w:pPr>
    </w:p>
    <w:p w14:paraId="7D12AFE2" w14:textId="77777777" w:rsidR="00677F62" w:rsidRPr="009D0954" w:rsidRDefault="00677F62">
      <w:pPr>
        <w:pStyle w:val="BodyText"/>
        <w:rPr>
          <w:sz w:val="20"/>
          <w:lang w:val="el-GR"/>
        </w:rPr>
      </w:pPr>
    </w:p>
    <w:p w14:paraId="4CE05953" w14:textId="77777777" w:rsidR="00156775" w:rsidRDefault="00156775">
      <w:pPr>
        <w:pStyle w:val="BodyText"/>
        <w:spacing w:before="5"/>
        <w:rPr>
          <w:sz w:val="17"/>
          <w:lang w:val="el-GR"/>
        </w:rPr>
      </w:pPr>
    </w:p>
    <w:p w14:paraId="50F276EC" w14:textId="77777777" w:rsidR="00677F62" w:rsidRPr="009D0954" w:rsidRDefault="00677F62">
      <w:pPr>
        <w:pStyle w:val="BodyText"/>
        <w:spacing w:before="5"/>
        <w:rPr>
          <w:sz w:val="17"/>
          <w:lang w:val="el-GR"/>
        </w:rPr>
      </w:pPr>
    </w:p>
    <w:p w14:paraId="55CFB385" w14:textId="77777777" w:rsidR="00156775" w:rsidRPr="009D0954" w:rsidRDefault="00E13CE4">
      <w:pPr>
        <w:spacing w:before="91"/>
        <w:ind w:left="1767" w:right="1783"/>
        <w:jc w:val="center"/>
        <w:rPr>
          <w:b/>
          <w:lang w:val="el-GR"/>
        </w:rPr>
      </w:pPr>
      <w:r w:rsidRPr="009D0954">
        <w:rPr>
          <w:b/>
          <w:lang w:val="el-GR"/>
        </w:rPr>
        <w:t>ΠΑΡΑΡΤΗΜΑ</w:t>
      </w:r>
      <w:r w:rsidRPr="009D0954">
        <w:rPr>
          <w:b/>
          <w:spacing w:val="-4"/>
          <w:lang w:val="el-GR"/>
        </w:rPr>
        <w:t xml:space="preserve"> </w:t>
      </w:r>
      <w:r w:rsidRPr="009D0954">
        <w:rPr>
          <w:b/>
          <w:lang w:val="el-GR"/>
        </w:rPr>
        <w:t>ΙΙ</w:t>
      </w:r>
    </w:p>
    <w:p w14:paraId="1C26E483" w14:textId="77777777" w:rsidR="00156775" w:rsidRPr="009D0954" w:rsidRDefault="00156775">
      <w:pPr>
        <w:pStyle w:val="BodyText"/>
        <w:spacing w:before="1"/>
        <w:rPr>
          <w:b/>
          <w:lang w:val="el-GR"/>
        </w:rPr>
      </w:pPr>
    </w:p>
    <w:p w14:paraId="1B193E59" w14:textId="1ED09A74" w:rsidR="00156775" w:rsidRPr="009D0954" w:rsidRDefault="00E13CE4">
      <w:pPr>
        <w:tabs>
          <w:tab w:val="left" w:pos="1919"/>
        </w:tabs>
        <w:ind w:left="1919" w:right="2287" w:hanging="708"/>
        <w:rPr>
          <w:b/>
          <w:lang w:val="el-GR"/>
        </w:rPr>
      </w:pPr>
      <w:r w:rsidRPr="009D0954">
        <w:rPr>
          <w:b/>
          <w:lang w:val="el-GR"/>
        </w:rPr>
        <w:t>Α.</w:t>
      </w:r>
      <w:r w:rsidRPr="009D0954">
        <w:rPr>
          <w:b/>
          <w:lang w:val="el-GR"/>
        </w:rPr>
        <w:tab/>
        <w:t>ΠΑΡΑΣΚΕΥΑΣΤΕΣ ΥΠΕΥΘΥΝΟΙ ΓΙΑ ΤΗΝ</w:t>
      </w:r>
      <w:r w:rsidRPr="009D0954">
        <w:rPr>
          <w:b/>
          <w:spacing w:val="-52"/>
          <w:lang w:val="el-GR"/>
        </w:rPr>
        <w:t xml:space="preserve"> </w:t>
      </w:r>
      <w:r w:rsidRPr="009D0954">
        <w:rPr>
          <w:b/>
          <w:lang w:val="el-GR"/>
        </w:rPr>
        <w:t>ΑΠΟΔΕΣΜΕΥΣΗ ΤΩΝ</w:t>
      </w:r>
      <w:r w:rsidRPr="009D0954">
        <w:rPr>
          <w:b/>
          <w:spacing w:val="-4"/>
          <w:lang w:val="el-GR"/>
        </w:rPr>
        <w:t xml:space="preserve"> </w:t>
      </w:r>
      <w:r w:rsidRPr="009D0954">
        <w:rPr>
          <w:b/>
          <w:lang w:val="el-GR"/>
        </w:rPr>
        <w:t>ΠΑΡΤΙΔΩΝ</w:t>
      </w:r>
    </w:p>
    <w:p w14:paraId="32799E1F" w14:textId="77777777" w:rsidR="00156775" w:rsidRPr="009D0954" w:rsidRDefault="00156775">
      <w:pPr>
        <w:pStyle w:val="BodyText"/>
        <w:spacing w:before="10"/>
        <w:rPr>
          <w:b/>
          <w:sz w:val="21"/>
          <w:lang w:val="el-GR"/>
        </w:rPr>
      </w:pPr>
    </w:p>
    <w:p w14:paraId="7EB3D12B" w14:textId="77777777" w:rsidR="00156775" w:rsidRPr="009D0954" w:rsidRDefault="00E13CE4">
      <w:pPr>
        <w:tabs>
          <w:tab w:val="left" w:pos="1919"/>
        </w:tabs>
        <w:spacing w:before="1"/>
        <w:ind w:left="1919" w:right="1963" w:hanging="708"/>
        <w:rPr>
          <w:b/>
          <w:lang w:val="el-GR"/>
        </w:rPr>
      </w:pPr>
      <w:r w:rsidRPr="009D0954">
        <w:rPr>
          <w:b/>
          <w:lang w:val="el-GR"/>
        </w:rPr>
        <w:t>Β.</w:t>
      </w:r>
      <w:r w:rsidRPr="009D0954">
        <w:rPr>
          <w:b/>
          <w:lang w:val="el-GR"/>
        </w:rPr>
        <w:tab/>
        <w:t>ΟΡΟΙ Ή ΟΙ ΠΕΡΙΟΡΙΣΜΟΙ ΣΧΕΤΙΚΑ ΜΕ ΤΗ ΔΙΑΘΕΣΗ</w:t>
      </w:r>
      <w:r w:rsidRPr="009D0954">
        <w:rPr>
          <w:b/>
          <w:spacing w:val="-52"/>
          <w:lang w:val="el-GR"/>
        </w:rPr>
        <w:t xml:space="preserve"> </w:t>
      </w:r>
      <w:r w:rsidRPr="009D0954">
        <w:rPr>
          <w:b/>
          <w:lang w:val="el-GR"/>
        </w:rPr>
        <w:t>ΚΑΙ</w:t>
      </w:r>
      <w:r w:rsidRPr="009D0954">
        <w:rPr>
          <w:b/>
          <w:spacing w:val="-1"/>
          <w:lang w:val="el-GR"/>
        </w:rPr>
        <w:t xml:space="preserve"> </w:t>
      </w:r>
      <w:r w:rsidRPr="009D0954">
        <w:rPr>
          <w:b/>
          <w:lang w:val="el-GR"/>
        </w:rPr>
        <w:t>ΤΗ</w:t>
      </w:r>
      <w:r w:rsidRPr="009D0954">
        <w:rPr>
          <w:b/>
          <w:spacing w:val="-2"/>
          <w:lang w:val="el-GR"/>
        </w:rPr>
        <w:t xml:space="preserve"> </w:t>
      </w:r>
      <w:r w:rsidRPr="009D0954">
        <w:rPr>
          <w:b/>
          <w:lang w:val="el-GR"/>
        </w:rPr>
        <w:t>ΧΡΗΣΗ</w:t>
      </w:r>
    </w:p>
    <w:p w14:paraId="536C4A84" w14:textId="77777777" w:rsidR="00156775" w:rsidRPr="009D0954" w:rsidRDefault="00156775">
      <w:pPr>
        <w:pStyle w:val="BodyText"/>
        <w:spacing w:before="10"/>
        <w:rPr>
          <w:b/>
          <w:sz w:val="21"/>
          <w:lang w:val="el-GR"/>
        </w:rPr>
      </w:pPr>
    </w:p>
    <w:p w14:paraId="7C73995E" w14:textId="77777777" w:rsidR="00156775" w:rsidRPr="009D0954" w:rsidRDefault="00E13CE4">
      <w:pPr>
        <w:tabs>
          <w:tab w:val="left" w:pos="1919"/>
        </w:tabs>
        <w:ind w:left="1920" w:right="2913" w:hanging="709"/>
        <w:rPr>
          <w:b/>
          <w:lang w:val="el-GR"/>
        </w:rPr>
      </w:pPr>
      <w:r w:rsidRPr="009D0954">
        <w:rPr>
          <w:b/>
          <w:lang w:val="el-GR"/>
        </w:rPr>
        <w:t>Γ.</w:t>
      </w:r>
      <w:r w:rsidRPr="009D0954">
        <w:rPr>
          <w:b/>
          <w:lang w:val="el-GR"/>
        </w:rPr>
        <w:tab/>
        <w:t>ΑΛΛΟΙ ΟΡΟΙ ΚΑΙ ΑΠΑΙΤΗΣΕΙΣ ΤΗΣ ΑΔΕΙΑΣ</w:t>
      </w:r>
      <w:r w:rsidRPr="009D0954">
        <w:rPr>
          <w:b/>
          <w:spacing w:val="-52"/>
          <w:lang w:val="el-GR"/>
        </w:rPr>
        <w:t xml:space="preserve"> </w:t>
      </w:r>
      <w:r w:rsidRPr="009D0954">
        <w:rPr>
          <w:b/>
          <w:lang w:val="el-GR"/>
        </w:rPr>
        <w:t>ΚΥΚΛΟΦΟΡΙΑΣ</w:t>
      </w:r>
    </w:p>
    <w:p w14:paraId="79CFAF2B" w14:textId="77777777" w:rsidR="00156775" w:rsidRPr="009D0954" w:rsidRDefault="00156775">
      <w:pPr>
        <w:pStyle w:val="BodyText"/>
        <w:spacing w:before="11"/>
        <w:rPr>
          <w:b/>
          <w:sz w:val="21"/>
          <w:lang w:val="el-GR"/>
        </w:rPr>
      </w:pPr>
    </w:p>
    <w:p w14:paraId="2F8006EC" w14:textId="77777777" w:rsidR="00156775" w:rsidRPr="009D0954" w:rsidRDefault="00E13CE4">
      <w:pPr>
        <w:tabs>
          <w:tab w:val="left" w:pos="1920"/>
        </w:tabs>
        <w:ind w:left="1920" w:right="1685" w:hanging="709"/>
        <w:rPr>
          <w:b/>
          <w:lang w:val="el-GR"/>
        </w:rPr>
      </w:pPr>
      <w:r w:rsidRPr="009D0954">
        <w:rPr>
          <w:b/>
          <w:lang w:val="el-GR"/>
        </w:rPr>
        <w:t>Δ.</w:t>
      </w:r>
      <w:r w:rsidRPr="009D0954">
        <w:rPr>
          <w:b/>
          <w:lang w:val="el-GR"/>
        </w:rPr>
        <w:tab/>
        <w:t>ΟΡΟΙ Ή ΠΕΡΙΟΡΙΣΜΟΙ ΣΧΕΤΙΚΑ ΜΕ ΤΗΝ ΑΣΦΑΛΗ ΚΑΙ</w:t>
      </w:r>
      <w:r w:rsidRPr="009D0954">
        <w:rPr>
          <w:b/>
          <w:spacing w:val="-52"/>
          <w:lang w:val="el-GR"/>
        </w:rPr>
        <w:t xml:space="preserve"> </w:t>
      </w:r>
      <w:r w:rsidRPr="009D0954">
        <w:rPr>
          <w:b/>
          <w:lang w:val="el-GR"/>
        </w:rPr>
        <w:t>ΑΠΟΤΕΛΕΣΜΑΤΙΚΗ ΧΡΗΣΗ ΤΟΥ ΦΑΡΜΑΚΕΥΤΙΚΟΥ</w:t>
      </w:r>
      <w:r w:rsidRPr="009D0954">
        <w:rPr>
          <w:b/>
          <w:spacing w:val="1"/>
          <w:lang w:val="el-GR"/>
        </w:rPr>
        <w:t xml:space="preserve"> </w:t>
      </w:r>
      <w:r w:rsidRPr="009D0954">
        <w:rPr>
          <w:b/>
          <w:lang w:val="el-GR"/>
        </w:rPr>
        <w:t>ΠΡΟΪΟΝΤΟΣ</w:t>
      </w:r>
    </w:p>
    <w:p w14:paraId="5D9660C7" w14:textId="77777777" w:rsidR="00156775" w:rsidRPr="009D0954" w:rsidRDefault="00156775">
      <w:pPr>
        <w:rPr>
          <w:lang w:val="el-GR"/>
        </w:rPr>
        <w:sectPr w:rsidR="00156775" w:rsidRPr="009D0954" w:rsidSect="00663778">
          <w:pgSz w:w="11910" w:h="16840" w:code="9"/>
          <w:pgMar w:top="1134" w:right="1418" w:bottom="1134" w:left="1418" w:header="737" w:footer="737" w:gutter="0"/>
          <w:cols w:space="720"/>
        </w:sectPr>
      </w:pPr>
    </w:p>
    <w:p w14:paraId="6D0B9259" w14:textId="35E84594" w:rsidR="00156775" w:rsidRPr="009D0954" w:rsidRDefault="00E13CE4">
      <w:pPr>
        <w:tabs>
          <w:tab w:val="left" w:pos="784"/>
        </w:tabs>
        <w:spacing w:before="73"/>
        <w:ind w:left="218" w:right="1073"/>
        <w:rPr>
          <w:b/>
          <w:lang w:val="el-GR"/>
        </w:rPr>
      </w:pPr>
      <w:bookmarkStart w:id="1" w:name="Α._ΠΑΡΑΣΚΕΥΑΣΤΗΣ(ΕΣ)_ΥΠΕΥΘΥΝΟΣ(ΟΙ)_ΓΙΑ_Τ"/>
      <w:bookmarkEnd w:id="1"/>
      <w:r w:rsidRPr="009D0954">
        <w:rPr>
          <w:b/>
          <w:lang w:val="el-GR"/>
        </w:rPr>
        <w:lastRenderedPageBreak/>
        <w:t>Α.</w:t>
      </w:r>
      <w:r w:rsidRPr="009D0954">
        <w:rPr>
          <w:b/>
          <w:lang w:val="el-GR"/>
        </w:rPr>
        <w:tab/>
        <w:t>ΠΑΡΑΣΚΕΥΑΣΤΕΣ ΥΠΕΥΘΥΝΟΙ ΓΙΑ ΤΗΝ ΑΠΟΔΕΣΜΕΥΣΗ ΤΩΝ</w:t>
      </w:r>
      <w:r w:rsidRPr="009D0954">
        <w:rPr>
          <w:b/>
          <w:spacing w:val="-52"/>
          <w:lang w:val="el-GR"/>
        </w:rPr>
        <w:t xml:space="preserve"> </w:t>
      </w:r>
      <w:r w:rsidRPr="009D0954">
        <w:rPr>
          <w:b/>
          <w:lang w:val="el-GR"/>
        </w:rPr>
        <w:t>ΠΑΡΤΙΔΩΝ</w:t>
      </w:r>
    </w:p>
    <w:p w14:paraId="6FFA5B49" w14:textId="77777777" w:rsidR="00156775" w:rsidRPr="009D0954" w:rsidRDefault="00156775">
      <w:pPr>
        <w:pStyle w:val="BodyText"/>
        <w:spacing w:before="1"/>
        <w:rPr>
          <w:b/>
          <w:lang w:val="el-GR"/>
        </w:rPr>
      </w:pPr>
    </w:p>
    <w:p w14:paraId="728D0291" w14:textId="003FC97B" w:rsidR="00156775" w:rsidRPr="009D0954" w:rsidRDefault="00E13CE4">
      <w:pPr>
        <w:pStyle w:val="BodyText"/>
        <w:spacing w:before="1"/>
        <w:ind w:left="218"/>
        <w:rPr>
          <w:lang w:val="el-GR"/>
        </w:rPr>
      </w:pPr>
      <w:r w:rsidRPr="009D0954">
        <w:rPr>
          <w:u w:val="single"/>
          <w:lang w:val="el-GR"/>
        </w:rPr>
        <w:t>Όνομα</w:t>
      </w:r>
      <w:r w:rsidRPr="009D0954">
        <w:rPr>
          <w:spacing w:val="-4"/>
          <w:u w:val="single"/>
          <w:lang w:val="el-GR"/>
        </w:rPr>
        <w:t xml:space="preserve"> </w:t>
      </w:r>
      <w:r w:rsidRPr="009D0954">
        <w:rPr>
          <w:u w:val="single"/>
          <w:lang w:val="el-GR"/>
        </w:rPr>
        <w:t>και</w:t>
      </w:r>
      <w:r w:rsidRPr="009D0954">
        <w:rPr>
          <w:spacing w:val="-3"/>
          <w:u w:val="single"/>
          <w:lang w:val="el-GR"/>
        </w:rPr>
        <w:t xml:space="preserve"> </w:t>
      </w:r>
      <w:r w:rsidRPr="009D0954">
        <w:rPr>
          <w:u w:val="single"/>
          <w:lang w:val="el-GR"/>
        </w:rPr>
        <w:t>διεύθυνση</w:t>
      </w:r>
      <w:r w:rsidRPr="009D0954">
        <w:rPr>
          <w:spacing w:val="-3"/>
          <w:u w:val="single"/>
          <w:lang w:val="el-GR"/>
        </w:rPr>
        <w:t xml:space="preserve"> </w:t>
      </w:r>
      <w:r w:rsidR="00794666">
        <w:rPr>
          <w:u w:val="single"/>
          <w:lang w:val="el-GR"/>
        </w:rPr>
        <w:t>των παρασκευαστών που είναι υπεύθυνοι</w:t>
      </w:r>
      <w:r w:rsidRPr="009D0954">
        <w:rPr>
          <w:spacing w:val="-4"/>
          <w:u w:val="single"/>
          <w:lang w:val="el-GR"/>
        </w:rPr>
        <w:t xml:space="preserve"> </w:t>
      </w:r>
      <w:r w:rsidRPr="009D0954">
        <w:rPr>
          <w:u w:val="single"/>
          <w:lang w:val="el-GR"/>
        </w:rPr>
        <w:t>για</w:t>
      </w:r>
      <w:r w:rsidRPr="009D0954">
        <w:rPr>
          <w:spacing w:val="-5"/>
          <w:u w:val="single"/>
          <w:lang w:val="el-GR"/>
        </w:rPr>
        <w:t xml:space="preserve"> </w:t>
      </w:r>
      <w:r w:rsidRPr="009D0954">
        <w:rPr>
          <w:u w:val="single"/>
          <w:lang w:val="el-GR"/>
        </w:rPr>
        <w:t>την</w:t>
      </w:r>
      <w:r w:rsidRPr="009D0954">
        <w:rPr>
          <w:spacing w:val="-2"/>
          <w:u w:val="single"/>
          <w:lang w:val="el-GR"/>
        </w:rPr>
        <w:t xml:space="preserve"> </w:t>
      </w:r>
      <w:r w:rsidRPr="009D0954">
        <w:rPr>
          <w:u w:val="single"/>
          <w:lang w:val="el-GR"/>
        </w:rPr>
        <w:t>αποδέσμευση</w:t>
      </w:r>
      <w:r w:rsidRPr="009D0954">
        <w:rPr>
          <w:spacing w:val="-3"/>
          <w:u w:val="single"/>
          <w:lang w:val="el-GR"/>
        </w:rPr>
        <w:t xml:space="preserve"> </w:t>
      </w:r>
      <w:r w:rsidRPr="009D0954">
        <w:rPr>
          <w:u w:val="single"/>
          <w:lang w:val="el-GR"/>
        </w:rPr>
        <w:t>των</w:t>
      </w:r>
      <w:r w:rsidRPr="009D0954">
        <w:rPr>
          <w:spacing w:val="-2"/>
          <w:u w:val="single"/>
          <w:lang w:val="el-GR"/>
        </w:rPr>
        <w:t xml:space="preserve"> </w:t>
      </w:r>
      <w:r w:rsidRPr="009D0954">
        <w:rPr>
          <w:u w:val="single"/>
          <w:lang w:val="el-GR"/>
        </w:rPr>
        <w:t>παρτίδων</w:t>
      </w:r>
    </w:p>
    <w:p w14:paraId="6483CBE6" w14:textId="77777777" w:rsidR="007D0B52" w:rsidRPr="009E0146" w:rsidRDefault="007D0B52" w:rsidP="007D0B52">
      <w:pPr>
        <w:widowControl/>
        <w:numPr>
          <w:ilvl w:val="12"/>
          <w:numId w:val="0"/>
        </w:numPr>
        <w:tabs>
          <w:tab w:val="left" w:pos="567"/>
        </w:tabs>
        <w:autoSpaceDE/>
        <w:autoSpaceDN/>
        <w:spacing w:line="260" w:lineRule="exact"/>
        <w:rPr>
          <w:rFonts w:eastAsia="Calibri"/>
          <w:snapToGrid w:val="0"/>
          <w:lang w:val="el-GR"/>
        </w:rPr>
      </w:pPr>
    </w:p>
    <w:p w14:paraId="2F32302A" w14:textId="77777777" w:rsidR="007D0B52" w:rsidRPr="007D0B52" w:rsidRDefault="007D0B52" w:rsidP="009E0146">
      <w:pPr>
        <w:widowControl/>
        <w:numPr>
          <w:ilvl w:val="12"/>
          <w:numId w:val="0"/>
        </w:numPr>
        <w:tabs>
          <w:tab w:val="left" w:pos="567"/>
        </w:tabs>
        <w:autoSpaceDE/>
        <w:autoSpaceDN/>
        <w:spacing w:line="260" w:lineRule="exact"/>
        <w:ind w:left="284"/>
        <w:rPr>
          <w:snapToGrid w:val="0"/>
        </w:rPr>
      </w:pPr>
      <w:r w:rsidRPr="007D0B52">
        <w:rPr>
          <w:rFonts w:eastAsia="Calibri"/>
          <w:snapToGrid w:val="0"/>
        </w:rPr>
        <w:t>Accord Healthcare Polska Sp.z.o.o.</w:t>
      </w:r>
    </w:p>
    <w:p w14:paraId="336E8D88" w14:textId="77777777" w:rsidR="007D0B52" w:rsidRPr="007D0B52" w:rsidRDefault="007D0B52" w:rsidP="009E0146">
      <w:pPr>
        <w:widowControl/>
        <w:numPr>
          <w:ilvl w:val="12"/>
          <w:numId w:val="0"/>
        </w:numPr>
        <w:tabs>
          <w:tab w:val="left" w:pos="567"/>
        </w:tabs>
        <w:autoSpaceDE/>
        <w:autoSpaceDN/>
        <w:spacing w:line="260" w:lineRule="exact"/>
        <w:ind w:left="284"/>
        <w:rPr>
          <w:snapToGrid w:val="0"/>
        </w:rPr>
      </w:pPr>
      <w:r w:rsidRPr="007D0B52">
        <w:rPr>
          <w:rFonts w:eastAsia="Calibri"/>
          <w:snapToGrid w:val="0"/>
        </w:rPr>
        <w:t xml:space="preserve">ul. Lutomierska 50, </w:t>
      </w:r>
    </w:p>
    <w:p w14:paraId="33385ED1" w14:textId="77777777" w:rsidR="007D0B52" w:rsidRPr="007D0B52" w:rsidRDefault="007D0B52" w:rsidP="009E0146">
      <w:pPr>
        <w:widowControl/>
        <w:numPr>
          <w:ilvl w:val="12"/>
          <w:numId w:val="0"/>
        </w:numPr>
        <w:tabs>
          <w:tab w:val="left" w:pos="567"/>
        </w:tabs>
        <w:autoSpaceDE/>
        <w:autoSpaceDN/>
        <w:spacing w:line="260" w:lineRule="exact"/>
        <w:ind w:left="284"/>
        <w:rPr>
          <w:snapToGrid w:val="0"/>
        </w:rPr>
      </w:pPr>
      <w:r w:rsidRPr="007D0B52">
        <w:rPr>
          <w:rFonts w:eastAsia="Calibri"/>
          <w:snapToGrid w:val="0"/>
        </w:rPr>
        <w:t>95-200, Pabianice,</w:t>
      </w:r>
    </w:p>
    <w:p w14:paraId="149A4B8C" w14:textId="77777777" w:rsidR="007D0B52" w:rsidRPr="007D0B52" w:rsidRDefault="007D0B52" w:rsidP="009E0146">
      <w:pPr>
        <w:widowControl/>
        <w:numPr>
          <w:ilvl w:val="12"/>
          <w:numId w:val="0"/>
        </w:numPr>
        <w:tabs>
          <w:tab w:val="left" w:pos="567"/>
        </w:tabs>
        <w:autoSpaceDE/>
        <w:autoSpaceDN/>
        <w:spacing w:line="260" w:lineRule="exact"/>
        <w:ind w:left="284"/>
        <w:rPr>
          <w:snapToGrid w:val="0"/>
        </w:rPr>
      </w:pPr>
      <w:r w:rsidRPr="007D0B52">
        <w:rPr>
          <w:rFonts w:eastAsia="Calibri"/>
          <w:snapToGrid w:val="0"/>
          <w:lang w:val="el-GR"/>
        </w:rPr>
        <w:t>Πολωνία</w:t>
      </w:r>
    </w:p>
    <w:p w14:paraId="7E51089B" w14:textId="77777777" w:rsidR="007D0B52" w:rsidRPr="007D0B52" w:rsidRDefault="007D0B52" w:rsidP="009E0146">
      <w:pPr>
        <w:widowControl/>
        <w:tabs>
          <w:tab w:val="left" w:pos="567"/>
        </w:tabs>
        <w:autoSpaceDE/>
        <w:autoSpaceDN/>
        <w:ind w:left="284"/>
        <w:rPr>
          <w:highlight w:val="lightGray"/>
          <w:lang w:val="en-GB"/>
        </w:rPr>
      </w:pPr>
    </w:p>
    <w:p w14:paraId="05C41ED8" w14:textId="402E7B03" w:rsidR="007D0B52" w:rsidRPr="007D0B52" w:rsidDel="00555B50" w:rsidRDefault="007D0B52" w:rsidP="009E0146">
      <w:pPr>
        <w:widowControl/>
        <w:numPr>
          <w:ilvl w:val="12"/>
          <w:numId w:val="0"/>
        </w:numPr>
        <w:tabs>
          <w:tab w:val="left" w:pos="567"/>
        </w:tabs>
        <w:autoSpaceDE/>
        <w:autoSpaceDN/>
        <w:spacing w:line="260" w:lineRule="exact"/>
        <w:ind w:left="284"/>
        <w:rPr>
          <w:del w:id="2" w:author="MAH Review_RD" w:date="2025-08-14T11:32:00Z" w16du:dateUtc="2025-08-14T06:02:00Z"/>
          <w:snapToGrid w:val="0"/>
        </w:rPr>
      </w:pPr>
      <w:del w:id="3" w:author="MAH Review_RD" w:date="2025-08-14T11:32:00Z" w16du:dateUtc="2025-08-14T06:02:00Z">
        <w:r w:rsidRPr="007D0B52" w:rsidDel="00555B50">
          <w:rPr>
            <w:rFonts w:eastAsia="Calibri"/>
            <w:snapToGrid w:val="0"/>
          </w:rPr>
          <w:delText>Accord Healthcare B.V.</w:delText>
        </w:r>
      </w:del>
    </w:p>
    <w:p w14:paraId="4FDFF3BF" w14:textId="61C314D5" w:rsidR="007D0B52" w:rsidRPr="007D0B52" w:rsidDel="00555B50" w:rsidRDefault="007D0B52" w:rsidP="009E0146">
      <w:pPr>
        <w:widowControl/>
        <w:numPr>
          <w:ilvl w:val="12"/>
          <w:numId w:val="0"/>
        </w:numPr>
        <w:tabs>
          <w:tab w:val="left" w:pos="567"/>
        </w:tabs>
        <w:autoSpaceDE/>
        <w:autoSpaceDN/>
        <w:spacing w:line="260" w:lineRule="exact"/>
        <w:ind w:left="284"/>
        <w:rPr>
          <w:del w:id="4" w:author="MAH Review_RD" w:date="2025-08-14T11:32:00Z" w16du:dateUtc="2025-08-14T06:02:00Z"/>
          <w:snapToGrid w:val="0"/>
          <w:lang w:val="el-GR"/>
        </w:rPr>
      </w:pPr>
      <w:del w:id="5" w:author="MAH Review_RD" w:date="2025-08-14T11:32:00Z" w16du:dateUtc="2025-08-14T06:02:00Z">
        <w:r w:rsidRPr="007D0B52" w:rsidDel="00555B50">
          <w:rPr>
            <w:rFonts w:eastAsia="Calibri"/>
            <w:snapToGrid w:val="0"/>
            <w:lang w:val="el-GR"/>
          </w:rPr>
          <w:delText>Winthontlaan 200, 3526KV Utrecht</w:delText>
        </w:r>
      </w:del>
    </w:p>
    <w:p w14:paraId="3903CA2E" w14:textId="6BA3AD44" w:rsidR="00555B50" w:rsidDel="00B151AC" w:rsidRDefault="00420D7E" w:rsidP="00555B50">
      <w:pPr>
        <w:widowControl/>
        <w:numPr>
          <w:ilvl w:val="12"/>
          <w:numId w:val="0"/>
        </w:numPr>
        <w:tabs>
          <w:tab w:val="left" w:pos="567"/>
        </w:tabs>
        <w:autoSpaceDE/>
        <w:autoSpaceDN/>
        <w:spacing w:line="260" w:lineRule="exact"/>
        <w:ind w:left="284"/>
        <w:rPr>
          <w:del w:id="6" w:author="MAH Review_RD" w:date="2025-08-14T11:32:00Z" w16du:dateUtc="2025-08-14T06:02:00Z"/>
          <w:snapToGrid w:val="0"/>
          <w:lang w:val="en-GB"/>
        </w:rPr>
      </w:pPr>
      <w:del w:id="7" w:author="MAH Review_RD" w:date="2025-08-14T11:32:00Z" w16du:dateUtc="2025-08-14T06:02:00Z">
        <w:r w:rsidDel="00555B50">
          <w:rPr>
            <w:rFonts w:eastAsia="Calibri"/>
            <w:snapToGrid w:val="0"/>
            <w:lang w:val="el-GR"/>
          </w:rPr>
          <w:delText>Ολλανδία</w:delText>
        </w:r>
      </w:del>
    </w:p>
    <w:p w14:paraId="600DE91C" w14:textId="77777777" w:rsidR="00B151AC" w:rsidRPr="00555B50" w:rsidRDefault="00B151AC" w:rsidP="00B151AC">
      <w:pPr>
        <w:widowControl/>
        <w:numPr>
          <w:ilvl w:val="12"/>
          <w:numId w:val="0"/>
        </w:numPr>
        <w:tabs>
          <w:tab w:val="left" w:pos="567"/>
        </w:tabs>
        <w:autoSpaceDE/>
        <w:autoSpaceDN/>
        <w:spacing w:line="260" w:lineRule="exact"/>
        <w:ind w:left="284"/>
        <w:rPr>
          <w:ins w:id="8" w:author="MAH Review_RD" w:date="2025-08-14T12:23:00Z" w16du:dateUtc="2025-08-14T06:53:00Z"/>
          <w:snapToGrid w:val="0"/>
          <w:lang w:val="en-GB"/>
        </w:rPr>
      </w:pPr>
      <w:ins w:id="9" w:author="MAH Review_RD" w:date="2025-08-14T12:23:00Z" w16du:dateUtc="2025-08-14T06:53:00Z">
        <w:r w:rsidRPr="00555B50">
          <w:rPr>
            <w:snapToGrid w:val="0"/>
            <w:lang w:val="en-GB"/>
          </w:rPr>
          <w:t>Accord Healthcare single member S.A.</w:t>
        </w:r>
      </w:ins>
    </w:p>
    <w:p w14:paraId="10B4C432" w14:textId="77777777" w:rsidR="00B151AC" w:rsidRPr="00555B50" w:rsidRDefault="00B151AC" w:rsidP="00B151AC">
      <w:pPr>
        <w:widowControl/>
        <w:numPr>
          <w:ilvl w:val="12"/>
          <w:numId w:val="0"/>
        </w:numPr>
        <w:tabs>
          <w:tab w:val="left" w:pos="567"/>
        </w:tabs>
        <w:autoSpaceDE/>
        <w:autoSpaceDN/>
        <w:spacing w:line="260" w:lineRule="exact"/>
        <w:ind w:left="284"/>
        <w:rPr>
          <w:ins w:id="10" w:author="MAH Review_RD" w:date="2025-08-14T12:23:00Z" w16du:dateUtc="2025-08-14T06:53:00Z"/>
          <w:snapToGrid w:val="0"/>
          <w:lang w:val="en-GB"/>
        </w:rPr>
      </w:pPr>
      <w:ins w:id="11" w:author="MAH Review_RD" w:date="2025-08-14T12:23:00Z" w16du:dateUtc="2025-08-14T06:53:00Z">
        <w:r w:rsidRPr="00555B50">
          <w:rPr>
            <w:snapToGrid w:val="0"/>
            <w:lang w:val="en-GB"/>
          </w:rPr>
          <w:t xml:space="preserve">64th Km National Road Athens, </w:t>
        </w:r>
      </w:ins>
    </w:p>
    <w:p w14:paraId="01D770A9" w14:textId="77777777" w:rsidR="00B151AC" w:rsidRPr="00555B50" w:rsidRDefault="00B151AC" w:rsidP="00B151AC">
      <w:pPr>
        <w:widowControl/>
        <w:numPr>
          <w:ilvl w:val="12"/>
          <w:numId w:val="0"/>
        </w:numPr>
        <w:tabs>
          <w:tab w:val="left" w:pos="567"/>
        </w:tabs>
        <w:autoSpaceDE/>
        <w:autoSpaceDN/>
        <w:spacing w:line="260" w:lineRule="exact"/>
        <w:ind w:left="284"/>
        <w:rPr>
          <w:ins w:id="12" w:author="MAH Review_RD" w:date="2025-08-14T12:23:00Z" w16du:dateUtc="2025-08-14T06:53:00Z"/>
          <w:snapToGrid w:val="0"/>
          <w:lang w:val="en-GB"/>
        </w:rPr>
      </w:pPr>
      <w:ins w:id="13" w:author="MAH Review_RD" w:date="2025-08-14T12:23:00Z" w16du:dateUtc="2025-08-14T06:53:00Z">
        <w:r w:rsidRPr="00555B50">
          <w:rPr>
            <w:snapToGrid w:val="0"/>
            <w:lang w:val="en-GB"/>
          </w:rPr>
          <w:t xml:space="preserve">Lamia, Schimatari, 32009, </w:t>
        </w:r>
      </w:ins>
    </w:p>
    <w:p w14:paraId="7EE2BA00" w14:textId="2CB73286" w:rsidR="007D0B52" w:rsidDel="00B151AC" w:rsidRDefault="00B151AC" w:rsidP="00B151AC">
      <w:pPr>
        <w:widowControl/>
        <w:numPr>
          <w:ilvl w:val="12"/>
          <w:numId w:val="0"/>
        </w:numPr>
        <w:tabs>
          <w:tab w:val="left" w:pos="567"/>
        </w:tabs>
        <w:autoSpaceDE/>
        <w:autoSpaceDN/>
        <w:spacing w:line="260" w:lineRule="exact"/>
        <w:rPr>
          <w:del w:id="14" w:author="MAH Review_RD" w:date="2025-08-14T11:32:00Z" w16du:dateUtc="2025-08-14T06:02:00Z"/>
          <w:snapToGrid w:val="0"/>
        </w:rPr>
      </w:pPr>
      <w:ins w:id="15" w:author="MAH Review_RD" w:date="2025-08-14T12:23:00Z" w16du:dateUtc="2025-08-14T06:53:00Z">
        <w:r>
          <w:rPr>
            <w:snapToGrid w:val="0"/>
            <w:lang w:val="en-GB"/>
          </w:rPr>
          <w:t xml:space="preserve">     </w:t>
        </w:r>
        <w:r w:rsidRPr="00555B50">
          <w:rPr>
            <w:snapToGrid w:val="0"/>
            <w:lang w:val="en-GB"/>
          </w:rPr>
          <w:t>Ελλάδ</w:t>
        </w:r>
      </w:ins>
    </w:p>
    <w:p w14:paraId="3FF63626" w14:textId="77777777" w:rsidR="00B151AC" w:rsidRDefault="00B151AC" w:rsidP="00B151AC">
      <w:pPr>
        <w:widowControl/>
        <w:numPr>
          <w:ilvl w:val="12"/>
          <w:numId w:val="0"/>
        </w:numPr>
        <w:tabs>
          <w:tab w:val="left" w:pos="567"/>
        </w:tabs>
        <w:autoSpaceDE/>
        <w:autoSpaceDN/>
        <w:spacing w:line="260" w:lineRule="exact"/>
        <w:rPr>
          <w:ins w:id="16" w:author="MAH Review_RD" w:date="2025-08-14T12:24:00Z" w16du:dateUtc="2025-08-14T06:54:00Z"/>
          <w:snapToGrid w:val="0"/>
        </w:rPr>
      </w:pPr>
    </w:p>
    <w:p w14:paraId="40CACD32" w14:textId="77777777" w:rsidR="00B151AC" w:rsidRPr="00B151AC" w:rsidRDefault="00B151AC" w:rsidP="00B151AC">
      <w:pPr>
        <w:widowControl/>
        <w:numPr>
          <w:ilvl w:val="12"/>
          <w:numId w:val="0"/>
        </w:numPr>
        <w:tabs>
          <w:tab w:val="left" w:pos="567"/>
        </w:tabs>
        <w:autoSpaceDE/>
        <w:autoSpaceDN/>
        <w:spacing w:line="260" w:lineRule="exact"/>
        <w:rPr>
          <w:ins w:id="17" w:author="MAH Review_RD" w:date="2025-08-14T12:23:00Z" w16du:dateUtc="2025-08-14T06:53:00Z"/>
          <w:snapToGrid w:val="0"/>
        </w:rPr>
      </w:pPr>
    </w:p>
    <w:p w14:paraId="5B0697F8" w14:textId="54D9C237" w:rsidR="007D0B52" w:rsidRPr="007D0B52" w:rsidRDefault="007D0B52" w:rsidP="009E0146">
      <w:pPr>
        <w:widowControl/>
        <w:tabs>
          <w:tab w:val="left" w:pos="567"/>
        </w:tabs>
        <w:adjustRightInd w:val="0"/>
        <w:spacing w:line="260" w:lineRule="exact"/>
        <w:ind w:left="284"/>
        <w:rPr>
          <w:lang w:val="el-GR"/>
        </w:rPr>
      </w:pPr>
      <w:r w:rsidRPr="007D0B52">
        <w:rPr>
          <w:rFonts w:eastAsia="Calibri"/>
          <w:lang w:val="el-GR"/>
        </w:rPr>
        <w:t xml:space="preserve">Στο έντυπο φύλλο οδηγιών χρήσης του φαρμακευτικού προϊόντος πρέπει να αναγράφεται το όνομα και η διεύθυνση του </w:t>
      </w:r>
      <w:r w:rsidR="00420D7E">
        <w:rPr>
          <w:rFonts w:eastAsia="Calibri"/>
          <w:lang w:val="el-GR"/>
        </w:rPr>
        <w:t>παρασκευαστή</w:t>
      </w:r>
      <w:r w:rsidR="00420D7E" w:rsidRPr="007D0B52">
        <w:rPr>
          <w:rFonts w:eastAsia="Calibri"/>
          <w:lang w:val="el-GR"/>
        </w:rPr>
        <w:t xml:space="preserve"> </w:t>
      </w:r>
      <w:r w:rsidRPr="007D0B52">
        <w:rPr>
          <w:rFonts w:eastAsia="Calibri"/>
          <w:lang w:val="el-GR"/>
        </w:rPr>
        <w:t>που είναι υπεύθυνος για την αποδέσμευση της σχετικής παρτίδας.</w:t>
      </w:r>
    </w:p>
    <w:p w14:paraId="00C92576" w14:textId="77777777" w:rsidR="00677F62" w:rsidRPr="005F6448" w:rsidRDefault="00677F62">
      <w:pPr>
        <w:pStyle w:val="BodyText"/>
        <w:spacing w:before="1"/>
        <w:rPr>
          <w:lang w:val="el-GR"/>
        </w:rPr>
      </w:pPr>
    </w:p>
    <w:p w14:paraId="4696F19B" w14:textId="77777777" w:rsidR="00156775" w:rsidRPr="007D0B52" w:rsidRDefault="00156775">
      <w:pPr>
        <w:pStyle w:val="BodyText"/>
        <w:spacing w:before="1"/>
        <w:rPr>
          <w:lang w:val="el-GR"/>
        </w:rPr>
      </w:pPr>
    </w:p>
    <w:p w14:paraId="27BFAC77" w14:textId="77777777" w:rsidR="00156775" w:rsidRPr="009D0954" w:rsidRDefault="00E13CE4">
      <w:pPr>
        <w:tabs>
          <w:tab w:val="left" w:pos="784"/>
        </w:tabs>
        <w:ind w:left="218"/>
        <w:rPr>
          <w:b/>
          <w:lang w:val="el-GR"/>
        </w:rPr>
      </w:pPr>
      <w:bookmarkStart w:id="18" w:name="Β._ΟΡΟΙ_Ή_ΟΙ_ΠΕΡΙΟΡΙΣΜΟΙ_ΣΧΕΤΙΚΑ_ΜΕ_ΤΗ_Δ"/>
      <w:bookmarkEnd w:id="18"/>
      <w:r w:rsidRPr="009D0954">
        <w:rPr>
          <w:b/>
          <w:lang w:val="el-GR"/>
        </w:rPr>
        <w:t>Β.</w:t>
      </w:r>
      <w:r w:rsidRPr="009D0954">
        <w:rPr>
          <w:b/>
          <w:lang w:val="el-GR"/>
        </w:rPr>
        <w:tab/>
        <w:t>ΟΡΟΙ</w:t>
      </w:r>
      <w:r w:rsidRPr="009D0954">
        <w:rPr>
          <w:b/>
          <w:spacing w:val="-1"/>
          <w:lang w:val="el-GR"/>
        </w:rPr>
        <w:t xml:space="preserve"> </w:t>
      </w:r>
      <w:r w:rsidRPr="009D0954">
        <w:rPr>
          <w:b/>
          <w:lang w:val="el-GR"/>
        </w:rPr>
        <w:t>Ή</w:t>
      </w:r>
      <w:r w:rsidRPr="009D0954">
        <w:rPr>
          <w:b/>
          <w:spacing w:val="-3"/>
          <w:lang w:val="el-GR"/>
        </w:rPr>
        <w:t xml:space="preserve"> </w:t>
      </w:r>
      <w:r w:rsidRPr="009D0954">
        <w:rPr>
          <w:b/>
          <w:lang w:val="el-GR"/>
        </w:rPr>
        <w:t>ΟΙ ΠΕΡΙΟΡΙΣΜΟΙ</w:t>
      </w:r>
      <w:r w:rsidRPr="009D0954">
        <w:rPr>
          <w:b/>
          <w:spacing w:val="-3"/>
          <w:lang w:val="el-GR"/>
        </w:rPr>
        <w:t xml:space="preserve"> </w:t>
      </w:r>
      <w:r w:rsidRPr="009D0954">
        <w:rPr>
          <w:b/>
          <w:lang w:val="el-GR"/>
        </w:rPr>
        <w:t>ΣΧΕΤΙΚΑ</w:t>
      </w:r>
      <w:r w:rsidRPr="009D0954">
        <w:rPr>
          <w:b/>
          <w:spacing w:val="-5"/>
          <w:lang w:val="el-GR"/>
        </w:rPr>
        <w:t xml:space="preserve"> </w:t>
      </w:r>
      <w:r w:rsidRPr="009D0954">
        <w:rPr>
          <w:b/>
          <w:lang w:val="el-GR"/>
        </w:rPr>
        <w:t>ΜΕ</w:t>
      </w:r>
      <w:r w:rsidRPr="009D0954">
        <w:rPr>
          <w:b/>
          <w:spacing w:val="-1"/>
          <w:lang w:val="el-GR"/>
        </w:rPr>
        <w:t xml:space="preserve"> </w:t>
      </w:r>
      <w:r w:rsidRPr="009D0954">
        <w:rPr>
          <w:b/>
          <w:lang w:val="el-GR"/>
        </w:rPr>
        <w:t>ΤΗ</w:t>
      </w:r>
      <w:r w:rsidRPr="009D0954">
        <w:rPr>
          <w:b/>
          <w:spacing w:val="-3"/>
          <w:lang w:val="el-GR"/>
        </w:rPr>
        <w:t xml:space="preserve"> </w:t>
      </w:r>
      <w:r w:rsidRPr="009D0954">
        <w:rPr>
          <w:b/>
          <w:lang w:val="el-GR"/>
        </w:rPr>
        <w:t>ΔΙΑΘΕΣΗ</w:t>
      </w:r>
      <w:r w:rsidRPr="009D0954">
        <w:rPr>
          <w:b/>
          <w:spacing w:val="-3"/>
          <w:lang w:val="el-GR"/>
        </w:rPr>
        <w:t xml:space="preserve"> </w:t>
      </w:r>
      <w:r w:rsidRPr="009D0954">
        <w:rPr>
          <w:b/>
          <w:lang w:val="el-GR"/>
        </w:rPr>
        <w:t>ΚΑΙ ΤΗ</w:t>
      </w:r>
      <w:r w:rsidRPr="009D0954">
        <w:rPr>
          <w:b/>
          <w:spacing w:val="-3"/>
          <w:lang w:val="el-GR"/>
        </w:rPr>
        <w:t xml:space="preserve"> </w:t>
      </w:r>
      <w:r w:rsidRPr="009D0954">
        <w:rPr>
          <w:b/>
          <w:lang w:val="el-GR"/>
        </w:rPr>
        <w:t>ΧΡΗΣΗ</w:t>
      </w:r>
    </w:p>
    <w:p w14:paraId="7F480CF2" w14:textId="77777777" w:rsidR="00156775" w:rsidRPr="009D0954" w:rsidRDefault="00156775">
      <w:pPr>
        <w:pStyle w:val="BodyText"/>
        <w:spacing w:before="1"/>
        <w:rPr>
          <w:b/>
          <w:lang w:val="el-GR"/>
        </w:rPr>
      </w:pPr>
    </w:p>
    <w:p w14:paraId="0A259734" w14:textId="77777777" w:rsidR="00156775" w:rsidRPr="009D0954" w:rsidRDefault="00E13CE4">
      <w:pPr>
        <w:pStyle w:val="BodyText"/>
        <w:ind w:left="218"/>
        <w:rPr>
          <w:rFonts w:ascii="Arial" w:hAnsi="Arial"/>
          <w:lang w:val="el-GR"/>
        </w:rPr>
      </w:pPr>
      <w:r w:rsidRPr="009D0954">
        <w:rPr>
          <w:lang w:val="el-GR"/>
        </w:rPr>
        <w:t>Φαρμακευτικό</w:t>
      </w:r>
      <w:r w:rsidRPr="009D0954">
        <w:rPr>
          <w:spacing w:val="-2"/>
          <w:lang w:val="el-GR"/>
        </w:rPr>
        <w:t xml:space="preserve"> </w:t>
      </w:r>
      <w:r w:rsidRPr="009D0954">
        <w:rPr>
          <w:lang w:val="el-GR"/>
        </w:rPr>
        <w:t>προϊόν</w:t>
      </w:r>
      <w:r w:rsidRPr="009D0954">
        <w:rPr>
          <w:spacing w:val="-1"/>
          <w:lang w:val="el-GR"/>
        </w:rPr>
        <w:t xml:space="preserve"> </w:t>
      </w:r>
      <w:r w:rsidRPr="009D0954">
        <w:rPr>
          <w:lang w:val="el-GR"/>
        </w:rPr>
        <w:t>για</w:t>
      </w:r>
      <w:r w:rsidRPr="009D0954">
        <w:rPr>
          <w:spacing w:val="-3"/>
          <w:lang w:val="el-GR"/>
        </w:rPr>
        <w:t xml:space="preserve"> </w:t>
      </w:r>
      <w:r w:rsidRPr="009D0954">
        <w:rPr>
          <w:lang w:val="el-GR"/>
        </w:rPr>
        <w:t>το</w:t>
      </w:r>
      <w:r w:rsidRPr="009D0954">
        <w:rPr>
          <w:spacing w:val="-2"/>
          <w:lang w:val="el-GR"/>
        </w:rPr>
        <w:t xml:space="preserve"> </w:t>
      </w:r>
      <w:r w:rsidRPr="009D0954">
        <w:rPr>
          <w:lang w:val="el-GR"/>
        </w:rPr>
        <w:t>οποίο</w:t>
      </w:r>
      <w:r w:rsidRPr="009D0954">
        <w:rPr>
          <w:spacing w:val="-2"/>
          <w:lang w:val="el-GR"/>
        </w:rPr>
        <w:t xml:space="preserve"> </w:t>
      </w:r>
      <w:r w:rsidRPr="009D0954">
        <w:rPr>
          <w:lang w:val="el-GR"/>
        </w:rPr>
        <w:t>απαιτείται</w:t>
      </w:r>
      <w:r w:rsidRPr="009D0954">
        <w:rPr>
          <w:spacing w:val="-4"/>
          <w:lang w:val="el-GR"/>
        </w:rPr>
        <w:t xml:space="preserve"> </w:t>
      </w:r>
      <w:r w:rsidRPr="009D0954">
        <w:rPr>
          <w:lang w:val="el-GR"/>
        </w:rPr>
        <w:t>ιατρική</w:t>
      </w:r>
      <w:r w:rsidRPr="009D0954">
        <w:rPr>
          <w:spacing w:val="-5"/>
          <w:lang w:val="el-GR"/>
        </w:rPr>
        <w:t xml:space="preserve"> </w:t>
      </w:r>
      <w:r w:rsidRPr="009D0954">
        <w:rPr>
          <w:lang w:val="el-GR"/>
        </w:rPr>
        <w:t>συνταγή</w:t>
      </w:r>
      <w:r w:rsidRPr="009D0954">
        <w:rPr>
          <w:rFonts w:ascii="Arial" w:hAnsi="Arial"/>
          <w:lang w:val="el-GR"/>
        </w:rPr>
        <w:t>.</w:t>
      </w:r>
    </w:p>
    <w:p w14:paraId="5F265FF5" w14:textId="77777777" w:rsidR="00156775" w:rsidRPr="009D0954" w:rsidRDefault="00156775">
      <w:pPr>
        <w:pStyle w:val="BodyText"/>
        <w:rPr>
          <w:rFonts w:ascii="Arial"/>
          <w:sz w:val="24"/>
          <w:lang w:val="el-GR"/>
        </w:rPr>
      </w:pPr>
    </w:p>
    <w:p w14:paraId="5E3C3170" w14:textId="77777777" w:rsidR="00156775" w:rsidRPr="009D0954" w:rsidRDefault="00156775">
      <w:pPr>
        <w:pStyle w:val="BodyText"/>
        <w:spacing w:before="9"/>
        <w:rPr>
          <w:rFonts w:ascii="Arial"/>
          <w:sz w:val="19"/>
          <w:lang w:val="el-GR"/>
        </w:rPr>
      </w:pPr>
    </w:p>
    <w:p w14:paraId="4641840F" w14:textId="77777777" w:rsidR="00156775" w:rsidRPr="009D0954" w:rsidRDefault="00E13CE4">
      <w:pPr>
        <w:tabs>
          <w:tab w:val="left" w:pos="784"/>
        </w:tabs>
        <w:ind w:left="218"/>
        <w:rPr>
          <w:b/>
          <w:lang w:val="el-GR"/>
        </w:rPr>
      </w:pPr>
      <w:bookmarkStart w:id="19" w:name="Γ.__ΑΛΛΟΙ_ΟΡΟΙ_ΚΑΙ_ΑΠΑΙΤΗΣΕΙΣ_ΤΗΣ_ΑΔΕΙΑΣ"/>
      <w:bookmarkEnd w:id="19"/>
      <w:r w:rsidRPr="009D0954">
        <w:rPr>
          <w:b/>
          <w:lang w:val="el-GR"/>
        </w:rPr>
        <w:t>Γ.</w:t>
      </w:r>
      <w:r w:rsidRPr="009D0954">
        <w:rPr>
          <w:b/>
          <w:lang w:val="el-GR"/>
        </w:rPr>
        <w:tab/>
        <w:t>ΑΛΛΟΙ</w:t>
      </w:r>
      <w:r w:rsidRPr="009D0954">
        <w:rPr>
          <w:b/>
          <w:spacing w:val="-4"/>
          <w:lang w:val="el-GR"/>
        </w:rPr>
        <w:t xml:space="preserve"> </w:t>
      </w:r>
      <w:r w:rsidRPr="009D0954">
        <w:rPr>
          <w:b/>
          <w:lang w:val="el-GR"/>
        </w:rPr>
        <w:t>ΟΡΟΙ</w:t>
      </w:r>
      <w:r w:rsidRPr="009D0954">
        <w:rPr>
          <w:b/>
          <w:spacing w:val="-3"/>
          <w:lang w:val="el-GR"/>
        </w:rPr>
        <w:t xml:space="preserve"> </w:t>
      </w:r>
      <w:r w:rsidRPr="009D0954">
        <w:rPr>
          <w:b/>
          <w:lang w:val="el-GR"/>
        </w:rPr>
        <w:t>ΚΑΙ</w:t>
      </w:r>
      <w:r w:rsidRPr="009D0954">
        <w:rPr>
          <w:b/>
          <w:spacing w:val="-1"/>
          <w:lang w:val="el-GR"/>
        </w:rPr>
        <w:t xml:space="preserve"> </w:t>
      </w:r>
      <w:r w:rsidRPr="009D0954">
        <w:rPr>
          <w:b/>
          <w:lang w:val="el-GR"/>
        </w:rPr>
        <w:t>ΑΠΑΙΤΗΣΕΙΣ</w:t>
      </w:r>
      <w:r w:rsidRPr="009D0954">
        <w:rPr>
          <w:b/>
          <w:spacing w:val="-2"/>
          <w:lang w:val="el-GR"/>
        </w:rPr>
        <w:t xml:space="preserve"> </w:t>
      </w:r>
      <w:r w:rsidRPr="009D0954">
        <w:rPr>
          <w:b/>
          <w:lang w:val="el-GR"/>
        </w:rPr>
        <w:t>ΤΗΣ</w:t>
      </w:r>
      <w:r w:rsidRPr="009D0954">
        <w:rPr>
          <w:b/>
          <w:spacing w:val="-2"/>
          <w:lang w:val="el-GR"/>
        </w:rPr>
        <w:t xml:space="preserve"> </w:t>
      </w:r>
      <w:r w:rsidRPr="009D0954">
        <w:rPr>
          <w:b/>
          <w:lang w:val="el-GR"/>
        </w:rPr>
        <w:t>ΑΔΕΙΑΣ</w:t>
      </w:r>
      <w:r w:rsidRPr="009D0954">
        <w:rPr>
          <w:b/>
          <w:spacing w:val="-4"/>
          <w:lang w:val="el-GR"/>
        </w:rPr>
        <w:t xml:space="preserve"> </w:t>
      </w:r>
      <w:r w:rsidRPr="009D0954">
        <w:rPr>
          <w:b/>
          <w:lang w:val="el-GR"/>
        </w:rPr>
        <w:t>ΚΥΚΛΟΦΟΡΙΑΣ</w:t>
      </w:r>
    </w:p>
    <w:p w14:paraId="5A73FC47" w14:textId="77777777" w:rsidR="00156775" w:rsidRPr="009D0954" w:rsidRDefault="00156775">
      <w:pPr>
        <w:pStyle w:val="BodyText"/>
        <w:spacing w:before="1"/>
        <w:rPr>
          <w:b/>
          <w:sz w:val="21"/>
          <w:lang w:val="el-GR"/>
        </w:rPr>
      </w:pPr>
    </w:p>
    <w:p w14:paraId="2EA21EEA" w14:textId="77777777" w:rsidR="00156775" w:rsidRPr="009D0954" w:rsidRDefault="00E13CE4">
      <w:pPr>
        <w:pStyle w:val="Heading1"/>
        <w:numPr>
          <w:ilvl w:val="0"/>
          <w:numId w:val="20"/>
        </w:numPr>
        <w:tabs>
          <w:tab w:val="left" w:pos="784"/>
          <w:tab w:val="left" w:pos="785"/>
        </w:tabs>
        <w:rPr>
          <w:lang w:val="el-GR"/>
        </w:rPr>
      </w:pPr>
      <w:r w:rsidRPr="009D0954">
        <w:rPr>
          <w:lang w:val="el-GR"/>
        </w:rPr>
        <w:t>Εκθέσεις</w:t>
      </w:r>
      <w:r w:rsidRPr="009D0954">
        <w:rPr>
          <w:spacing w:val="-4"/>
          <w:lang w:val="el-GR"/>
        </w:rPr>
        <w:t xml:space="preserve"> </w:t>
      </w:r>
      <w:r w:rsidRPr="009D0954">
        <w:rPr>
          <w:lang w:val="el-GR"/>
        </w:rPr>
        <w:t>περιοδικής</w:t>
      </w:r>
      <w:r w:rsidRPr="009D0954">
        <w:rPr>
          <w:spacing w:val="-3"/>
          <w:lang w:val="el-GR"/>
        </w:rPr>
        <w:t xml:space="preserve"> </w:t>
      </w:r>
      <w:r w:rsidRPr="009D0954">
        <w:rPr>
          <w:lang w:val="el-GR"/>
        </w:rPr>
        <w:t>παρακολούθησης</w:t>
      </w:r>
      <w:r w:rsidRPr="009D0954">
        <w:rPr>
          <w:spacing w:val="-3"/>
          <w:lang w:val="el-GR"/>
        </w:rPr>
        <w:t xml:space="preserve"> </w:t>
      </w:r>
      <w:r w:rsidRPr="009D0954">
        <w:rPr>
          <w:lang w:val="el-GR"/>
        </w:rPr>
        <w:t>της</w:t>
      </w:r>
      <w:r w:rsidRPr="009D0954">
        <w:rPr>
          <w:spacing w:val="-3"/>
          <w:lang w:val="el-GR"/>
        </w:rPr>
        <w:t xml:space="preserve"> </w:t>
      </w:r>
      <w:r w:rsidRPr="009D0954">
        <w:rPr>
          <w:lang w:val="el-GR"/>
        </w:rPr>
        <w:t>ασφάλειας</w:t>
      </w:r>
      <w:r w:rsidRPr="009D0954">
        <w:rPr>
          <w:spacing w:val="-3"/>
          <w:lang w:val="el-GR"/>
        </w:rPr>
        <w:t xml:space="preserve"> </w:t>
      </w:r>
      <w:r w:rsidRPr="009D0954">
        <w:rPr>
          <w:lang w:val="el-GR"/>
        </w:rPr>
        <w:t>(</w:t>
      </w:r>
      <w:r>
        <w:t>PSURs</w:t>
      </w:r>
      <w:r w:rsidRPr="009D0954">
        <w:rPr>
          <w:lang w:val="el-GR"/>
        </w:rPr>
        <w:t>)</w:t>
      </w:r>
    </w:p>
    <w:p w14:paraId="1C88B8CC" w14:textId="77777777" w:rsidR="00156775" w:rsidRPr="009D0954" w:rsidRDefault="00156775">
      <w:pPr>
        <w:pStyle w:val="BodyText"/>
        <w:spacing w:before="2"/>
        <w:rPr>
          <w:b/>
          <w:lang w:val="el-GR"/>
        </w:rPr>
      </w:pPr>
    </w:p>
    <w:p w14:paraId="44263004" w14:textId="77777777" w:rsidR="00156775" w:rsidRPr="009D0954" w:rsidRDefault="00E13CE4">
      <w:pPr>
        <w:pStyle w:val="BodyText"/>
        <w:ind w:left="217" w:right="644"/>
        <w:rPr>
          <w:lang w:val="el-GR"/>
        </w:rPr>
      </w:pPr>
      <w:r w:rsidRPr="009D0954">
        <w:rPr>
          <w:lang w:val="el-GR"/>
        </w:rPr>
        <w:t xml:space="preserve">Οι απαιτήσεις για την υποβολή των </w:t>
      </w:r>
      <w:r>
        <w:t>PSURs</w:t>
      </w:r>
      <w:r w:rsidRPr="009D0954">
        <w:rPr>
          <w:lang w:val="el-GR"/>
        </w:rPr>
        <w:t xml:space="preserve"> για το εν λόγω φαρμακευτικό προϊόν ορίζονται στον</w:t>
      </w:r>
      <w:r w:rsidRPr="009D0954">
        <w:rPr>
          <w:spacing w:val="1"/>
          <w:lang w:val="el-GR"/>
        </w:rPr>
        <w:t xml:space="preserve"> </w:t>
      </w:r>
      <w:r w:rsidRPr="009D0954">
        <w:rPr>
          <w:lang w:val="el-GR"/>
        </w:rPr>
        <w:t xml:space="preserve">κατάλογο με τις ημερομηνίες αναφοράς της Ένωσης (κατάλογος </w:t>
      </w:r>
      <w:r>
        <w:t>EURD</w:t>
      </w:r>
      <w:r w:rsidRPr="009D0954">
        <w:rPr>
          <w:lang w:val="el-GR"/>
        </w:rPr>
        <w:t>) που παρατίθεται στην</w:t>
      </w:r>
      <w:r w:rsidRPr="009D0954">
        <w:rPr>
          <w:spacing w:val="1"/>
          <w:lang w:val="el-GR"/>
        </w:rPr>
        <w:t xml:space="preserve"> </w:t>
      </w:r>
      <w:r w:rsidRPr="009D0954">
        <w:rPr>
          <w:lang w:val="el-GR"/>
        </w:rPr>
        <w:t>παράγραφο 7, του άρθρου 107γ, της οδηγίας 2001/83/ΕΚ και κάθε επακόλουθης επικαιροποίησης</w:t>
      </w:r>
      <w:r w:rsidRPr="009D0954">
        <w:rPr>
          <w:spacing w:val="-52"/>
          <w:lang w:val="el-GR"/>
        </w:rPr>
        <w:t xml:space="preserve"> </w:t>
      </w:r>
      <w:r w:rsidRPr="009D0954">
        <w:rPr>
          <w:lang w:val="el-GR"/>
        </w:rPr>
        <w:t>όπως</w:t>
      </w:r>
      <w:r w:rsidRPr="009D0954">
        <w:rPr>
          <w:spacing w:val="-2"/>
          <w:lang w:val="el-GR"/>
        </w:rPr>
        <w:t xml:space="preserve"> </w:t>
      </w:r>
      <w:r w:rsidRPr="009D0954">
        <w:rPr>
          <w:lang w:val="el-GR"/>
        </w:rPr>
        <w:t>δημοσιεύεται</w:t>
      </w:r>
      <w:r w:rsidRPr="009D0954">
        <w:rPr>
          <w:spacing w:val="-2"/>
          <w:lang w:val="el-GR"/>
        </w:rPr>
        <w:t xml:space="preserve"> </w:t>
      </w:r>
      <w:r w:rsidRPr="009D0954">
        <w:rPr>
          <w:lang w:val="el-GR"/>
        </w:rPr>
        <w:t>στην</w:t>
      </w:r>
      <w:r w:rsidRPr="009D0954">
        <w:rPr>
          <w:spacing w:val="1"/>
          <w:lang w:val="el-GR"/>
        </w:rPr>
        <w:t xml:space="preserve"> </w:t>
      </w:r>
      <w:r w:rsidRPr="009D0954">
        <w:rPr>
          <w:lang w:val="el-GR"/>
        </w:rPr>
        <w:t>ευρωπαϊκή</w:t>
      </w:r>
      <w:r w:rsidRPr="009D0954">
        <w:rPr>
          <w:spacing w:val="-2"/>
          <w:lang w:val="el-GR"/>
        </w:rPr>
        <w:t xml:space="preserve"> </w:t>
      </w:r>
      <w:r w:rsidRPr="009D0954">
        <w:rPr>
          <w:lang w:val="el-GR"/>
        </w:rPr>
        <w:t>δικτυακή</w:t>
      </w:r>
      <w:r w:rsidRPr="009D0954">
        <w:rPr>
          <w:spacing w:val="-1"/>
          <w:lang w:val="el-GR"/>
        </w:rPr>
        <w:t xml:space="preserve"> </w:t>
      </w:r>
      <w:r w:rsidRPr="009D0954">
        <w:rPr>
          <w:lang w:val="el-GR"/>
        </w:rPr>
        <w:t>πύλη</w:t>
      </w:r>
      <w:r w:rsidRPr="009D0954">
        <w:rPr>
          <w:spacing w:val="-3"/>
          <w:lang w:val="el-GR"/>
        </w:rPr>
        <w:t xml:space="preserve"> </w:t>
      </w:r>
      <w:r w:rsidRPr="009D0954">
        <w:rPr>
          <w:lang w:val="el-GR"/>
        </w:rPr>
        <w:t>για</w:t>
      </w:r>
      <w:r w:rsidRPr="009D0954">
        <w:rPr>
          <w:spacing w:val="-1"/>
          <w:lang w:val="el-GR"/>
        </w:rPr>
        <w:t xml:space="preserve"> </w:t>
      </w:r>
      <w:r w:rsidRPr="009D0954">
        <w:rPr>
          <w:lang w:val="el-GR"/>
        </w:rPr>
        <w:t>τα</w:t>
      </w:r>
      <w:r w:rsidRPr="009D0954">
        <w:rPr>
          <w:spacing w:val="-2"/>
          <w:lang w:val="el-GR"/>
        </w:rPr>
        <w:t xml:space="preserve"> </w:t>
      </w:r>
      <w:r w:rsidRPr="009D0954">
        <w:rPr>
          <w:lang w:val="el-GR"/>
        </w:rPr>
        <w:t>φάρμακα.</w:t>
      </w:r>
    </w:p>
    <w:p w14:paraId="080CF55B" w14:textId="77777777" w:rsidR="00156775" w:rsidRPr="009D0954" w:rsidRDefault="00156775">
      <w:pPr>
        <w:pStyle w:val="BodyText"/>
        <w:rPr>
          <w:sz w:val="24"/>
          <w:lang w:val="el-GR"/>
        </w:rPr>
      </w:pPr>
    </w:p>
    <w:p w14:paraId="742D46BF" w14:textId="77777777" w:rsidR="00156775" w:rsidRPr="009D0954" w:rsidRDefault="00156775">
      <w:pPr>
        <w:pStyle w:val="BodyText"/>
        <w:spacing w:before="10"/>
        <w:rPr>
          <w:sz w:val="19"/>
          <w:lang w:val="el-GR"/>
        </w:rPr>
      </w:pPr>
    </w:p>
    <w:p w14:paraId="0800116A" w14:textId="77777777" w:rsidR="00156775" w:rsidRPr="009D0954" w:rsidRDefault="00E13CE4">
      <w:pPr>
        <w:tabs>
          <w:tab w:val="left" w:pos="849"/>
        </w:tabs>
        <w:ind w:left="849" w:right="519" w:hanging="632"/>
        <w:rPr>
          <w:b/>
          <w:lang w:val="el-GR"/>
        </w:rPr>
      </w:pPr>
      <w:bookmarkStart w:id="20" w:name="Δ._ΟΡΟΙ_Ή_ΠΕΡΙΟΡΙΣΜΟΙ_ΣΧΕΤΙΚΑ_ΜΕ_ΤΗΝ_ΑΣΦ"/>
      <w:bookmarkEnd w:id="20"/>
      <w:r w:rsidRPr="009D0954">
        <w:rPr>
          <w:b/>
          <w:lang w:val="el-GR"/>
        </w:rPr>
        <w:t>Δ.</w:t>
      </w:r>
      <w:r w:rsidRPr="009D0954">
        <w:rPr>
          <w:b/>
          <w:lang w:val="el-GR"/>
        </w:rPr>
        <w:tab/>
        <w:t>ΟΡΟΙ Ή ΠΕΡΙΟΡΙΣΜΟΙ ΣΧΕΤΙΚΑ ΜΕ ΤΗΝ ΑΣΦΑΛΗ ΚΑΙ ΑΠΟΤΕΛΕΣΜΑΤΙΚΗ</w:t>
      </w:r>
      <w:r w:rsidRPr="009D0954">
        <w:rPr>
          <w:b/>
          <w:spacing w:val="-52"/>
          <w:lang w:val="el-GR"/>
        </w:rPr>
        <w:t xml:space="preserve"> </w:t>
      </w:r>
      <w:r w:rsidRPr="009D0954">
        <w:rPr>
          <w:b/>
          <w:lang w:val="el-GR"/>
        </w:rPr>
        <w:t>ΧΡΗΣΗ ΤΟΥ</w:t>
      </w:r>
      <w:r w:rsidRPr="009D0954">
        <w:rPr>
          <w:b/>
          <w:spacing w:val="-1"/>
          <w:lang w:val="el-GR"/>
        </w:rPr>
        <w:t xml:space="preserve"> </w:t>
      </w:r>
      <w:r w:rsidRPr="009D0954">
        <w:rPr>
          <w:b/>
          <w:lang w:val="el-GR"/>
        </w:rPr>
        <w:t>ΦΑΡΜΑΚΕΥΤΙΚΟΥ</w:t>
      </w:r>
      <w:r w:rsidRPr="009D0954">
        <w:rPr>
          <w:b/>
          <w:spacing w:val="-4"/>
          <w:lang w:val="el-GR"/>
        </w:rPr>
        <w:t xml:space="preserve"> </w:t>
      </w:r>
      <w:r w:rsidRPr="009D0954">
        <w:rPr>
          <w:b/>
          <w:lang w:val="el-GR"/>
        </w:rPr>
        <w:t>ΠΡΟΪΟΝΤΟΣ</w:t>
      </w:r>
    </w:p>
    <w:p w14:paraId="05A8C516" w14:textId="77777777" w:rsidR="00156775" w:rsidRPr="009D0954" w:rsidRDefault="00156775">
      <w:pPr>
        <w:pStyle w:val="BodyText"/>
        <w:spacing w:before="2"/>
        <w:rPr>
          <w:b/>
          <w:lang w:val="el-GR"/>
        </w:rPr>
      </w:pPr>
    </w:p>
    <w:p w14:paraId="369D8B99" w14:textId="77777777" w:rsidR="00156775" w:rsidRDefault="00E13CE4">
      <w:pPr>
        <w:pStyle w:val="Heading1"/>
        <w:numPr>
          <w:ilvl w:val="0"/>
          <w:numId w:val="20"/>
        </w:numPr>
        <w:tabs>
          <w:tab w:val="left" w:pos="784"/>
          <w:tab w:val="left" w:pos="785"/>
        </w:tabs>
        <w:spacing w:before="1"/>
      </w:pPr>
      <w:r>
        <w:t>Σχέδιο</w:t>
      </w:r>
      <w:r>
        <w:rPr>
          <w:spacing w:val="-3"/>
        </w:rPr>
        <w:t xml:space="preserve"> </w:t>
      </w:r>
      <w:r>
        <w:t>διαχείρισης</w:t>
      </w:r>
      <w:r>
        <w:rPr>
          <w:spacing w:val="-2"/>
        </w:rPr>
        <w:t xml:space="preserve"> </w:t>
      </w:r>
      <w:r>
        <w:t>κινδύνου</w:t>
      </w:r>
      <w:r>
        <w:rPr>
          <w:spacing w:val="-2"/>
        </w:rPr>
        <w:t xml:space="preserve"> </w:t>
      </w:r>
      <w:r>
        <w:t>(ΣΔΚ)</w:t>
      </w:r>
    </w:p>
    <w:p w14:paraId="550145AC" w14:textId="77777777" w:rsidR="00156775" w:rsidRDefault="00156775">
      <w:pPr>
        <w:pStyle w:val="BodyText"/>
        <w:rPr>
          <w:b/>
          <w:sz w:val="26"/>
        </w:rPr>
      </w:pPr>
    </w:p>
    <w:p w14:paraId="2CDAB033" w14:textId="77777777" w:rsidR="00156775" w:rsidRPr="009D0954" w:rsidRDefault="00E13CE4">
      <w:pPr>
        <w:pStyle w:val="BodyText"/>
        <w:spacing w:before="203"/>
        <w:ind w:left="218" w:right="642"/>
        <w:rPr>
          <w:lang w:val="el-GR"/>
        </w:rPr>
      </w:pPr>
      <w:r w:rsidRPr="009D0954">
        <w:rPr>
          <w:lang w:val="el-GR"/>
        </w:rPr>
        <w:t>Ο Κάτοχος Αδείας Κυκλοφορίας (ΚΑΚ) θα διεξαγάγει τις απαιτούμενες δραστηριότητες και</w:t>
      </w:r>
      <w:r w:rsidRPr="009D0954">
        <w:rPr>
          <w:spacing w:val="1"/>
          <w:lang w:val="el-GR"/>
        </w:rPr>
        <w:t xml:space="preserve"> </w:t>
      </w:r>
      <w:r w:rsidRPr="009D0954">
        <w:rPr>
          <w:lang w:val="el-GR"/>
        </w:rPr>
        <w:t>παρεμβάσεις φαρμακοεπαγρύπνησης όπως παρουσιάζονται συμφωνηθέν ΣΔΚ που παρουσιάζεται</w:t>
      </w:r>
      <w:r w:rsidRPr="009D0954">
        <w:rPr>
          <w:spacing w:val="-52"/>
          <w:lang w:val="el-GR"/>
        </w:rPr>
        <w:t xml:space="preserve"> </w:t>
      </w:r>
      <w:r w:rsidRPr="009D0954">
        <w:rPr>
          <w:lang w:val="el-GR"/>
        </w:rPr>
        <w:t>στην ενότητα 1.8.2 της άδειας κυκλοφορίας και οποιεσδήποτε επακόλουθες εγκεκριμένες</w:t>
      </w:r>
      <w:r w:rsidRPr="009D0954">
        <w:rPr>
          <w:spacing w:val="1"/>
          <w:lang w:val="el-GR"/>
        </w:rPr>
        <w:t xml:space="preserve"> </w:t>
      </w:r>
      <w:r w:rsidRPr="009D0954">
        <w:rPr>
          <w:lang w:val="el-GR"/>
        </w:rPr>
        <w:t>αναθεωρήσεις</w:t>
      </w:r>
      <w:r w:rsidRPr="009D0954">
        <w:rPr>
          <w:spacing w:val="-2"/>
          <w:lang w:val="el-GR"/>
        </w:rPr>
        <w:t xml:space="preserve"> </w:t>
      </w:r>
      <w:r w:rsidRPr="009D0954">
        <w:rPr>
          <w:lang w:val="el-GR"/>
        </w:rPr>
        <w:t>του</w:t>
      </w:r>
      <w:r w:rsidRPr="009D0954">
        <w:rPr>
          <w:spacing w:val="-2"/>
          <w:lang w:val="el-GR"/>
        </w:rPr>
        <w:t xml:space="preserve"> </w:t>
      </w:r>
      <w:r w:rsidRPr="009D0954">
        <w:rPr>
          <w:lang w:val="el-GR"/>
        </w:rPr>
        <w:t>ΣΔΚ.</w:t>
      </w:r>
    </w:p>
    <w:p w14:paraId="5CA670C3" w14:textId="77777777" w:rsidR="00156775" w:rsidRPr="009D0954" w:rsidRDefault="00156775">
      <w:pPr>
        <w:pStyle w:val="BodyText"/>
        <w:spacing w:before="4"/>
        <w:rPr>
          <w:lang w:val="el-GR"/>
        </w:rPr>
      </w:pPr>
    </w:p>
    <w:p w14:paraId="7840D9AE" w14:textId="77777777" w:rsidR="00156775" w:rsidRPr="009D0954" w:rsidRDefault="00E13CE4">
      <w:pPr>
        <w:pStyle w:val="BodyText"/>
        <w:spacing w:line="249" w:lineRule="exact"/>
        <w:ind w:left="218"/>
        <w:rPr>
          <w:i/>
          <w:lang w:val="el-GR"/>
        </w:rPr>
      </w:pPr>
      <w:r w:rsidRPr="009D0954">
        <w:rPr>
          <w:lang w:val="el-GR"/>
        </w:rPr>
        <w:t>Ένα</w:t>
      </w:r>
      <w:r w:rsidRPr="009D0954">
        <w:rPr>
          <w:spacing w:val="-3"/>
          <w:lang w:val="el-GR"/>
        </w:rPr>
        <w:t xml:space="preserve"> </w:t>
      </w:r>
      <w:r w:rsidRPr="009D0954">
        <w:rPr>
          <w:lang w:val="el-GR"/>
        </w:rPr>
        <w:t>επικαιροποιημένο</w:t>
      </w:r>
      <w:r w:rsidRPr="009D0954">
        <w:rPr>
          <w:spacing w:val="-5"/>
          <w:lang w:val="el-GR"/>
        </w:rPr>
        <w:t xml:space="preserve"> </w:t>
      </w:r>
      <w:r w:rsidRPr="009D0954">
        <w:rPr>
          <w:lang w:val="el-GR"/>
        </w:rPr>
        <w:t>ΣΔΚ</w:t>
      </w:r>
      <w:r w:rsidRPr="009D0954">
        <w:rPr>
          <w:spacing w:val="-2"/>
          <w:lang w:val="el-GR"/>
        </w:rPr>
        <w:t xml:space="preserve"> </w:t>
      </w:r>
      <w:r w:rsidRPr="009D0954">
        <w:rPr>
          <w:lang w:val="el-GR"/>
        </w:rPr>
        <w:t>θα</w:t>
      </w:r>
      <w:r w:rsidRPr="009D0954">
        <w:rPr>
          <w:spacing w:val="-3"/>
          <w:lang w:val="el-GR"/>
        </w:rPr>
        <w:t xml:space="preserve"> </w:t>
      </w:r>
      <w:r w:rsidRPr="009D0954">
        <w:rPr>
          <w:lang w:val="el-GR"/>
        </w:rPr>
        <w:t>πρέπει</w:t>
      </w:r>
      <w:r w:rsidRPr="009D0954">
        <w:rPr>
          <w:spacing w:val="-4"/>
          <w:lang w:val="el-GR"/>
        </w:rPr>
        <w:t xml:space="preserve"> </w:t>
      </w:r>
      <w:r w:rsidRPr="009D0954">
        <w:rPr>
          <w:lang w:val="el-GR"/>
        </w:rPr>
        <w:t>να</w:t>
      </w:r>
      <w:r w:rsidRPr="009D0954">
        <w:rPr>
          <w:spacing w:val="-2"/>
          <w:lang w:val="el-GR"/>
        </w:rPr>
        <w:t xml:space="preserve"> </w:t>
      </w:r>
      <w:r w:rsidRPr="009D0954">
        <w:rPr>
          <w:lang w:val="el-GR"/>
        </w:rPr>
        <w:t>κατατεθεί</w:t>
      </w:r>
      <w:r w:rsidRPr="009D0954">
        <w:rPr>
          <w:i/>
          <w:lang w:val="el-GR"/>
        </w:rPr>
        <w:t>:</w:t>
      </w:r>
    </w:p>
    <w:p w14:paraId="6AEBD72D" w14:textId="77777777" w:rsidR="00156775" w:rsidRPr="009D0954" w:rsidRDefault="00E13CE4">
      <w:pPr>
        <w:pStyle w:val="ListParagraph"/>
        <w:numPr>
          <w:ilvl w:val="0"/>
          <w:numId w:val="20"/>
        </w:numPr>
        <w:tabs>
          <w:tab w:val="left" w:pos="784"/>
          <w:tab w:val="left" w:pos="785"/>
        </w:tabs>
        <w:spacing w:line="261" w:lineRule="exact"/>
        <w:rPr>
          <w:lang w:val="el-GR"/>
        </w:rPr>
      </w:pPr>
      <w:r>
        <w:t>M</w:t>
      </w:r>
      <w:r w:rsidRPr="009D0954">
        <w:rPr>
          <w:lang w:val="el-GR"/>
        </w:rPr>
        <w:t>ετά</w:t>
      </w:r>
      <w:r w:rsidRPr="009D0954">
        <w:rPr>
          <w:spacing w:val="-3"/>
          <w:lang w:val="el-GR"/>
        </w:rPr>
        <w:t xml:space="preserve"> </w:t>
      </w:r>
      <w:r w:rsidRPr="009D0954">
        <w:rPr>
          <w:lang w:val="el-GR"/>
        </w:rPr>
        <w:t>από</w:t>
      </w:r>
      <w:r w:rsidRPr="009D0954">
        <w:rPr>
          <w:spacing w:val="-1"/>
          <w:lang w:val="el-GR"/>
        </w:rPr>
        <w:t xml:space="preserve"> </w:t>
      </w:r>
      <w:r w:rsidRPr="009D0954">
        <w:rPr>
          <w:lang w:val="el-GR"/>
        </w:rPr>
        <w:t>αίτημα</w:t>
      </w:r>
      <w:r w:rsidRPr="009D0954">
        <w:rPr>
          <w:spacing w:val="-2"/>
          <w:lang w:val="el-GR"/>
        </w:rPr>
        <w:t xml:space="preserve"> </w:t>
      </w:r>
      <w:r w:rsidRPr="009D0954">
        <w:rPr>
          <w:lang w:val="el-GR"/>
        </w:rPr>
        <w:t>του</w:t>
      </w:r>
      <w:r w:rsidRPr="009D0954">
        <w:rPr>
          <w:spacing w:val="-3"/>
          <w:lang w:val="el-GR"/>
        </w:rPr>
        <w:t xml:space="preserve"> </w:t>
      </w:r>
      <w:r w:rsidRPr="009D0954">
        <w:rPr>
          <w:lang w:val="el-GR"/>
        </w:rPr>
        <w:t>Ευρωπαϊκού</w:t>
      </w:r>
      <w:r w:rsidRPr="009D0954">
        <w:rPr>
          <w:spacing w:val="-3"/>
          <w:lang w:val="el-GR"/>
        </w:rPr>
        <w:t xml:space="preserve"> </w:t>
      </w:r>
      <w:r w:rsidRPr="009D0954">
        <w:rPr>
          <w:lang w:val="el-GR"/>
        </w:rPr>
        <w:t>οργανισμού Φαρμάκων,</w:t>
      </w:r>
    </w:p>
    <w:p w14:paraId="74AAD9FF" w14:textId="77777777" w:rsidR="00156775" w:rsidRPr="009D0954" w:rsidRDefault="00E13CE4">
      <w:pPr>
        <w:pStyle w:val="ListParagraph"/>
        <w:numPr>
          <w:ilvl w:val="0"/>
          <w:numId w:val="20"/>
        </w:numPr>
        <w:tabs>
          <w:tab w:val="left" w:pos="785"/>
          <w:tab w:val="left" w:pos="786"/>
        </w:tabs>
        <w:spacing w:line="247" w:lineRule="auto"/>
        <w:ind w:right="249"/>
        <w:rPr>
          <w:lang w:val="el-GR"/>
        </w:rPr>
      </w:pPr>
      <w:r>
        <w:t>O</w:t>
      </w:r>
      <w:r w:rsidRPr="009D0954">
        <w:rPr>
          <w:lang w:val="el-GR"/>
        </w:rPr>
        <w:t>ποτεδήποτε τροποποιείται το σύστημα διαχείρισης κινδύνου, ειδικά ως αποτέλεσμα λήψης</w:t>
      </w:r>
      <w:r w:rsidRPr="009D0954">
        <w:rPr>
          <w:spacing w:val="1"/>
          <w:lang w:val="el-GR"/>
        </w:rPr>
        <w:t xml:space="preserve"> </w:t>
      </w:r>
      <w:r w:rsidRPr="009D0954">
        <w:rPr>
          <w:lang w:val="el-GR"/>
        </w:rPr>
        <w:t>νέων πληροφοριών που μπορούν να επιφέρουν σημαντική αλλαγή στη σχέση οφέλους-κινδύνου</w:t>
      </w:r>
      <w:r w:rsidRPr="009D0954">
        <w:rPr>
          <w:spacing w:val="-52"/>
          <w:lang w:val="el-GR"/>
        </w:rPr>
        <w:t xml:space="preserve"> </w:t>
      </w:r>
      <w:r w:rsidRPr="009D0954">
        <w:rPr>
          <w:lang w:val="el-GR"/>
        </w:rPr>
        <w:t xml:space="preserve">ή ως αποτέλεσμα της επίτευξης ενός σημαντικού οροσήμου </w:t>
      </w:r>
      <w:r w:rsidRPr="009D0954">
        <w:rPr>
          <w:lang w:val="el-GR"/>
        </w:rPr>
        <w:lastRenderedPageBreak/>
        <w:t>(φαρμακοεπαγρύπνηση ή</w:t>
      </w:r>
      <w:r w:rsidRPr="009D0954">
        <w:rPr>
          <w:spacing w:val="1"/>
          <w:lang w:val="el-GR"/>
        </w:rPr>
        <w:t xml:space="preserve"> </w:t>
      </w:r>
      <w:r w:rsidRPr="009D0954">
        <w:rPr>
          <w:lang w:val="el-GR"/>
        </w:rPr>
        <w:t>ελαχιστοποίηση</w:t>
      </w:r>
      <w:r w:rsidRPr="009D0954">
        <w:rPr>
          <w:spacing w:val="-4"/>
          <w:lang w:val="el-GR"/>
        </w:rPr>
        <w:t xml:space="preserve"> </w:t>
      </w:r>
      <w:r w:rsidRPr="009D0954">
        <w:rPr>
          <w:lang w:val="el-GR"/>
        </w:rPr>
        <w:t>κινδύνου).</w:t>
      </w:r>
    </w:p>
    <w:p w14:paraId="597A0731" w14:textId="77777777" w:rsidR="00156775" w:rsidRPr="009D0954" w:rsidRDefault="00156775">
      <w:pPr>
        <w:spacing w:line="247" w:lineRule="auto"/>
        <w:rPr>
          <w:lang w:val="el-GR"/>
        </w:rPr>
        <w:sectPr w:rsidR="00156775" w:rsidRPr="009D0954" w:rsidSect="00663778">
          <w:pgSz w:w="11910" w:h="16840" w:code="9"/>
          <w:pgMar w:top="1134" w:right="1418" w:bottom="1134" w:left="1418" w:header="737" w:footer="737" w:gutter="0"/>
          <w:cols w:space="720"/>
        </w:sectPr>
      </w:pPr>
    </w:p>
    <w:p w14:paraId="3972D0DF" w14:textId="77777777" w:rsidR="00156775" w:rsidRPr="009D0954" w:rsidRDefault="00156775">
      <w:pPr>
        <w:pStyle w:val="BodyText"/>
        <w:rPr>
          <w:sz w:val="20"/>
          <w:lang w:val="el-GR"/>
        </w:rPr>
      </w:pPr>
    </w:p>
    <w:p w14:paraId="04C3CE56" w14:textId="77777777" w:rsidR="00156775" w:rsidRPr="009D0954" w:rsidRDefault="00156775">
      <w:pPr>
        <w:pStyle w:val="BodyText"/>
        <w:rPr>
          <w:sz w:val="20"/>
          <w:lang w:val="el-GR"/>
        </w:rPr>
      </w:pPr>
    </w:p>
    <w:p w14:paraId="66CF6C1E" w14:textId="77777777" w:rsidR="00156775" w:rsidRPr="009D0954" w:rsidRDefault="00156775">
      <w:pPr>
        <w:pStyle w:val="BodyText"/>
        <w:rPr>
          <w:sz w:val="20"/>
          <w:lang w:val="el-GR"/>
        </w:rPr>
      </w:pPr>
    </w:p>
    <w:p w14:paraId="3E73A18D" w14:textId="77777777" w:rsidR="00156775" w:rsidRPr="009D0954" w:rsidRDefault="00156775">
      <w:pPr>
        <w:pStyle w:val="BodyText"/>
        <w:rPr>
          <w:sz w:val="20"/>
          <w:lang w:val="el-GR"/>
        </w:rPr>
      </w:pPr>
    </w:p>
    <w:p w14:paraId="75097237" w14:textId="77777777" w:rsidR="00156775" w:rsidRPr="009D0954" w:rsidRDefault="00156775">
      <w:pPr>
        <w:pStyle w:val="BodyText"/>
        <w:rPr>
          <w:sz w:val="20"/>
          <w:lang w:val="el-GR"/>
        </w:rPr>
      </w:pPr>
    </w:p>
    <w:p w14:paraId="066F9993" w14:textId="77777777" w:rsidR="00156775" w:rsidRPr="009D0954" w:rsidRDefault="00156775">
      <w:pPr>
        <w:pStyle w:val="BodyText"/>
        <w:rPr>
          <w:sz w:val="20"/>
          <w:lang w:val="el-GR"/>
        </w:rPr>
      </w:pPr>
    </w:p>
    <w:p w14:paraId="02635DF8" w14:textId="77777777" w:rsidR="00156775" w:rsidRPr="009D0954" w:rsidRDefault="00156775">
      <w:pPr>
        <w:pStyle w:val="BodyText"/>
        <w:rPr>
          <w:sz w:val="20"/>
          <w:lang w:val="el-GR"/>
        </w:rPr>
      </w:pPr>
    </w:p>
    <w:p w14:paraId="3918A419" w14:textId="77777777" w:rsidR="00156775" w:rsidRPr="009D0954" w:rsidRDefault="00156775">
      <w:pPr>
        <w:pStyle w:val="BodyText"/>
        <w:rPr>
          <w:sz w:val="20"/>
          <w:lang w:val="el-GR"/>
        </w:rPr>
      </w:pPr>
    </w:p>
    <w:p w14:paraId="015C24FC" w14:textId="77777777" w:rsidR="00156775" w:rsidRPr="009D0954" w:rsidRDefault="00156775">
      <w:pPr>
        <w:pStyle w:val="BodyText"/>
        <w:rPr>
          <w:sz w:val="20"/>
          <w:lang w:val="el-GR"/>
        </w:rPr>
      </w:pPr>
    </w:p>
    <w:p w14:paraId="4703901E" w14:textId="77777777" w:rsidR="00156775" w:rsidRPr="009D0954" w:rsidRDefault="00156775">
      <w:pPr>
        <w:pStyle w:val="BodyText"/>
        <w:rPr>
          <w:sz w:val="20"/>
          <w:lang w:val="el-GR"/>
        </w:rPr>
      </w:pPr>
    </w:p>
    <w:p w14:paraId="6EBCAE0E" w14:textId="77777777" w:rsidR="00156775" w:rsidRPr="009D0954" w:rsidRDefault="00156775">
      <w:pPr>
        <w:pStyle w:val="BodyText"/>
        <w:rPr>
          <w:sz w:val="20"/>
          <w:lang w:val="el-GR"/>
        </w:rPr>
      </w:pPr>
    </w:p>
    <w:p w14:paraId="576E4E9D" w14:textId="77777777" w:rsidR="00156775" w:rsidRPr="009D0954" w:rsidRDefault="00156775">
      <w:pPr>
        <w:pStyle w:val="BodyText"/>
        <w:rPr>
          <w:sz w:val="20"/>
          <w:lang w:val="el-GR"/>
        </w:rPr>
      </w:pPr>
    </w:p>
    <w:p w14:paraId="3DCABCDE" w14:textId="77777777" w:rsidR="00156775" w:rsidRPr="009D0954" w:rsidRDefault="00156775">
      <w:pPr>
        <w:pStyle w:val="BodyText"/>
        <w:rPr>
          <w:sz w:val="20"/>
          <w:lang w:val="el-GR"/>
        </w:rPr>
      </w:pPr>
    </w:p>
    <w:p w14:paraId="25BC76B4" w14:textId="77777777" w:rsidR="00156775" w:rsidRPr="009D0954" w:rsidRDefault="00156775">
      <w:pPr>
        <w:pStyle w:val="BodyText"/>
        <w:rPr>
          <w:sz w:val="20"/>
          <w:lang w:val="el-GR"/>
        </w:rPr>
      </w:pPr>
    </w:p>
    <w:p w14:paraId="4A229A00" w14:textId="77777777" w:rsidR="00156775" w:rsidRPr="009D0954" w:rsidRDefault="00156775">
      <w:pPr>
        <w:pStyle w:val="BodyText"/>
        <w:rPr>
          <w:sz w:val="20"/>
          <w:lang w:val="el-GR"/>
        </w:rPr>
      </w:pPr>
    </w:p>
    <w:p w14:paraId="2C7ADE33" w14:textId="77777777" w:rsidR="00156775" w:rsidRPr="009D0954" w:rsidRDefault="00156775">
      <w:pPr>
        <w:pStyle w:val="BodyText"/>
        <w:rPr>
          <w:sz w:val="20"/>
          <w:lang w:val="el-GR"/>
        </w:rPr>
      </w:pPr>
    </w:p>
    <w:p w14:paraId="00AB0919" w14:textId="77777777" w:rsidR="00156775" w:rsidRPr="009D0954" w:rsidRDefault="00156775">
      <w:pPr>
        <w:pStyle w:val="BodyText"/>
        <w:rPr>
          <w:sz w:val="20"/>
          <w:lang w:val="el-GR"/>
        </w:rPr>
      </w:pPr>
    </w:p>
    <w:p w14:paraId="3C88AAE5" w14:textId="77777777" w:rsidR="00156775" w:rsidRPr="009D0954" w:rsidRDefault="00156775">
      <w:pPr>
        <w:pStyle w:val="BodyText"/>
        <w:rPr>
          <w:sz w:val="20"/>
          <w:lang w:val="el-GR"/>
        </w:rPr>
      </w:pPr>
    </w:p>
    <w:p w14:paraId="6210F07A" w14:textId="77777777" w:rsidR="00156775" w:rsidRPr="009D0954" w:rsidRDefault="00156775">
      <w:pPr>
        <w:pStyle w:val="BodyText"/>
        <w:rPr>
          <w:sz w:val="20"/>
          <w:lang w:val="el-GR"/>
        </w:rPr>
      </w:pPr>
    </w:p>
    <w:p w14:paraId="3EE66318" w14:textId="77777777" w:rsidR="00156775" w:rsidRPr="009D0954" w:rsidRDefault="00156775">
      <w:pPr>
        <w:pStyle w:val="BodyText"/>
        <w:rPr>
          <w:sz w:val="20"/>
          <w:lang w:val="el-GR"/>
        </w:rPr>
      </w:pPr>
    </w:p>
    <w:p w14:paraId="27746357" w14:textId="77777777" w:rsidR="00156775" w:rsidRPr="009D0954" w:rsidRDefault="00156775">
      <w:pPr>
        <w:pStyle w:val="BodyText"/>
        <w:rPr>
          <w:sz w:val="20"/>
          <w:lang w:val="el-GR"/>
        </w:rPr>
      </w:pPr>
    </w:p>
    <w:p w14:paraId="3713CF5B" w14:textId="77777777" w:rsidR="00156775" w:rsidRPr="009D0954" w:rsidRDefault="00156775">
      <w:pPr>
        <w:pStyle w:val="BodyText"/>
        <w:rPr>
          <w:sz w:val="20"/>
          <w:lang w:val="el-GR"/>
        </w:rPr>
      </w:pPr>
    </w:p>
    <w:p w14:paraId="0E06AC3B" w14:textId="77777777" w:rsidR="00156775" w:rsidRPr="009D0954" w:rsidRDefault="00156775">
      <w:pPr>
        <w:pStyle w:val="BodyText"/>
        <w:spacing w:before="5"/>
        <w:rPr>
          <w:sz w:val="17"/>
          <w:lang w:val="el-GR"/>
        </w:rPr>
      </w:pPr>
    </w:p>
    <w:p w14:paraId="021847B3" w14:textId="77777777" w:rsidR="00F8617F" w:rsidRDefault="00E13CE4" w:rsidP="00F8617F">
      <w:pPr>
        <w:spacing w:before="91" w:line="480" w:lineRule="auto"/>
        <w:ind w:left="851" w:right="2270" w:firstLine="142"/>
        <w:jc w:val="center"/>
        <w:rPr>
          <w:b/>
          <w:spacing w:val="1"/>
          <w:lang w:val="el-GR"/>
        </w:rPr>
      </w:pPr>
      <w:r w:rsidRPr="009D0954">
        <w:rPr>
          <w:b/>
          <w:lang w:val="el-GR"/>
        </w:rPr>
        <w:t>ΠΑΡΑΡΤΗΜΑ</w:t>
      </w:r>
      <w:r w:rsidRPr="009D0954">
        <w:rPr>
          <w:b/>
          <w:spacing w:val="65"/>
          <w:lang w:val="el-GR"/>
        </w:rPr>
        <w:t xml:space="preserve"> </w:t>
      </w:r>
      <w:r w:rsidRPr="009D0954">
        <w:rPr>
          <w:b/>
          <w:lang w:val="el-GR"/>
        </w:rPr>
        <w:t>ΙΙΙ</w:t>
      </w:r>
      <w:r w:rsidRPr="009D0954">
        <w:rPr>
          <w:b/>
          <w:spacing w:val="1"/>
          <w:lang w:val="el-GR"/>
        </w:rPr>
        <w:t xml:space="preserve"> </w:t>
      </w:r>
      <w:r w:rsidR="009E0146" w:rsidRPr="005F6448">
        <w:rPr>
          <w:b/>
          <w:spacing w:val="1"/>
          <w:lang w:val="el-GR"/>
        </w:rPr>
        <w:t xml:space="preserve">      </w:t>
      </w:r>
    </w:p>
    <w:p w14:paraId="310A0291" w14:textId="78834A88" w:rsidR="00156775" w:rsidRPr="009D0954" w:rsidRDefault="00E13CE4" w:rsidP="00F8617F">
      <w:pPr>
        <w:spacing w:before="91" w:line="480" w:lineRule="auto"/>
        <w:ind w:left="851" w:right="2270"/>
        <w:jc w:val="center"/>
        <w:rPr>
          <w:b/>
          <w:lang w:val="el-GR"/>
        </w:rPr>
      </w:pPr>
      <w:r w:rsidRPr="009D0954">
        <w:rPr>
          <w:b/>
          <w:lang w:val="el-GR"/>
        </w:rPr>
        <w:t>ΕΠΙΣΗΜΑΝΣΗ</w:t>
      </w:r>
      <w:r w:rsidRPr="009D0954">
        <w:rPr>
          <w:b/>
          <w:spacing w:val="-4"/>
          <w:lang w:val="el-GR"/>
        </w:rPr>
        <w:t xml:space="preserve"> </w:t>
      </w:r>
      <w:r w:rsidRPr="009D0954">
        <w:rPr>
          <w:b/>
          <w:lang w:val="el-GR"/>
        </w:rPr>
        <w:t>ΚΑΙ</w:t>
      </w:r>
      <w:r w:rsidRPr="009D0954">
        <w:rPr>
          <w:b/>
          <w:spacing w:val="-2"/>
          <w:lang w:val="el-GR"/>
        </w:rPr>
        <w:t xml:space="preserve"> </w:t>
      </w:r>
      <w:r w:rsidRPr="009D0954">
        <w:rPr>
          <w:b/>
          <w:lang w:val="el-GR"/>
        </w:rPr>
        <w:t>ΦΥΛΛΟ</w:t>
      </w:r>
      <w:r w:rsidRPr="009D0954">
        <w:rPr>
          <w:b/>
          <w:spacing w:val="-2"/>
          <w:lang w:val="el-GR"/>
        </w:rPr>
        <w:t xml:space="preserve"> </w:t>
      </w:r>
      <w:r w:rsidRPr="009D0954">
        <w:rPr>
          <w:b/>
          <w:lang w:val="el-GR"/>
        </w:rPr>
        <w:t>ΟΔΗΓΙΩΝ</w:t>
      </w:r>
      <w:r w:rsidRPr="009D0954">
        <w:rPr>
          <w:b/>
          <w:spacing w:val="-3"/>
          <w:lang w:val="el-GR"/>
        </w:rPr>
        <w:t xml:space="preserve"> </w:t>
      </w:r>
      <w:r w:rsidRPr="009D0954">
        <w:rPr>
          <w:b/>
          <w:lang w:val="el-GR"/>
        </w:rPr>
        <w:t>ΧΡΗΣΗΣ</w:t>
      </w:r>
    </w:p>
    <w:p w14:paraId="681131D1" w14:textId="77777777" w:rsidR="00156775" w:rsidRPr="009D0954" w:rsidRDefault="00156775">
      <w:pPr>
        <w:spacing w:line="480" w:lineRule="auto"/>
        <w:rPr>
          <w:lang w:val="el-GR"/>
        </w:rPr>
        <w:sectPr w:rsidR="00156775" w:rsidRPr="009D0954" w:rsidSect="005F6448">
          <w:pgSz w:w="11910" w:h="16840" w:code="9"/>
          <w:pgMar w:top="1134" w:right="286" w:bottom="1134" w:left="1418" w:header="737" w:footer="737" w:gutter="0"/>
          <w:cols w:space="720"/>
        </w:sectPr>
      </w:pPr>
    </w:p>
    <w:p w14:paraId="76B10127" w14:textId="77777777" w:rsidR="00156775" w:rsidRPr="009D0954" w:rsidRDefault="00156775">
      <w:pPr>
        <w:pStyle w:val="BodyText"/>
        <w:rPr>
          <w:b/>
          <w:sz w:val="20"/>
          <w:lang w:val="el-GR"/>
        </w:rPr>
      </w:pPr>
    </w:p>
    <w:p w14:paraId="7F863A63" w14:textId="77777777" w:rsidR="00156775" w:rsidRPr="009D0954" w:rsidRDefault="00156775">
      <w:pPr>
        <w:pStyle w:val="BodyText"/>
        <w:rPr>
          <w:b/>
          <w:sz w:val="20"/>
          <w:lang w:val="el-GR"/>
        </w:rPr>
      </w:pPr>
    </w:p>
    <w:p w14:paraId="5B7AE6AB" w14:textId="77777777" w:rsidR="00156775" w:rsidRPr="009D0954" w:rsidRDefault="00156775">
      <w:pPr>
        <w:pStyle w:val="BodyText"/>
        <w:rPr>
          <w:b/>
          <w:sz w:val="20"/>
          <w:lang w:val="el-GR"/>
        </w:rPr>
      </w:pPr>
    </w:p>
    <w:p w14:paraId="14F00DF5" w14:textId="77777777" w:rsidR="00156775" w:rsidRPr="009D0954" w:rsidRDefault="00156775">
      <w:pPr>
        <w:pStyle w:val="BodyText"/>
        <w:rPr>
          <w:b/>
          <w:sz w:val="20"/>
          <w:lang w:val="el-GR"/>
        </w:rPr>
      </w:pPr>
    </w:p>
    <w:p w14:paraId="58542FB1" w14:textId="77777777" w:rsidR="00156775" w:rsidRPr="009D0954" w:rsidRDefault="00156775">
      <w:pPr>
        <w:pStyle w:val="BodyText"/>
        <w:rPr>
          <w:b/>
          <w:sz w:val="20"/>
          <w:lang w:val="el-GR"/>
        </w:rPr>
      </w:pPr>
    </w:p>
    <w:p w14:paraId="30B68247" w14:textId="77777777" w:rsidR="00156775" w:rsidRPr="009D0954" w:rsidRDefault="00156775">
      <w:pPr>
        <w:pStyle w:val="BodyText"/>
        <w:rPr>
          <w:b/>
          <w:sz w:val="20"/>
          <w:lang w:val="el-GR"/>
        </w:rPr>
      </w:pPr>
    </w:p>
    <w:p w14:paraId="64B0A3A0" w14:textId="77777777" w:rsidR="00156775" w:rsidRPr="009D0954" w:rsidRDefault="00156775">
      <w:pPr>
        <w:pStyle w:val="BodyText"/>
        <w:rPr>
          <w:b/>
          <w:sz w:val="20"/>
          <w:lang w:val="el-GR"/>
        </w:rPr>
      </w:pPr>
    </w:p>
    <w:p w14:paraId="6782160D" w14:textId="77777777" w:rsidR="00156775" w:rsidRPr="009D0954" w:rsidRDefault="00156775">
      <w:pPr>
        <w:pStyle w:val="BodyText"/>
        <w:rPr>
          <w:b/>
          <w:sz w:val="20"/>
          <w:lang w:val="el-GR"/>
        </w:rPr>
      </w:pPr>
    </w:p>
    <w:p w14:paraId="0494E444" w14:textId="77777777" w:rsidR="00156775" w:rsidRPr="009D0954" w:rsidRDefault="00156775">
      <w:pPr>
        <w:pStyle w:val="BodyText"/>
        <w:rPr>
          <w:b/>
          <w:sz w:val="20"/>
          <w:lang w:val="el-GR"/>
        </w:rPr>
      </w:pPr>
    </w:p>
    <w:p w14:paraId="5F05BBA0" w14:textId="77777777" w:rsidR="00156775" w:rsidRPr="009D0954" w:rsidRDefault="00156775">
      <w:pPr>
        <w:pStyle w:val="BodyText"/>
        <w:rPr>
          <w:b/>
          <w:sz w:val="20"/>
          <w:lang w:val="el-GR"/>
        </w:rPr>
      </w:pPr>
    </w:p>
    <w:p w14:paraId="79FBC86E" w14:textId="77777777" w:rsidR="00156775" w:rsidRPr="009D0954" w:rsidRDefault="00156775">
      <w:pPr>
        <w:pStyle w:val="BodyText"/>
        <w:rPr>
          <w:b/>
          <w:sz w:val="20"/>
          <w:lang w:val="el-GR"/>
        </w:rPr>
      </w:pPr>
    </w:p>
    <w:p w14:paraId="4B4525F6" w14:textId="77777777" w:rsidR="00156775" w:rsidRPr="009D0954" w:rsidRDefault="00156775">
      <w:pPr>
        <w:pStyle w:val="BodyText"/>
        <w:rPr>
          <w:b/>
          <w:sz w:val="20"/>
          <w:lang w:val="el-GR"/>
        </w:rPr>
      </w:pPr>
    </w:p>
    <w:p w14:paraId="36CE2DE7" w14:textId="77777777" w:rsidR="00156775" w:rsidRPr="009D0954" w:rsidRDefault="00156775">
      <w:pPr>
        <w:pStyle w:val="BodyText"/>
        <w:rPr>
          <w:b/>
          <w:sz w:val="20"/>
          <w:lang w:val="el-GR"/>
        </w:rPr>
      </w:pPr>
    </w:p>
    <w:p w14:paraId="1EC3C119" w14:textId="77777777" w:rsidR="00156775" w:rsidRPr="009D0954" w:rsidRDefault="00156775">
      <w:pPr>
        <w:pStyle w:val="BodyText"/>
        <w:rPr>
          <w:b/>
          <w:sz w:val="20"/>
          <w:lang w:val="el-GR"/>
        </w:rPr>
      </w:pPr>
    </w:p>
    <w:p w14:paraId="56D3AF2D" w14:textId="77777777" w:rsidR="00156775" w:rsidRPr="009D0954" w:rsidRDefault="00156775">
      <w:pPr>
        <w:pStyle w:val="BodyText"/>
        <w:rPr>
          <w:b/>
          <w:sz w:val="20"/>
          <w:lang w:val="el-GR"/>
        </w:rPr>
      </w:pPr>
    </w:p>
    <w:p w14:paraId="11F43C0C" w14:textId="77777777" w:rsidR="00156775" w:rsidRPr="009D0954" w:rsidRDefault="00156775">
      <w:pPr>
        <w:pStyle w:val="BodyText"/>
        <w:rPr>
          <w:b/>
          <w:sz w:val="20"/>
          <w:lang w:val="el-GR"/>
        </w:rPr>
      </w:pPr>
    </w:p>
    <w:p w14:paraId="61B06502" w14:textId="77777777" w:rsidR="00156775" w:rsidRPr="009D0954" w:rsidRDefault="00156775">
      <w:pPr>
        <w:pStyle w:val="BodyText"/>
        <w:rPr>
          <w:b/>
          <w:sz w:val="20"/>
          <w:lang w:val="el-GR"/>
        </w:rPr>
      </w:pPr>
    </w:p>
    <w:p w14:paraId="471FF6F6" w14:textId="77777777" w:rsidR="00156775" w:rsidRPr="009D0954" w:rsidRDefault="00156775">
      <w:pPr>
        <w:pStyle w:val="BodyText"/>
        <w:rPr>
          <w:b/>
          <w:sz w:val="20"/>
          <w:lang w:val="el-GR"/>
        </w:rPr>
      </w:pPr>
    </w:p>
    <w:p w14:paraId="30521129" w14:textId="77777777" w:rsidR="00156775" w:rsidRPr="009D0954" w:rsidRDefault="00156775">
      <w:pPr>
        <w:pStyle w:val="BodyText"/>
        <w:rPr>
          <w:b/>
          <w:sz w:val="20"/>
          <w:lang w:val="el-GR"/>
        </w:rPr>
      </w:pPr>
    </w:p>
    <w:p w14:paraId="57692AE9" w14:textId="77777777" w:rsidR="00156775" w:rsidRPr="009D0954" w:rsidRDefault="00156775">
      <w:pPr>
        <w:pStyle w:val="BodyText"/>
        <w:rPr>
          <w:b/>
          <w:sz w:val="20"/>
          <w:lang w:val="el-GR"/>
        </w:rPr>
      </w:pPr>
    </w:p>
    <w:p w14:paraId="789FFE63" w14:textId="77777777" w:rsidR="00156775" w:rsidRPr="009D0954" w:rsidRDefault="00156775">
      <w:pPr>
        <w:pStyle w:val="BodyText"/>
        <w:rPr>
          <w:b/>
          <w:sz w:val="20"/>
          <w:lang w:val="el-GR"/>
        </w:rPr>
      </w:pPr>
    </w:p>
    <w:p w14:paraId="2CEF22B0" w14:textId="77777777" w:rsidR="00156775" w:rsidRPr="009D0954" w:rsidRDefault="00156775">
      <w:pPr>
        <w:pStyle w:val="BodyText"/>
        <w:rPr>
          <w:b/>
          <w:sz w:val="20"/>
          <w:lang w:val="el-GR"/>
        </w:rPr>
      </w:pPr>
    </w:p>
    <w:p w14:paraId="6D128430" w14:textId="77777777" w:rsidR="00156775" w:rsidRPr="009D0954" w:rsidRDefault="00156775">
      <w:pPr>
        <w:pStyle w:val="BodyText"/>
        <w:spacing w:before="5"/>
        <w:rPr>
          <w:b/>
          <w:sz w:val="17"/>
          <w:lang w:val="el-GR"/>
        </w:rPr>
      </w:pPr>
    </w:p>
    <w:p w14:paraId="19126034" w14:textId="3540A596" w:rsidR="00447B03" w:rsidRPr="005F6448" w:rsidRDefault="00E13CE4" w:rsidP="00447B03">
      <w:pPr>
        <w:spacing w:before="91"/>
        <w:ind w:left="2167" w:right="2186"/>
        <w:jc w:val="center"/>
        <w:rPr>
          <w:b/>
          <w:lang w:val="el-GR"/>
        </w:rPr>
      </w:pPr>
      <w:bookmarkStart w:id="21" w:name="Α._ΕΠΙΣΗΜΑΝΣΗ"/>
      <w:bookmarkEnd w:id="21"/>
      <w:r w:rsidRPr="005F6448">
        <w:rPr>
          <w:b/>
          <w:lang w:val="el-GR"/>
        </w:rPr>
        <w:t>Α.</w:t>
      </w:r>
      <w:r w:rsidRPr="005F6448">
        <w:rPr>
          <w:b/>
          <w:spacing w:val="-3"/>
          <w:lang w:val="el-GR"/>
        </w:rPr>
        <w:t xml:space="preserve"> </w:t>
      </w:r>
      <w:r w:rsidRPr="005F6448">
        <w:rPr>
          <w:b/>
          <w:lang w:val="el-GR"/>
        </w:rPr>
        <w:t>ΕΠΙΣΗΜΑΝΣΗ</w:t>
      </w:r>
    </w:p>
    <w:p w14:paraId="0C1D3D3E" w14:textId="77777777" w:rsidR="00447B03" w:rsidRPr="005F6448" w:rsidRDefault="00447B03">
      <w:pPr>
        <w:rPr>
          <w:b/>
          <w:lang w:val="el-GR"/>
        </w:rPr>
      </w:pPr>
      <w:r w:rsidRPr="005F6448">
        <w:rPr>
          <w:b/>
          <w:lang w:val="el-GR"/>
        </w:rPr>
        <w:br w:type="page"/>
      </w:r>
    </w:p>
    <w:p w14:paraId="59793735"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el-GR"/>
        </w:rPr>
      </w:pPr>
      <w:r w:rsidRPr="00A15C2B">
        <w:rPr>
          <w:rFonts w:eastAsia="Calibri"/>
          <w:b/>
          <w:lang w:val="el-GR"/>
        </w:rPr>
        <w:lastRenderedPageBreak/>
        <w:t xml:space="preserve">ΕΝΔΕΙΞΕΙΣ ΠΟΥ ΠΡΕΠΕΙ ΝΑ ΑΝΑΓΡΑΦΟΝΤΑΙ ΣΤΗΝ ΕΞΩΤΕΡΙΚΗ ΣΥΣΚΕΥΑΣΙΑ </w:t>
      </w:r>
    </w:p>
    <w:p w14:paraId="1A47E02C"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el-GR"/>
        </w:rPr>
      </w:pPr>
    </w:p>
    <w:p w14:paraId="526FAB62"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val="el-GR"/>
        </w:rPr>
      </w:pPr>
      <w:r w:rsidRPr="00A15C2B">
        <w:rPr>
          <w:rFonts w:eastAsia="Calibri"/>
          <w:b/>
          <w:lang w:val="el-GR"/>
        </w:rPr>
        <w:t>ΕΞΩΤΕΡΙΚΟ ΚΟΥΤΙ</w:t>
      </w:r>
    </w:p>
    <w:p w14:paraId="210EBFAC" w14:textId="77777777" w:rsidR="00447B03" w:rsidRPr="00A15C2B" w:rsidRDefault="00447B03" w:rsidP="00447B03">
      <w:pPr>
        <w:widowControl/>
        <w:tabs>
          <w:tab w:val="left" w:pos="567"/>
        </w:tabs>
        <w:autoSpaceDE/>
        <w:autoSpaceDN/>
        <w:rPr>
          <w:lang w:val="el-GR"/>
        </w:rPr>
      </w:pPr>
    </w:p>
    <w:p w14:paraId="4DDBE0A2" w14:textId="77777777" w:rsidR="00447B03" w:rsidRPr="00A15C2B" w:rsidRDefault="00447B03" w:rsidP="00447B03">
      <w:pPr>
        <w:widowControl/>
        <w:tabs>
          <w:tab w:val="left" w:pos="567"/>
        </w:tabs>
        <w:autoSpaceDE/>
        <w:autoSpaceDN/>
        <w:rPr>
          <w:noProof/>
          <w:lang w:val="el-GR"/>
        </w:rPr>
      </w:pPr>
    </w:p>
    <w:p w14:paraId="074574B5"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el-GR"/>
        </w:rPr>
      </w:pPr>
      <w:r w:rsidRPr="00A15C2B">
        <w:rPr>
          <w:rFonts w:eastAsia="Calibri"/>
          <w:b/>
          <w:lang w:val="el-GR"/>
        </w:rPr>
        <w:t>1.</w:t>
      </w:r>
      <w:r w:rsidRPr="00A15C2B">
        <w:rPr>
          <w:rFonts w:eastAsia="Calibri"/>
          <w:b/>
          <w:lang w:val="el-GR"/>
        </w:rPr>
        <w:tab/>
        <w:t>ΟΝΟΜΑΣΙΑ ΤΟΥ ΦΑΡΜΑΚΕΥΤΙΚΟΥ ΠΡΟΪΟΝΤΟΣ</w:t>
      </w:r>
    </w:p>
    <w:p w14:paraId="0E9AECAB" w14:textId="77777777" w:rsidR="00447B03" w:rsidRPr="00A15C2B" w:rsidRDefault="00447B03" w:rsidP="00447B03">
      <w:pPr>
        <w:widowControl/>
        <w:tabs>
          <w:tab w:val="left" w:pos="567"/>
        </w:tabs>
        <w:autoSpaceDE/>
        <w:autoSpaceDN/>
        <w:rPr>
          <w:noProof/>
          <w:lang w:val="el-GR"/>
        </w:rPr>
      </w:pPr>
    </w:p>
    <w:p w14:paraId="68761657" w14:textId="77777777" w:rsidR="00447B03" w:rsidRPr="00A15C2B" w:rsidRDefault="00447B03" w:rsidP="00447B03">
      <w:pPr>
        <w:widowControl/>
        <w:tabs>
          <w:tab w:val="left" w:pos="567"/>
          <w:tab w:val="left" w:pos="1092"/>
        </w:tabs>
        <w:autoSpaceDE/>
        <w:autoSpaceDN/>
        <w:rPr>
          <w:lang w:val="el-GR"/>
        </w:rPr>
      </w:pPr>
      <w:r w:rsidRPr="00A15C2B">
        <w:rPr>
          <w:rFonts w:eastAsia="Calibri"/>
          <w:lang w:val="el-GR"/>
        </w:rPr>
        <w:t>Icatibant Accord 30 mg ενέσιμο διάλυμα σε προγεμισμένη σύριγγα</w:t>
      </w:r>
    </w:p>
    <w:p w14:paraId="1543E69E" w14:textId="77777777" w:rsidR="00447B03" w:rsidRPr="00A15C2B" w:rsidRDefault="00447B03" w:rsidP="00447B03">
      <w:pPr>
        <w:widowControl/>
        <w:tabs>
          <w:tab w:val="left" w:pos="567"/>
          <w:tab w:val="left" w:pos="1092"/>
        </w:tabs>
        <w:autoSpaceDE/>
        <w:autoSpaceDN/>
        <w:rPr>
          <w:b/>
          <w:bCs/>
          <w:lang w:val="el-GR"/>
        </w:rPr>
      </w:pPr>
      <w:r w:rsidRPr="00A15C2B">
        <w:rPr>
          <w:rFonts w:eastAsia="Calibri"/>
          <w:lang w:val="el-GR"/>
        </w:rPr>
        <w:t>ικατιβάντη</w:t>
      </w:r>
    </w:p>
    <w:p w14:paraId="68F2FB29" w14:textId="77777777" w:rsidR="00447B03" w:rsidRPr="00A15C2B" w:rsidRDefault="00447B03" w:rsidP="00447B03">
      <w:pPr>
        <w:widowControl/>
        <w:tabs>
          <w:tab w:val="left" w:pos="567"/>
        </w:tabs>
        <w:autoSpaceDE/>
        <w:autoSpaceDN/>
        <w:rPr>
          <w:noProof/>
          <w:lang w:val="el-GR"/>
        </w:rPr>
      </w:pPr>
    </w:p>
    <w:p w14:paraId="4C9A43D6" w14:textId="77777777" w:rsidR="00447B03" w:rsidRPr="00A15C2B" w:rsidRDefault="00447B03" w:rsidP="00447B03">
      <w:pPr>
        <w:widowControl/>
        <w:tabs>
          <w:tab w:val="left" w:pos="567"/>
        </w:tabs>
        <w:autoSpaceDE/>
        <w:autoSpaceDN/>
        <w:rPr>
          <w:noProof/>
          <w:lang w:val="el-GR"/>
        </w:rPr>
      </w:pPr>
    </w:p>
    <w:p w14:paraId="552950D1"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val="el-GR"/>
        </w:rPr>
      </w:pPr>
      <w:r w:rsidRPr="00A15C2B">
        <w:rPr>
          <w:rFonts w:eastAsia="Calibri"/>
          <w:b/>
          <w:lang w:val="el-GR"/>
        </w:rPr>
        <w:t>2.</w:t>
      </w:r>
      <w:r w:rsidRPr="00A15C2B">
        <w:rPr>
          <w:rFonts w:eastAsia="Calibri"/>
          <w:b/>
          <w:lang w:val="el-GR"/>
        </w:rPr>
        <w:tab/>
        <w:t>ΣΥΝΘΕΣΗ ΣΕ ΔΡΑΣΤΙΚΗ(ΕΣ) ΟΥΣΙΑ(ΕΣ)</w:t>
      </w:r>
    </w:p>
    <w:p w14:paraId="2D0E473B" w14:textId="77777777" w:rsidR="00447B03" w:rsidRPr="00A15C2B" w:rsidRDefault="00447B03" w:rsidP="00447B03">
      <w:pPr>
        <w:widowControl/>
        <w:tabs>
          <w:tab w:val="left" w:pos="567"/>
        </w:tabs>
        <w:autoSpaceDE/>
        <w:autoSpaceDN/>
        <w:rPr>
          <w:lang w:val="el-GR"/>
        </w:rPr>
      </w:pPr>
    </w:p>
    <w:p w14:paraId="17CF6C17" w14:textId="77777777" w:rsidR="00447B03" w:rsidRPr="00A15C2B" w:rsidRDefault="00447B03" w:rsidP="00447B03">
      <w:pPr>
        <w:widowControl/>
        <w:tabs>
          <w:tab w:val="left" w:pos="567"/>
        </w:tabs>
        <w:autoSpaceDE/>
        <w:autoSpaceDN/>
        <w:rPr>
          <w:lang w:val="el-GR"/>
        </w:rPr>
      </w:pPr>
      <w:r w:rsidRPr="00A15C2B">
        <w:rPr>
          <w:rFonts w:eastAsia="Calibri"/>
          <w:lang w:val="el-GR"/>
        </w:rPr>
        <w:t xml:space="preserve">Κάθε προγεμισμένη σύριγγα των 3 ml περιέχει οξική ικατιβάντη που ισοδυναμεί με 30 mg ικατιβάντης. </w:t>
      </w:r>
    </w:p>
    <w:p w14:paraId="0B72770A" w14:textId="77777777" w:rsidR="00447B03" w:rsidRPr="00A15C2B" w:rsidRDefault="00447B03" w:rsidP="00447B03">
      <w:pPr>
        <w:widowControl/>
        <w:tabs>
          <w:tab w:val="left" w:pos="567"/>
        </w:tabs>
        <w:autoSpaceDE/>
        <w:autoSpaceDN/>
        <w:rPr>
          <w:lang w:val="el-GR"/>
        </w:rPr>
      </w:pPr>
      <w:r w:rsidRPr="00A15C2B">
        <w:rPr>
          <w:rFonts w:eastAsia="Calibri"/>
          <w:lang w:val="el-GR"/>
        </w:rPr>
        <w:t>Κάθε ml διαλύματος περιέχει 10 mg ικατιβάντης.</w:t>
      </w:r>
    </w:p>
    <w:p w14:paraId="414D7574" w14:textId="77777777" w:rsidR="00447B03" w:rsidRPr="00A15C2B" w:rsidRDefault="00447B03" w:rsidP="00447B03">
      <w:pPr>
        <w:widowControl/>
        <w:tabs>
          <w:tab w:val="left" w:pos="567"/>
        </w:tabs>
        <w:autoSpaceDE/>
        <w:autoSpaceDN/>
        <w:rPr>
          <w:lang w:val="el-GR"/>
        </w:rPr>
      </w:pPr>
    </w:p>
    <w:p w14:paraId="539FAD2B" w14:textId="77777777" w:rsidR="00447B03" w:rsidRPr="00A15C2B" w:rsidRDefault="00447B03" w:rsidP="00447B03">
      <w:pPr>
        <w:widowControl/>
        <w:tabs>
          <w:tab w:val="left" w:pos="567"/>
        </w:tabs>
        <w:autoSpaceDE/>
        <w:autoSpaceDN/>
        <w:rPr>
          <w:noProof/>
          <w:lang w:val="el-GR"/>
        </w:rPr>
      </w:pPr>
    </w:p>
    <w:p w14:paraId="2FC33625"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t>3.</w:t>
      </w:r>
      <w:r w:rsidRPr="00A15C2B">
        <w:rPr>
          <w:rFonts w:eastAsia="Calibri"/>
          <w:b/>
          <w:lang w:val="el-GR"/>
        </w:rPr>
        <w:tab/>
        <w:t>ΚΑΤΑΛΟΓΟΣ ΕΚΔΟΧΩΝ</w:t>
      </w:r>
    </w:p>
    <w:p w14:paraId="6F00F604" w14:textId="77777777" w:rsidR="00447B03" w:rsidRPr="00A15C2B" w:rsidRDefault="00447B03" w:rsidP="00447B03">
      <w:pPr>
        <w:widowControl/>
        <w:autoSpaceDE/>
        <w:autoSpaceDN/>
        <w:rPr>
          <w:snapToGrid w:val="0"/>
          <w:lang w:val="el-GR"/>
        </w:rPr>
      </w:pPr>
    </w:p>
    <w:p w14:paraId="12EAE9B9" w14:textId="4E67F153" w:rsidR="00447B03" w:rsidRPr="00A15C2B" w:rsidRDefault="00447B03" w:rsidP="00447B03">
      <w:pPr>
        <w:widowControl/>
        <w:adjustRightInd w:val="0"/>
        <w:rPr>
          <w:lang w:val="el-GR"/>
        </w:rPr>
      </w:pPr>
      <w:r w:rsidRPr="00A15C2B">
        <w:rPr>
          <w:rFonts w:eastAsia="Calibri"/>
          <w:snapToGrid w:val="0"/>
          <w:lang w:val="el-GR"/>
        </w:rPr>
        <w:t>Περιέχει</w:t>
      </w:r>
      <w:r w:rsidRPr="00A15C2B">
        <w:rPr>
          <w:rFonts w:eastAsia="Calibri"/>
          <w:lang w:val="el-GR"/>
        </w:rPr>
        <w:t xml:space="preserve">: </w:t>
      </w:r>
      <w:r w:rsidR="006C5E90">
        <w:rPr>
          <w:lang w:val="el-GR"/>
        </w:rPr>
        <w:t>νάτριο χλωριούχο</w:t>
      </w:r>
      <w:r w:rsidRPr="00A15C2B">
        <w:rPr>
          <w:rFonts w:eastAsia="Calibri"/>
          <w:lang w:val="el-GR"/>
        </w:rPr>
        <w:t xml:space="preserve">, παγόμορφο οξικό οξύ, </w:t>
      </w:r>
      <w:r w:rsidR="006C5E90">
        <w:rPr>
          <w:lang w:val="el-GR"/>
        </w:rPr>
        <w:t>νατρίου υδροξείδιο</w:t>
      </w:r>
      <w:r w:rsidR="006C5E90" w:rsidRPr="009D0954">
        <w:rPr>
          <w:lang w:val="el-GR"/>
        </w:rPr>
        <w:t xml:space="preserve"> </w:t>
      </w:r>
      <w:r w:rsidR="006C5E90">
        <w:rPr>
          <w:rFonts w:eastAsia="Calibri"/>
          <w:lang w:val="el-GR"/>
        </w:rPr>
        <w:t>και</w:t>
      </w:r>
      <w:r w:rsidRPr="00A15C2B">
        <w:rPr>
          <w:rFonts w:eastAsia="Calibri"/>
          <w:lang w:val="el-GR"/>
        </w:rPr>
        <w:t xml:space="preserve"> ύδωρ για ενέσιμα.</w:t>
      </w:r>
    </w:p>
    <w:p w14:paraId="591511D5" w14:textId="77777777" w:rsidR="00447B03" w:rsidRPr="00A15C2B" w:rsidRDefault="00447B03" w:rsidP="00447B03">
      <w:pPr>
        <w:widowControl/>
        <w:tabs>
          <w:tab w:val="left" w:pos="567"/>
        </w:tabs>
        <w:autoSpaceDE/>
        <w:autoSpaceDN/>
        <w:rPr>
          <w:noProof/>
          <w:lang w:val="el-GR"/>
        </w:rPr>
      </w:pPr>
    </w:p>
    <w:p w14:paraId="1859F7FD" w14:textId="77777777" w:rsidR="00447B03" w:rsidRPr="00A15C2B" w:rsidRDefault="00447B03" w:rsidP="00447B03">
      <w:pPr>
        <w:widowControl/>
        <w:tabs>
          <w:tab w:val="left" w:pos="567"/>
        </w:tabs>
        <w:autoSpaceDE/>
        <w:autoSpaceDN/>
        <w:rPr>
          <w:noProof/>
          <w:lang w:val="el-GR"/>
        </w:rPr>
      </w:pPr>
    </w:p>
    <w:p w14:paraId="4E8B760F"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t>4.</w:t>
      </w:r>
      <w:r w:rsidRPr="00A15C2B">
        <w:rPr>
          <w:rFonts w:eastAsia="Calibri"/>
          <w:b/>
          <w:lang w:val="el-GR"/>
        </w:rPr>
        <w:tab/>
        <w:t>ΦΑΡΜΑΚΟΤΕΧΝΙΚΗ ΜΟΡΦΗ ΚΑΙ ΠΕΡΙΕΧΟΜΕΝΟ</w:t>
      </w:r>
    </w:p>
    <w:p w14:paraId="573CEC6C" w14:textId="77777777" w:rsidR="00447B03" w:rsidRPr="00A15C2B" w:rsidRDefault="00447B03" w:rsidP="00447B03">
      <w:pPr>
        <w:tabs>
          <w:tab w:val="left" w:pos="567"/>
          <w:tab w:val="left" w:pos="640"/>
        </w:tabs>
        <w:adjustRightInd w:val="0"/>
        <w:rPr>
          <w:noProof/>
          <w:lang w:val="el-GR"/>
        </w:rPr>
      </w:pPr>
    </w:p>
    <w:p w14:paraId="5746D64E" w14:textId="77777777" w:rsidR="00447B03" w:rsidRPr="00A15C2B" w:rsidRDefault="00447B03" w:rsidP="00447B03">
      <w:pPr>
        <w:tabs>
          <w:tab w:val="left" w:pos="567"/>
          <w:tab w:val="left" w:pos="640"/>
        </w:tabs>
        <w:adjustRightInd w:val="0"/>
        <w:rPr>
          <w:lang w:val="el-GR"/>
        </w:rPr>
      </w:pPr>
      <w:r w:rsidRPr="00A15C2B">
        <w:rPr>
          <w:rFonts w:eastAsia="Calibri"/>
          <w:highlight w:val="lightGray"/>
          <w:lang w:val="el-GR"/>
        </w:rPr>
        <w:t>Ενέσιμο διάλυμα</w:t>
      </w:r>
      <w:r w:rsidRPr="00A15C2B">
        <w:rPr>
          <w:rFonts w:eastAsia="Calibri"/>
          <w:lang w:val="el-GR"/>
        </w:rPr>
        <w:t xml:space="preserve"> </w:t>
      </w:r>
    </w:p>
    <w:p w14:paraId="53985DD4" w14:textId="77777777" w:rsidR="00447B03" w:rsidRPr="00A15C2B" w:rsidRDefault="00447B03" w:rsidP="00447B03">
      <w:pPr>
        <w:widowControl/>
        <w:adjustRightInd w:val="0"/>
        <w:rPr>
          <w:lang w:val="el-GR"/>
        </w:rPr>
      </w:pPr>
      <w:r w:rsidRPr="00A15C2B">
        <w:rPr>
          <w:rFonts w:eastAsia="Calibri"/>
          <w:lang w:val="el-GR"/>
        </w:rPr>
        <w:t>1 προγεμισμένη σύριγγα</w:t>
      </w:r>
    </w:p>
    <w:p w14:paraId="175472A6" w14:textId="77777777" w:rsidR="00447B03" w:rsidRPr="00A15C2B" w:rsidRDefault="00447B03" w:rsidP="00447B03">
      <w:pPr>
        <w:widowControl/>
        <w:adjustRightInd w:val="0"/>
        <w:rPr>
          <w:lang w:val="el-GR"/>
        </w:rPr>
      </w:pPr>
      <w:r w:rsidRPr="00A15C2B">
        <w:rPr>
          <w:rFonts w:eastAsia="Calibri"/>
          <w:highlight w:val="lightGray"/>
          <w:lang w:val="el-GR"/>
        </w:rPr>
        <w:t>3 προγεμισμένες σύριγγες</w:t>
      </w:r>
    </w:p>
    <w:p w14:paraId="1DBEFB9C" w14:textId="77777777" w:rsidR="00447B03" w:rsidRPr="00A15C2B" w:rsidRDefault="00447B03" w:rsidP="00447B03">
      <w:pPr>
        <w:widowControl/>
        <w:tabs>
          <w:tab w:val="left" w:pos="567"/>
        </w:tabs>
        <w:autoSpaceDE/>
        <w:autoSpaceDN/>
        <w:rPr>
          <w:noProof/>
          <w:lang w:val="el-GR"/>
        </w:rPr>
      </w:pPr>
    </w:p>
    <w:p w14:paraId="42C75714" w14:textId="77777777" w:rsidR="00447B03" w:rsidRPr="00A15C2B" w:rsidRDefault="00447B03" w:rsidP="00447B03">
      <w:pPr>
        <w:widowControl/>
        <w:tabs>
          <w:tab w:val="left" w:pos="567"/>
        </w:tabs>
        <w:autoSpaceDE/>
        <w:autoSpaceDN/>
        <w:rPr>
          <w:noProof/>
          <w:lang w:val="el-GR"/>
        </w:rPr>
      </w:pPr>
    </w:p>
    <w:p w14:paraId="74647813"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t>5.</w:t>
      </w:r>
      <w:r w:rsidRPr="00A15C2B">
        <w:rPr>
          <w:rFonts w:eastAsia="Calibri"/>
          <w:b/>
          <w:lang w:val="el-GR"/>
        </w:rPr>
        <w:tab/>
        <w:t>ΤΡΟΠΟΣ ΚΑΙ ΟΔΟΣ(ΟΙ) ΧΟΡΗΓΗΣΗΣ</w:t>
      </w:r>
    </w:p>
    <w:p w14:paraId="4D5F5AA0" w14:textId="77777777" w:rsidR="00447B03" w:rsidRPr="00A15C2B" w:rsidRDefault="00447B03" w:rsidP="00447B03">
      <w:pPr>
        <w:widowControl/>
        <w:tabs>
          <w:tab w:val="left" w:pos="567"/>
        </w:tabs>
        <w:autoSpaceDE/>
        <w:autoSpaceDN/>
        <w:rPr>
          <w:noProof/>
          <w:lang w:val="el-GR"/>
        </w:rPr>
      </w:pPr>
    </w:p>
    <w:p w14:paraId="5E24915A" w14:textId="77777777" w:rsidR="00447B03" w:rsidRPr="00A15C2B" w:rsidRDefault="00447B03" w:rsidP="00447B03">
      <w:pPr>
        <w:widowControl/>
        <w:adjustRightInd w:val="0"/>
        <w:rPr>
          <w:lang w:val="el-GR"/>
        </w:rPr>
      </w:pPr>
      <w:r w:rsidRPr="00A15C2B">
        <w:rPr>
          <w:rFonts w:eastAsia="Calibri"/>
          <w:lang w:val="el-GR"/>
        </w:rPr>
        <w:t>Για μία χρήση μόνο.</w:t>
      </w:r>
    </w:p>
    <w:p w14:paraId="3BE912BF" w14:textId="77777777" w:rsidR="00447B03" w:rsidRPr="00A15C2B" w:rsidRDefault="00447B03" w:rsidP="00447B03">
      <w:pPr>
        <w:widowControl/>
        <w:adjustRightInd w:val="0"/>
        <w:rPr>
          <w:lang w:val="el-GR"/>
        </w:rPr>
      </w:pPr>
      <w:r w:rsidRPr="00A15C2B">
        <w:rPr>
          <w:rFonts w:eastAsia="Calibri"/>
          <w:lang w:val="el-GR"/>
        </w:rPr>
        <w:t>Διαβάστε το φύλλο οδηγιών χρήσης πριν από τη χορήγηση.</w:t>
      </w:r>
    </w:p>
    <w:p w14:paraId="7780F62F" w14:textId="77777777" w:rsidR="00447B03" w:rsidRPr="00A15C2B" w:rsidRDefault="00447B03" w:rsidP="00447B03">
      <w:pPr>
        <w:widowControl/>
        <w:adjustRightInd w:val="0"/>
        <w:rPr>
          <w:lang w:val="el-GR"/>
        </w:rPr>
      </w:pPr>
      <w:r w:rsidRPr="00A15C2B">
        <w:rPr>
          <w:rFonts w:eastAsia="Calibri"/>
          <w:lang w:val="el-GR"/>
        </w:rPr>
        <w:t>Υποδόρια χρήση.</w:t>
      </w:r>
    </w:p>
    <w:p w14:paraId="2971703F" w14:textId="77777777" w:rsidR="00447B03" w:rsidRPr="00A15C2B" w:rsidRDefault="00447B03" w:rsidP="00447B03">
      <w:pPr>
        <w:widowControl/>
        <w:tabs>
          <w:tab w:val="left" w:pos="567"/>
        </w:tabs>
        <w:autoSpaceDE/>
        <w:autoSpaceDN/>
        <w:rPr>
          <w:noProof/>
          <w:lang w:val="el-GR"/>
        </w:rPr>
      </w:pPr>
    </w:p>
    <w:p w14:paraId="7FEBEE6F" w14:textId="77777777" w:rsidR="00447B03" w:rsidRPr="00A15C2B" w:rsidRDefault="00447B03" w:rsidP="00447B03">
      <w:pPr>
        <w:widowControl/>
        <w:tabs>
          <w:tab w:val="left" w:pos="567"/>
        </w:tabs>
        <w:autoSpaceDE/>
        <w:autoSpaceDN/>
        <w:rPr>
          <w:noProof/>
          <w:lang w:val="el-GR"/>
        </w:rPr>
      </w:pPr>
    </w:p>
    <w:p w14:paraId="19271874"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t>6.</w:t>
      </w:r>
      <w:r w:rsidRPr="00A15C2B">
        <w:rPr>
          <w:rFonts w:eastAsia="Calibri"/>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BE1E4FF" w14:textId="77777777" w:rsidR="00447B03" w:rsidRPr="00A15C2B" w:rsidRDefault="00447B03" w:rsidP="00447B03">
      <w:pPr>
        <w:widowControl/>
        <w:tabs>
          <w:tab w:val="left" w:pos="567"/>
        </w:tabs>
        <w:autoSpaceDE/>
        <w:autoSpaceDN/>
        <w:rPr>
          <w:noProof/>
          <w:lang w:val="el-GR"/>
        </w:rPr>
      </w:pPr>
    </w:p>
    <w:p w14:paraId="741ACFB8" w14:textId="04A1D832" w:rsidR="00447B03" w:rsidRPr="00A15C2B" w:rsidRDefault="00447B03" w:rsidP="00447B03">
      <w:pPr>
        <w:widowControl/>
        <w:tabs>
          <w:tab w:val="left" w:pos="567"/>
        </w:tabs>
        <w:autoSpaceDE/>
        <w:autoSpaceDN/>
        <w:outlineLvl w:val="0"/>
        <w:rPr>
          <w:noProof/>
          <w:lang w:val="el-GR"/>
        </w:rPr>
      </w:pPr>
      <w:r w:rsidRPr="00A15C2B">
        <w:rPr>
          <w:rFonts w:eastAsia="Calibri"/>
          <w:lang w:val="el-GR"/>
        </w:rPr>
        <w:t>Να φυλάσσεται σε θέση την οποία δεν βλέπουν και δεν προσεγγίζουν τα παιδιά.</w:t>
      </w:r>
    </w:p>
    <w:p w14:paraId="439FB1D1" w14:textId="77777777" w:rsidR="00447B03" w:rsidRPr="00A15C2B" w:rsidRDefault="00447B03" w:rsidP="00447B03">
      <w:pPr>
        <w:widowControl/>
        <w:tabs>
          <w:tab w:val="left" w:pos="567"/>
        </w:tabs>
        <w:autoSpaceDE/>
        <w:autoSpaceDN/>
        <w:rPr>
          <w:noProof/>
          <w:lang w:val="el-GR"/>
        </w:rPr>
      </w:pPr>
    </w:p>
    <w:p w14:paraId="60756F06" w14:textId="77777777" w:rsidR="00447B03" w:rsidRPr="00A15C2B" w:rsidRDefault="00447B03" w:rsidP="00447B03">
      <w:pPr>
        <w:widowControl/>
        <w:tabs>
          <w:tab w:val="left" w:pos="567"/>
        </w:tabs>
        <w:autoSpaceDE/>
        <w:autoSpaceDN/>
        <w:rPr>
          <w:noProof/>
          <w:lang w:val="el-GR"/>
        </w:rPr>
      </w:pPr>
    </w:p>
    <w:p w14:paraId="143119B1"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t>7.</w:t>
      </w:r>
      <w:r w:rsidRPr="00A15C2B">
        <w:rPr>
          <w:rFonts w:eastAsia="Calibri"/>
          <w:b/>
          <w:lang w:val="el-GR"/>
        </w:rPr>
        <w:tab/>
        <w:t>ΑΛΛΗ(ΕΣ) ΕΙΔΙΚΗ(ΕΣ) ΠΡΟΕΙΔΟΠΟΙΗΣΗ(ΕΙΣ), ΕΑΝ ΕΙΝΑΙ ΑΠΑΡΑΙΤΗΤΗ(ΕΣ)</w:t>
      </w:r>
    </w:p>
    <w:p w14:paraId="3AB34CFB" w14:textId="77777777" w:rsidR="00447B03" w:rsidRPr="00A15C2B" w:rsidRDefault="00447B03" w:rsidP="00447B03">
      <w:pPr>
        <w:widowControl/>
        <w:tabs>
          <w:tab w:val="left" w:pos="567"/>
        </w:tabs>
        <w:autoSpaceDE/>
        <w:autoSpaceDN/>
        <w:rPr>
          <w:noProof/>
          <w:lang w:val="el-GR"/>
        </w:rPr>
      </w:pPr>
    </w:p>
    <w:p w14:paraId="0B9CFD12" w14:textId="77777777" w:rsidR="00447B03" w:rsidRPr="00A15C2B" w:rsidRDefault="00447B03" w:rsidP="00447B03">
      <w:pPr>
        <w:widowControl/>
        <w:tabs>
          <w:tab w:val="left" w:pos="567"/>
          <w:tab w:val="left" w:pos="749"/>
        </w:tabs>
        <w:autoSpaceDE/>
        <w:autoSpaceDN/>
        <w:rPr>
          <w:lang w:val="el-GR"/>
        </w:rPr>
      </w:pPr>
    </w:p>
    <w:p w14:paraId="20A564BF"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el-GR"/>
        </w:rPr>
      </w:pPr>
      <w:r w:rsidRPr="00A15C2B">
        <w:rPr>
          <w:rFonts w:eastAsia="Calibri"/>
          <w:b/>
          <w:lang w:val="el-GR"/>
        </w:rPr>
        <w:t>8.</w:t>
      </w:r>
      <w:r w:rsidRPr="00A15C2B">
        <w:rPr>
          <w:rFonts w:eastAsia="Calibri"/>
          <w:b/>
          <w:lang w:val="el-GR"/>
        </w:rPr>
        <w:tab/>
        <w:t>ΗΜΕΡΟΜΗΝΙΑ ΛΗΞΗΣ</w:t>
      </w:r>
    </w:p>
    <w:p w14:paraId="0416B8A0" w14:textId="77777777" w:rsidR="00447B03" w:rsidRPr="00A15C2B" w:rsidRDefault="00447B03" w:rsidP="00447B03">
      <w:pPr>
        <w:widowControl/>
        <w:tabs>
          <w:tab w:val="left" w:pos="567"/>
        </w:tabs>
        <w:autoSpaceDE/>
        <w:autoSpaceDN/>
        <w:rPr>
          <w:lang w:val="el-GR"/>
        </w:rPr>
      </w:pPr>
    </w:p>
    <w:p w14:paraId="76B57F4E" w14:textId="665EBB50" w:rsidR="00447B03" w:rsidRPr="005F6448" w:rsidRDefault="009E0146" w:rsidP="00447B03">
      <w:pPr>
        <w:widowControl/>
        <w:tabs>
          <w:tab w:val="left" w:pos="90"/>
        </w:tabs>
        <w:autoSpaceDE/>
        <w:autoSpaceDN/>
        <w:ind w:right="29"/>
        <w:rPr>
          <w:lang w:val="el-GR"/>
        </w:rPr>
      </w:pPr>
      <w:r>
        <w:rPr>
          <w:rFonts w:eastAsia="Calibri"/>
          <w:lang w:val="en-IN"/>
        </w:rPr>
        <w:t>EXP</w:t>
      </w:r>
    </w:p>
    <w:p w14:paraId="2BE1C17B" w14:textId="77777777" w:rsidR="00447B03" w:rsidRPr="00A15C2B" w:rsidRDefault="00447B03" w:rsidP="00447B03">
      <w:pPr>
        <w:widowControl/>
        <w:tabs>
          <w:tab w:val="left" w:pos="567"/>
        </w:tabs>
        <w:autoSpaceDE/>
        <w:autoSpaceDN/>
        <w:rPr>
          <w:noProof/>
          <w:lang w:val="el-GR"/>
        </w:rPr>
      </w:pPr>
    </w:p>
    <w:p w14:paraId="0EC86620" w14:textId="77777777" w:rsidR="00447B03" w:rsidRPr="00A15C2B" w:rsidRDefault="00447B03" w:rsidP="00447B03">
      <w:pPr>
        <w:keepNext/>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val="el-GR"/>
        </w:rPr>
      </w:pPr>
      <w:r w:rsidRPr="00A15C2B">
        <w:rPr>
          <w:rFonts w:eastAsia="Calibri"/>
          <w:b/>
          <w:lang w:val="el-GR"/>
        </w:rPr>
        <w:lastRenderedPageBreak/>
        <w:t>9.</w:t>
      </w:r>
      <w:r w:rsidRPr="00A15C2B">
        <w:rPr>
          <w:rFonts w:eastAsia="Calibri"/>
          <w:b/>
          <w:lang w:val="el-GR"/>
        </w:rPr>
        <w:tab/>
        <w:t>ΕΙΔΙΚΕΣ ΣΥΝΘΗΚΕΣ ΦΥΛΑΞΗΣ</w:t>
      </w:r>
    </w:p>
    <w:p w14:paraId="39029651" w14:textId="77777777" w:rsidR="00447B03" w:rsidRPr="00A15C2B" w:rsidRDefault="00447B03" w:rsidP="00447B03">
      <w:pPr>
        <w:keepNext/>
        <w:widowControl/>
        <w:tabs>
          <w:tab w:val="left" w:pos="567"/>
        </w:tabs>
        <w:autoSpaceDE/>
        <w:autoSpaceDN/>
        <w:ind w:left="567" w:hanging="567"/>
        <w:rPr>
          <w:noProof/>
          <w:lang w:val="el-GR"/>
        </w:rPr>
      </w:pPr>
    </w:p>
    <w:p w14:paraId="334D8036" w14:textId="77777777" w:rsidR="00447B03" w:rsidRPr="00A15C2B" w:rsidRDefault="00447B03" w:rsidP="00447B03">
      <w:pPr>
        <w:keepNext/>
        <w:widowControl/>
        <w:tabs>
          <w:tab w:val="left" w:pos="567"/>
        </w:tabs>
        <w:autoSpaceDE/>
        <w:autoSpaceDN/>
        <w:ind w:left="567" w:hanging="567"/>
        <w:rPr>
          <w:rFonts w:eastAsia="SimSun"/>
          <w:sz w:val="24"/>
          <w:szCs w:val="24"/>
          <w:lang w:val="el-GR"/>
        </w:rPr>
      </w:pPr>
      <w:r w:rsidRPr="00A15C2B">
        <w:rPr>
          <w:rFonts w:eastAsia="Calibri"/>
          <w:sz w:val="24"/>
          <w:lang w:val="el-GR"/>
        </w:rPr>
        <w:t>Μην καταψύχετε.</w:t>
      </w:r>
    </w:p>
    <w:p w14:paraId="3F3C68D7" w14:textId="77777777" w:rsidR="00447B03" w:rsidRPr="00A15C2B" w:rsidRDefault="00447B03" w:rsidP="00447B03">
      <w:pPr>
        <w:keepNext/>
        <w:widowControl/>
        <w:tabs>
          <w:tab w:val="left" w:pos="567"/>
        </w:tabs>
        <w:autoSpaceDE/>
        <w:autoSpaceDN/>
        <w:ind w:left="567" w:hanging="567"/>
        <w:rPr>
          <w:noProof/>
          <w:lang w:val="el-GR"/>
        </w:rPr>
      </w:pPr>
    </w:p>
    <w:p w14:paraId="0B8ED60D" w14:textId="77777777" w:rsidR="00447B03" w:rsidRPr="00A15C2B" w:rsidRDefault="00447B03" w:rsidP="00447B03">
      <w:pPr>
        <w:keepNext/>
        <w:widowControl/>
        <w:tabs>
          <w:tab w:val="left" w:pos="567"/>
        </w:tabs>
        <w:autoSpaceDE/>
        <w:autoSpaceDN/>
        <w:ind w:left="567" w:hanging="567"/>
        <w:rPr>
          <w:noProof/>
          <w:lang w:val="el-GR"/>
        </w:rPr>
      </w:pPr>
    </w:p>
    <w:p w14:paraId="01B67151"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val="el-GR"/>
        </w:rPr>
      </w:pPr>
      <w:r w:rsidRPr="00A15C2B">
        <w:rPr>
          <w:rFonts w:eastAsia="Calibri"/>
          <w:b/>
          <w:lang w:val="el-GR"/>
        </w:rPr>
        <w:t>10.</w:t>
      </w:r>
      <w:r w:rsidRPr="00A15C2B">
        <w:rPr>
          <w:rFonts w:eastAsia="Calibri"/>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25D391" w14:textId="77777777" w:rsidR="00447B03" w:rsidRPr="00A15C2B" w:rsidRDefault="00447B03" w:rsidP="00447B03">
      <w:pPr>
        <w:widowControl/>
        <w:tabs>
          <w:tab w:val="left" w:pos="567"/>
        </w:tabs>
        <w:autoSpaceDE/>
        <w:autoSpaceDN/>
        <w:rPr>
          <w:noProof/>
          <w:lang w:val="el-GR"/>
        </w:rPr>
      </w:pPr>
    </w:p>
    <w:p w14:paraId="793242C8" w14:textId="77777777" w:rsidR="00447B03" w:rsidRPr="00A15C2B" w:rsidRDefault="00447B03" w:rsidP="00447B03">
      <w:pPr>
        <w:widowControl/>
        <w:tabs>
          <w:tab w:val="left" w:pos="567"/>
        </w:tabs>
        <w:autoSpaceDE/>
        <w:autoSpaceDN/>
        <w:rPr>
          <w:noProof/>
          <w:lang w:val="el-GR"/>
        </w:rPr>
      </w:pPr>
    </w:p>
    <w:p w14:paraId="1838F316"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11.</w:t>
      </w:r>
      <w:r w:rsidRPr="00A15C2B">
        <w:rPr>
          <w:rFonts w:eastAsia="Calibri"/>
          <w:b/>
          <w:lang w:val="el-GR"/>
        </w:rPr>
        <w:tab/>
        <w:t>ΟΝΟΜΑ ΚΑΙ ΔΙΕΥΘΥΝΣΗ ΚΑΤΟΧΟΥ ΤΗΣ ΑΔΕΙΑΣ ΚΥΚΛΟΦΟΡΙΑΣ</w:t>
      </w:r>
    </w:p>
    <w:p w14:paraId="5BD2535B" w14:textId="77777777" w:rsidR="00447B03" w:rsidRPr="00A15C2B" w:rsidRDefault="00447B03" w:rsidP="00447B03">
      <w:pPr>
        <w:widowControl/>
        <w:tabs>
          <w:tab w:val="left" w:pos="567"/>
        </w:tabs>
        <w:autoSpaceDE/>
        <w:autoSpaceDN/>
        <w:rPr>
          <w:i/>
          <w:noProof/>
          <w:lang w:val="el-GR"/>
        </w:rPr>
      </w:pPr>
    </w:p>
    <w:p w14:paraId="2ED4A506" w14:textId="77777777" w:rsidR="00447B03" w:rsidRPr="00A15C2B" w:rsidRDefault="00447B03" w:rsidP="00447B03">
      <w:pPr>
        <w:widowControl/>
        <w:tabs>
          <w:tab w:val="left" w:pos="567"/>
        </w:tabs>
        <w:autoSpaceDE/>
        <w:autoSpaceDN/>
        <w:rPr>
          <w:rFonts w:eastAsia="SimSun"/>
        </w:rPr>
      </w:pPr>
      <w:r w:rsidRPr="00A15C2B">
        <w:rPr>
          <w:rFonts w:eastAsia="Calibri"/>
        </w:rPr>
        <w:t xml:space="preserve">Accord Healthcare S.L.U. </w:t>
      </w:r>
    </w:p>
    <w:p w14:paraId="2ECB9E4A" w14:textId="77777777" w:rsidR="00447B03" w:rsidRPr="00A15C2B" w:rsidRDefault="00447B03" w:rsidP="00447B03">
      <w:pPr>
        <w:widowControl/>
        <w:tabs>
          <w:tab w:val="left" w:pos="567"/>
        </w:tabs>
        <w:autoSpaceDE/>
        <w:autoSpaceDN/>
        <w:rPr>
          <w:rFonts w:eastAsia="SimSun"/>
        </w:rPr>
      </w:pPr>
      <w:r w:rsidRPr="00A15C2B">
        <w:rPr>
          <w:rFonts w:eastAsia="Calibri"/>
        </w:rPr>
        <w:t xml:space="preserve">World Trade Center, </w:t>
      </w:r>
    </w:p>
    <w:p w14:paraId="54843ED2" w14:textId="77777777" w:rsidR="00447B03" w:rsidRPr="00A15C2B" w:rsidRDefault="00447B03" w:rsidP="00447B03">
      <w:pPr>
        <w:widowControl/>
        <w:tabs>
          <w:tab w:val="left" w:pos="567"/>
        </w:tabs>
        <w:autoSpaceDE/>
        <w:autoSpaceDN/>
        <w:rPr>
          <w:rFonts w:eastAsia="SimSun"/>
        </w:rPr>
      </w:pPr>
      <w:r w:rsidRPr="00A15C2B">
        <w:rPr>
          <w:rFonts w:eastAsia="Calibri"/>
        </w:rPr>
        <w:t xml:space="preserve">Moll de Barcelona, s/n, </w:t>
      </w:r>
    </w:p>
    <w:p w14:paraId="706AD222" w14:textId="77777777" w:rsidR="00447B03" w:rsidRPr="00A15C2B" w:rsidRDefault="00447B03" w:rsidP="00447B03">
      <w:pPr>
        <w:widowControl/>
        <w:tabs>
          <w:tab w:val="left" w:pos="567"/>
        </w:tabs>
        <w:autoSpaceDE/>
        <w:autoSpaceDN/>
        <w:rPr>
          <w:rFonts w:eastAsia="SimSun"/>
        </w:rPr>
      </w:pPr>
      <w:r w:rsidRPr="00A15C2B">
        <w:rPr>
          <w:rFonts w:eastAsia="Calibri"/>
        </w:rPr>
        <w:t xml:space="preserve">Edifici Est 6ª planta, </w:t>
      </w:r>
    </w:p>
    <w:p w14:paraId="4D0C4601" w14:textId="77777777" w:rsidR="00447B03" w:rsidRPr="00A15C2B" w:rsidRDefault="00447B03" w:rsidP="00447B03">
      <w:pPr>
        <w:widowControl/>
        <w:tabs>
          <w:tab w:val="left" w:pos="567"/>
        </w:tabs>
        <w:autoSpaceDE/>
        <w:autoSpaceDN/>
        <w:rPr>
          <w:rFonts w:eastAsia="SimSun"/>
        </w:rPr>
      </w:pPr>
      <w:r w:rsidRPr="00A15C2B">
        <w:rPr>
          <w:rFonts w:eastAsia="Calibri"/>
        </w:rPr>
        <w:t xml:space="preserve">08039 Barcelona, </w:t>
      </w:r>
      <w:r w:rsidRPr="00A15C2B">
        <w:rPr>
          <w:rFonts w:eastAsia="Calibri"/>
          <w:lang w:val="el-GR"/>
        </w:rPr>
        <w:t>Ισπανία</w:t>
      </w:r>
    </w:p>
    <w:p w14:paraId="6AE684AE" w14:textId="77777777" w:rsidR="00447B03" w:rsidRPr="00A15C2B" w:rsidRDefault="00447B03" w:rsidP="00447B03">
      <w:pPr>
        <w:widowControl/>
        <w:tabs>
          <w:tab w:val="left" w:pos="567"/>
        </w:tabs>
        <w:autoSpaceDE/>
        <w:autoSpaceDN/>
        <w:rPr>
          <w:noProof/>
          <w:lang w:val="en-GB"/>
        </w:rPr>
      </w:pPr>
    </w:p>
    <w:p w14:paraId="287CEBC4" w14:textId="77777777" w:rsidR="00447B03" w:rsidRPr="00A15C2B" w:rsidRDefault="00447B03" w:rsidP="00447B03">
      <w:pPr>
        <w:widowControl/>
        <w:tabs>
          <w:tab w:val="left" w:pos="567"/>
        </w:tabs>
        <w:autoSpaceDE/>
        <w:autoSpaceDN/>
        <w:rPr>
          <w:noProof/>
          <w:lang w:val="en-GB"/>
        </w:rPr>
      </w:pPr>
    </w:p>
    <w:p w14:paraId="5B6D8F0D"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el-GR"/>
        </w:rPr>
      </w:pPr>
      <w:r w:rsidRPr="00A15C2B">
        <w:rPr>
          <w:rFonts w:eastAsia="Calibri"/>
          <w:b/>
          <w:lang w:val="el-GR"/>
        </w:rPr>
        <w:t>12.</w:t>
      </w:r>
      <w:r w:rsidRPr="00A15C2B">
        <w:rPr>
          <w:rFonts w:eastAsia="Calibri"/>
          <w:b/>
          <w:lang w:val="el-GR"/>
        </w:rPr>
        <w:tab/>
        <w:t xml:space="preserve">ΑΡΙΘΜΟΣ(ΟΙ) ΑΔΕΙΑΣ ΚΥΚΛΟΦΟΡΙΑΣ </w:t>
      </w:r>
    </w:p>
    <w:p w14:paraId="1515BF31" w14:textId="77777777" w:rsidR="00447B03" w:rsidRPr="00A15C2B" w:rsidRDefault="00447B03" w:rsidP="00447B03">
      <w:pPr>
        <w:widowControl/>
        <w:tabs>
          <w:tab w:val="left" w:pos="567"/>
        </w:tabs>
        <w:autoSpaceDE/>
        <w:autoSpaceDN/>
        <w:rPr>
          <w:noProof/>
          <w:lang w:val="el-GR"/>
        </w:rPr>
      </w:pPr>
    </w:p>
    <w:p w14:paraId="7E5469A1" w14:textId="77777777" w:rsidR="00447B03" w:rsidRPr="00A15C2B" w:rsidRDefault="00447B03" w:rsidP="00447B03">
      <w:pPr>
        <w:widowControl/>
        <w:tabs>
          <w:tab w:val="left" w:pos="720"/>
        </w:tabs>
        <w:autoSpaceDE/>
        <w:autoSpaceDN/>
        <w:rPr>
          <w:noProof/>
          <w:lang w:val="el-GR"/>
        </w:rPr>
      </w:pPr>
      <w:r w:rsidRPr="00A15C2B">
        <w:rPr>
          <w:rFonts w:eastAsia="Calibri"/>
          <w:lang w:val="el-GR"/>
        </w:rPr>
        <w:t>EU/1/21/1567/001</w:t>
      </w:r>
    </w:p>
    <w:p w14:paraId="0765337D" w14:textId="77777777" w:rsidR="00447B03" w:rsidRPr="00A15C2B" w:rsidRDefault="00447B03" w:rsidP="00447B03">
      <w:pPr>
        <w:widowControl/>
        <w:tabs>
          <w:tab w:val="left" w:pos="720"/>
        </w:tabs>
        <w:autoSpaceDE/>
        <w:autoSpaceDN/>
        <w:rPr>
          <w:noProof/>
          <w:lang w:val="el-GR"/>
        </w:rPr>
      </w:pPr>
      <w:r w:rsidRPr="00A15C2B">
        <w:rPr>
          <w:rFonts w:eastAsia="Calibri"/>
          <w:lang w:val="el-GR"/>
        </w:rPr>
        <w:t>EU/1/21/1567/002</w:t>
      </w:r>
    </w:p>
    <w:p w14:paraId="5074E866" w14:textId="77777777" w:rsidR="00447B03" w:rsidRPr="00A15C2B" w:rsidRDefault="00447B03" w:rsidP="00447B03">
      <w:pPr>
        <w:widowControl/>
        <w:tabs>
          <w:tab w:val="left" w:pos="567"/>
        </w:tabs>
        <w:autoSpaceDE/>
        <w:autoSpaceDN/>
        <w:rPr>
          <w:noProof/>
          <w:lang w:val="el-GR"/>
        </w:rPr>
      </w:pPr>
    </w:p>
    <w:p w14:paraId="30046E6B" w14:textId="77777777" w:rsidR="00447B03" w:rsidRPr="00A15C2B" w:rsidRDefault="00447B03" w:rsidP="00447B03">
      <w:pPr>
        <w:widowControl/>
        <w:tabs>
          <w:tab w:val="left" w:pos="567"/>
        </w:tabs>
        <w:autoSpaceDE/>
        <w:autoSpaceDN/>
        <w:rPr>
          <w:noProof/>
          <w:lang w:val="el-GR"/>
        </w:rPr>
      </w:pPr>
    </w:p>
    <w:p w14:paraId="350CBEC9"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el-GR"/>
        </w:rPr>
      </w:pPr>
      <w:r w:rsidRPr="00A15C2B">
        <w:rPr>
          <w:rFonts w:eastAsia="Calibri"/>
          <w:b/>
          <w:lang w:val="el-GR"/>
        </w:rPr>
        <w:t>13.</w:t>
      </w:r>
      <w:r w:rsidRPr="00A15C2B">
        <w:rPr>
          <w:rFonts w:eastAsia="Calibri"/>
          <w:b/>
          <w:lang w:val="el-GR"/>
        </w:rPr>
        <w:tab/>
        <w:t>ΑΡΙΘΜΟΣ ΠΑΡΤΙΔΑΣ</w:t>
      </w:r>
    </w:p>
    <w:p w14:paraId="44FFFC89" w14:textId="77777777" w:rsidR="00447B03" w:rsidRPr="00A15C2B" w:rsidRDefault="00447B03" w:rsidP="00447B03">
      <w:pPr>
        <w:widowControl/>
        <w:tabs>
          <w:tab w:val="left" w:pos="567"/>
        </w:tabs>
        <w:autoSpaceDE/>
        <w:autoSpaceDN/>
        <w:rPr>
          <w:i/>
          <w:noProof/>
          <w:lang w:val="el-GR"/>
        </w:rPr>
      </w:pPr>
    </w:p>
    <w:p w14:paraId="2B87F39B" w14:textId="5B44E6A5" w:rsidR="00447B03" w:rsidRPr="005F6448" w:rsidRDefault="009E0146" w:rsidP="00447B03">
      <w:pPr>
        <w:widowControl/>
        <w:tabs>
          <w:tab w:val="left" w:pos="567"/>
        </w:tabs>
        <w:autoSpaceDE/>
        <w:autoSpaceDN/>
        <w:rPr>
          <w:rFonts w:eastAsia="SimSun"/>
          <w:lang w:val="el-GR"/>
        </w:rPr>
      </w:pPr>
      <w:r>
        <w:rPr>
          <w:rFonts w:eastAsia="Calibri"/>
          <w:lang w:val="en-IN"/>
        </w:rPr>
        <w:t>Lot</w:t>
      </w:r>
    </w:p>
    <w:p w14:paraId="19994100" w14:textId="77777777" w:rsidR="00447B03" w:rsidRPr="00A15C2B" w:rsidRDefault="00447B03" w:rsidP="00447B03">
      <w:pPr>
        <w:widowControl/>
        <w:tabs>
          <w:tab w:val="left" w:pos="567"/>
        </w:tabs>
        <w:autoSpaceDE/>
        <w:autoSpaceDN/>
        <w:rPr>
          <w:noProof/>
          <w:lang w:val="el-GR"/>
        </w:rPr>
      </w:pPr>
    </w:p>
    <w:p w14:paraId="275F5F9D" w14:textId="77777777" w:rsidR="00447B03" w:rsidRPr="00A15C2B" w:rsidRDefault="00447B03" w:rsidP="00447B03">
      <w:pPr>
        <w:widowControl/>
        <w:tabs>
          <w:tab w:val="left" w:pos="567"/>
        </w:tabs>
        <w:autoSpaceDE/>
        <w:autoSpaceDN/>
        <w:rPr>
          <w:noProof/>
          <w:lang w:val="el-GR"/>
        </w:rPr>
      </w:pPr>
    </w:p>
    <w:p w14:paraId="10E3CFDF" w14:textId="77777777" w:rsidR="00447B03" w:rsidRPr="00A15C2B" w:rsidRDefault="00447B03" w:rsidP="00447B0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val="el-GR"/>
        </w:rPr>
      </w:pPr>
      <w:r w:rsidRPr="00A15C2B">
        <w:rPr>
          <w:rFonts w:eastAsia="Calibri"/>
          <w:b/>
          <w:lang w:val="el-GR"/>
        </w:rPr>
        <w:t>14.</w:t>
      </w:r>
      <w:r w:rsidRPr="00A15C2B">
        <w:rPr>
          <w:rFonts w:eastAsia="Calibri"/>
          <w:b/>
          <w:lang w:val="el-GR"/>
        </w:rPr>
        <w:tab/>
        <w:t>ΓΕΝΙΚΗ ΚΑΤΑΤΑΞΗ ΓΙΑ ΤΗ ΔΙΑΘΕΣΗ</w:t>
      </w:r>
    </w:p>
    <w:p w14:paraId="0EAA5C95" w14:textId="77777777" w:rsidR="00447B03" w:rsidRPr="00A15C2B" w:rsidRDefault="00447B03" w:rsidP="00447B03">
      <w:pPr>
        <w:widowControl/>
        <w:tabs>
          <w:tab w:val="left" w:pos="567"/>
        </w:tabs>
        <w:autoSpaceDE/>
        <w:autoSpaceDN/>
        <w:rPr>
          <w:noProof/>
          <w:lang w:val="el-GR"/>
        </w:rPr>
      </w:pPr>
    </w:p>
    <w:p w14:paraId="38AE66F1" w14:textId="77777777" w:rsidR="00447B03" w:rsidRPr="00A15C2B" w:rsidRDefault="00447B03" w:rsidP="00447B03">
      <w:pPr>
        <w:widowControl/>
        <w:tabs>
          <w:tab w:val="left" w:pos="567"/>
        </w:tabs>
        <w:autoSpaceDE/>
        <w:autoSpaceDN/>
        <w:rPr>
          <w:noProof/>
          <w:lang w:val="el-GR"/>
        </w:rPr>
      </w:pPr>
    </w:p>
    <w:p w14:paraId="15B008D7" w14:textId="77777777" w:rsidR="00447B03" w:rsidRPr="00A15C2B" w:rsidRDefault="00447B03" w:rsidP="00447B03">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val="el-GR"/>
        </w:rPr>
      </w:pPr>
      <w:r w:rsidRPr="00A15C2B">
        <w:rPr>
          <w:rFonts w:eastAsia="Calibri"/>
          <w:b/>
          <w:lang w:val="el-GR"/>
        </w:rPr>
        <w:t>15.</w:t>
      </w:r>
      <w:r w:rsidRPr="00A15C2B">
        <w:rPr>
          <w:rFonts w:eastAsia="Calibri"/>
          <w:b/>
          <w:lang w:val="el-GR"/>
        </w:rPr>
        <w:tab/>
        <w:t>ΟΔΗΓΙΕΣ ΧΡΗΣΗΣ</w:t>
      </w:r>
    </w:p>
    <w:p w14:paraId="1D4FD90E" w14:textId="77777777" w:rsidR="00447B03" w:rsidRPr="00A15C2B" w:rsidRDefault="00447B03" w:rsidP="00447B03">
      <w:pPr>
        <w:widowControl/>
        <w:tabs>
          <w:tab w:val="left" w:pos="567"/>
        </w:tabs>
        <w:autoSpaceDE/>
        <w:autoSpaceDN/>
        <w:rPr>
          <w:noProof/>
          <w:lang w:val="el-GR"/>
        </w:rPr>
      </w:pPr>
    </w:p>
    <w:p w14:paraId="1B46A35D" w14:textId="77777777" w:rsidR="00447B03" w:rsidRPr="00A15C2B" w:rsidRDefault="00447B03" w:rsidP="00447B03">
      <w:pPr>
        <w:widowControl/>
        <w:tabs>
          <w:tab w:val="left" w:pos="567"/>
        </w:tabs>
        <w:autoSpaceDE/>
        <w:autoSpaceDN/>
        <w:rPr>
          <w:noProof/>
          <w:lang w:val="el-GR"/>
        </w:rPr>
      </w:pPr>
    </w:p>
    <w:p w14:paraId="7FF5DFE0" w14:textId="77777777" w:rsidR="00447B03" w:rsidRPr="00A15C2B" w:rsidRDefault="00447B03" w:rsidP="00447B03">
      <w:pPr>
        <w:widowControl/>
        <w:pBdr>
          <w:top w:val="single" w:sz="4" w:space="1" w:color="auto"/>
          <w:left w:val="single" w:sz="4" w:space="4" w:color="auto"/>
          <w:bottom w:val="single" w:sz="4" w:space="0" w:color="auto"/>
          <w:right w:val="single" w:sz="4" w:space="4" w:color="auto"/>
        </w:pBdr>
        <w:tabs>
          <w:tab w:val="left" w:pos="567"/>
        </w:tabs>
        <w:autoSpaceDE/>
        <w:autoSpaceDN/>
        <w:rPr>
          <w:noProof/>
          <w:lang w:val="el-GR"/>
        </w:rPr>
      </w:pPr>
      <w:r w:rsidRPr="00A15C2B">
        <w:rPr>
          <w:rFonts w:eastAsia="Calibri"/>
          <w:b/>
          <w:lang w:val="el-GR"/>
        </w:rPr>
        <w:t>16.</w:t>
      </w:r>
      <w:r w:rsidRPr="00A15C2B">
        <w:rPr>
          <w:rFonts w:eastAsia="Calibri"/>
          <w:b/>
          <w:lang w:val="el-GR"/>
        </w:rPr>
        <w:tab/>
        <w:t>ΠΛΗΡΟΦΟΡΙΕΣ ΣΕ BRAILLE</w:t>
      </w:r>
    </w:p>
    <w:p w14:paraId="169AA451" w14:textId="77777777" w:rsidR="00447B03" w:rsidRPr="00A15C2B" w:rsidRDefault="00447B03" w:rsidP="00447B03">
      <w:pPr>
        <w:widowControl/>
        <w:tabs>
          <w:tab w:val="left" w:pos="567"/>
        </w:tabs>
        <w:autoSpaceDE/>
        <w:autoSpaceDN/>
        <w:rPr>
          <w:noProof/>
          <w:lang w:val="el-GR"/>
        </w:rPr>
      </w:pPr>
    </w:p>
    <w:p w14:paraId="459E685B" w14:textId="77777777" w:rsidR="00447B03" w:rsidRPr="00A15C2B" w:rsidRDefault="00447B03" w:rsidP="00447B03">
      <w:pPr>
        <w:widowControl/>
        <w:tabs>
          <w:tab w:val="left" w:pos="567"/>
        </w:tabs>
        <w:autoSpaceDE/>
        <w:autoSpaceDN/>
        <w:rPr>
          <w:lang w:val="el-GR"/>
        </w:rPr>
      </w:pPr>
      <w:r w:rsidRPr="00A15C2B">
        <w:rPr>
          <w:rFonts w:eastAsia="Calibri"/>
          <w:lang w:val="el-GR"/>
        </w:rPr>
        <w:t>Icatibant Accord 30 mg</w:t>
      </w:r>
    </w:p>
    <w:p w14:paraId="691635FC" w14:textId="77777777" w:rsidR="00447B03" w:rsidRPr="00A15C2B" w:rsidRDefault="00447B03" w:rsidP="00447B03">
      <w:pPr>
        <w:widowControl/>
        <w:tabs>
          <w:tab w:val="left" w:pos="567"/>
        </w:tabs>
        <w:autoSpaceDE/>
        <w:autoSpaceDN/>
        <w:rPr>
          <w:lang w:val="el-GR"/>
        </w:rPr>
      </w:pPr>
    </w:p>
    <w:p w14:paraId="1421F6F7" w14:textId="77777777" w:rsidR="00447B03" w:rsidRPr="00A15C2B" w:rsidRDefault="00447B03" w:rsidP="00447B03">
      <w:pPr>
        <w:widowControl/>
        <w:tabs>
          <w:tab w:val="left" w:pos="567"/>
        </w:tabs>
        <w:autoSpaceDE/>
        <w:autoSpaceDN/>
        <w:rPr>
          <w:noProof/>
          <w:shd w:val="clear" w:color="auto" w:fill="CCCCCC"/>
          <w:lang w:val="el-GR"/>
        </w:rPr>
      </w:pPr>
    </w:p>
    <w:p w14:paraId="760C2337" w14:textId="77777777" w:rsidR="00447B03" w:rsidRPr="00A15C2B" w:rsidRDefault="00447B03" w:rsidP="00447B03">
      <w:pPr>
        <w:widowControl/>
        <w:pBdr>
          <w:top w:val="single" w:sz="4" w:space="1" w:color="auto"/>
          <w:left w:val="single" w:sz="4" w:space="4" w:color="auto"/>
          <w:bottom w:val="single" w:sz="4" w:space="0" w:color="auto"/>
          <w:right w:val="single" w:sz="4" w:space="4" w:color="auto"/>
        </w:pBdr>
        <w:autoSpaceDE/>
        <w:autoSpaceDN/>
        <w:rPr>
          <w:i/>
          <w:noProof/>
          <w:lang w:val="el-GR"/>
        </w:rPr>
      </w:pPr>
      <w:r w:rsidRPr="00A15C2B">
        <w:rPr>
          <w:rFonts w:eastAsia="Calibri"/>
          <w:b/>
          <w:lang w:val="el-GR"/>
        </w:rPr>
        <w:t>17.</w:t>
      </w:r>
      <w:r w:rsidRPr="00A15C2B">
        <w:rPr>
          <w:rFonts w:eastAsia="Calibri"/>
          <w:b/>
          <w:lang w:val="el-GR"/>
        </w:rPr>
        <w:tab/>
        <w:t>ΜΟΝΑΔΙΚΟΣ ΑΝΑΓΝΩΡΙΣΤΙΚΟΣ ΚΩΔΙΚΟΣ – ΔΙΣΔΙΑΣΤΑΤΟΣ ΓΡΑΜΜΩΤΟΣ ΚΩΔΙΚΑΣ (2D)</w:t>
      </w:r>
    </w:p>
    <w:p w14:paraId="4AAFEBBE" w14:textId="77777777" w:rsidR="00447B03" w:rsidRPr="00A15C2B" w:rsidRDefault="00447B03" w:rsidP="00447B03">
      <w:pPr>
        <w:widowControl/>
        <w:autoSpaceDE/>
        <w:autoSpaceDN/>
        <w:rPr>
          <w:noProof/>
          <w:lang w:val="el-GR"/>
        </w:rPr>
      </w:pPr>
    </w:p>
    <w:p w14:paraId="59F3AE1D" w14:textId="77777777" w:rsidR="00447B03" w:rsidRPr="00A15C2B" w:rsidRDefault="00447B03" w:rsidP="00447B03">
      <w:pPr>
        <w:widowControl/>
        <w:tabs>
          <w:tab w:val="left" w:pos="567"/>
        </w:tabs>
        <w:autoSpaceDE/>
        <w:autoSpaceDN/>
        <w:rPr>
          <w:noProof/>
          <w:shd w:val="clear" w:color="auto" w:fill="CCCCCC"/>
          <w:lang w:val="el-GR"/>
        </w:rPr>
      </w:pPr>
      <w:r w:rsidRPr="00A15C2B">
        <w:rPr>
          <w:rFonts w:eastAsia="Calibri"/>
          <w:highlight w:val="lightGray"/>
          <w:lang w:val="el-GR"/>
        </w:rPr>
        <w:t>Δισδιάστατος γραμμωτός κώδικας (2D) που φέρει τον περιληφθέντα μοναδικό αναγνωριστικό κωδικό.</w:t>
      </w:r>
    </w:p>
    <w:p w14:paraId="746B836C" w14:textId="77777777" w:rsidR="00447B03" w:rsidRPr="00A15C2B" w:rsidRDefault="00447B03" w:rsidP="00447B03">
      <w:pPr>
        <w:widowControl/>
        <w:autoSpaceDE/>
        <w:autoSpaceDN/>
        <w:rPr>
          <w:noProof/>
          <w:vanish/>
          <w:lang w:val="el-GR"/>
        </w:rPr>
      </w:pPr>
    </w:p>
    <w:p w14:paraId="5B9DADDC" w14:textId="77777777" w:rsidR="00447B03" w:rsidRPr="00A15C2B" w:rsidRDefault="00447B03" w:rsidP="00447B03">
      <w:pPr>
        <w:widowControl/>
        <w:autoSpaceDE/>
        <w:autoSpaceDN/>
        <w:rPr>
          <w:noProof/>
          <w:lang w:val="el-GR"/>
        </w:rPr>
      </w:pPr>
    </w:p>
    <w:p w14:paraId="4B23B2DA" w14:textId="77777777" w:rsidR="00447B03" w:rsidRPr="00A15C2B" w:rsidRDefault="00447B03" w:rsidP="00447B03">
      <w:pPr>
        <w:widowControl/>
        <w:autoSpaceDE/>
        <w:autoSpaceDN/>
        <w:rPr>
          <w:noProof/>
          <w:lang w:val="el-GR"/>
        </w:rPr>
      </w:pPr>
    </w:p>
    <w:p w14:paraId="33913E8C" w14:textId="77777777" w:rsidR="00447B03" w:rsidRPr="00A15C2B" w:rsidRDefault="00447B03" w:rsidP="00447B03">
      <w:pPr>
        <w:widowControl/>
        <w:pBdr>
          <w:top w:val="single" w:sz="4" w:space="1" w:color="auto"/>
          <w:left w:val="single" w:sz="4" w:space="4" w:color="auto"/>
          <w:bottom w:val="single" w:sz="4" w:space="0" w:color="auto"/>
          <w:right w:val="single" w:sz="4" w:space="4" w:color="auto"/>
        </w:pBdr>
        <w:autoSpaceDE/>
        <w:autoSpaceDN/>
        <w:rPr>
          <w:i/>
          <w:noProof/>
          <w:lang w:val="el-GR"/>
        </w:rPr>
      </w:pPr>
      <w:r w:rsidRPr="00A15C2B">
        <w:rPr>
          <w:rFonts w:eastAsia="Calibri"/>
          <w:b/>
          <w:lang w:val="el-GR"/>
        </w:rPr>
        <w:t>18.</w:t>
      </w:r>
      <w:r w:rsidRPr="00A15C2B">
        <w:rPr>
          <w:rFonts w:eastAsia="Calibri"/>
          <w:b/>
          <w:lang w:val="el-GR"/>
        </w:rPr>
        <w:tab/>
        <w:t>ΜΟΝΑΔΙΚΟΣ ΑΝΑΓΝΩΡΙΣΤΙΚΟΣ ΚΩΔΙΚΟΣ – ΔΕΔΟΜΕΝΑ ΑΝΑΓΝΩΣΙΜΑ ΑΠΟ ΤΟΝ ΑΝΘΡΩΠΟ</w:t>
      </w:r>
    </w:p>
    <w:p w14:paraId="6619432B" w14:textId="77777777" w:rsidR="00447B03" w:rsidRPr="00A15C2B" w:rsidRDefault="00447B03" w:rsidP="00447B03">
      <w:pPr>
        <w:widowControl/>
        <w:autoSpaceDE/>
        <w:autoSpaceDN/>
        <w:rPr>
          <w:noProof/>
          <w:lang w:val="el-GR"/>
        </w:rPr>
      </w:pPr>
    </w:p>
    <w:p w14:paraId="7232BF4E" w14:textId="77777777" w:rsidR="00447B03" w:rsidRPr="00A15C2B" w:rsidRDefault="00447B03" w:rsidP="00447B03">
      <w:pPr>
        <w:widowControl/>
        <w:tabs>
          <w:tab w:val="left" w:pos="567"/>
        </w:tabs>
        <w:autoSpaceDE/>
        <w:autoSpaceDN/>
        <w:spacing w:line="260" w:lineRule="exact"/>
        <w:rPr>
          <w:lang w:val="el-GR"/>
        </w:rPr>
      </w:pPr>
      <w:r w:rsidRPr="00A15C2B">
        <w:rPr>
          <w:rFonts w:eastAsia="Calibri"/>
          <w:lang w:val="el-GR"/>
        </w:rPr>
        <w:t>PC</w:t>
      </w:r>
    </w:p>
    <w:p w14:paraId="1FE208C0" w14:textId="77777777" w:rsidR="00447B03" w:rsidRPr="00A15C2B" w:rsidRDefault="00447B03" w:rsidP="00447B03">
      <w:pPr>
        <w:widowControl/>
        <w:tabs>
          <w:tab w:val="left" w:pos="567"/>
        </w:tabs>
        <w:autoSpaceDE/>
        <w:autoSpaceDN/>
        <w:spacing w:line="260" w:lineRule="exact"/>
        <w:rPr>
          <w:lang w:val="el-GR"/>
        </w:rPr>
      </w:pPr>
      <w:r w:rsidRPr="00A15C2B">
        <w:rPr>
          <w:rFonts w:eastAsia="Calibri"/>
          <w:lang w:val="el-GR"/>
        </w:rPr>
        <w:t>SN</w:t>
      </w:r>
    </w:p>
    <w:p w14:paraId="3D767981" w14:textId="77777777" w:rsidR="00447B03" w:rsidRPr="00A15C2B" w:rsidRDefault="00447B03" w:rsidP="00447B03">
      <w:pPr>
        <w:widowControl/>
        <w:tabs>
          <w:tab w:val="left" w:pos="567"/>
        </w:tabs>
        <w:autoSpaceDE/>
        <w:autoSpaceDN/>
        <w:spacing w:line="260" w:lineRule="exact"/>
        <w:rPr>
          <w:lang w:val="el-GR"/>
        </w:rPr>
      </w:pPr>
      <w:r w:rsidRPr="00A15C2B">
        <w:rPr>
          <w:rFonts w:eastAsia="Calibri"/>
          <w:lang w:val="el-GR"/>
        </w:rPr>
        <w:t>NN</w:t>
      </w:r>
    </w:p>
    <w:p w14:paraId="64D4A08E" w14:textId="77777777" w:rsidR="00A15C2B" w:rsidRPr="00A15C2B" w:rsidRDefault="00A15C2B" w:rsidP="00A15C2B">
      <w:pPr>
        <w:widowControl/>
        <w:tabs>
          <w:tab w:val="left" w:pos="567"/>
        </w:tabs>
        <w:autoSpaceDE/>
        <w:autoSpaceDN/>
        <w:spacing w:line="260" w:lineRule="exact"/>
        <w:rPr>
          <w:lang w:val="el-GR"/>
        </w:rPr>
      </w:pPr>
      <w:r w:rsidRPr="00A15C2B">
        <w:rPr>
          <w:rFonts w:ascii="Calibri" w:eastAsia="Calibri" w:hAnsi="Calibri"/>
          <w:lang w:val="el-GR"/>
        </w:rPr>
        <w:br w:type="page"/>
      </w:r>
    </w:p>
    <w:p w14:paraId="4C204B04"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el-GR"/>
        </w:rPr>
      </w:pPr>
      <w:r w:rsidRPr="00A15C2B">
        <w:rPr>
          <w:rFonts w:eastAsia="Calibri"/>
          <w:b/>
          <w:lang w:val="el-GR"/>
        </w:rPr>
        <w:lastRenderedPageBreak/>
        <w:t>ΕΛΑΧΙΣΤΕΣ ΕΝΔΕΙΞΕΙΣ ΠΟΥ ΠΡΕΠΕΙ ΝΑ ΑΝΑΓΡΑΦΟΝΤΑΙ ΣΤΙΣ ΜΙΚΡΕΣ ΣΤΟΙΧΕΙΩΔΕΙΣ ΣΥΣΚΕΥΑΣΙΕΣ</w:t>
      </w:r>
    </w:p>
    <w:p w14:paraId="0DEAB3B8"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rPr>
          <w:noProof/>
          <w:lang w:val="el-GR"/>
        </w:rPr>
      </w:pPr>
    </w:p>
    <w:p w14:paraId="7FFD5675"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val="el-GR"/>
        </w:rPr>
      </w:pPr>
      <w:r w:rsidRPr="00A15C2B">
        <w:rPr>
          <w:rFonts w:eastAsia="Calibri"/>
          <w:b/>
          <w:lang w:val="el-GR"/>
        </w:rPr>
        <w:t xml:space="preserve">ΕΤΙΚΕΤΑ ΠΡΟΓΕΜΙΣΜΕΝΗΣ ΣΥΡΙΓΓΑΣ </w:t>
      </w:r>
    </w:p>
    <w:p w14:paraId="34EAC4AF" w14:textId="77777777" w:rsidR="00A15C2B" w:rsidRPr="00A15C2B" w:rsidRDefault="00A15C2B" w:rsidP="00A15C2B">
      <w:pPr>
        <w:widowControl/>
        <w:autoSpaceDE/>
        <w:autoSpaceDN/>
        <w:outlineLvl w:val="0"/>
        <w:rPr>
          <w:noProof/>
          <w:lang w:val="el-GR"/>
        </w:rPr>
      </w:pPr>
    </w:p>
    <w:p w14:paraId="2D8842EB" w14:textId="77777777" w:rsidR="00A15C2B" w:rsidRPr="00A15C2B" w:rsidRDefault="00A15C2B" w:rsidP="00A15C2B">
      <w:pPr>
        <w:widowControl/>
        <w:tabs>
          <w:tab w:val="left" w:pos="567"/>
        </w:tabs>
        <w:autoSpaceDE/>
        <w:autoSpaceDN/>
        <w:rPr>
          <w:noProof/>
          <w:lang w:val="el-GR"/>
        </w:rPr>
      </w:pPr>
    </w:p>
    <w:p w14:paraId="5F7C06F0"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1.</w:t>
      </w:r>
      <w:r w:rsidRPr="00A15C2B">
        <w:rPr>
          <w:rFonts w:eastAsia="Calibri"/>
          <w:b/>
          <w:lang w:val="el-GR"/>
        </w:rPr>
        <w:tab/>
        <w:t>ΟΝΟΜΑΣΙΑ ΤΟΥ ΦΑΡΜΑΚΕΥΤΙΚΟΥ ΠΡΟΪΟΝΤΟΣ ΚΑΙ ΟΔΟΣ(ΟΙ) ΧΟΡΗΓΗΣΗΣ</w:t>
      </w:r>
    </w:p>
    <w:p w14:paraId="34230FA9" w14:textId="77777777" w:rsidR="00A15C2B" w:rsidRPr="00A15C2B" w:rsidRDefault="00A15C2B" w:rsidP="00A15C2B">
      <w:pPr>
        <w:widowControl/>
        <w:tabs>
          <w:tab w:val="left" w:pos="567"/>
        </w:tabs>
        <w:autoSpaceDE/>
        <w:autoSpaceDN/>
        <w:rPr>
          <w:lang w:val="el-GR"/>
        </w:rPr>
      </w:pPr>
    </w:p>
    <w:p w14:paraId="401CA481" w14:textId="157D9BCC" w:rsidR="00A15C2B" w:rsidRPr="00A15C2B" w:rsidRDefault="00A15C2B" w:rsidP="00A15C2B">
      <w:pPr>
        <w:widowControl/>
        <w:tabs>
          <w:tab w:val="left" w:pos="567"/>
          <w:tab w:val="left" w:pos="1092"/>
        </w:tabs>
        <w:autoSpaceDE/>
        <w:autoSpaceDN/>
        <w:rPr>
          <w:lang w:val="el-GR"/>
        </w:rPr>
      </w:pPr>
      <w:r w:rsidRPr="00A15C2B">
        <w:rPr>
          <w:rFonts w:eastAsia="Calibri"/>
          <w:lang w:val="el-GR"/>
        </w:rPr>
        <w:t xml:space="preserve">Icatibant Accord 30 </w:t>
      </w:r>
      <w:r w:rsidRPr="009E0146">
        <w:rPr>
          <w:rFonts w:eastAsia="Calibri"/>
          <w:lang w:val="el-GR"/>
        </w:rPr>
        <w:t xml:space="preserve">mg ενέσιμο </w:t>
      </w:r>
    </w:p>
    <w:p w14:paraId="25DFC819" w14:textId="77777777" w:rsidR="00A15C2B" w:rsidRPr="00A15C2B" w:rsidRDefault="00A15C2B" w:rsidP="00A15C2B">
      <w:pPr>
        <w:widowControl/>
        <w:tabs>
          <w:tab w:val="left" w:pos="567"/>
          <w:tab w:val="left" w:pos="1092"/>
        </w:tabs>
        <w:autoSpaceDE/>
        <w:autoSpaceDN/>
        <w:rPr>
          <w:lang w:val="el-GR"/>
        </w:rPr>
      </w:pPr>
      <w:r w:rsidRPr="009E0146">
        <w:rPr>
          <w:rFonts w:eastAsia="Calibri"/>
          <w:highlight w:val="lightGray"/>
          <w:lang w:val="el-GR"/>
        </w:rPr>
        <w:t>ικατιβάντη</w:t>
      </w:r>
    </w:p>
    <w:p w14:paraId="150C3BC1" w14:textId="77777777" w:rsidR="00A15C2B" w:rsidRPr="00A15C2B" w:rsidRDefault="00A15C2B" w:rsidP="00A15C2B">
      <w:pPr>
        <w:widowControl/>
        <w:adjustRightInd w:val="0"/>
        <w:rPr>
          <w:lang w:val="el-GR"/>
        </w:rPr>
      </w:pPr>
      <w:r w:rsidRPr="00A15C2B">
        <w:rPr>
          <w:rFonts w:eastAsia="Calibri"/>
          <w:lang w:val="el-GR"/>
        </w:rPr>
        <w:t xml:space="preserve">υποδόρια </w:t>
      </w:r>
      <w:r w:rsidRPr="00A15C2B">
        <w:rPr>
          <w:rFonts w:eastAsia="Calibri"/>
          <w:highlight w:val="lightGray"/>
          <w:lang w:val="el-GR"/>
        </w:rPr>
        <w:t>χρήση</w:t>
      </w:r>
    </w:p>
    <w:p w14:paraId="115D1855" w14:textId="77777777" w:rsidR="00A15C2B" w:rsidRPr="00A15C2B" w:rsidRDefault="00A15C2B" w:rsidP="00A15C2B">
      <w:pPr>
        <w:widowControl/>
        <w:adjustRightInd w:val="0"/>
        <w:rPr>
          <w:lang w:val="el-GR"/>
        </w:rPr>
      </w:pPr>
    </w:p>
    <w:p w14:paraId="3B7B37B7" w14:textId="77777777" w:rsidR="00A15C2B" w:rsidRPr="00A15C2B" w:rsidRDefault="00A15C2B" w:rsidP="00A15C2B">
      <w:pPr>
        <w:widowControl/>
        <w:autoSpaceDE/>
        <w:autoSpaceDN/>
        <w:outlineLvl w:val="0"/>
        <w:rPr>
          <w:noProof/>
          <w:lang w:val="el-GR"/>
        </w:rPr>
      </w:pPr>
    </w:p>
    <w:p w14:paraId="01154239"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2.</w:t>
      </w:r>
      <w:r w:rsidRPr="00A15C2B">
        <w:rPr>
          <w:rFonts w:eastAsia="Calibri"/>
          <w:b/>
          <w:lang w:val="el-GR"/>
        </w:rPr>
        <w:tab/>
        <w:t>ΤΡΟΠΟΣ ΧΟΡΗΓΗΣΗΣ</w:t>
      </w:r>
    </w:p>
    <w:p w14:paraId="279A36E9" w14:textId="77777777" w:rsidR="00A15C2B" w:rsidRPr="00A15C2B" w:rsidRDefault="00A15C2B" w:rsidP="00A15C2B">
      <w:pPr>
        <w:widowControl/>
        <w:tabs>
          <w:tab w:val="left" w:pos="567"/>
        </w:tabs>
        <w:autoSpaceDE/>
        <w:autoSpaceDN/>
        <w:rPr>
          <w:noProof/>
          <w:lang w:val="el-GR"/>
        </w:rPr>
      </w:pPr>
    </w:p>
    <w:p w14:paraId="623956F2" w14:textId="77777777" w:rsidR="00A15C2B" w:rsidRPr="00A15C2B" w:rsidRDefault="00A15C2B" w:rsidP="00A15C2B">
      <w:pPr>
        <w:widowControl/>
        <w:tabs>
          <w:tab w:val="left" w:pos="567"/>
        </w:tabs>
        <w:autoSpaceDE/>
        <w:autoSpaceDN/>
        <w:rPr>
          <w:noProof/>
          <w:lang w:val="el-GR"/>
        </w:rPr>
      </w:pPr>
    </w:p>
    <w:p w14:paraId="4CC96023"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3.</w:t>
      </w:r>
      <w:r w:rsidRPr="00A15C2B">
        <w:rPr>
          <w:rFonts w:eastAsia="Calibri"/>
          <w:b/>
          <w:lang w:val="el-GR"/>
        </w:rPr>
        <w:tab/>
        <w:t>ΗΜΕΡΟΜΗΝΙΑ ΛΗΞΗΣ</w:t>
      </w:r>
    </w:p>
    <w:p w14:paraId="6479F52E" w14:textId="77777777" w:rsidR="00A15C2B" w:rsidRPr="00A15C2B" w:rsidRDefault="00A15C2B" w:rsidP="00A15C2B">
      <w:pPr>
        <w:widowControl/>
        <w:tabs>
          <w:tab w:val="left" w:pos="567"/>
        </w:tabs>
        <w:autoSpaceDE/>
        <w:autoSpaceDN/>
        <w:rPr>
          <w:lang w:val="el-GR"/>
        </w:rPr>
      </w:pPr>
    </w:p>
    <w:p w14:paraId="35BFD714" w14:textId="77777777" w:rsidR="00A15C2B" w:rsidRPr="00A15C2B" w:rsidRDefault="00A15C2B" w:rsidP="00A15C2B">
      <w:pPr>
        <w:widowControl/>
        <w:tabs>
          <w:tab w:val="left" w:pos="567"/>
        </w:tabs>
        <w:autoSpaceDE/>
        <w:autoSpaceDN/>
        <w:rPr>
          <w:lang w:val="el-GR"/>
        </w:rPr>
      </w:pPr>
      <w:r w:rsidRPr="00A15C2B">
        <w:rPr>
          <w:rFonts w:eastAsia="Calibri"/>
          <w:lang w:val="el-GR"/>
        </w:rPr>
        <w:t>EXP</w:t>
      </w:r>
    </w:p>
    <w:p w14:paraId="1BAAED4A" w14:textId="77777777" w:rsidR="00A15C2B" w:rsidRPr="00A15C2B" w:rsidRDefault="00A15C2B" w:rsidP="00A15C2B">
      <w:pPr>
        <w:widowControl/>
        <w:tabs>
          <w:tab w:val="left" w:pos="567"/>
        </w:tabs>
        <w:autoSpaceDE/>
        <w:autoSpaceDN/>
        <w:rPr>
          <w:lang w:val="el-GR"/>
        </w:rPr>
      </w:pPr>
    </w:p>
    <w:p w14:paraId="075DED41" w14:textId="77777777" w:rsidR="00A15C2B" w:rsidRPr="00A15C2B" w:rsidRDefault="00A15C2B" w:rsidP="00A15C2B">
      <w:pPr>
        <w:widowControl/>
        <w:tabs>
          <w:tab w:val="left" w:pos="567"/>
        </w:tabs>
        <w:autoSpaceDE/>
        <w:autoSpaceDN/>
        <w:rPr>
          <w:lang w:val="el-GR"/>
        </w:rPr>
      </w:pPr>
    </w:p>
    <w:p w14:paraId="39638106"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el-GR"/>
        </w:rPr>
      </w:pPr>
      <w:r w:rsidRPr="00A15C2B">
        <w:rPr>
          <w:rFonts w:eastAsia="Calibri"/>
          <w:b/>
          <w:lang w:val="el-GR"/>
        </w:rPr>
        <w:t>4.</w:t>
      </w:r>
      <w:r w:rsidRPr="00A15C2B">
        <w:rPr>
          <w:rFonts w:eastAsia="Calibri"/>
          <w:b/>
          <w:lang w:val="el-GR"/>
        </w:rPr>
        <w:tab/>
        <w:t>ΑΡΙΘΜΟΣ ΠΑΡΤΙΔΑΣ</w:t>
      </w:r>
    </w:p>
    <w:p w14:paraId="395995AD" w14:textId="77777777" w:rsidR="00A15C2B" w:rsidRPr="00A15C2B" w:rsidRDefault="00A15C2B" w:rsidP="00A15C2B">
      <w:pPr>
        <w:widowControl/>
        <w:tabs>
          <w:tab w:val="left" w:pos="567"/>
        </w:tabs>
        <w:autoSpaceDE/>
        <w:autoSpaceDN/>
        <w:ind w:right="113"/>
        <w:rPr>
          <w:lang w:val="el-GR"/>
        </w:rPr>
      </w:pPr>
    </w:p>
    <w:p w14:paraId="3CCFE72A" w14:textId="77777777" w:rsidR="00A15C2B" w:rsidRPr="00A15C2B" w:rsidRDefault="00A15C2B" w:rsidP="00A15C2B">
      <w:pPr>
        <w:widowControl/>
        <w:tabs>
          <w:tab w:val="left" w:pos="567"/>
        </w:tabs>
        <w:autoSpaceDE/>
        <w:autoSpaceDN/>
        <w:ind w:right="113"/>
        <w:rPr>
          <w:lang w:val="el-GR"/>
        </w:rPr>
      </w:pPr>
      <w:r w:rsidRPr="00A15C2B">
        <w:rPr>
          <w:rFonts w:eastAsia="Calibri"/>
          <w:lang w:val="el-GR"/>
        </w:rPr>
        <w:t>Lot</w:t>
      </w:r>
    </w:p>
    <w:p w14:paraId="0EE3FD85" w14:textId="77777777" w:rsidR="00A15C2B" w:rsidRPr="00A15C2B" w:rsidRDefault="00A15C2B" w:rsidP="00A15C2B">
      <w:pPr>
        <w:widowControl/>
        <w:tabs>
          <w:tab w:val="left" w:pos="567"/>
        </w:tabs>
        <w:autoSpaceDE/>
        <w:autoSpaceDN/>
        <w:ind w:right="113"/>
        <w:rPr>
          <w:lang w:val="el-GR"/>
        </w:rPr>
      </w:pPr>
    </w:p>
    <w:p w14:paraId="5B8180D3" w14:textId="77777777" w:rsidR="00A15C2B" w:rsidRPr="00A15C2B" w:rsidRDefault="00A15C2B" w:rsidP="00A15C2B">
      <w:pPr>
        <w:widowControl/>
        <w:tabs>
          <w:tab w:val="left" w:pos="567"/>
        </w:tabs>
        <w:autoSpaceDE/>
        <w:autoSpaceDN/>
        <w:ind w:right="113"/>
        <w:rPr>
          <w:lang w:val="el-GR"/>
        </w:rPr>
      </w:pPr>
    </w:p>
    <w:p w14:paraId="1238109F"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5.</w:t>
      </w:r>
      <w:r w:rsidRPr="00A15C2B">
        <w:rPr>
          <w:rFonts w:eastAsia="Calibri"/>
          <w:b/>
          <w:lang w:val="el-GR"/>
        </w:rPr>
        <w:tab/>
        <w:t>ΠΕΡΙΕΧΟΜΕΝΟ ΚΑΤΑ ΒΑΡΟΣ, ΚΑΤ' ΟΓΚΟ Ή ΚΑΤΑ ΜΟΝΑΔΑ</w:t>
      </w:r>
    </w:p>
    <w:p w14:paraId="0BE261CE" w14:textId="77777777" w:rsidR="00A15C2B" w:rsidRPr="00A15C2B" w:rsidRDefault="00A15C2B" w:rsidP="00A15C2B">
      <w:pPr>
        <w:widowControl/>
        <w:tabs>
          <w:tab w:val="left" w:pos="567"/>
        </w:tabs>
        <w:autoSpaceDE/>
        <w:autoSpaceDN/>
        <w:ind w:right="113"/>
        <w:rPr>
          <w:noProof/>
          <w:lang w:val="el-GR"/>
        </w:rPr>
      </w:pPr>
    </w:p>
    <w:p w14:paraId="06CEDE9A" w14:textId="77777777" w:rsidR="00A15C2B" w:rsidRPr="00A15C2B" w:rsidRDefault="00A15C2B" w:rsidP="00A15C2B">
      <w:pPr>
        <w:widowControl/>
        <w:tabs>
          <w:tab w:val="left" w:pos="90"/>
        </w:tabs>
        <w:autoSpaceDE/>
        <w:autoSpaceDN/>
        <w:rPr>
          <w:lang w:val="el-GR"/>
        </w:rPr>
      </w:pPr>
      <w:r w:rsidRPr="00A15C2B">
        <w:rPr>
          <w:rFonts w:eastAsia="Calibri"/>
          <w:lang w:val="el-GR"/>
        </w:rPr>
        <w:t>30 mg/3 ml</w:t>
      </w:r>
    </w:p>
    <w:p w14:paraId="493E675A" w14:textId="77777777" w:rsidR="00A15C2B" w:rsidRPr="009E0146" w:rsidRDefault="00A15C2B" w:rsidP="00A15C2B">
      <w:pPr>
        <w:widowControl/>
        <w:tabs>
          <w:tab w:val="left" w:pos="567"/>
        </w:tabs>
        <w:autoSpaceDE/>
        <w:autoSpaceDN/>
        <w:ind w:right="113"/>
        <w:rPr>
          <w:noProof/>
          <w:lang w:val="el-GR"/>
        </w:rPr>
      </w:pPr>
    </w:p>
    <w:p w14:paraId="7A0FC461" w14:textId="77777777" w:rsidR="00A15C2B" w:rsidRPr="009E0146" w:rsidRDefault="00A15C2B" w:rsidP="00A15C2B">
      <w:pPr>
        <w:widowControl/>
        <w:tabs>
          <w:tab w:val="left" w:pos="567"/>
        </w:tabs>
        <w:autoSpaceDE/>
        <w:autoSpaceDN/>
        <w:ind w:right="113"/>
        <w:rPr>
          <w:noProof/>
          <w:lang w:val="el-GR"/>
        </w:rPr>
      </w:pPr>
    </w:p>
    <w:p w14:paraId="49EDB187" w14:textId="77777777" w:rsidR="00A15C2B" w:rsidRPr="00A15C2B" w:rsidRDefault="00A15C2B" w:rsidP="00A15C2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val="el-GR"/>
        </w:rPr>
      </w:pPr>
      <w:r w:rsidRPr="00A15C2B">
        <w:rPr>
          <w:rFonts w:eastAsia="Calibri"/>
          <w:b/>
          <w:lang w:val="el-GR"/>
        </w:rPr>
        <w:t>6.</w:t>
      </w:r>
      <w:r w:rsidRPr="00A15C2B">
        <w:rPr>
          <w:rFonts w:eastAsia="Calibri"/>
          <w:b/>
          <w:lang w:val="el-GR"/>
        </w:rPr>
        <w:tab/>
        <w:t>ΑΛΛΑ ΣΤΟΙΧΕΙΑ</w:t>
      </w:r>
    </w:p>
    <w:p w14:paraId="3EC05E49" w14:textId="77777777" w:rsidR="00A15C2B" w:rsidRPr="009E0146" w:rsidRDefault="00A15C2B" w:rsidP="00A15C2B">
      <w:pPr>
        <w:widowControl/>
        <w:autoSpaceDE/>
        <w:autoSpaceDN/>
        <w:outlineLvl w:val="0"/>
        <w:rPr>
          <w:lang w:val="el-GR"/>
        </w:rPr>
      </w:pPr>
    </w:p>
    <w:p w14:paraId="74EDF2FA" w14:textId="77777777" w:rsidR="00A15C2B" w:rsidRPr="00A15C2B" w:rsidRDefault="00A15C2B" w:rsidP="00A15C2B">
      <w:pPr>
        <w:widowControl/>
        <w:autoSpaceDE/>
        <w:autoSpaceDN/>
        <w:spacing w:after="160" w:line="259" w:lineRule="auto"/>
        <w:rPr>
          <w:rFonts w:eastAsia="Calibri"/>
          <w:lang w:val="el-GR"/>
        </w:rPr>
      </w:pPr>
      <w:r w:rsidRPr="00A15C2B">
        <w:rPr>
          <w:rFonts w:ascii="Calibri" w:eastAsia="Calibri" w:hAnsi="Calibri"/>
          <w:lang w:val="el-GR"/>
        </w:rPr>
        <w:br w:type="page"/>
      </w:r>
    </w:p>
    <w:p w14:paraId="0B4DFE0D" w14:textId="77777777" w:rsidR="00156775" w:rsidRPr="009E0146" w:rsidRDefault="00156775">
      <w:pPr>
        <w:pStyle w:val="BodyText"/>
        <w:rPr>
          <w:sz w:val="20"/>
          <w:lang w:val="el-GR"/>
        </w:rPr>
      </w:pPr>
    </w:p>
    <w:p w14:paraId="4A17EB4D" w14:textId="77777777" w:rsidR="00156775" w:rsidRPr="009E0146" w:rsidRDefault="00156775">
      <w:pPr>
        <w:pStyle w:val="BodyText"/>
        <w:rPr>
          <w:sz w:val="20"/>
          <w:lang w:val="el-GR"/>
        </w:rPr>
      </w:pPr>
    </w:p>
    <w:p w14:paraId="12AAB3C1" w14:textId="77777777" w:rsidR="00156775" w:rsidRPr="009E0146" w:rsidRDefault="00156775">
      <w:pPr>
        <w:pStyle w:val="BodyText"/>
        <w:rPr>
          <w:sz w:val="20"/>
          <w:lang w:val="el-GR"/>
        </w:rPr>
      </w:pPr>
    </w:p>
    <w:p w14:paraId="39BEB13B" w14:textId="77777777" w:rsidR="00156775" w:rsidRPr="009E0146" w:rsidRDefault="00156775">
      <w:pPr>
        <w:pStyle w:val="BodyText"/>
        <w:rPr>
          <w:sz w:val="20"/>
          <w:lang w:val="el-GR"/>
        </w:rPr>
      </w:pPr>
    </w:p>
    <w:p w14:paraId="63A1EE29" w14:textId="77777777" w:rsidR="00156775" w:rsidRPr="009E0146" w:rsidRDefault="00156775">
      <w:pPr>
        <w:pStyle w:val="BodyText"/>
        <w:rPr>
          <w:sz w:val="20"/>
          <w:lang w:val="el-GR"/>
        </w:rPr>
      </w:pPr>
    </w:p>
    <w:p w14:paraId="563A90E8" w14:textId="77777777" w:rsidR="00156775" w:rsidRPr="009E0146" w:rsidRDefault="00156775">
      <w:pPr>
        <w:pStyle w:val="BodyText"/>
        <w:rPr>
          <w:sz w:val="20"/>
          <w:lang w:val="el-GR"/>
        </w:rPr>
      </w:pPr>
    </w:p>
    <w:p w14:paraId="1FD5F158" w14:textId="77777777" w:rsidR="00156775" w:rsidRPr="009E0146" w:rsidRDefault="00156775">
      <w:pPr>
        <w:pStyle w:val="BodyText"/>
        <w:rPr>
          <w:sz w:val="20"/>
          <w:lang w:val="el-GR"/>
        </w:rPr>
      </w:pPr>
    </w:p>
    <w:p w14:paraId="6D98875F" w14:textId="77777777" w:rsidR="00156775" w:rsidRPr="009E0146" w:rsidRDefault="00156775">
      <w:pPr>
        <w:pStyle w:val="BodyText"/>
        <w:rPr>
          <w:sz w:val="20"/>
          <w:lang w:val="el-GR"/>
        </w:rPr>
      </w:pPr>
    </w:p>
    <w:p w14:paraId="0F8E2F84" w14:textId="77777777" w:rsidR="00156775" w:rsidRPr="009E0146" w:rsidRDefault="00156775">
      <w:pPr>
        <w:pStyle w:val="BodyText"/>
        <w:rPr>
          <w:sz w:val="20"/>
          <w:lang w:val="el-GR"/>
        </w:rPr>
      </w:pPr>
    </w:p>
    <w:p w14:paraId="5CC192EC" w14:textId="77777777" w:rsidR="00156775" w:rsidRPr="009E0146" w:rsidRDefault="00156775">
      <w:pPr>
        <w:pStyle w:val="BodyText"/>
        <w:rPr>
          <w:sz w:val="20"/>
          <w:lang w:val="el-GR"/>
        </w:rPr>
      </w:pPr>
    </w:p>
    <w:p w14:paraId="092E5BE0" w14:textId="77777777" w:rsidR="00156775" w:rsidRPr="009E0146" w:rsidRDefault="00156775">
      <w:pPr>
        <w:pStyle w:val="BodyText"/>
        <w:rPr>
          <w:sz w:val="20"/>
          <w:lang w:val="el-GR"/>
        </w:rPr>
      </w:pPr>
    </w:p>
    <w:p w14:paraId="528768AE" w14:textId="77777777" w:rsidR="00156775" w:rsidRPr="009E0146" w:rsidRDefault="00156775">
      <w:pPr>
        <w:pStyle w:val="BodyText"/>
        <w:rPr>
          <w:sz w:val="20"/>
          <w:lang w:val="el-GR"/>
        </w:rPr>
      </w:pPr>
    </w:p>
    <w:p w14:paraId="2FC7BFEA" w14:textId="77777777" w:rsidR="00156775" w:rsidRPr="009E0146" w:rsidRDefault="00156775">
      <w:pPr>
        <w:pStyle w:val="BodyText"/>
        <w:rPr>
          <w:sz w:val="20"/>
          <w:lang w:val="el-GR"/>
        </w:rPr>
      </w:pPr>
    </w:p>
    <w:p w14:paraId="1D1A52A5" w14:textId="77777777" w:rsidR="00156775" w:rsidRPr="009E0146" w:rsidRDefault="00156775">
      <w:pPr>
        <w:pStyle w:val="BodyText"/>
        <w:rPr>
          <w:sz w:val="20"/>
          <w:lang w:val="el-GR"/>
        </w:rPr>
      </w:pPr>
    </w:p>
    <w:p w14:paraId="15E1473B" w14:textId="77777777" w:rsidR="00156775" w:rsidRPr="009E0146" w:rsidRDefault="00156775">
      <w:pPr>
        <w:pStyle w:val="BodyText"/>
        <w:rPr>
          <w:sz w:val="20"/>
          <w:lang w:val="el-GR"/>
        </w:rPr>
      </w:pPr>
    </w:p>
    <w:p w14:paraId="7E765A40" w14:textId="77777777" w:rsidR="00156775" w:rsidRPr="009E0146" w:rsidRDefault="00156775">
      <w:pPr>
        <w:pStyle w:val="BodyText"/>
        <w:rPr>
          <w:sz w:val="20"/>
          <w:lang w:val="el-GR"/>
        </w:rPr>
      </w:pPr>
    </w:p>
    <w:p w14:paraId="1D7155D1" w14:textId="77777777" w:rsidR="00156775" w:rsidRPr="009E0146" w:rsidRDefault="00156775">
      <w:pPr>
        <w:pStyle w:val="BodyText"/>
        <w:rPr>
          <w:sz w:val="20"/>
          <w:lang w:val="el-GR"/>
        </w:rPr>
      </w:pPr>
    </w:p>
    <w:p w14:paraId="1FF6037A" w14:textId="77777777" w:rsidR="00156775" w:rsidRPr="009E0146" w:rsidRDefault="00156775">
      <w:pPr>
        <w:pStyle w:val="BodyText"/>
        <w:rPr>
          <w:sz w:val="20"/>
          <w:lang w:val="el-GR"/>
        </w:rPr>
      </w:pPr>
    </w:p>
    <w:p w14:paraId="3BF01CE9" w14:textId="77777777" w:rsidR="00156775" w:rsidRPr="009E0146" w:rsidRDefault="00156775">
      <w:pPr>
        <w:pStyle w:val="BodyText"/>
        <w:rPr>
          <w:sz w:val="20"/>
          <w:lang w:val="el-GR"/>
        </w:rPr>
      </w:pPr>
    </w:p>
    <w:p w14:paraId="0591FC53" w14:textId="77777777" w:rsidR="00156775" w:rsidRPr="009E0146" w:rsidRDefault="00156775">
      <w:pPr>
        <w:pStyle w:val="BodyText"/>
        <w:rPr>
          <w:sz w:val="20"/>
          <w:lang w:val="el-GR"/>
        </w:rPr>
      </w:pPr>
    </w:p>
    <w:p w14:paraId="4C89C249" w14:textId="77777777" w:rsidR="00156775" w:rsidRPr="009E0146" w:rsidRDefault="00156775">
      <w:pPr>
        <w:pStyle w:val="BodyText"/>
        <w:rPr>
          <w:sz w:val="20"/>
          <w:lang w:val="el-GR"/>
        </w:rPr>
      </w:pPr>
    </w:p>
    <w:p w14:paraId="5BEF44F5" w14:textId="77777777" w:rsidR="00156775" w:rsidRPr="009E0146" w:rsidRDefault="00156775">
      <w:pPr>
        <w:pStyle w:val="BodyText"/>
        <w:rPr>
          <w:sz w:val="20"/>
          <w:lang w:val="el-GR"/>
        </w:rPr>
      </w:pPr>
    </w:p>
    <w:p w14:paraId="05354E10" w14:textId="77777777" w:rsidR="00156775" w:rsidRPr="009E0146" w:rsidRDefault="00156775">
      <w:pPr>
        <w:pStyle w:val="BodyText"/>
        <w:spacing w:before="5"/>
        <w:rPr>
          <w:sz w:val="17"/>
          <w:lang w:val="el-GR"/>
        </w:rPr>
      </w:pPr>
    </w:p>
    <w:p w14:paraId="6900743B" w14:textId="77777777" w:rsidR="00156775" w:rsidRPr="009E0146" w:rsidRDefault="00E13CE4">
      <w:pPr>
        <w:spacing w:before="91"/>
        <w:ind w:left="1766" w:right="1783"/>
        <w:jc w:val="center"/>
        <w:rPr>
          <w:b/>
          <w:lang w:val="el-GR"/>
        </w:rPr>
      </w:pPr>
      <w:bookmarkStart w:id="22" w:name="Β._ΦΥΛΛΟ_ΟΔΗΓΙΩΝ_ΧΡΗΣΗΣ"/>
      <w:bookmarkEnd w:id="22"/>
      <w:r w:rsidRPr="009E0146">
        <w:rPr>
          <w:b/>
          <w:lang w:val="el-GR"/>
        </w:rPr>
        <w:t>Β.</w:t>
      </w:r>
      <w:r w:rsidRPr="009E0146">
        <w:rPr>
          <w:b/>
          <w:spacing w:val="-1"/>
          <w:lang w:val="el-GR"/>
        </w:rPr>
        <w:t xml:space="preserve"> </w:t>
      </w:r>
      <w:r w:rsidRPr="009E0146">
        <w:rPr>
          <w:b/>
          <w:lang w:val="el-GR"/>
        </w:rPr>
        <w:t>ΦΥΛΛΟ</w:t>
      </w:r>
      <w:r w:rsidRPr="009E0146">
        <w:rPr>
          <w:b/>
          <w:spacing w:val="-3"/>
          <w:lang w:val="el-GR"/>
        </w:rPr>
        <w:t xml:space="preserve"> </w:t>
      </w:r>
      <w:r w:rsidRPr="009E0146">
        <w:rPr>
          <w:b/>
          <w:lang w:val="el-GR"/>
        </w:rPr>
        <w:t>ΟΔΗΓΙΩΝ</w:t>
      </w:r>
      <w:r w:rsidRPr="009E0146">
        <w:rPr>
          <w:b/>
          <w:spacing w:val="-2"/>
          <w:lang w:val="el-GR"/>
        </w:rPr>
        <w:t xml:space="preserve"> </w:t>
      </w:r>
      <w:r w:rsidRPr="009E0146">
        <w:rPr>
          <w:b/>
          <w:lang w:val="el-GR"/>
        </w:rPr>
        <w:t>ΧΡΗΣΗΣ</w:t>
      </w:r>
    </w:p>
    <w:p w14:paraId="5177F305" w14:textId="77777777" w:rsidR="00156775" w:rsidRPr="009E0146" w:rsidRDefault="00156775">
      <w:pPr>
        <w:jc w:val="center"/>
        <w:rPr>
          <w:lang w:val="el-GR"/>
        </w:rPr>
        <w:sectPr w:rsidR="00156775" w:rsidRPr="009E0146" w:rsidSect="00663778">
          <w:pgSz w:w="11910" w:h="16840" w:code="9"/>
          <w:pgMar w:top="1134" w:right="1418" w:bottom="1134" w:left="1418" w:header="737" w:footer="737" w:gutter="0"/>
          <w:cols w:space="720"/>
        </w:sectPr>
      </w:pPr>
    </w:p>
    <w:p w14:paraId="01B2DCC3" w14:textId="77777777" w:rsidR="00156775" w:rsidRPr="009D0954" w:rsidRDefault="00E13CE4">
      <w:pPr>
        <w:pStyle w:val="Heading1"/>
        <w:spacing w:before="73"/>
        <w:ind w:left="2167" w:right="2186"/>
        <w:jc w:val="center"/>
        <w:rPr>
          <w:lang w:val="el-GR"/>
        </w:rPr>
      </w:pPr>
      <w:r w:rsidRPr="009D0954">
        <w:rPr>
          <w:lang w:val="el-GR"/>
        </w:rPr>
        <w:lastRenderedPageBreak/>
        <w:t>Φύλλο</w:t>
      </w:r>
      <w:r w:rsidRPr="009D0954">
        <w:rPr>
          <w:spacing w:val="-2"/>
          <w:lang w:val="el-GR"/>
        </w:rPr>
        <w:t xml:space="preserve"> </w:t>
      </w:r>
      <w:r w:rsidRPr="009D0954">
        <w:rPr>
          <w:lang w:val="el-GR"/>
        </w:rPr>
        <w:t>Οδηγιών</w:t>
      </w:r>
      <w:r w:rsidRPr="009D0954">
        <w:rPr>
          <w:spacing w:val="-2"/>
          <w:lang w:val="el-GR"/>
        </w:rPr>
        <w:t xml:space="preserve"> </w:t>
      </w:r>
      <w:r w:rsidRPr="009D0954">
        <w:rPr>
          <w:lang w:val="el-GR"/>
        </w:rPr>
        <w:t>Χρήσης:</w:t>
      </w:r>
      <w:r w:rsidRPr="009D0954">
        <w:rPr>
          <w:spacing w:val="-3"/>
          <w:lang w:val="el-GR"/>
        </w:rPr>
        <w:t xml:space="preserve"> </w:t>
      </w:r>
      <w:r w:rsidRPr="009D0954">
        <w:rPr>
          <w:lang w:val="el-GR"/>
        </w:rPr>
        <w:t>Πληροφορίες</w:t>
      </w:r>
      <w:r w:rsidRPr="009D0954">
        <w:rPr>
          <w:spacing w:val="-3"/>
          <w:lang w:val="el-GR"/>
        </w:rPr>
        <w:t xml:space="preserve"> </w:t>
      </w:r>
      <w:r w:rsidRPr="009D0954">
        <w:rPr>
          <w:lang w:val="el-GR"/>
        </w:rPr>
        <w:t>για</w:t>
      </w:r>
      <w:r w:rsidRPr="009D0954">
        <w:rPr>
          <w:spacing w:val="-2"/>
          <w:lang w:val="el-GR"/>
        </w:rPr>
        <w:t xml:space="preserve"> </w:t>
      </w:r>
      <w:r w:rsidRPr="009D0954">
        <w:rPr>
          <w:lang w:val="el-GR"/>
        </w:rPr>
        <w:t>τον</w:t>
      </w:r>
      <w:r w:rsidRPr="009D0954">
        <w:rPr>
          <w:spacing w:val="-4"/>
          <w:lang w:val="el-GR"/>
        </w:rPr>
        <w:t xml:space="preserve"> </w:t>
      </w:r>
      <w:r w:rsidRPr="009D0954">
        <w:rPr>
          <w:lang w:val="el-GR"/>
        </w:rPr>
        <w:t>χρήστη</w:t>
      </w:r>
    </w:p>
    <w:p w14:paraId="45CBE56E" w14:textId="77777777" w:rsidR="00156775" w:rsidRPr="009D0954" w:rsidRDefault="00156775">
      <w:pPr>
        <w:pStyle w:val="BodyText"/>
        <w:rPr>
          <w:b/>
          <w:lang w:val="el-GR"/>
        </w:rPr>
      </w:pPr>
    </w:p>
    <w:p w14:paraId="3A2D7678" w14:textId="75F4CBA3" w:rsidR="00156775" w:rsidRPr="009D0954" w:rsidRDefault="009D0954">
      <w:pPr>
        <w:ind w:left="1766" w:right="1783"/>
        <w:jc w:val="center"/>
        <w:rPr>
          <w:b/>
          <w:lang w:val="el-GR"/>
        </w:rPr>
      </w:pPr>
      <w:r>
        <w:rPr>
          <w:b/>
        </w:rPr>
        <w:t>Icatibant</w:t>
      </w:r>
      <w:r w:rsidRPr="009E0146">
        <w:rPr>
          <w:b/>
          <w:lang w:val="el-GR"/>
        </w:rPr>
        <w:t xml:space="preserve"> </w:t>
      </w:r>
      <w:r>
        <w:rPr>
          <w:b/>
        </w:rPr>
        <w:t>Accord</w:t>
      </w:r>
      <w:r w:rsidR="00E13CE4" w:rsidRPr="009D0954">
        <w:rPr>
          <w:b/>
          <w:spacing w:val="-2"/>
          <w:lang w:val="el-GR"/>
        </w:rPr>
        <w:t xml:space="preserve"> </w:t>
      </w:r>
      <w:r w:rsidR="00E13CE4" w:rsidRPr="009D0954">
        <w:rPr>
          <w:b/>
          <w:lang w:val="el-GR"/>
        </w:rPr>
        <w:t>30</w:t>
      </w:r>
      <w:r w:rsidR="00E13CE4" w:rsidRPr="009D0954">
        <w:rPr>
          <w:b/>
          <w:spacing w:val="-4"/>
          <w:lang w:val="el-GR"/>
        </w:rPr>
        <w:t xml:space="preserve"> </w:t>
      </w:r>
      <w:r w:rsidR="00E13CE4">
        <w:rPr>
          <w:b/>
        </w:rPr>
        <w:t>mg</w:t>
      </w:r>
      <w:r w:rsidR="00E13CE4" w:rsidRPr="009D0954">
        <w:rPr>
          <w:b/>
          <w:spacing w:val="-2"/>
          <w:lang w:val="el-GR"/>
        </w:rPr>
        <w:t xml:space="preserve"> </w:t>
      </w:r>
      <w:r w:rsidR="00E13CE4" w:rsidRPr="009D0954">
        <w:rPr>
          <w:b/>
          <w:lang w:val="el-GR"/>
        </w:rPr>
        <w:t>ενέσιμο</w:t>
      </w:r>
      <w:r w:rsidR="00E13CE4" w:rsidRPr="009D0954">
        <w:rPr>
          <w:b/>
          <w:spacing w:val="-1"/>
          <w:lang w:val="el-GR"/>
        </w:rPr>
        <w:t xml:space="preserve"> </w:t>
      </w:r>
      <w:r w:rsidR="00E13CE4" w:rsidRPr="009D0954">
        <w:rPr>
          <w:b/>
          <w:lang w:val="el-GR"/>
        </w:rPr>
        <w:t>διάλυμα</w:t>
      </w:r>
      <w:r w:rsidR="00E13CE4" w:rsidRPr="009D0954">
        <w:rPr>
          <w:b/>
          <w:spacing w:val="-3"/>
          <w:lang w:val="el-GR"/>
        </w:rPr>
        <w:t xml:space="preserve"> </w:t>
      </w:r>
      <w:r w:rsidR="00E13CE4" w:rsidRPr="009D0954">
        <w:rPr>
          <w:b/>
          <w:lang w:val="el-GR"/>
        </w:rPr>
        <w:t>σε</w:t>
      </w:r>
      <w:r w:rsidR="00E13CE4" w:rsidRPr="009D0954">
        <w:rPr>
          <w:b/>
          <w:spacing w:val="-2"/>
          <w:lang w:val="el-GR"/>
        </w:rPr>
        <w:t xml:space="preserve"> </w:t>
      </w:r>
      <w:r w:rsidR="00E13CE4" w:rsidRPr="009D0954">
        <w:rPr>
          <w:b/>
          <w:lang w:val="el-GR"/>
        </w:rPr>
        <w:t>προγεμισμένη</w:t>
      </w:r>
      <w:r w:rsidR="00E13CE4" w:rsidRPr="009D0954">
        <w:rPr>
          <w:b/>
          <w:spacing w:val="-2"/>
          <w:lang w:val="el-GR"/>
        </w:rPr>
        <w:t xml:space="preserve"> </w:t>
      </w:r>
      <w:r w:rsidR="00E13CE4" w:rsidRPr="009D0954">
        <w:rPr>
          <w:b/>
          <w:lang w:val="el-GR"/>
        </w:rPr>
        <w:t>σύριγγα</w:t>
      </w:r>
    </w:p>
    <w:p w14:paraId="7D26AB56" w14:textId="77777777" w:rsidR="00156775" w:rsidRPr="009D0954" w:rsidRDefault="00E13CE4">
      <w:pPr>
        <w:pStyle w:val="BodyText"/>
        <w:spacing w:before="1"/>
        <w:ind w:left="1768" w:right="1783"/>
        <w:jc w:val="center"/>
        <w:rPr>
          <w:lang w:val="el-GR"/>
        </w:rPr>
      </w:pPr>
      <w:r w:rsidRPr="009D0954">
        <w:rPr>
          <w:lang w:val="el-GR"/>
        </w:rPr>
        <w:t>ικατιβάντη</w:t>
      </w:r>
    </w:p>
    <w:p w14:paraId="4F8808F6" w14:textId="77777777" w:rsidR="00156775" w:rsidRPr="009D0954" w:rsidRDefault="00156775">
      <w:pPr>
        <w:pStyle w:val="BodyText"/>
        <w:spacing w:before="1"/>
        <w:rPr>
          <w:lang w:val="el-GR"/>
        </w:rPr>
      </w:pPr>
    </w:p>
    <w:p w14:paraId="30CCB5FC" w14:textId="77777777" w:rsidR="00156775" w:rsidRPr="009D0954" w:rsidRDefault="00E13CE4">
      <w:pPr>
        <w:pStyle w:val="Heading1"/>
        <w:ind w:left="218" w:right="227"/>
        <w:rPr>
          <w:lang w:val="el-GR"/>
        </w:rPr>
      </w:pPr>
      <w:r w:rsidRPr="009D0954">
        <w:rPr>
          <w:lang w:val="el-GR"/>
        </w:rPr>
        <w:t>Διαβάστε προσεκτικά ολόκληρο το φύλλο οδηγιών χρήσης πριν αρχίσετε να χρησιμοποιείτε αυτό</w:t>
      </w:r>
      <w:r w:rsidRPr="009D0954">
        <w:rPr>
          <w:spacing w:val="-52"/>
          <w:lang w:val="el-GR"/>
        </w:rPr>
        <w:t xml:space="preserve"> </w:t>
      </w:r>
      <w:r w:rsidRPr="009D0954">
        <w:rPr>
          <w:lang w:val="el-GR"/>
        </w:rPr>
        <w:t>το</w:t>
      </w:r>
      <w:r w:rsidRPr="009D0954">
        <w:rPr>
          <w:spacing w:val="-1"/>
          <w:lang w:val="el-GR"/>
        </w:rPr>
        <w:t xml:space="preserve"> </w:t>
      </w:r>
      <w:r w:rsidRPr="009D0954">
        <w:rPr>
          <w:lang w:val="el-GR"/>
        </w:rPr>
        <w:t>φάρμακο, διότι</w:t>
      </w:r>
      <w:r w:rsidRPr="009D0954">
        <w:rPr>
          <w:spacing w:val="1"/>
          <w:lang w:val="el-GR"/>
        </w:rPr>
        <w:t xml:space="preserve"> </w:t>
      </w:r>
      <w:r w:rsidRPr="009D0954">
        <w:rPr>
          <w:lang w:val="el-GR"/>
        </w:rPr>
        <w:t>περιλαμβάνει σημαντικές πληροφορίες για</w:t>
      </w:r>
      <w:r w:rsidRPr="009D0954">
        <w:rPr>
          <w:spacing w:val="-2"/>
          <w:lang w:val="el-GR"/>
        </w:rPr>
        <w:t xml:space="preserve"> </w:t>
      </w:r>
      <w:r w:rsidRPr="009D0954">
        <w:rPr>
          <w:lang w:val="el-GR"/>
        </w:rPr>
        <w:t>σας.</w:t>
      </w:r>
    </w:p>
    <w:p w14:paraId="7D306D3F" w14:textId="77777777" w:rsidR="00156775" w:rsidRPr="009D0954" w:rsidRDefault="00E13CE4">
      <w:pPr>
        <w:pStyle w:val="ListParagraph"/>
        <w:numPr>
          <w:ilvl w:val="0"/>
          <w:numId w:val="19"/>
        </w:numPr>
        <w:tabs>
          <w:tab w:val="left" w:pos="784"/>
          <w:tab w:val="left" w:pos="785"/>
        </w:tabs>
        <w:spacing w:before="1" w:line="252" w:lineRule="exact"/>
        <w:rPr>
          <w:lang w:val="el-GR"/>
        </w:rPr>
      </w:pPr>
      <w:r w:rsidRPr="009D0954">
        <w:rPr>
          <w:lang w:val="el-GR"/>
        </w:rPr>
        <w:t>Φυλάξτε</w:t>
      </w:r>
      <w:r w:rsidRPr="009D0954">
        <w:rPr>
          <w:spacing w:val="-1"/>
          <w:lang w:val="el-GR"/>
        </w:rPr>
        <w:t xml:space="preserve"> </w:t>
      </w:r>
      <w:r w:rsidRPr="009D0954">
        <w:rPr>
          <w:lang w:val="el-GR"/>
        </w:rPr>
        <w:t>αυτό</w:t>
      </w:r>
      <w:r w:rsidRPr="009D0954">
        <w:rPr>
          <w:spacing w:val="-1"/>
          <w:lang w:val="el-GR"/>
        </w:rPr>
        <w:t xml:space="preserve"> </w:t>
      </w:r>
      <w:r w:rsidRPr="009D0954">
        <w:rPr>
          <w:lang w:val="el-GR"/>
        </w:rPr>
        <w:t>το</w:t>
      </w:r>
      <w:r w:rsidRPr="009D0954">
        <w:rPr>
          <w:spacing w:val="-2"/>
          <w:lang w:val="el-GR"/>
        </w:rPr>
        <w:t xml:space="preserve"> </w:t>
      </w:r>
      <w:r w:rsidRPr="009D0954">
        <w:rPr>
          <w:lang w:val="el-GR"/>
        </w:rPr>
        <w:t>φύλλο</w:t>
      </w:r>
      <w:r w:rsidRPr="009D0954">
        <w:rPr>
          <w:spacing w:val="-4"/>
          <w:lang w:val="el-GR"/>
        </w:rPr>
        <w:t xml:space="preserve"> </w:t>
      </w:r>
      <w:r w:rsidRPr="009D0954">
        <w:rPr>
          <w:lang w:val="el-GR"/>
        </w:rPr>
        <w:t>οδηγιών χρήσης.</w:t>
      </w:r>
      <w:r w:rsidRPr="009D0954">
        <w:rPr>
          <w:spacing w:val="-5"/>
          <w:lang w:val="el-GR"/>
        </w:rPr>
        <w:t xml:space="preserve"> </w:t>
      </w:r>
      <w:r w:rsidRPr="009D0954">
        <w:rPr>
          <w:lang w:val="el-GR"/>
        </w:rPr>
        <w:t>Ίσως</w:t>
      </w:r>
      <w:r w:rsidRPr="009D0954">
        <w:rPr>
          <w:spacing w:val="-2"/>
          <w:lang w:val="el-GR"/>
        </w:rPr>
        <w:t xml:space="preserve"> </w:t>
      </w:r>
      <w:r w:rsidRPr="009D0954">
        <w:rPr>
          <w:lang w:val="el-GR"/>
        </w:rPr>
        <w:t>χρειαστεί</w:t>
      </w:r>
      <w:r w:rsidRPr="009D0954">
        <w:rPr>
          <w:spacing w:val="-3"/>
          <w:lang w:val="el-GR"/>
        </w:rPr>
        <w:t xml:space="preserve"> </w:t>
      </w:r>
      <w:r w:rsidRPr="009D0954">
        <w:rPr>
          <w:lang w:val="el-GR"/>
        </w:rPr>
        <w:t>να</w:t>
      </w:r>
      <w:r w:rsidRPr="009D0954">
        <w:rPr>
          <w:spacing w:val="-2"/>
          <w:lang w:val="el-GR"/>
        </w:rPr>
        <w:t xml:space="preserve"> </w:t>
      </w:r>
      <w:r w:rsidRPr="009D0954">
        <w:rPr>
          <w:lang w:val="el-GR"/>
        </w:rPr>
        <w:t>το</w:t>
      </w:r>
      <w:r w:rsidRPr="009D0954">
        <w:rPr>
          <w:spacing w:val="-2"/>
          <w:lang w:val="el-GR"/>
        </w:rPr>
        <w:t xml:space="preserve"> </w:t>
      </w:r>
      <w:r w:rsidRPr="009D0954">
        <w:rPr>
          <w:lang w:val="el-GR"/>
        </w:rPr>
        <w:t>διαβάσετε ξανά.</w:t>
      </w:r>
    </w:p>
    <w:p w14:paraId="45DBFD47" w14:textId="584E821A" w:rsidR="00156775" w:rsidRPr="009D0954" w:rsidRDefault="00E13CE4">
      <w:pPr>
        <w:pStyle w:val="ListParagraph"/>
        <w:numPr>
          <w:ilvl w:val="0"/>
          <w:numId w:val="19"/>
        </w:numPr>
        <w:tabs>
          <w:tab w:val="left" w:pos="784"/>
          <w:tab w:val="left" w:pos="785"/>
        </w:tabs>
        <w:spacing w:line="252" w:lineRule="exact"/>
        <w:rPr>
          <w:lang w:val="el-GR"/>
        </w:rPr>
      </w:pPr>
      <w:r w:rsidRPr="009D0954">
        <w:rPr>
          <w:lang w:val="el-GR"/>
        </w:rPr>
        <w:t>Εάν</w:t>
      </w:r>
      <w:r w:rsidRPr="009D0954">
        <w:rPr>
          <w:spacing w:val="-2"/>
          <w:lang w:val="el-GR"/>
        </w:rPr>
        <w:t xml:space="preserve"> </w:t>
      </w:r>
      <w:r w:rsidRPr="009D0954">
        <w:rPr>
          <w:lang w:val="el-GR"/>
        </w:rPr>
        <w:t>έχετε</w:t>
      </w:r>
      <w:r w:rsidRPr="009D0954">
        <w:rPr>
          <w:spacing w:val="-1"/>
          <w:lang w:val="el-GR"/>
        </w:rPr>
        <w:t xml:space="preserve"> </w:t>
      </w:r>
      <w:r w:rsidRPr="009D0954">
        <w:rPr>
          <w:lang w:val="el-GR"/>
        </w:rPr>
        <w:t>περεταίρω</w:t>
      </w:r>
      <w:r w:rsidRPr="009D0954">
        <w:rPr>
          <w:spacing w:val="-2"/>
          <w:lang w:val="el-GR"/>
        </w:rPr>
        <w:t xml:space="preserve"> </w:t>
      </w:r>
      <w:r w:rsidRPr="009D0954">
        <w:rPr>
          <w:lang w:val="el-GR"/>
        </w:rPr>
        <w:t>απορίες,</w:t>
      </w:r>
      <w:r w:rsidRPr="009D0954">
        <w:rPr>
          <w:spacing w:val="-2"/>
          <w:lang w:val="el-GR"/>
        </w:rPr>
        <w:t xml:space="preserve"> </w:t>
      </w:r>
      <w:r w:rsidRPr="009D0954">
        <w:rPr>
          <w:lang w:val="el-GR"/>
        </w:rPr>
        <w:t>ρωτήστε</w:t>
      </w:r>
      <w:r w:rsidRPr="009D0954">
        <w:rPr>
          <w:spacing w:val="-1"/>
          <w:lang w:val="el-GR"/>
        </w:rPr>
        <w:t xml:space="preserve"> </w:t>
      </w:r>
      <w:r w:rsidRPr="009D0954">
        <w:rPr>
          <w:lang w:val="el-GR"/>
        </w:rPr>
        <w:t>τον</w:t>
      </w:r>
      <w:r w:rsidRPr="009D0954">
        <w:rPr>
          <w:spacing w:val="-2"/>
          <w:lang w:val="el-GR"/>
        </w:rPr>
        <w:t xml:space="preserve"> </w:t>
      </w:r>
      <w:r w:rsidR="0015119D">
        <w:rPr>
          <w:spacing w:val="-2"/>
          <w:lang w:val="el-GR"/>
        </w:rPr>
        <w:t>γ</w:t>
      </w:r>
      <w:r w:rsidRPr="009D0954">
        <w:rPr>
          <w:lang w:val="el-GR"/>
        </w:rPr>
        <w:t>ιατρό</w:t>
      </w:r>
      <w:r w:rsidRPr="009D0954">
        <w:rPr>
          <w:spacing w:val="-2"/>
          <w:lang w:val="el-GR"/>
        </w:rPr>
        <w:t xml:space="preserve"> </w:t>
      </w:r>
      <w:r w:rsidRPr="009D0954">
        <w:rPr>
          <w:lang w:val="el-GR"/>
        </w:rPr>
        <w:t>ή</w:t>
      </w:r>
      <w:r w:rsidRPr="009D0954">
        <w:rPr>
          <w:spacing w:val="-2"/>
          <w:lang w:val="el-GR"/>
        </w:rPr>
        <w:t xml:space="preserve"> </w:t>
      </w:r>
      <w:r w:rsidRPr="009D0954">
        <w:rPr>
          <w:lang w:val="el-GR"/>
        </w:rPr>
        <w:t>το</w:t>
      </w:r>
      <w:r w:rsidRPr="009D0954">
        <w:rPr>
          <w:spacing w:val="-6"/>
          <w:lang w:val="el-GR"/>
        </w:rPr>
        <w:t xml:space="preserve"> </w:t>
      </w:r>
      <w:r w:rsidRPr="009D0954">
        <w:rPr>
          <w:lang w:val="el-GR"/>
        </w:rPr>
        <w:t>φαρμακοποιό</w:t>
      </w:r>
      <w:r w:rsidRPr="009D0954">
        <w:rPr>
          <w:spacing w:val="-2"/>
          <w:lang w:val="el-GR"/>
        </w:rPr>
        <w:t xml:space="preserve"> </w:t>
      </w:r>
      <w:r w:rsidRPr="009D0954">
        <w:rPr>
          <w:lang w:val="el-GR"/>
        </w:rPr>
        <w:t>σας.</w:t>
      </w:r>
    </w:p>
    <w:p w14:paraId="23905C25" w14:textId="77777777" w:rsidR="00156775" w:rsidRPr="009D0954" w:rsidRDefault="00E13CE4">
      <w:pPr>
        <w:pStyle w:val="ListParagraph"/>
        <w:numPr>
          <w:ilvl w:val="0"/>
          <w:numId w:val="19"/>
        </w:numPr>
        <w:tabs>
          <w:tab w:val="left" w:pos="784"/>
          <w:tab w:val="left" w:pos="785"/>
        </w:tabs>
        <w:spacing w:before="1"/>
        <w:ind w:right="491"/>
        <w:rPr>
          <w:lang w:val="el-GR"/>
        </w:rPr>
      </w:pPr>
      <w:r w:rsidRPr="009D0954">
        <w:rPr>
          <w:lang w:val="el-GR"/>
        </w:rPr>
        <w:t>Η συνταγή για αυτό το φάρμακο χορηγήθηκε αποκλειστικά για σας. Δεν πρέπει να δώσετε το</w:t>
      </w:r>
      <w:r w:rsidRPr="005F6448">
        <w:rPr>
          <w:lang w:val="el-GR"/>
        </w:rPr>
        <w:t xml:space="preserve"> </w:t>
      </w:r>
      <w:r w:rsidRPr="009D0954">
        <w:rPr>
          <w:lang w:val="el-GR"/>
        </w:rPr>
        <w:t>φάρμακο σε άλλους. Μπορεί να τους προκαλέσει βλάβη, ακόμα και όταν τα σημεία της</w:t>
      </w:r>
      <w:r w:rsidRPr="009D0954">
        <w:rPr>
          <w:spacing w:val="1"/>
          <w:lang w:val="el-GR"/>
        </w:rPr>
        <w:t xml:space="preserve"> </w:t>
      </w:r>
      <w:r w:rsidRPr="009D0954">
        <w:rPr>
          <w:lang w:val="el-GR"/>
        </w:rPr>
        <w:t>ασθένειάς</w:t>
      </w:r>
      <w:r w:rsidRPr="009D0954">
        <w:rPr>
          <w:spacing w:val="-2"/>
          <w:lang w:val="el-GR"/>
        </w:rPr>
        <w:t xml:space="preserve"> </w:t>
      </w:r>
      <w:r w:rsidRPr="009D0954">
        <w:rPr>
          <w:lang w:val="el-GR"/>
        </w:rPr>
        <w:t>τους</w:t>
      </w:r>
      <w:r w:rsidRPr="009D0954">
        <w:rPr>
          <w:spacing w:val="-1"/>
          <w:lang w:val="el-GR"/>
        </w:rPr>
        <w:t xml:space="preserve"> </w:t>
      </w:r>
      <w:r w:rsidRPr="009D0954">
        <w:rPr>
          <w:lang w:val="el-GR"/>
        </w:rPr>
        <w:t>είναι ίδια</w:t>
      </w:r>
      <w:r w:rsidRPr="009D0954">
        <w:rPr>
          <w:spacing w:val="-1"/>
          <w:lang w:val="el-GR"/>
        </w:rPr>
        <w:t xml:space="preserve"> </w:t>
      </w:r>
      <w:r w:rsidRPr="009D0954">
        <w:rPr>
          <w:lang w:val="el-GR"/>
        </w:rPr>
        <w:t>µε</w:t>
      </w:r>
      <w:r w:rsidRPr="009D0954">
        <w:rPr>
          <w:spacing w:val="1"/>
          <w:lang w:val="el-GR"/>
        </w:rPr>
        <w:t xml:space="preserve"> </w:t>
      </w:r>
      <w:r w:rsidRPr="009D0954">
        <w:rPr>
          <w:lang w:val="el-GR"/>
        </w:rPr>
        <w:t>τα</w:t>
      </w:r>
      <w:r w:rsidRPr="009D0954">
        <w:rPr>
          <w:spacing w:val="-1"/>
          <w:lang w:val="el-GR"/>
        </w:rPr>
        <w:t xml:space="preserve"> </w:t>
      </w:r>
      <w:r w:rsidRPr="009D0954">
        <w:rPr>
          <w:lang w:val="el-GR"/>
        </w:rPr>
        <w:t>δικά</w:t>
      </w:r>
      <w:r w:rsidRPr="009D0954">
        <w:rPr>
          <w:spacing w:val="-1"/>
          <w:lang w:val="el-GR"/>
        </w:rPr>
        <w:t xml:space="preserve"> </w:t>
      </w:r>
      <w:r w:rsidRPr="009D0954">
        <w:rPr>
          <w:lang w:val="el-GR"/>
        </w:rPr>
        <w:t>σας.</w:t>
      </w:r>
    </w:p>
    <w:p w14:paraId="742BB8A0" w14:textId="4FEF9DE0" w:rsidR="00156775" w:rsidRDefault="00E13CE4">
      <w:pPr>
        <w:pStyle w:val="ListParagraph"/>
        <w:numPr>
          <w:ilvl w:val="0"/>
          <w:numId w:val="19"/>
        </w:numPr>
        <w:tabs>
          <w:tab w:val="left" w:pos="784"/>
          <w:tab w:val="left" w:pos="785"/>
        </w:tabs>
        <w:ind w:right="445"/>
      </w:pPr>
      <w:r w:rsidRPr="009D0954">
        <w:rPr>
          <w:lang w:val="el-GR"/>
        </w:rPr>
        <w:t>Εάν παρατηρήσετε κάποια ανεπιθύμητη ενέργεια, ενημερώστε τον ιατρό ή τον φαρμακοποιό</w:t>
      </w:r>
      <w:r w:rsidRPr="005F6448">
        <w:rPr>
          <w:lang w:val="el-GR"/>
        </w:rPr>
        <w:t xml:space="preserve"> </w:t>
      </w:r>
      <w:r w:rsidRPr="009D0954">
        <w:rPr>
          <w:lang w:val="el-GR"/>
        </w:rPr>
        <w:t>σας. Αυτό ισχύει και για κάθε πιθανή ανεπιθύμητη ενέργεια που δεν αναφέρεται στο παρόν</w:t>
      </w:r>
      <w:r w:rsidRPr="009D0954">
        <w:rPr>
          <w:spacing w:val="1"/>
          <w:lang w:val="el-GR"/>
        </w:rPr>
        <w:t xml:space="preserve"> </w:t>
      </w:r>
      <w:r w:rsidRPr="009D0954">
        <w:rPr>
          <w:lang w:val="el-GR"/>
        </w:rPr>
        <w:t>φύλλο</w:t>
      </w:r>
      <w:r w:rsidRPr="009D0954">
        <w:rPr>
          <w:spacing w:val="-1"/>
          <w:lang w:val="el-GR"/>
        </w:rPr>
        <w:t xml:space="preserve"> </w:t>
      </w:r>
      <w:r w:rsidRPr="009D0954">
        <w:rPr>
          <w:lang w:val="el-GR"/>
        </w:rPr>
        <w:t>οδηγιών</w:t>
      </w:r>
      <w:r w:rsidRPr="009D0954">
        <w:rPr>
          <w:spacing w:val="-2"/>
          <w:lang w:val="el-GR"/>
        </w:rPr>
        <w:t xml:space="preserve"> </w:t>
      </w:r>
      <w:r w:rsidRPr="009D0954">
        <w:rPr>
          <w:lang w:val="el-GR"/>
        </w:rPr>
        <w:t xml:space="preserve">χρήσης. </w:t>
      </w:r>
      <w:r>
        <w:t>Βλ. παράγραφο 4.</w:t>
      </w:r>
    </w:p>
    <w:p w14:paraId="4C56D360" w14:textId="77777777" w:rsidR="00156775" w:rsidRDefault="00156775">
      <w:pPr>
        <w:pStyle w:val="BodyText"/>
        <w:spacing w:before="9"/>
        <w:rPr>
          <w:sz w:val="21"/>
        </w:rPr>
      </w:pPr>
    </w:p>
    <w:p w14:paraId="39F7F074" w14:textId="77777777" w:rsidR="00156775" w:rsidRPr="009D0954" w:rsidRDefault="00E13CE4">
      <w:pPr>
        <w:pStyle w:val="Heading1"/>
        <w:ind w:left="218"/>
        <w:rPr>
          <w:lang w:val="el-GR"/>
        </w:rPr>
      </w:pPr>
      <w:r w:rsidRPr="009D0954">
        <w:rPr>
          <w:lang w:val="el-GR"/>
        </w:rPr>
        <w:t>Τι</w:t>
      </w:r>
      <w:r w:rsidRPr="009D0954">
        <w:rPr>
          <w:spacing w:val="-1"/>
          <w:lang w:val="el-GR"/>
        </w:rPr>
        <w:t xml:space="preserve"> </w:t>
      </w:r>
      <w:r w:rsidRPr="009D0954">
        <w:rPr>
          <w:lang w:val="el-GR"/>
        </w:rPr>
        <w:t>περιέχει</w:t>
      </w:r>
      <w:r w:rsidRPr="009D0954">
        <w:rPr>
          <w:spacing w:val="-1"/>
          <w:lang w:val="el-GR"/>
        </w:rPr>
        <w:t xml:space="preserve"> </w:t>
      </w:r>
      <w:r w:rsidRPr="009D0954">
        <w:rPr>
          <w:lang w:val="el-GR"/>
        </w:rPr>
        <w:t>το</w:t>
      </w:r>
      <w:r w:rsidRPr="009D0954">
        <w:rPr>
          <w:spacing w:val="-1"/>
          <w:lang w:val="el-GR"/>
        </w:rPr>
        <w:t xml:space="preserve"> </w:t>
      </w:r>
      <w:r w:rsidRPr="009D0954">
        <w:rPr>
          <w:lang w:val="el-GR"/>
        </w:rPr>
        <w:t>παρόν</w:t>
      </w:r>
      <w:r w:rsidRPr="009D0954">
        <w:rPr>
          <w:spacing w:val="-2"/>
          <w:lang w:val="el-GR"/>
        </w:rPr>
        <w:t xml:space="preserve"> </w:t>
      </w:r>
      <w:r w:rsidRPr="009D0954">
        <w:rPr>
          <w:lang w:val="el-GR"/>
        </w:rPr>
        <w:t>φύλλο</w:t>
      </w:r>
      <w:r w:rsidRPr="009D0954">
        <w:rPr>
          <w:spacing w:val="-2"/>
          <w:lang w:val="el-GR"/>
        </w:rPr>
        <w:t xml:space="preserve"> </w:t>
      </w:r>
      <w:r w:rsidRPr="009D0954">
        <w:rPr>
          <w:lang w:val="el-GR"/>
        </w:rPr>
        <w:t>οδηγιών:</w:t>
      </w:r>
    </w:p>
    <w:p w14:paraId="77D05F2A" w14:textId="77777777" w:rsidR="00156775" w:rsidRPr="009D0954" w:rsidRDefault="00156775">
      <w:pPr>
        <w:pStyle w:val="BodyText"/>
        <w:rPr>
          <w:b/>
          <w:lang w:val="el-GR"/>
        </w:rPr>
      </w:pPr>
    </w:p>
    <w:p w14:paraId="0FDFC3F9" w14:textId="4B351FD4" w:rsidR="00156775" w:rsidRPr="009D0954" w:rsidRDefault="00E13CE4">
      <w:pPr>
        <w:pStyle w:val="ListParagraph"/>
        <w:numPr>
          <w:ilvl w:val="0"/>
          <w:numId w:val="18"/>
        </w:numPr>
        <w:tabs>
          <w:tab w:val="left" w:pos="784"/>
          <w:tab w:val="left" w:pos="785"/>
        </w:tabs>
        <w:rPr>
          <w:lang w:val="el-GR"/>
        </w:rPr>
      </w:pPr>
      <w:r w:rsidRPr="009D0954">
        <w:rPr>
          <w:lang w:val="el-GR"/>
        </w:rPr>
        <w:t>Τι</w:t>
      </w:r>
      <w:r w:rsidRPr="009D0954">
        <w:rPr>
          <w:spacing w:val="-1"/>
          <w:lang w:val="el-GR"/>
        </w:rPr>
        <w:t xml:space="preserve"> </w:t>
      </w:r>
      <w:r w:rsidRPr="009D0954">
        <w:rPr>
          <w:lang w:val="el-GR"/>
        </w:rPr>
        <w:t>είναι</w:t>
      </w:r>
      <w:r w:rsidRPr="009D0954">
        <w:rPr>
          <w:spacing w:val="-1"/>
          <w:lang w:val="el-GR"/>
        </w:rPr>
        <w:t xml:space="preserve"> </w:t>
      </w:r>
      <w:r w:rsidRPr="009D0954">
        <w:rPr>
          <w:lang w:val="el-GR"/>
        </w:rPr>
        <w:t>το</w:t>
      </w:r>
      <w:r w:rsidRPr="009D0954">
        <w:rPr>
          <w:spacing w:val="-1"/>
          <w:lang w:val="el-GR"/>
        </w:rPr>
        <w:t xml:space="preserve"> </w:t>
      </w:r>
      <w:r w:rsidR="009D0954">
        <w:t>Icatibant</w:t>
      </w:r>
      <w:r w:rsidR="009D0954" w:rsidRPr="009E0146">
        <w:rPr>
          <w:lang w:val="el-GR"/>
        </w:rPr>
        <w:t xml:space="preserve"> </w:t>
      </w:r>
      <w:r w:rsidR="009D0954">
        <w:t>Accord</w:t>
      </w:r>
      <w:r w:rsidRPr="009D0954">
        <w:rPr>
          <w:lang w:val="el-GR"/>
        </w:rPr>
        <w:t xml:space="preserve"> και</w:t>
      </w:r>
      <w:r w:rsidRPr="009D0954">
        <w:rPr>
          <w:spacing w:val="-1"/>
          <w:lang w:val="el-GR"/>
        </w:rPr>
        <w:t xml:space="preserve"> </w:t>
      </w:r>
      <w:r w:rsidRPr="009D0954">
        <w:rPr>
          <w:lang w:val="el-GR"/>
        </w:rPr>
        <w:t>ποια</w:t>
      </w:r>
      <w:r w:rsidRPr="009D0954">
        <w:rPr>
          <w:spacing w:val="-4"/>
          <w:lang w:val="el-GR"/>
        </w:rPr>
        <w:t xml:space="preserve"> </w:t>
      </w:r>
      <w:r w:rsidRPr="009D0954">
        <w:rPr>
          <w:lang w:val="el-GR"/>
        </w:rPr>
        <w:t>είναι</w:t>
      </w:r>
      <w:r w:rsidRPr="009D0954">
        <w:rPr>
          <w:spacing w:val="-1"/>
          <w:lang w:val="el-GR"/>
        </w:rPr>
        <w:t xml:space="preserve"> </w:t>
      </w:r>
      <w:r w:rsidRPr="009D0954">
        <w:rPr>
          <w:lang w:val="el-GR"/>
        </w:rPr>
        <w:t>η</w:t>
      </w:r>
      <w:r w:rsidRPr="009D0954">
        <w:rPr>
          <w:spacing w:val="-2"/>
          <w:lang w:val="el-GR"/>
        </w:rPr>
        <w:t xml:space="preserve"> </w:t>
      </w:r>
      <w:r w:rsidRPr="009D0954">
        <w:rPr>
          <w:lang w:val="el-GR"/>
        </w:rPr>
        <w:t>χρήση</w:t>
      </w:r>
      <w:r w:rsidRPr="009D0954">
        <w:rPr>
          <w:spacing w:val="-4"/>
          <w:lang w:val="el-GR"/>
        </w:rPr>
        <w:t xml:space="preserve"> </w:t>
      </w:r>
      <w:r w:rsidRPr="009D0954">
        <w:rPr>
          <w:lang w:val="el-GR"/>
        </w:rPr>
        <w:t>του</w:t>
      </w:r>
    </w:p>
    <w:p w14:paraId="166DE8B9" w14:textId="5012EC58" w:rsidR="00156775" w:rsidRPr="009D0954" w:rsidRDefault="00E13CE4">
      <w:pPr>
        <w:pStyle w:val="ListParagraph"/>
        <w:numPr>
          <w:ilvl w:val="0"/>
          <w:numId w:val="18"/>
        </w:numPr>
        <w:tabs>
          <w:tab w:val="left" w:pos="784"/>
          <w:tab w:val="left" w:pos="785"/>
        </w:tabs>
        <w:spacing w:before="2" w:line="252" w:lineRule="exact"/>
        <w:rPr>
          <w:lang w:val="el-GR"/>
        </w:rPr>
      </w:pPr>
      <w:r w:rsidRPr="009D0954">
        <w:rPr>
          <w:lang w:val="el-GR"/>
        </w:rPr>
        <w:t>Τι</w:t>
      </w:r>
      <w:r w:rsidRPr="009D0954">
        <w:rPr>
          <w:spacing w:val="-3"/>
          <w:lang w:val="el-GR"/>
        </w:rPr>
        <w:t xml:space="preserve"> </w:t>
      </w:r>
      <w:r w:rsidRPr="009D0954">
        <w:rPr>
          <w:lang w:val="el-GR"/>
        </w:rPr>
        <w:t>πρέπει</w:t>
      </w:r>
      <w:r w:rsidRPr="009D0954">
        <w:rPr>
          <w:spacing w:val="-4"/>
          <w:lang w:val="el-GR"/>
        </w:rPr>
        <w:t xml:space="preserve"> </w:t>
      </w:r>
      <w:r w:rsidRPr="009D0954">
        <w:rPr>
          <w:lang w:val="el-GR"/>
        </w:rPr>
        <w:t>να</w:t>
      </w:r>
      <w:r w:rsidRPr="009D0954">
        <w:rPr>
          <w:spacing w:val="-5"/>
          <w:lang w:val="el-GR"/>
        </w:rPr>
        <w:t xml:space="preserve"> </w:t>
      </w:r>
      <w:r w:rsidRPr="009D0954">
        <w:rPr>
          <w:lang w:val="el-GR"/>
        </w:rPr>
        <w:t>γνωρίζετε</w:t>
      </w:r>
      <w:r w:rsidRPr="009D0954">
        <w:rPr>
          <w:spacing w:val="-2"/>
          <w:lang w:val="el-GR"/>
        </w:rPr>
        <w:t xml:space="preserve"> </w:t>
      </w:r>
      <w:r w:rsidRPr="009D0954">
        <w:rPr>
          <w:lang w:val="el-GR"/>
        </w:rPr>
        <w:t>πριν</w:t>
      </w:r>
      <w:r w:rsidRPr="009D0954">
        <w:rPr>
          <w:spacing w:val="-1"/>
          <w:lang w:val="el-GR"/>
        </w:rPr>
        <w:t xml:space="preserve"> </w:t>
      </w:r>
      <w:r w:rsidRPr="009D0954">
        <w:rPr>
          <w:lang w:val="el-GR"/>
        </w:rPr>
        <w:t>χρησιμοποιήσετε</w:t>
      </w:r>
      <w:r w:rsidRPr="009D0954">
        <w:rPr>
          <w:spacing w:val="-2"/>
          <w:lang w:val="el-GR"/>
        </w:rPr>
        <w:t xml:space="preserve"> </w:t>
      </w:r>
      <w:r w:rsidRPr="009D0954">
        <w:rPr>
          <w:lang w:val="el-GR"/>
        </w:rPr>
        <w:t>το</w:t>
      </w:r>
      <w:r w:rsidRPr="009D0954">
        <w:rPr>
          <w:spacing w:val="-2"/>
          <w:lang w:val="el-GR"/>
        </w:rPr>
        <w:t xml:space="preserve"> </w:t>
      </w:r>
      <w:r w:rsidR="009D0954">
        <w:t>Icatibant</w:t>
      </w:r>
      <w:r w:rsidR="009D0954" w:rsidRPr="009E0146">
        <w:rPr>
          <w:lang w:val="el-GR"/>
        </w:rPr>
        <w:t xml:space="preserve"> </w:t>
      </w:r>
      <w:r w:rsidR="009D0954">
        <w:t>Accord</w:t>
      </w:r>
    </w:p>
    <w:p w14:paraId="1185BCB4" w14:textId="0101CE21" w:rsidR="00156775" w:rsidRPr="009E0146" w:rsidRDefault="00E13CE4">
      <w:pPr>
        <w:pStyle w:val="ListParagraph"/>
        <w:numPr>
          <w:ilvl w:val="0"/>
          <w:numId w:val="18"/>
        </w:numPr>
        <w:tabs>
          <w:tab w:val="left" w:pos="784"/>
          <w:tab w:val="left" w:pos="785"/>
        </w:tabs>
        <w:spacing w:line="252" w:lineRule="exact"/>
        <w:rPr>
          <w:lang w:val="el-GR"/>
        </w:rPr>
      </w:pPr>
      <w:r w:rsidRPr="009E0146">
        <w:rPr>
          <w:lang w:val="el-GR"/>
        </w:rPr>
        <w:t>Πώς</w:t>
      </w:r>
      <w:r w:rsidRPr="009E0146">
        <w:rPr>
          <w:spacing w:val="-3"/>
          <w:lang w:val="el-GR"/>
        </w:rPr>
        <w:t xml:space="preserve"> </w:t>
      </w:r>
      <w:r w:rsidRPr="009E0146">
        <w:rPr>
          <w:lang w:val="el-GR"/>
        </w:rPr>
        <w:t>να</w:t>
      </w:r>
      <w:r w:rsidRPr="009E0146">
        <w:rPr>
          <w:spacing w:val="-3"/>
          <w:lang w:val="el-GR"/>
        </w:rPr>
        <w:t xml:space="preserve"> </w:t>
      </w:r>
      <w:r w:rsidRPr="009E0146">
        <w:rPr>
          <w:lang w:val="el-GR"/>
        </w:rPr>
        <w:t>χρησιμοποιήσετε</w:t>
      </w:r>
      <w:r w:rsidRPr="009E0146">
        <w:rPr>
          <w:spacing w:val="-4"/>
          <w:lang w:val="el-GR"/>
        </w:rPr>
        <w:t xml:space="preserve"> </w:t>
      </w:r>
      <w:r w:rsidRPr="009E0146">
        <w:rPr>
          <w:lang w:val="el-GR"/>
        </w:rPr>
        <w:t>το</w:t>
      </w:r>
      <w:r w:rsidRPr="009E0146">
        <w:rPr>
          <w:spacing w:val="-2"/>
          <w:lang w:val="el-GR"/>
        </w:rPr>
        <w:t xml:space="preserve"> </w:t>
      </w:r>
      <w:r w:rsidR="009D0954">
        <w:t>Icatibant</w:t>
      </w:r>
      <w:r w:rsidR="009D0954" w:rsidRPr="009E0146">
        <w:rPr>
          <w:lang w:val="el-GR"/>
        </w:rPr>
        <w:t xml:space="preserve"> </w:t>
      </w:r>
      <w:r w:rsidR="009D0954">
        <w:t>Accord</w:t>
      </w:r>
    </w:p>
    <w:p w14:paraId="52A50168" w14:textId="77777777" w:rsidR="00156775" w:rsidRDefault="00E13CE4">
      <w:pPr>
        <w:pStyle w:val="ListParagraph"/>
        <w:numPr>
          <w:ilvl w:val="0"/>
          <w:numId w:val="18"/>
        </w:numPr>
        <w:tabs>
          <w:tab w:val="left" w:pos="784"/>
          <w:tab w:val="left" w:pos="785"/>
        </w:tabs>
        <w:spacing w:line="252" w:lineRule="exact"/>
        <w:ind w:hanging="568"/>
      </w:pPr>
      <w:r>
        <w:t>Πιθανές</w:t>
      </w:r>
      <w:r>
        <w:rPr>
          <w:spacing w:val="-5"/>
        </w:rPr>
        <w:t xml:space="preserve"> </w:t>
      </w:r>
      <w:r>
        <w:t>ανεπιθύμητες</w:t>
      </w:r>
      <w:r>
        <w:rPr>
          <w:spacing w:val="-6"/>
        </w:rPr>
        <w:t xml:space="preserve"> </w:t>
      </w:r>
      <w:r>
        <w:t>ενέργειες</w:t>
      </w:r>
    </w:p>
    <w:p w14:paraId="1F33DF94" w14:textId="3D4D7984" w:rsidR="00156775" w:rsidRPr="009E0146" w:rsidRDefault="00E13CE4">
      <w:pPr>
        <w:pStyle w:val="ListParagraph"/>
        <w:numPr>
          <w:ilvl w:val="0"/>
          <w:numId w:val="18"/>
        </w:numPr>
        <w:tabs>
          <w:tab w:val="left" w:pos="784"/>
          <w:tab w:val="left" w:pos="785"/>
        </w:tabs>
        <w:spacing w:before="1" w:line="252" w:lineRule="exact"/>
        <w:ind w:hanging="568"/>
        <w:rPr>
          <w:lang w:val="el-GR"/>
        </w:rPr>
      </w:pPr>
      <w:r w:rsidRPr="009E0146">
        <w:rPr>
          <w:lang w:val="el-GR"/>
        </w:rPr>
        <w:t>Πώς</w:t>
      </w:r>
      <w:r w:rsidRPr="009E0146">
        <w:rPr>
          <w:spacing w:val="-3"/>
          <w:lang w:val="el-GR"/>
        </w:rPr>
        <w:t xml:space="preserve"> </w:t>
      </w:r>
      <w:r w:rsidRPr="009E0146">
        <w:rPr>
          <w:lang w:val="el-GR"/>
        </w:rPr>
        <w:t>να</w:t>
      </w:r>
      <w:r w:rsidRPr="009E0146">
        <w:rPr>
          <w:spacing w:val="-2"/>
          <w:lang w:val="el-GR"/>
        </w:rPr>
        <w:t xml:space="preserve"> </w:t>
      </w:r>
      <w:r w:rsidRPr="009E0146">
        <w:rPr>
          <w:lang w:val="el-GR"/>
        </w:rPr>
        <w:t>φυλάσσεται</w:t>
      </w:r>
      <w:r w:rsidRPr="009E0146">
        <w:rPr>
          <w:spacing w:val="-2"/>
          <w:lang w:val="el-GR"/>
        </w:rPr>
        <w:t xml:space="preserve"> </w:t>
      </w:r>
      <w:r w:rsidRPr="009E0146">
        <w:rPr>
          <w:lang w:val="el-GR"/>
        </w:rPr>
        <w:t>το</w:t>
      </w:r>
      <w:r w:rsidRPr="009E0146">
        <w:rPr>
          <w:spacing w:val="-1"/>
          <w:lang w:val="el-GR"/>
        </w:rPr>
        <w:t xml:space="preserve"> </w:t>
      </w:r>
      <w:r w:rsidR="009D0954">
        <w:t>Icatibant</w:t>
      </w:r>
      <w:r w:rsidR="009D0954" w:rsidRPr="009E0146">
        <w:rPr>
          <w:lang w:val="el-GR"/>
        </w:rPr>
        <w:t xml:space="preserve"> </w:t>
      </w:r>
      <w:r w:rsidR="009D0954">
        <w:t>Accord</w:t>
      </w:r>
    </w:p>
    <w:p w14:paraId="241500B7" w14:textId="77777777" w:rsidR="00156775" w:rsidRPr="009D0954" w:rsidRDefault="00E13CE4">
      <w:pPr>
        <w:pStyle w:val="ListParagraph"/>
        <w:numPr>
          <w:ilvl w:val="0"/>
          <w:numId w:val="18"/>
        </w:numPr>
        <w:tabs>
          <w:tab w:val="left" w:pos="784"/>
          <w:tab w:val="left" w:pos="785"/>
        </w:tabs>
        <w:spacing w:line="252" w:lineRule="exact"/>
        <w:ind w:hanging="568"/>
        <w:rPr>
          <w:lang w:val="el-GR"/>
        </w:rPr>
      </w:pPr>
      <w:r w:rsidRPr="009D0954">
        <w:rPr>
          <w:lang w:val="el-GR"/>
        </w:rPr>
        <w:t>Περιεχόμενο</w:t>
      </w:r>
      <w:r w:rsidRPr="009D0954">
        <w:rPr>
          <w:spacing w:val="-2"/>
          <w:lang w:val="el-GR"/>
        </w:rPr>
        <w:t xml:space="preserve"> </w:t>
      </w:r>
      <w:r w:rsidRPr="009D0954">
        <w:rPr>
          <w:lang w:val="el-GR"/>
        </w:rPr>
        <w:t>της</w:t>
      </w:r>
      <w:r w:rsidRPr="009D0954">
        <w:rPr>
          <w:spacing w:val="-6"/>
          <w:lang w:val="el-GR"/>
        </w:rPr>
        <w:t xml:space="preserve"> </w:t>
      </w:r>
      <w:r w:rsidRPr="009D0954">
        <w:rPr>
          <w:lang w:val="el-GR"/>
        </w:rPr>
        <w:t>συσκευασίας</w:t>
      </w:r>
      <w:r w:rsidRPr="009D0954">
        <w:rPr>
          <w:spacing w:val="-3"/>
          <w:lang w:val="el-GR"/>
        </w:rPr>
        <w:t xml:space="preserve"> </w:t>
      </w:r>
      <w:r w:rsidRPr="009D0954">
        <w:rPr>
          <w:lang w:val="el-GR"/>
        </w:rPr>
        <w:t>και</w:t>
      </w:r>
      <w:r w:rsidRPr="009D0954">
        <w:rPr>
          <w:spacing w:val="-2"/>
          <w:lang w:val="el-GR"/>
        </w:rPr>
        <w:t xml:space="preserve"> </w:t>
      </w:r>
      <w:r w:rsidRPr="009D0954">
        <w:rPr>
          <w:lang w:val="el-GR"/>
        </w:rPr>
        <w:t>λοιπές</w:t>
      </w:r>
      <w:r w:rsidRPr="009D0954">
        <w:rPr>
          <w:spacing w:val="-3"/>
          <w:lang w:val="el-GR"/>
        </w:rPr>
        <w:t xml:space="preserve"> </w:t>
      </w:r>
      <w:r w:rsidRPr="009D0954">
        <w:rPr>
          <w:lang w:val="el-GR"/>
        </w:rPr>
        <w:t>πληροφορίες</w:t>
      </w:r>
    </w:p>
    <w:p w14:paraId="54C93F0D" w14:textId="77777777" w:rsidR="00156775" w:rsidRPr="009D0954" w:rsidRDefault="00156775">
      <w:pPr>
        <w:pStyle w:val="BodyText"/>
        <w:rPr>
          <w:sz w:val="24"/>
          <w:lang w:val="el-GR"/>
        </w:rPr>
      </w:pPr>
    </w:p>
    <w:p w14:paraId="4784B601" w14:textId="77777777" w:rsidR="00156775" w:rsidRPr="009D0954" w:rsidRDefault="00156775">
      <w:pPr>
        <w:pStyle w:val="BodyText"/>
        <w:spacing w:before="2"/>
        <w:rPr>
          <w:sz w:val="20"/>
          <w:lang w:val="el-GR"/>
        </w:rPr>
      </w:pPr>
    </w:p>
    <w:p w14:paraId="49472DDD" w14:textId="603B9944" w:rsidR="00156775" w:rsidRPr="009D0954" w:rsidRDefault="00E13CE4">
      <w:pPr>
        <w:pStyle w:val="Heading1"/>
        <w:numPr>
          <w:ilvl w:val="0"/>
          <w:numId w:val="17"/>
        </w:numPr>
        <w:tabs>
          <w:tab w:val="left" w:pos="783"/>
          <w:tab w:val="left" w:pos="784"/>
        </w:tabs>
        <w:rPr>
          <w:lang w:val="el-GR"/>
        </w:rPr>
      </w:pPr>
      <w:r w:rsidRPr="009D0954">
        <w:rPr>
          <w:lang w:val="el-GR"/>
        </w:rPr>
        <w:t>Τι είναι το</w:t>
      </w:r>
      <w:r w:rsidRPr="009D0954">
        <w:rPr>
          <w:spacing w:val="-1"/>
          <w:lang w:val="el-GR"/>
        </w:rPr>
        <w:t xml:space="preserve"> </w:t>
      </w:r>
      <w:r w:rsidR="009D0954">
        <w:t>Icatibant</w:t>
      </w:r>
      <w:r w:rsidR="009D0954" w:rsidRPr="009E0146">
        <w:rPr>
          <w:lang w:val="el-GR"/>
        </w:rPr>
        <w:t xml:space="preserve"> </w:t>
      </w:r>
      <w:r w:rsidR="009D0954">
        <w:t>Accord</w:t>
      </w:r>
      <w:r w:rsidRPr="009D0954">
        <w:rPr>
          <w:spacing w:val="-1"/>
          <w:lang w:val="el-GR"/>
        </w:rPr>
        <w:t xml:space="preserve"> </w:t>
      </w:r>
      <w:r w:rsidRPr="009D0954">
        <w:rPr>
          <w:lang w:val="el-GR"/>
        </w:rPr>
        <w:t>και</w:t>
      </w:r>
      <w:r w:rsidRPr="009D0954">
        <w:rPr>
          <w:spacing w:val="1"/>
          <w:lang w:val="el-GR"/>
        </w:rPr>
        <w:t xml:space="preserve"> </w:t>
      </w:r>
      <w:r w:rsidRPr="009D0954">
        <w:rPr>
          <w:lang w:val="el-GR"/>
        </w:rPr>
        <w:t>ποια</w:t>
      </w:r>
      <w:r w:rsidRPr="009D0954">
        <w:rPr>
          <w:spacing w:val="-2"/>
          <w:lang w:val="el-GR"/>
        </w:rPr>
        <w:t xml:space="preserve"> </w:t>
      </w:r>
      <w:r w:rsidRPr="009D0954">
        <w:rPr>
          <w:lang w:val="el-GR"/>
        </w:rPr>
        <w:t>είναι η</w:t>
      </w:r>
      <w:r w:rsidRPr="009D0954">
        <w:rPr>
          <w:spacing w:val="-4"/>
          <w:lang w:val="el-GR"/>
        </w:rPr>
        <w:t xml:space="preserve"> </w:t>
      </w:r>
      <w:r w:rsidRPr="009D0954">
        <w:rPr>
          <w:lang w:val="el-GR"/>
        </w:rPr>
        <w:t>χρήση</w:t>
      </w:r>
      <w:r w:rsidRPr="009D0954">
        <w:rPr>
          <w:spacing w:val="-2"/>
          <w:lang w:val="el-GR"/>
        </w:rPr>
        <w:t xml:space="preserve"> </w:t>
      </w:r>
      <w:r w:rsidRPr="009D0954">
        <w:rPr>
          <w:lang w:val="el-GR"/>
        </w:rPr>
        <w:t>του</w:t>
      </w:r>
    </w:p>
    <w:p w14:paraId="4AB74788" w14:textId="77777777" w:rsidR="00156775" w:rsidRPr="009D0954" w:rsidRDefault="00156775">
      <w:pPr>
        <w:pStyle w:val="BodyText"/>
        <w:spacing w:before="9"/>
        <w:rPr>
          <w:b/>
          <w:sz w:val="21"/>
          <w:lang w:val="el-GR"/>
        </w:rPr>
      </w:pPr>
    </w:p>
    <w:p w14:paraId="74401AD9" w14:textId="6973A29D" w:rsidR="00156775" w:rsidRPr="009D0954" w:rsidRDefault="00E13CE4">
      <w:pPr>
        <w:pStyle w:val="BodyText"/>
        <w:ind w:left="217"/>
        <w:rPr>
          <w:lang w:val="el-GR"/>
        </w:rPr>
      </w:pPr>
      <w:r w:rsidRPr="009D0954">
        <w:rPr>
          <w:lang w:val="el-GR"/>
        </w:rPr>
        <w:t>Το</w:t>
      </w:r>
      <w:r w:rsidRPr="009D0954">
        <w:rPr>
          <w:spacing w:val="-3"/>
          <w:lang w:val="el-GR"/>
        </w:rPr>
        <w:t xml:space="preserve"> </w:t>
      </w:r>
      <w:r w:rsidR="009D0954">
        <w:t>Icatibant</w:t>
      </w:r>
      <w:r w:rsidR="009D0954" w:rsidRPr="009E0146">
        <w:rPr>
          <w:lang w:val="el-GR"/>
        </w:rPr>
        <w:t xml:space="preserve"> </w:t>
      </w:r>
      <w:r w:rsidR="009D0954">
        <w:t>Accord</w:t>
      </w:r>
      <w:r w:rsidRPr="009D0954">
        <w:rPr>
          <w:spacing w:val="-1"/>
          <w:lang w:val="el-GR"/>
        </w:rPr>
        <w:t xml:space="preserve"> </w:t>
      </w:r>
      <w:r w:rsidRPr="009D0954">
        <w:rPr>
          <w:lang w:val="el-GR"/>
        </w:rPr>
        <w:t>περιέχει</w:t>
      </w:r>
      <w:r w:rsidRPr="009D0954">
        <w:rPr>
          <w:spacing w:val="-2"/>
          <w:lang w:val="el-GR"/>
        </w:rPr>
        <w:t xml:space="preserve"> </w:t>
      </w:r>
      <w:r w:rsidRPr="009D0954">
        <w:rPr>
          <w:lang w:val="el-GR"/>
        </w:rPr>
        <w:t>τη</w:t>
      </w:r>
      <w:r w:rsidRPr="009D0954">
        <w:rPr>
          <w:spacing w:val="-3"/>
          <w:lang w:val="el-GR"/>
        </w:rPr>
        <w:t xml:space="preserve"> </w:t>
      </w:r>
      <w:r w:rsidRPr="009D0954">
        <w:rPr>
          <w:lang w:val="el-GR"/>
        </w:rPr>
        <w:t>δραστική</w:t>
      </w:r>
      <w:r w:rsidRPr="009D0954">
        <w:rPr>
          <w:spacing w:val="-3"/>
          <w:lang w:val="el-GR"/>
        </w:rPr>
        <w:t xml:space="preserve"> </w:t>
      </w:r>
      <w:r w:rsidRPr="009D0954">
        <w:rPr>
          <w:lang w:val="el-GR"/>
        </w:rPr>
        <w:t>ουσία</w:t>
      </w:r>
      <w:r w:rsidRPr="009D0954">
        <w:rPr>
          <w:spacing w:val="-3"/>
          <w:lang w:val="el-GR"/>
        </w:rPr>
        <w:t xml:space="preserve"> </w:t>
      </w:r>
      <w:r w:rsidRPr="009D0954">
        <w:rPr>
          <w:lang w:val="el-GR"/>
        </w:rPr>
        <w:t>ικατιβάντη.</w:t>
      </w:r>
    </w:p>
    <w:p w14:paraId="5A52ECFE" w14:textId="77777777" w:rsidR="00156775" w:rsidRPr="009D0954" w:rsidRDefault="00156775">
      <w:pPr>
        <w:pStyle w:val="BodyText"/>
        <w:rPr>
          <w:lang w:val="el-GR"/>
        </w:rPr>
      </w:pPr>
    </w:p>
    <w:p w14:paraId="3A5AB759" w14:textId="155D347B" w:rsidR="00156775" w:rsidRPr="009D0954" w:rsidRDefault="00E13CE4">
      <w:pPr>
        <w:pStyle w:val="BodyText"/>
        <w:spacing w:before="1"/>
        <w:ind w:left="217" w:right="256"/>
        <w:rPr>
          <w:lang w:val="el-GR"/>
        </w:rPr>
      </w:pPr>
      <w:r w:rsidRPr="009D0954">
        <w:rPr>
          <w:lang w:val="el-GR"/>
        </w:rPr>
        <w:t xml:space="preserve">Το </w:t>
      </w:r>
      <w:r w:rsidR="009D0954">
        <w:t>Icatibant</w:t>
      </w:r>
      <w:r w:rsidR="009D0954" w:rsidRPr="00A62B28">
        <w:rPr>
          <w:lang w:val="el-GR"/>
        </w:rPr>
        <w:t xml:space="preserve"> </w:t>
      </w:r>
      <w:r w:rsidR="009D0954">
        <w:t>Accord</w:t>
      </w:r>
      <w:r w:rsidRPr="009D0954">
        <w:rPr>
          <w:lang w:val="el-GR"/>
        </w:rPr>
        <w:t xml:space="preserve"> χρησιμοποιείται για τη θεραπεία των συμπτωμάτων του κληρονομικού αγγειοοιδήματος</w:t>
      </w:r>
      <w:r w:rsidR="0015119D">
        <w:rPr>
          <w:lang w:val="el-GR"/>
        </w:rPr>
        <w:t xml:space="preserve"> (</w:t>
      </w:r>
      <w:r w:rsidR="0015119D">
        <w:t>HAE</w:t>
      </w:r>
      <w:r w:rsidR="0015119D" w:rsidRPr="005F6448">
        <w:rPr>
          <w:lang w:val="el-GR"/>
        </w:rPr>
        <w:t>)</w:t>
      </w:r>
      <w:r w:rsidRPr="009D0954">
        <w:rPr>
          <w:lang w:val="el-GR"/>
        </w:rPr>
        <w:t xml:space="preserve"> σε</w:t>
      </w:r>
      <w:r w:rsidRPr="005F6448">
        <w:rPr>
          <w:lang w:val="el-GR"/>
        </w:rPr>
        <w:t xml:space="preserve"> </w:t>
      </w:r>
      <w:r w:rsidRPr="009D0954">
        <w:rPr>
          <w:lang w:val="el-GR"/>
        </w:rPr>
        <w:t>ενήλικες,</w:t>
      </w:r>
      <w:r w:rsidRPr="009D0954">
        <w:rPr>
          <w:spacing w:val="-4"/>
          <w:lang w:val="el-GR"/>
        </w:rPr>
        <w:t xml:space="preserve"> </w:t>
      </w:r>
      <w:r w:rsidRPr="009D0954">
        <w:rPr>
          <w:lang w:val="el-GR"/>
        </w:rPr>
        <w:t>εφήβους</w:t>
      </w:r>
      <w:r w:rsidRPr="009D0954">
        <w:rPr>
          <w:spacing w:val="-1"/>
          <w:lang w:val="el-GR"/>
        </w:rPr>
        <w:t xml:space="preserve"> </w:t>
      </w:r>
      <w:r w:rsidRPr="009D0954">
        <w:rPr>
          <w:lang w:val="el-GR"/>
        </w:rPr>
        <w:t>και παιδιά</w:t>
      </w:r>
      <w:r w:rsidRPr="009D0954">
        <w:rPr>
          <w:spacing w:val="-1"/>
          <w:lang w:val="el-GR"/>
        </w:rPr>
        <w:t xml:space="preserve"> </w:t>
      </w:r>
      <w:r w:rsidRPr="009D0954">
        <w:rPr>
          <w:lang w:val="el-GR"/>
        </w:rPr>
        <w:t>ηλικίας</w:t>
      </w:r>
      <w:r w:rsidRPr="009D0954">
        <w:rPr>
          <w:spacing w:val="-1"/>
          <w:lang w:val="el-GR"/>
        </w:rPr>
        <w:t xml:space="preserve"> </w:t>
      </w:r>
      <w:r w:rsidRPr="009D0954">
        <w:rPr>
          <w:lang w:val="el-GR"/>
        </w:rPr>
        <w:t>2</w:t>
      </w:r>
      <w:r w:rsidR="00A62B28">
        <w:rPr>
          <w:spacing w:val="-3"/>
          <w:lang w:val="el-GR"/>
        </w:rPr>
        <w:t> </w:t>
      </w:r>
      <w:r w:rsidRPr="009D0954">
        <w:rPr>
          <w:lang w:val="el-GR"/>
        </w:rPr>
        <w:t>ετών και άνω.</w:t>
      </w:r>
    </w:p>
    <w:p w14:paraId="45389A76" w14:textId="77777777" w:rsidR="00156775" w:rsidRPr="009D0954" w:rsidRDefault="00156775">
      <w:pPr>
        <w:pStyle w:val="BodyText"/>
        <w:spacing w:before="10"/>
        <w:rPr>
          <w:sz w:val="21"/>
          <w:lang w:val="el-GR"/>
        </w:rPr>
      </w:pPr>
    </w:p>
    <w:p w14:paraId="278A857F" w14:textId="36887E8E" w:rsidR="00156775" w:rsidRPr="009D0954" w:rsidRDefault="00E13CE4">
      <w:pPr>
        <w:pStyle w:val="BodyText"/>
        <w:ind w:left="217" w:right="460"/>
        <w:rPr>
          <w:lang w:val="el-GR"/>
        </w:rPr>
      </w:pPr>
      <w:r w:rsidRPr="009D0954">
        <w:rPr>
          <w:lang w:val="el-GR"/>
        </w:rPr>
        <w:t xml:space="preserve">Στο </w:t>
      </w:r>
      <w:r w:rsidR="0015119D">
        <w:t>HAE</w:t>
      </w:r>
      <w:r w:rsidRPr="009D0954">
        <w:rPr>
          <w:lang w:val="el-GR"/>
        </w:rPr>
        <w:t>, τα επίπεδα μιας ουσίας στο αίμα που ονομάζεται βραδυκινίνη είναι</w:t>
      </w:r>
      <w:r w:rsidRPr="005F6448">
        <w:rPr>
          <w:lang w:val="el-GR"/>
        </w:rPr>
        <w:t xml:space="preserve"> </w:t>
      </w:r>
      <w:r w:rsidRPr="009D0954">
        <w:rPr>
          <w:lang w:val="el-GR"/>
        </w:rPr>
        <w:t>αυξημένα,</w:t>
      </w:r>
      <w:r w:rsidRPr="009D0954">
        <w:rPr>
          <w:spacing w:val="-1"/>
          <w:lang w:val="el-GR"/>
        </w:rPr>
        <w:t xml:space="preserve"> </w:t>
      </w:r>
      <w:r w:rsidRPr="009D0954">
        <w:rPr>
          <w:lang w:val="el-GR"/>
        </w:rPr>
        <w:t>γεγονός</w:t>
      </w:r>
      <w:r w:rsidRPr="009D0954">
        <w:rPr>
          <w:spacing w:val="-2"/>
          <w:lang w:val="el-GR"/>
        </w:rPr>
        <w:t xml:space="preserve"> </w:t>
      </w:r>
      <w:r w:rsidRPr="009D0954">
        <w:rPr>
          <w:lang w:val="el-GR"/>
        </w:rPr>
        <w:t>που</w:t>
      </w:r>
      <w:r w:rsidRPr="009D0954">
        <w:rPr>
          <w:spacing w:val="-3"/>
          <w:lang w:val="el-GR"/>
        </w:rPr>
        <w:t xml:space="preserve"> </w:t>
      </w:r>
      <w:r w:rsidRPr="009D0954">
        <w:rPr>
          <w:lang w:val="el-GR"/>
        </w:rPr>
        <w:t>προκαλεί</w:t>
      </w:r>
      <w:r w:rsidRPr="009D0954">
        <w:rPr>
          <w:spacing w:val="-2"/>
          <w:lang w:val="el-GR"/>
        </w:rPr>
        <w:t xml:space="preserve"> </w:t>
      </w:r>
      <w:r w:rsidRPr="009D0954">
        <w:rPr>
          <w:lang w:val="el-GR"/>
        </w:rPr>
        <w:t>συμπτώματα</w:t>
      </w:r>
      <w:r w:rsidRPr="009D0954">
        <w:rPr>
          <w:spacing w:val="-2"/>
          <w:lang w:val="el-GR"/>
        </w:rPr>
        <w:t xml:space="preserve"> </w:t>
      </w:r>
      <w:r w:rsidRPr="009D0954">
        <w:rPr>
          <w:lang w:val="el-GR"/>
        </w:rPr>
        <w:t>όπως</w:t>
      </w:r>
      <w:r w:rsidRPr="009D0954">
        <w:rPr>
          <w:spacing w:val="-2"/>
          <w:lang w:val="el-GR"/>
        </w:rPr>
        <w:t xml:space="preserve"> </w:t>
      </w:r>
      <w:r w:rsidRPr="009D0954">
        <w:rPr>
          <w:lang w:val="el-GR"/>
        </w:rPr>
        <w:t>οίδημα,</w:t>
      </w:r>
      <w:r w:rsidRPr="009D0954">
        <w:rPr>
          <w:spacing w:val="-1"/>
          <w:lang w:val="el-GR"/>
        </w:rPr>
        <w:t xml:space="preserve"> </w:t>
      </w:r>
      <w:r w:rsidRPr="009D0954">
        <w:rPr>
          <w:lang w:val="el-GR"/>
        </w:rPr>
        <w:t>πόνο, ναυτία</w:t>
      </w:r>
      <w:r w:rsidRPr="009D0954">
        <w:rPr>
          <w:spacing w:val="-2"/>
          <w:lang w:val="el-GR"/>
        </w:rPr>
        <w:t xml:space="preserve"> </w:t>
      </w:r>
      <w:r w:rsidRPr="009D0954">
        <w:rPr>
          <w:lang w:val="el-GR"/>
        </w:rPr>
        <w:t>και</w:t>
      </w:r>
      <w:r w:rsidRPr="009D0954">
        <w:rPr>
          <w:spacing w:val="-1"/>
          <w:lang w:val="el-GR"/>
        </w:rPr>
        <w:t xml:space="preserve"> </w:t>
      </w:r>
      <w:r w:rsidRPr="009D0954">
        <w:rPr>
          <w:lang w:val="el-GR"/>
        </w:rPr>
        <w:t>διάρροια.</w:t>
      </w:r>
    </w:p>
    <w:p w14:paraId="083030CE" w14:textId="77777777" w:rsidR="00156775" w:rsidRPr="009D0954" w:rsidRDefault="00156775">
      <w:pPr>
        <w:pStyle w:val="BodyText"/>
        <w:spacing w:before="2"/>
        <w:rPr>
          <w:lang w:val="el-GR"/>
        </w:rPr>
      </w:pPr>
    </w:p>
    <w:p w14:paraId="3BCD163E" w14:textId="6B55A6EE" w:rsidR="00156775" w:rsidRPr="009D0954" w:rsidRDefault="00E13CE4">
      <w:pPr>
        <w:pStyle w:val="BodyText"/>
        <w:ind w:left="217" w:right="509"/>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αναστέλλει τη δραστηριότητα της βραδυκινίνης διακόπτοντας κατ’ αυτόν τον τρόπο </w:t>
      </w:r>
      <w:r w:rsidRPr="0015119D">
        <w:rPr>
          <w:lang w:val="el-GR"/>
        </w:rPr>
        <w:t>την</w:t>
      </w:r>
      <w:r w:rsidRPr="005F6448">
        <w:rPr>
          <w:lang w:val="el-GR"/>
        </w:rPr>
        <w:t xml:space="preserve"> </w:t>
      </w:r>
      <w:r w:rsidRPr="0015119D">
        <w:rPr>
          <w:lang w:val="el-GR"/>
        </w:rPr>
        <w:t>περαιτέρω</w:t>
      </w:r>
      <w:r w:rsidRPr="009D0954">
        <w:rPr>
          <w:spacing w:val="-3"/>
          <w:lang w:val="el-GR"/>
        </w:rPr>
        <w:t xml:space="preserve"> </w:t>
      </w:r>
      <w:r w:rsidRPr="009D0954">
        <w:rPr>
          <w:lang w:val="el-GR"/>
        </w:rPr>
        <w:t>εξέλιξη</w:t>
      </w:r>
      <w:r w:rsidRPr="009D0954">
        <w:rPr>
          <w:spacing w:val="-2"/>
          <w:lang w:val="el-GR"/>
        </w:rPr>
        <w:t xml:space="preserve"> </w:t>
      </w:r>
      <w:r w:rsidRPr="009D0954">
        <w:rPr>
          <w:lang w:val="el-GR"/>
        </w:rPr>
        <w:t>των</w:t>
      </w:r>
      <w:r w:rsidRPr="009D0954">
        <w:rPr>
          <w:spacing w:val="-3"/>
          <w:lang w:val="el-GR"/>
        </w:rPr>
        <w:t xml:space="preserve"> </w:t>
      </w:r>
      <w:r w:rsidRPr="009D0954">
        <w:rPr>
          <w:lang w:val="el-GR"/>
        </w:rPr>
        <w:t>συμπτωμάτων</w:t>
      </w:r>
      <w:r w:rsidR="0015119D">
        <w:rPr>
          <w:lang w:val="el-GR"/>
        </w:rPr>
        <w:t>.</w:t>
      </w:r>
    </w:p>
    <w:p w14:paraId="45DB2655" w14:textId="77777777" w:rsidR="00156775" w:rsidRPr="009D0954" w:rsidRDefault="00156775">
      <w:pPr>
        <w:pStyle w:val="BodyText"/>
        <w:rPr>
          <w:sz w:val="24"/>
          <w:lang w:val="el-GR"/>
        </w:rPr>
      </w:pPr>
    </w:p>
    <w:p w14:paraId="035A749B" w14:textId="77777777" w:rsidR="00156775" w:rsidRPr="009D0954" w:rsidRDefault="00156775">
      <w:pPr>
        <w:pStyle w:val="BodyText"/>
        <w:spacing w:before="10"/>
        <w:rPr>
          <w:sz w:val="19"/>
          <w:lang w:val="el-GR"/>
        </w:rPr>
      </w:pPr>
    </w:p>
    <w:p w14:paraId="40381D19" w14:textId="0B8CFA50" w:rsidR="00156775" w:rsidRPr="009D0954" w:rsidRDefault="00E13CE4">
      <w:pPr>
        <w:pStyle w:val="Heading1"/>
        <w:numPr>
          <w:ilvl w:val="0"/>
          <w:numId w:val="17"/>
        </w:numPr>
        <w:tabs>
          <w:tab w:val="left" w:pos="784"/>
          <w:tab w:val="left" w:pos="785"/>
        </w:tabs>
        <w:ind w:hanging="568"/>
        <w:rPr>
          <w:lang w:val="el-GR"/>
        </w:rPr>
      </w:pPr>
      <w:r w:rsidRPr="009D0954">
        <w:rPr>
          <w:lang w:val="el-GR"/>
        </w:rPr>
        <w:t>Τι</w:t>
      </w:r>
      <w:r w:rsidRPr="009D0954">
        <w:rPr>
          <w:spacing w:val="-1"/>
          <w:lang w:val="el-GR"/>
        </w:rPr>
        <w:t xml:space="preserve"> </w:t>
      </w:r>
      <w:r w:rsidRPr="009D0954">
        <w:rPr>
          <w:lang w:val="el-GR"/>
        </w:rPr>
        <w:t>πρέπει</w:t>
      </w:r>
      <w:r w:rsidRPr="009D0954">
        <w:rPr>
          <w:spacing w:val="-1"/>
          <w:lang w:val="el-GR"/>
        </w:rPr>
        <w:t xml:space="preserve"> </w:t>
      </w:r>
      <w:r w:rsidRPr="009D0954">
        <w:rPr>
          <w:lang w:val="el-GR"/>
        </w:rPr>
        <w:t>να</w:t>
      </w:r>
      <w:r w:rsidRPr="009D0954">
        <w:rPr>
          <w:spacing w:val="-3"/>
          <w:lang w:val="el-GR"/>
        </w:rPr>
        <w:t xml:space="preserve"> </w:t>
      </w:r>
      <w:r w:rsidRPr="009D0954">
        <w:rPr>
          <w:lang w:val="el-GR"/>
        </w:rPr>
        <w:t>γνωρίζετε</w:t>
      </w:r>
      <w:r w:rsidRPr="009D0954">
        <w:rPr>
          <w:spacing w:val="-2"/>
          <w:lang w:val="el-GR"/>
        </w:rPr>
        <w:t xml:space="preserve"> </w:t>
      </w:r>
      <w:r w:rsidRPr="009D0954">
        <w:rPr>
          <w:lang w:val="el-GR"/>
        </w:rPr>
        <w:t>πριν</w:t>
      </w:r>
      <w:r w:rsidRPr="009D0954">
        <w:rPr>
          <w:spacing w:val="-2"/>
          <w:lang w:val="el-GR"/>
        </w:rPr>
        <w:t xml:space="preserve"> </w:t>
      </w:r>
      <w:r w:rsidRPr="009D0954">
        <w:rPr>
          <w:lang w:val="el-GR"/>
        </w:rPr>
        <w:t>χρησιμοποιήσετε</w:t>
      </w:r>
      <w:r w:rsidRPr="009D0954">
        <w:rPr>
          <w:spacing w:val="-3"/>
          <w:lang w:val="el-GR"/>
        </w:rPr>
        <w:t xml:space="preserve"> </w:t>
      </w:r>
      <w:r w:rsidRPr="009D0954">
        <w:rPr>
          <w:lang w:val="el-GR"/>
        </w:rPr>
        <w:t>το</w:t>
      </w:r>
      <w:r w:rsidRPr="009D0954">
        <w:rPr>
          <w:spacing w:val="-1"/>
          <w:lang w:val="el-GR"/>
        </w:rPr>
        <w:t xml:space="preserve"> </w:t>
      </w:r>
      <w:r w:rsidR="009D0954">
        <w:t>Icatibant</w:t>
      </w:r>
      <w:r w:rsidR="009D0954" w:rsidRPr="009E0146">
        <w:rPr>
          <w:lang w:val="el-GR"/>
        </w:rPr>
        <w:t xml:space="preserve"> </w:t>
      </w:r>
      <w:r w:rsidR="009D0954">
        <w:t>Accord</w:t>
      </w:r>
    </w:p>
    <w:p w14:paraId="43C12A2A" w14:textId="77777777" w:rsidR="00156775" w:rsidRPr="009D0954" w:rsidRDefault="00156775">
      <w:pPr>
        <w:pStyle w:val="BodyText"/>
        <w:rPr>
          <w:b/>
          <w:lang w:val="el-GR"/>
        </w:rPr>
      </w:pPr>
    </w:p>
    <w:p w14:paraId="647B5E2E" w14:textId="3A6B73DA" w:rsidR="00156775" w:rsidRPr="009D0954" w:rsidRDefault="00E13CE4">
      <w:pPr>
        <w:ind w:left="217"/>
        <w:rPr>
          <w:b/>
        </w:rPr>
      </w:pPr>
      <w:r w:rsidRPr="009D0954">
        <w:rPr>
          <w:b/>
        </w:rPr>
        <w:t>Μην</w:t>
      </w:r>
      <w:r w:rsidRPr="009D0954">
        <w:rPr>
          <w:b/>
          <w:spacing w:val="-2"/>
        </w:rPr>
        <w:t xml:space="preserve"> </w:t>
      </w:r>
      <w:r w:rsidRPr="009D0954">
        <w:rPr>
          <w:b/>
        </w:rPr>
        <w:t>χρησιμοποιήσετε</w:t>
      </w:r>
      <w:r w:rsidRPr="009D0954">
        <w:rPr>
          <w:b/>
          <w:spacing w:val="-2"/>
        </w:rPr>
        <w:t xml:space="preserve"> </w:t>
      </w:r>
      <w:r w:rsidRPr="009D0954">
        <w:rPr>
          <w:b/>
        </w:rPr>
        <w:t>το</w:t>
      </w:r>
      <w:r w:rsidRPr="009D0954">
        <w:rPr>
          <w:b/>
          <w:spacing w:val="-1"/>
        </w:rPr>
        <w:t xml:space="preserve"> </w:t>
      </w:r>
      <w:r w:rsidR="009D0954">
        <w:rPr>
          <w:b/>
        </w:rPr>
        <w:t>Icatibant</w:t>
      </w:r>
      <w:r w:rsidR="009D0954" w:rsidRPr="009D0954">
        <w:rPr>
          <w:b/>
        </w:rPr>
        <w:t xml:space="preserve"> </w:t>
      </w:r>
      <w:r w:rsidR="009D0954">
        <w:rPr>
          <w:b/>
        </w:rPr>
        <w:t>Accord</w:t>
      </w:r>
    </w:p>
    <w:p w14:paraId="7BC1BB83" w14:textId="47485327" w:rsidR="00156775" w:rsidRPr="009D0954" w:rsidRDefault="00E13CE4">
      <w:pPr>
        <w:pStyle w:val="ListParagraph"/>
        <w:numPr>
          <w:ilvl w:val="0"/>
          <w:numId w:val="19"/>
        </w:numPr>
        <w:tabs>
          <w:tab w:val="left" w:pos="783"/>
          <w:tab w:val="left" w:pos="784"/>
        </w:tabs>
        <w:ind w:left="783" w:right="399"/>
        <w:rPr>
          <w:lang w:val="el-GR"/>
        </w:rPr>
      </w:pPr>
      <w:r w:rsidRPr="009D0954">
        <w:rPr>
          <w:lang w:val="el-GR"/>
        </w:rPr>
        <w:t>σε περίπτωση αλλεργίας στην ικατιβάντη ή σε οποιοδήποτε άλλο από τα συστατικά αυτού του</w:t>
      </w:r>
      <w:r w:rsidRPr="009D0954">
        <w:rPr>
          <w:spacing w:val="-52"/>
          <w:lang w:val="el-GR"/>
        </w:rPr>
        <w:t xml:space="preserve"> </w:t>
      </w:r>
      <w:r w:rsidRPr="009D0954">
        <w:rPr>
          <w:lang w:val="el-GR"/>
        </w:rPr>
        <w:t>φαρμάκου (αναφέρονται στην</w:t>
      </w:r>
      <w:r w:rsidRPr="009D0954">
        <w:rPr>
          <w:spacing w:val="1"/>
          <w:lang w:val="el-GR"/>
        </w:rPr>
        <w:t xml:space="preserve"> </w:t>
      </w:r>
      <w:r w:rsidRPr="009D0954">
        <w:rPr>
          <w:lang w:val="el-GR"/>
        </w:rPr>
        <w:t>παράγραφο</w:t>
      </w:r>
      <w:r w:rsidR="00A62B28">
        <w:rPr>
          <w:lang w:val="el-GR"/>
        </w:rPr>
        <w:t> </w:t>
      </w:r>
      <w:r w:rsidRPr="009D0954">
        <w:rPr>
          <w:lang w:val="el-GR"/>
        </w:rPr>
        <w:t>6).</w:t>
      </w:r>
    </w:p>
    <w:p w14:paraId="52437F1C" w14:textId="77777777" w:rsidR="00156775" w:rsidRPr="009D0954" w:rsidRDefault="00156775">
      <w:pPr>
        <w:pStyle w:val="BodyText"/>
        <w:rPr>
          <w:lang w:val="el-GR"/>
        </w:rPr>
      </w:pPr>
    </w:p>
    <w:p w14:paraId="02702C05" w14:textId="77777777" w:rsidR="00156775" w:rsidRPr="009D0954" w:rsidRDefault="00E13CE4">
      <w:pPr>
        <w:pStyle w:val="Heading1"/>
        <w:ind w:left="217"/>
        <w:rPr>
          <w:lang w:val="el-GR"/>
        </w:rPr>
      </w:pPr>
      <w:r w:rsidRPr="009D0954">
        <w:rPr>
          <w:lang w:val="el-GR"/>
        </w:rPr>
        <w:t>Προειδοποιήσεις</w:t>
      </w:r>
      <w:r w:rsidRPr="009D0954">
        <w:rPr>
          <w:spacing w:val="-3"/>
          <w:lang w:val="el-GR"/>
        </w:rPr>
        <w:t xml:space="preserve"> </w:t>
      </w:r>
      <w:r w:rsidRPr="009D0954">
        <w:rPr>
          <w:lang w:val="el-GR"/>
        </w:rPr>
        <w:t>και</w:t>
      </w:r>
      <w:r w:rsidRPr="009D0954">
        <w:rPr>
          <w:spacing w:val="-2"/>
          <w:lang w:val="el-GR"/>
        </w:rPr>
        <w:t xml:space="preserve"> </w:t>
      </w:r>
      <w:r w:rsidRPr="009D0954">
        <w:rPr>
          <w:lang w:val="el-GR"/>
        </w:rPr>
        <w:t>προφυλάξεις</w:t>
      </w:r>
    </w:p>
    <w:p w14:paraId="24555CF0" w14:textId="77777777" w:rsidR="00156775" w:rsidRPr="009D0954" w:rsidRDefault="00156775">
      <w:pPr>
        <w:pStyle w:val="BodyText"/>
        <w:rPr>
          <w:b/>
          <w:lang w:val="el-GR"/>
        </w:rPr>
      </w:pPr>
    </w:p>
    <w:p w14:paraId="79DB219A" w14:textId="4FF1E64E" w:rsidR="00156775" w:rsidRPr="009D0954" w:rsidRDefault="00E13CE4">
      <w:pPr>
        <w:pStyle w:val="BodyText"/>
        <w:ind w:left="217"/>
        <w:rPr>
          <w:lang w:val="el-GR"/>
        </w:rPr>
      </w:pPr>
      <w:r w:rsidRPr="009D0954">
        <w:rPr>
          <w:lang w:val="el-GR"/>
        </w:rPr>
        <w:t>Απευθυνθείτε</w:t>
      </w:r>
      <w:r w:rsidRPr="009D0954">
        <w:rPr>
          <w:spacing w:val="-4"/>
          <w:lang w:val="el-GR"/>
        </w:rPr>
        <w:t xml:space="preserve"> </w:t>
      </w:r>
      <w:r w:rsidRPr="009D0954">
        <w:rPr>
          <w:lang w:val="el-GR"/>
        </w:rPr>
        <w:t>στον</w:t>
      </w:r>
      <w:r w:rsidRPr="009D0954">
        <w:rPr>
          <w:spacing w:val="-4"/>
          <w:lang w:val="el-GR"/>
        </w:rPr>
        <w:t xml:space="preserve"> </w:t>
      </w:r>
      <w:r w:rsidRPr="009D0954">
        <w:rPr>
          <w:lang w:val="el-GR"/>
        </w:rPr>
        <w:t>ιατρό</w:t>
      </w:r>
      <w:r w:rsidRPr="009D0954">
        <w:rPr>
          <w:spacing w:val="-6"/>
          <w:lang w:val="el-GR"/>
        </w:rPr>
        <w:t xml:space="preserve"> </w:t>
      </w:r>
      <w:r w:rsidRPr="009D0954">
        <w:rPr>
          <w:lang w:val="el-GR"/>
        </w:rPr>
        <w:t>σας</w:t>
      </w:r>
      <w:r w:rsidRPr="009D0954">
        <w:rPr>
          <w:spacing w:val="-3"/>
          <w:lang w:val="el-GR"/>
        </w:rPr>
        <w:t xml:space="preserve"> </w:t>
      </w:r>
      <w:r w:rsidRPr="009D0954">
        <w:rPr>
          <w:lang w:val="el-GR"/>
        </w:rPr>
        <w:t>προτού</w:t>
      </w:r>
      <w:r w:rsidRPr="009D0954">
        <w:rPr>
          <w:spacing w:val="-1"/>
          <w:lang w:val="el-GR"/>
        </w:rPr>
        <w:t xml:space="preserve"> </w:t>
      </w:r>
      <w:r w:rsidRPr="009D0954">
        <w:rPr>
          <w:lang w:val="el-GR"/>
        </w:rPr>
        <w:t>πάρετε το</w:t>
      </w:r>
      <w:r w:rsidRPr="009D0954">
        <w:rPr>
          <w:spacing w:val="-2"/>
          <w:lang w:val="el-GR"/>
        </w:rPr>
        <w:t xml:space="preserve"> </w:t>
      </w:r>
      <w:r w:rsidR="009D0954">
        <w:t>Icatibant</w:t>
      </w:r>
      <w:r w:rsidR="009D0954" w:rsidRPr="009E0146">
        <w:rPr>
          <w:lang w:val="el-GR"/>
        </w:rPr>
        <w:t xml:space="preserve"> </w:t>
      </w:r>
      <w:r w:rsidR="009D0954">
        <w:t>Accord</w:t>
      </w:r>
      <w:r w:rsidRPr="009D0954">
        <w:rPr>
          <w:lang w:val="el-GR"/>
        </w:rPr>
        <w:t>:</w:t>
      </w:r>
    </w:p>
    <w:p w14:paraId="6505B6C2" w14:textId="77777777" w:rsidR="00156775" w:rsidRPr="009D0954" w:rsidRDefault="00E13CE4">
      <w:pPr>
        <w:pStyle w:val="ListParagraph"/>
        <w:numPr>
          <w:ilvl w:val="0"/>
          <w:numId w:val="19"/>
        </w:numPr>
        <w:tabs>
          <w:tab w:val="left" w:pos="783"/>
          <w:tab w:val="left" w:pos="784"/>
        </w:tabs>
        <w:rPr>
          <w:lang w:val="el-GR"/>
        </w:rPr>
      </w:pPr>
      <w:r w:rsidRPr="009D0954">
        <w:rPr>
          <w:lang w:val="el-GR"/>
        </w:rPr>
        <w:t>σε</w:t>
      </w:r>
      <w:r w:rsidRPr="009D0954">
        <w:rPr>
          <w:spacing w:val="-2"/>
          <w:lang w:val="el-GR"/>
        </w:rPr>
        <w:t xml:space="preserve"> </w:t>
      </w:r>
      <w:r w:rsidRPr="009D0954">
        <w:rPr>
          <w:lang w:val="el-GR"/>
        </w:rPr>
        <w:t>περίπτωση</w:t>
      </w:r>
      <w:r w:rsidRPr="009D0954">
        <w:rPr>
          <w:spacing w:val="-3"/>
          <w:lang w:val="el-GR"/>
        </w:rPr>
        <w:t xml:space="preserve"> </w:t>
      </w:r>
      <w:r w:rsidRPr="009D0954">
        <w:rPr>
          <w:lang w:val="el-GR"/>
        </w:rPr>
        <w:t>που</w:t>
      </w:r>
      <w:r w:rsidRPr="009D0954">
        <w:rPr>
          <w:spacing w:val="-1"/>
          <w:lang w:val="el-GR"/>
        </w:rPr>
        <w:t xml:space="preserve"> </w:t>
      </w:r>
      <w:r w:rsidRPr="009D0954">
        <w:rPr>
          <w:lang w:val="el-GR"/>
        </w:rPr>
        <w:t>πάσχετε</w:t>
      </w:r>
      <w:r w:rsidRPr="009D0954">
        <w:rPr>
          <w:spacing w:val="-4"/>
          <w:lang w:val="el-GR"/>
        </w:rPr>
        <w:t xml:space="preserve"> </w:t>
      </w:r>
      <w:r w:rsidRPr="009D0954">
        <w:rPr>
          <w:lang w:val="el-GR"/>
        </w:rPr>
        <w:t>από</w:t>
      </w:r>
      <w:r w:rsidRPr="009D0954">
        <w:rPr>
          <w:spacing w:val="-2"/>
          <w:lang w:val="el-GR"/>
        </w:rPr>
        <w:t xml:space="preserve"> </w:t>
      </w:r>
      <w:r w:rsidRPr="009D0954">
        <w:rPr>
          <w:lang w:val="el-GR"/>
        </w:rPr>
        <w:t>στηθάγχη</w:t>
      </w:r>
      <w:r w:rsidRPr="009D0954">
        <w:rPr>
          <w:spacing w:val="-3"/>
          <w:lang w:val="el-GR"/>
        </w:rPr>
        <w:t xml:space="preserve"> </w:t>
      </w:r>
      <w:r w:rsidRPr="009D0954">
        <w:rPr>
          <w:lang w:val="el-GR"/>
        </w:rPr>
        <w:t>(μειωμένη</w:t>
      </w:r>
      <w:r w:rsidRPr="009D0954">
        <w:rPr>
          <w:spacing w:val="-3"/>
          <w:lang w:val="el-GR"/>
        </w:rPr>
        <w:t xml:space="preserve"> </w:t>
      </w:r>
      <w:r w:rsidRPr="009D0954">
        <w:rPr>
          <w:lang w:val="el-GR"/>
        </w:rPr>
        <w:t>ροή</w:t>
      </w:r>
      <w:r w:rsidRPr="009D0954">
        <w:rPr>
          <w:spacing w:val="-3"/>
          <w:lang w:val="el-GR"/>
        </w:rPr>
        <w:t xml:space="preserve"> </w:t>
      </w:r>
      <w:r w:rsidRPr="009D0954">
        <w:rPr>
          <w:lang w:val="el-GR"/>
        </w:rPr>
        <w:t>αίματος</w:t>
      </w:r>
      <w:r w:rsidRPr="009D0954">
        <w:rPr>
          <w:spacing w:val="-3"/>
          <w:lang w:val="el-GR"/>
        </w:rPr>
        <w:t xml:space="preserve"> </w:t>
      </w:r>
      <w:r w:rsidRPr="009D0954">
        <w:rPr>
          <w:lang w:val="el-GR"/>
        </w:rPr>
        <w:t>στους</w:t>
      </w:r>
      <w:r w:rsidRPr="009D0954">
        <w:rPr>
          <w:spacing w:val="-3"/>
          <w:lang w:val="el-GR"/>
        </w:rPr>
        <w:t xml:space="preserve"> </w:t>
      </w:r>
      <w:r w:rsidRPr="009D0954">
        <w:rPr>
          <w:lang w:val="el-GR"/>
        </w:rPr>
        <w:t>μυς</w:t>
      </w:r>
      <w:r w:rsidRPr="009D0954">
        <w:rPr>
          <w:spacing w:val="-3"/>
          <w:lang w:val="el-GR"/>
        </w:rPr>
        <w:t xml:space="preserve"> </w:t>
      </w:r>
      <w:r w:rsidRPr="009D0954">
        <w:rPr>
          <w:lang w:val="el-GR"/>
        </w:rPr>
        <w:t>της</w:t>
      </w:r>
      <w:r w:rsidRPr="009D0954">
        <w:rPr>
          <w:spacing w:val="-3"/>
          <w:lang w:val="el-GR"/>
        </w:rPr>
        <w:t xml:space="preserve"> </w:t>
      </w:r>
      <w:r w:rsidRPr="009D0954">
        <w:rPr>
          <w:lang w:val="el-GR"/>
        </w:rPr>
        <w:t>καρδιάς</w:t>
      </w:r>
    </w:p>
    <w:p w14:paraId="0715A181" w14:textId="77777777" w:rsidR="00156775" w:rsidRPr="009D0954" w:rsidRDefault="00E13CE4">
      <w:pPr>
        <w:pStyle w:val="ListParagraph"/>
        <w:numPr>
          <w:ilvl w:val="0"/>
          <w:numId w:val="19"/>
        </w:numPr>
        <w:tabs>
          <w:tab w:val="left" w:pos="783"/>
          <w:tab w:val="left" w:pos="784"/>
        </w:tabs>
        <w:ind w:left="783"/>
        <w:rPr>
          <w:lang w:val="el-GR"/>
        </w:rPr>
      </w:pPr>
      <w:r w:rsidRPr="009D0954">
        <w:rPr>
          <w:lang w:val="el-GR"/>
        </w:rPr>
        <w:t>σε</w:t>
      </w:r>
      <w:r w:rsidRPr="009D0954">
        <w:rPr>
          <w:spacing w:val="-3"/>
          <w:lang w:val="el-GR"/>
        </w:rPr>
        <w:t xml:space="preserve"> </w:t>
      </w:r>
      <w:r w:rsidRPr="009D0954">
        <w:rPr>
          <w:lang w:val="el-GR"/>
        </w:rPr>
        <w:t>περίπτωση</w:t>
      </w:r>
      <w:r w:rsidRPr="009D0954">
        <w:rPr>
          <w:spacing w:val="-4"/>
          <w:lang w:val="el-GR"/>
        </w:rPr>
        <w:t xml:space="preserve"> </w:t>
      </w:r>
      <w:r w:rsidRPr="009D0954">
        <w:rPr>
          <w:lang w:val="el-GR"/>
        </w:rPr>
        <w:t>που</w:t>
      </w:r>
      <w:r w:rsidRPr="009D0954">
        <w:rPr>
          <w:spacing w:val="-2"/>
          <w:lang w:val="el-GR"/>
        </w:rPr>
        <w:t xml:space="preserve"> </w:t>
      </w:r>
      <w:r w:rsidRPr="009D0954">
        <w:rPr>
          <w:lang w:val="el-GR"/>
        </w:rPr>
        <w:t>πρόσφατα</w:t>
      </w:r>
      <w:r w:rsidRPr="009D0954">
        <w:rPr>
          <w:spacing w:val="-4"/>
          <w:lang w:val="el-GR"/>
        </w:rPr>
        <w:t xml:space="preserve"> </w:t>
      </w:r>
      <w:r w:rsidRPr="009D0954">
        <w:rPr>
          <w:lang w:val="el-GR"/>
        </w:rPr>
        <w:t>έχετε</w:t>
      </w:r>
      <w:r w:rsidRPr="009D0954">
        <w:rPr>
          <w:spacing w:val="-5"/>
          <w:lang w:val="el-GR"/>
        </w:rPr>
        <w:t xml:space="preserve"> </w:t>
      </w:r>
      <w:r w:rsidRPr="009D0954">
        <w:rPr>
          <w:lang w:val="el-GR"/>
        </w:rPr>
        <w:t>υποστεί</w:t>
      </w:r>
      <w:r w:rsidRPr="009D0954">
        <w:rPr>
          <w:spacing w:val="-3"/>
          <w:lang w:val="el-GR"/>
        </w:rPr>
        <w:t xml:space="preserve"> </w:t>
      </w:r>
      <w:r w:rsidRPr="009D0954">
        <w:rPr>
          <w:lang w:val="el-GR"/>
        </w:rPr>
        <w:t>αγγειακό</w:t>
      </w:r>
      <w:r w:rsidRPr="009D0954">
        <w:rPr>
          <w:spacing w:val="-6"/>
          <w:lang w:val="el-GR"/>
        </w:rPr>
        <w:t xml:space="preserve"> </w:t>
      </w:r>
      <w:r w:rsidRPr="009D0954">
        <w:rPr>
          <w:lang w:val="el-GR"/>
        </w:rPr>
        <w:t>εγκεφαλικό</w:t>
      </w:r>
      <w:r w:rsidRPr="009D0954">
        <w:rPr>
          <w:spacing w:val="-3"/>
          <w:lang w:val="el-GR"/>
        </w:rPr>
        <w:t xml:space="preserve"> </w:t>
      </w:r>
      <w:r w:rsidRPr="009D0954">
        <w:rPr>
          <w:lang w:val="el-GR"/>
        </w:rPr>
        <w:t>επεισόδιο</w:t>
      </w:r>
    </w:p>
    <w:p w14:paraId="63E18736" w14:textId="77777777" w:rsidR="00156775" w:rsidRPr="009D0954" w:rsidRDefault="00156775">
      <w:pPr>
        <w:rPr>
          <w:lang w:val="el-GR"/>
        </w:rPr>
        <w:sectPr w:rsidR="00156775" w:rsidRPr="009D0954" w:rsidSect="00663778">
          <w:pgSz w:w="11910" w:h="16840" w:code="9"/>
          <w:pgMar w:top="1134" w:right="1418" w:bottom="1134" w:left="1418" w:header="737" w:footer="737" w:gutter="0"/>
          <w:cols w:space="720"/>
        </w:sectPr>
      </w:pPr>
    </w:p>
    <w:p w14:paraId="5E0D090B" w14:textId="06BA830B" w:rsidR="00156775" w:rsidRPr="009D0954" w:rsidRDefault="00E13CE4">
      <w:pPr>
        <w:pStyle w:val="BodyText"/>
        <w:spacing w:before="73"/>
        <w:ind w:left="218" w:right="909"/>
        <w:rPr>
          <w:lang w:val="el-GR"/>
        </w:rPr>
      </w:pPr>
      <w:r w:rsidRPr="009D0954">
        <w:rPr>
          <w:lang w:val="el-GR"/>
        </w:rPr>
        <w:lastRenderedPageBreak/>
        <w:t xml:space="preserve">Ορισμένες από τις ανεπιθύμητες ενέργειες που σχετίζονται με το </w:t>
      </w:r>
      <w:r w:rsidR="009D0954">
        <w:t>Icatibant</w:t>
      </w:r>
      <w:r w:rsidR="009D0954" w:rsidRPr="009E0146">
        <w:rPr>
          <w:lang w:val="el-GR"/>
        </w:rPr>
        <w:t xml:space="preserve"> </w:t>
      </w:r>
      <w:r w:rsidR="009D0954">
        <w:t>Accord</w:t>
      </w:r>
      <w:r w:rsidRPr="009D0954">
        <w:rPr>
          <w:lang w:val="el-GR"/>
        </w:rPr>
        <w:t xml:space="preserve"> είναι παρόμοιες με τα</w:t>
      </w:r>
      <w:r w:rsidRPr="009D0954">
        <w:rPr>
          <w:spacing w:val="-52"/>
          <w:lang w:val="el-GR"/>
        </w:rPr>
        <w:t xml:space="preserve"> </w:t>
      </w:r>
      <w:r w:rsidRPr="009D0954">
        <w:rPr>
          <w:lang w:val="el-GR"/>
        </w:rPr>
        <w:t>συμπτώματα της ασθένειάς σας. Ενημερώστε αμέσως τον ιατρό σας στην περίπτωση που</w:t>
      </w:r>
      <w:r w:rsidRPr="009D0954">
        <w:rPr>
          <w:spacing w:val="1"/>
          <w:lang w:val="el-GR"/>
        </w:rPr>
        <w:t xml:space="preserve"> </w:t>
      </w:r>
      <w:r w:rsidRPr="009D0954">
        <w:rPr>
          <w:lang w:val="el-GR"/>
        </w:rPr>
        <w:t>παρατηρήσετε</w:t>
      </w:r>
      <w:r w:rsidRPr="009D0954">
        <w:rPr>
          <w:spacing w:val="-1"/>
          <w:lang w:val="el-GR"/>
        </w:rPr>
        <w:t xml:space="preserve"> </w:t>
      </w:r>
      <w:r w:rsidRPr="009D0954">
        <w:rPr>
          <w:lang w:val="el-GR"/>
        </w:rPr>
        <w:t>ότι</w:t>
      </w:r>
      <w:r w:rsidRPr="009D0954">
        <w:rPr>
          <w:spacing w:val="-1"/>
          <w:lang w:val="el-GR"/>
        </w:rPr>
        <w:t xml:space="preserve"> </w:t>
      </w:r>
      <w:r w:rsidRPr="009D0954">
        <w:rPr>
          <w:lang w:val="el-GR"/>
        </w:rPr>
        <w:t>τα</w:t>
      </w:r>
      <w:r w:rsidRPr="009D0954">
        <w:rPr>
          <w:spacing w:val="-4"/>
          <w:lang w:val="el-GR"/>
        </w:rPr>
        <w:t xml:space="preserve"> </w:t>
      </w:r>
      <w:r w:rsidRPr="009D0954">
        <w:rPr>
          <w:lang w:val="el-GR"/>
        </w:rPr>
        <w:t>συμπτώματα</w:t>
      </w:r>
      <w:r w:rsidRPr="009D0954">
        <w:rPr>
          <w:spacing w:val="-2"/>
          <w:lang w:val="el-GR"/>
        </w:rPr>
        <w:t xml:space="preserve"> </w:t>
      </w:r>
      <w:r w:rsidRPr="009D0954">
        <w:rPr>
          <w:lang w:val="el-GR"/>
        </w:rPr>
        <w:t>του επεισοδίου</w:t>
      </w:r>
      <w:r w:rsidRPr="009D0954">
        <w:rPr>
          <w:spacing w:val="-3"/>
          <w:lang w:val="el-GR"/>
        </w:rPr>
        <w:t xml:space="preserve"> </w:t>
      </w:r>
      <w:r w:rsidRPr="009D0954">
        <w:rPr>
          <w:lang w:val="el-GR"/>
        </w:rPr>
        <w:t>επιδεινώθηκαν μετά</w:t>
      </w:r>
      <w:r w:rsidRPr="009D0954">
        <w:rPr>
          <w:spacing w:val="-2"/>
          <w:lang w:val="el-GR"/>
        </w:rPr>
        <w:t xml:space="preserve"> </w:t>
      </w:r>
      <w:r w:rsidRPr="009D0954">
        <w:rPr>
          <w:lang w:val="el-GR"/>
        </w:rPr>
        <w:t>τη</w:t>
      </w:r>
      <w:r w:rsidRPr="009D0954">
        <w:rPr>
          <w:spacing w:val="-4"/>
          <w:lang w:val="el-GR"/>
        </w:rPr>
        <w:t xml:space="preserve"> </w:t>
      </w:r>
      <w:r w:rsidRPr="009D0954">
        <w:rPr>
          <w:lang w:val="el-GR"/>
        </w:rPr>
        <w:t>λήψη</w:t>
      </w:r>
      <w:r w:rsidRPr="009D0954">
        <w:rPr>
          <w:spacing w:val="-2"/>
          <w:lang w:val="el-GR"/>
        </w:rPr>
        <w:t xml:space="preserve"> </w:t>
      </w:r>
      <w:r w:rsidR="009D0954">
        <w:t>Icatibant</w:t>
      </w:r>
      <w:r w:rsidR="009D0954" w:rsidRPr="009E0146">
        <w:rPr>
          <w:lang w:val="el-GR"/>
        </w:rPr>
        <w:t xml:space="preserve"> </w:t>
      </w:r>
      <w:r w:rsidR="009D0954">
        <w:t>Accord</w:t>
      </w:r>
    </w:p>
    <w:p w14:paraId="3520D073" w14:textId="77777777" w:rsidR="00156775" w:rsidRPr="009D0954" w:rsidRDefault="00156775">
      <w:pPr>
        <w:pStyle w:val="BodyText"/>
        <w:rPr>
          <w:lang w:val="el-GR"/>
        </w:rPr>
      </w:pPr>
    </w:p>
    <w:p w14:paraId="46E9A35E" w14:textId="77777777" w:rsidR="00156775" w:rsidRDefault="00E13CE4">
      <w:pPr>
        <w:pStyle w:val="BodyText"/>
        <w:ind w:left="218"/>
      </w:pPr>
      <w:r>
        <w:t>Επιπλέον:</w:t>
      </w:r>
    </w:p>
    <w:p w14:paraId="0C2D33F4" w14:textId="03EBA90D" w:rsidR="00156775" w:rsidRPr="009D0954" w:rsidRDefault="00E13CE4">
      <w:pPr>
        <w:pStyle w:val="ListParagraph"/>
        <w:numPr>
          <w:ilvl w:val="0"/>
          <w:numId w:val="19"/>
        </w:numPr>
        <w:tabs>
          <w:tab w:val="left" w:pos="784"/>
          <w:tab w:val="left" w:pos="785"/>
        </w:tabs>
        <w:spacing w:before="2"/>
        <w:ind w:right="787"/>
        <w:rPr>
          <w:lang w:val="el-GR"/>
        </w:rPr>
      </w:pPr>
      <w:r w:rsidRPr="009D0954">
        <w:rPr>
          <w:lang w:val="el-GR"/>
        </w:rPr>
        <w:t xml:space="preserve">Εσείς ή ο </w:t>
      </w:r>
      <w:r w:rsidR="00035DC2" w:rsidRPr="0029610A">
        <w:rPr>
          <w:lang w:val="el-GR"/>
        </w:rPr>
        <w:t>φροντιστή</w:t>
      </w:r>
      <w:r w:rsidR="00035DC2">
        <w:rPr>
          <w:lang w:val="el-GR"/>
        </w:rPr>
        <w:t xml:space="preserve">ς </w:t>
      </w:r>
      <w:r w:rsidRPr="009D0954">
        <w:rPr>
          <w:lang w:val="el-GR"/>
        </w:rPr>
        <w:t>σας πρέπει να είστε εκπαιδευμένοι στην τεχνική υποδόριας</w:t>
      </w:r>
      <w:r w:rsidRPr="009D0954">
        <w:rPr>
          <w:spacing w:val="-52"/>
          <w:lang w:val="el-GR"/>
        </w:rPr>
        <w:t xml:space="preserve"> </w:t>
      </w:r>
      <w:r w:rsidRPr="009D0954">
        <w:rPr>
          <w:lang w:val="el-GR"/>
        </w:rPr>
        <w:t xml:space="preserve">(κάτω από το δέρμα) ένεσης προτού αυτο-ενέσετε το </w:t>
      </w:r>
      <w:r w:rsidR="009D0954">
        <w:t>Icatibant</w:t>
      </w:r>
      <w:r w:rsidR="009D0954" w:rsidRPr="009E0146">
        <w:rPr>
          <w:lang w:val="el-GR"/>
        </w:rPr>
        <w:t xml:space="preserve"> </w:t>
      </w:r>
      <w:r w:rsidR="009D0954">
        <w:t>Accord</w:t>
      </w:r>
      <w:r w:rsidRPr="009D0954">
        <w:rPr>
          <w:lang w:val="el-GR"/>
        </w:rPr>
        <w:t xml:space="preserve"> ή σας το ενέσει ο </w:t>
      </w:r>
      <w:r w:rsidR="00035DC2" w:rsidRPr="0029610A">
        <w:rPr>
          <w:lang w:val="el-GR"/>
        </w:rPr>
        <w:t>φροντιστή</w:t>
      </w:r>
      <w:r w:rsidR="00035DC2">
        <w:rPr>
          <w:lang w:val="el-GR"/>
        </w:rPr>
        <w:t xml:space="preserve">ς </w:t>
      </w:r>
      <w:r w:rsidRPr="009D0954">
        <w:rPr>
          <w:lang w:val="el-GR"/>
        </w:rPr>
        <w:t>σας.</w:t>
      </w:r>
    </w:p>
    <w:p w14:paraId="3D2ED336" w14:textId="43AF0B80" w:rsidR="00156775" w:rsidRPr="009D0954" w:rsidRDefault="00E13CE4">
      <w:pPr>
        <w:pStyle w:val="ListParagraph"/>
        <w:numPr>
          <w:ilvl w:val="0"/>
          <w:numId w:val="19"/>
        </w:numPr>
        <w:tabs>
          <w:tab w:val="left" w:pos="784"/>
          <w:tab w:val="left" w:pos="785"/>
        </w:tabs>
        <w:ind w:right="287"/>
        <w:rPr>
          <w:lang w:val="el-GR"/>
        </w:rPr>
      </w:pPr>
      <w:r w:rsidRPr="009D0954">
        <w:rPr>
          <w:lang w:val="el-GR"/>
        </w:rPr>
        <w:t xml:space="preserve">Αμέσως αφού αυτο-ενέσετε το </w:t>
      </w:r>
      <w:r w:rsidR="009D0954">
        <w:t>Icatibant</w:t>
      </w:r>
      <w:r w:rsidR="009D0954" w:rsidRPr="009E0146">
        <w:rPr>
          <w:lang w:val="el-GR"/>
        </w:rPr>
        <w:t xml:space="preserve"> </w:t>
      </w:r>
      <w:r w:rsidR="009D0954">
        <w:t>Accord</w:t>
      </w:r>
      <w:r w:rsidRPr="009D0954">
        <w:rPr>
          <w:lang w:val="el-GR"/>
        </w:rPr>
        <w:t xml:space="preserve"> ή σας γίνει ένεση με </w:t>
      </w:r>
      <w:r w:rsidR="009D0954">
        <w:t>Icatibant</w:t>
      </w:r>
      <w:r w:rsidR="009D0954" w:rsidRPr="009E0146">
        <w:rPr>
          <w:lang w:val="el-GR"/>
        </w:rPr>
        <w:t xml:space="preserve"> </w:t>
      </w:r>
      <w:r w:rsidR="009D0954">
        <w:t>Accord</w:t>
      </w:r>
      <w:r w:rsidRPr="009D0954">
        <w:rPr>
          <w:lang w:val="el-GR"/>
        </w:rPr>
        <w:t xml:space="preserve"> από τον </w:t>
      </w:r>
      <w:r w:rsidR="00035DC2" w:rsidRPr="0029610A">
        <w:rPr>
          <w:lang w:val="el-GR"/>
        </w:rPr>
        <w:t>φροντιστή</w:t>
      </w:r>
      <w:r w:rsidR="00035DC2">
        <w:rPr>
          <w:lang w:val="el-GR"/>
        </w:rPr>
        <w:t xml:space="preserve"> </w:t>
      </w:r>
      <w:r w:rsidRPr="009D0954">
        <w:rPr>
          <w:lang w:val="el-GR"/>
        </w:rPr>
        <w:t>σας ενόσω παρουσιάζετε λαρυγγικό επεισόδιο (απόφραξη του άνω αεραγωγού), πρέπει να</w:t>
      </w:r>
      <w:r w:rsidRPr="009D0954">
        <w:rPr>
          <w:spacing w:val="1"/>
          <w:lang w:val="el-GR"/>
        </w:rPr>
        <w:t xml:space="preserve"> </w:t>
      </w:r>
      <w:r w:rsidRPr="009D0954">
        <w:rPr>
          <w:lang w:val="el-GR"/>
        </w:rPr>
        <w:t>αναζητήσετε ιατρική φροντίδα</w:t>
      </w:r>
      <w:r w:rsidRPr="009D0954">
        <w:rPr>
          <w:spacing w:val="-1"/>
          <w:lang w:val="el-GR"/>
        </w:rPr>
        <w:t xml:space="preserve"> </w:t>
      </w:r>
      <w:r w:rsidRPr="009D0954">
        <w:rPr>
          <w:lang w:val="el-GR"/>
        </w:rPr>
        <w:t>σε</w:t>
      </w:r>
      <w:r w:rsidRPr="009D0954">
        <w:rPr>
          <w:spacing w:val="-3"/>
          <w:lang w:val="el-GR"/>
        </w:rPr>
        <w:t xml:space="preserve"> </w:t>
      </w:r>
      <w:r w:rsidRPr="009D0954">
        <w:rPr>
          <w:lang w:val="el-GR"/>
        </w:rPr>
        <w:t>νοσηλευτικό ίδρυμα.</w:t>
      </w:r>
    </w:p>
    <w:p w14:paraId="4869819A" w14:textId="2D5904B8" w:rsidR="00156775" w:rsidRPr="009D0954" w:rsidRDefault="00E13CE4">
      <w:pPr>
        <w:pStyle w:val="ListParagraph"/>
        <w:numPr>
          <w:ilvl w:val="0"/>
          <w:numId w:val="19"/>
        </w:numPr>
        <w:tabs>
          <w:tab w:val="left" w:pos="784"/>
          <w:tab w:val="left" w:pos="785"/>
        </w:tabs>
        <w:ind w:left="785" w:right="362"/>
        <w:rPr>
          <w:lang w:val="el-GR"/>
        </w:rPr>
      </w:pPr>
      <w:r w:rsidRPr="009D0954">
        <w:rPr>
          <w:lang w:val="el-GR"/>
        </w:rPr>
        <w:t>Εάν τα συμπτώματά σας δεν έχουν επιλυθεί μετά από μια αυτο-χορηγούμενη ή χορηγούμενη</w:t>
      </w:r>
      <w:r w:rsidRPr="009D0954">
        <w:rPr>
          <w:spacing w:val="1"/>
          <w:lang w:val="el-GR"/>
        </w:rPr>
        <w:t xml:space="preserve"> </w:t>
      </w:r>
      <w:r w:rsidRPr="009D0954">
        <w:rPr>
          <w:lang w:val="el-GR"/>
        </w:rPr>
        <w:t xml:space="preserve">από τον </w:t>
      </w:r>
      <w:r w:rsidR="00035DC2" w:rsidRPr="0029610A">
        <w:rPr>
          <w:lang w:val="el-GR"/>
        </w:rPr>
        <w:t>φροντιστή</w:t>
      </w:r>
      <w:r w:rsidR="00035DC2">
        <w:rPr>
          <w:lang w:val="el-GR"/>
        </w:rPr>
        <w:t xml:space="preserve"> </w:t>
      </w:r>
      <w:r w:rsidRPr="009D0954">
        <w:rPr>
          <w:lang w:val="el-GR"/>
        </w:rPr>
        <w:t xml:space="preserve">ένεση </w:t>
      </w:r>
      <w:r w:rsidR="009D0954">
        <w:t>Icatibant</w:t>
      </w:r>
      <w:r w:rsidR="009D0954" w:rsidRPr="009E0146">
        <w:rPr>
          <w:lang w:val="el-GR"/>
        </w:rPr>
        <w:t xml:space="preserve"> </w:t>
      </w:r>
      <w:r w:rsidR="009D0954">
        <w:t>Accord</w:t>
      </w:r>
      <w:r w:rsidRPr="009D0954">
        <w:rPr>
          <w:lang w:val="el-GR"/>
        </w:rPr>
        <w:t>, θα πρέπει να αναζητήσετε ιατρική συμβουλή</w:t>
      </w:r>
      <w:r w:rsidRPr="009D0954">
        <w:rPr>
          <w:spacing w:val="1"/>
          <w:lang w:val="el-GR"/>
        </w:rPr>
        <w:t xml:space="preserve"> </w:t>
      </w:r>
      <w:r w:rsidRPr="009D0954">
        <w:rPr>
          <w:lang w:val="el-GR"/>
        </w:rPr>
        <w:t xml:space="preserve">σχετικά με τις επιπλέον ενέσεις </w:t>
      </w:r>
      <w:r w:rsidR="009D0954">
        <w:t>Icatibant</w:t>
      </w:r>
      <w:r w:rsidR="009D0954" w:rsidRPr="009E0146">
        <w:rPr>
          <w:lang w:val="el-GR"/>
        </w:rPr>
        <w:t xml:space="preserve"> </w:t>
      </w:r>
      <w:r w:rsidR="009D0954">
        <w:t>Accord</w:t>
      </w:r>
      <w:r w:rsidRPr="009D0954">
        <w:rPr>
          <w:lang w:val="el-GR"/>
        </w:rPr>
        <w:t>. Για ενήλικες ασθενείς, μπορούν να χορηγούνται έως 2</w:t>
      </w:r>
      <w:r w:rsidR="005B4FBE">
        <w:rPr>
          <w:spacing w:val="-52"/>
        </w:rPr>
        <w:t> </w:t>
      </w:r>
      <w:r w:rsidRPr="009D0954">
        <w:rPr>
          <w:lang w:val="el-GR"/>
        </w:rPr>
        <w:t>επιπλέον</w:t>
      </w:r>
      <w:r w:rsidRPr="009D0954">
        <w:rPr>
          <w:spacing w:val="-3"/>
          <w:lang w:val="el-GR"/>
        </w:rPr>
        <w:t xml:space="preserve"> </w:t>
      </w:r>
      <w:r w:rsidRPr="009D0954">
        <w:rPr>
          <w:lang w:val="el-GR"/>
        </w:rPr>
        <w:t>ενέσεις</w:t>
      </w:r>
      <w:r w:rsidRPr="009D0954">
        <w:rPr>
          <w:spacing w:val="-1"/>
          <w:lang w:val="el-GR"/>
        </w:rPr>
        <w:t xml:space="preserve"> </w:t>
      </w:r>
      <w:r w:rsidRPr="009D0954">
        <w:rPr>
          <w:lang w:val="el-GR"/>
        </w:rPr>
        <w:t>εντός</w:t>
      </w:r>
      <w:r w:rsidRPr="009D0954">
        <w:rPr>
          <w:spacing w:val="-1"/>
          <w:lang w:val="el-GR"/>
        </w:rPr>
        <w:t xml:space="preserve"> </w:t>
      </w:r>
      <w:r w:rsidRPr="009D0954">
        <w:rPr>
          <w:lang w:val="el-GR"/>
        </w:rPr>
        <w:t>χρονικού</w:t>
      </w:r>
      <w:r w:rsidRPr="009D0954">
        <w:rPr>
          <w:spacing w:val="-2"/>
          <w:lang w:val="el-GR"/>
        </w:rPr>
        <w:t xml:space="preserve"> </w:t>
      </w:r>
      <w:r w:rsidRPr="009D0954">
        <w:rPr>
          <w:lang w:val="el-GR"/>
        </w:rPr>
        <w:t>διαστήματος</w:t>
      </w:r>
      <w:r w:rsidRPr="009D0954">
        <w:rPr>
          <w:spacing w:val="-1"/>
          <w:lang w:val="el-GR"/>
        </w:rPr>
        <w:t xml:space="preserve"> </w:t>
      </w:r>
      <w:r w:rsidRPr="009D0954">
        <w:rPr>
          <w:lang w:val="el-GR"/>
        </w:rPr>
        <w:t>24</w:t>
      </w:r>
      <w:r w:rsidR="005B4FBE">
        <w:rPr>
          <w:spacing w:val="-1"/>
        </w:rPr>
        <w:t> </w:t>
      </w:r>
      <w:r w:rsidRPr="009D0954">
        <w:rPr>
          <w:lang w:val="el-GR"/>
        </w:rPr>
        <w:t>ωρών.</w:t>
      </w:r>
      <w:r w:rsidR="005B4FBE" w:rsidRPr="009E0146">
        <w:rPr>
          <w:lang w:val="el-GR"/>
        </w:rPr>
        <w:t xml:space="preserve"> </w:t>
      </w:r>
    </w:p>
    <w:p w14:paraId="129DD9A0" w14:textId="77777777" w:rsidR="00156775" w:rsidRPr="009D0954" w:rsidRDefault="00156775">
      <w:pPr>
        <w:pStyle w:val="BodyText"/>
        <w:spacing w:before="9"/>
        <w:rPr>
          <w:sz w:val="21"/>
          <w:lang w:val="el-GR"/>
        </w:rPr>
      </w:pPr>
    </w:p>
    <w:p w14:paraId="4CB27916" w14:textId="77777777" w:rsidR="00156775" w:rsidRPr="009D0954" w:rsidRDefault="00E13CE4">
      <w:pPr>
        <w:pStyle w:val="Heading1"/>
        <w:ind w:left="218"/>
        <w:rPr>
          <w:lang w:val="el-GR"/>
        </w:rPr>
      </w:pPr>
      <w:r w:rsidRPr="009D0954">
        <w:rPr>
          <w:lang w:val="el-GR"/>
        </w:rPr>
        <w:t>Παιδιά</w:t>
      </w:r>
      <w:r w:rsidRPr="009D0954">
        <w:rPr>
          <w:spacing w:val="-4"/>
          <w:lang w:val="el-GR"/>
        </w:rPr>
        <w:t xml:space="preserve"> </w:t>
      </w:r>
      <w:r w:rsidRPr="009D0954">
        <w:rPr>
          <w:lang w:val="el-GR"/>
        </w:rPr>
        <w:t>και</w:t>
      </w:r>
      <w:r w:rsidRPr="009D0954">
        <w:rPr>
          <w:spacing w:val="-1"/>
          <w:lang w:val="el-GR"/>
        </w:rPr>
        <w:t xml:space="preserve"> </w:t>
      </w:r>
      <w:r w:rsidRPr="009D0954">
        <w:rPr>
          <w:lang w:val="el-GR"/>
        </w:rPr>
        <w:t>έφηβοι</w:t>
      </w:r>
    </w:p>
    <w:p w14:paraId="75DC100A" w14:textId="77777777" w:rsidR="00156775" w:rsidRPr="009D0954" w:rsidRDefault="00156775">
      <w:pPr>
        <w:pStyle w:val="BodyText"/>
        <w:spacing w:before="1"/>
        <w:rPr>
          <w:b/>
          <w:lang w:val="el-GR"/>
        </w:rPr>
      </w:pPr>
    </w:p>
    <w:p w14:paraId="05C44F03" w14:textId="5B67996C" w:rsidR="00156775" w:rsidRPr="009D0954" w:rsidRDefault="00E13CE4">
      <w:pPr>
        <w:pStyle w:val="BodyText"/>
        <w:spacing w:line="252" w:lineRule="exact"/>
        <w:ind w:left="219"/>
        <w:rPr>
          <w:lang w:val="el-GR"/>
        </w:rPr>
      </w:pPr>
      <w:r w:rsidRPr="009D0954">
        <w:rPr>
          <w:lang w:val="el-GR"/>
        </w:rPr>
        <w:t>Το</w:t>
      </w:r>
      <w:r w:rsidRPr="009D0954">
        <w:rPr>
          <w:spacing w:val="3"/>
          <w:lang w:val="el-GR"/>
        </w:rPr>
        <w:t xml:space="preserve"> </w:t>
      </w:r>
      <w:r w:rsidR="009D0954">
        <w:t>Icatibant</w:t>
      </w:r>
      <w:r w:rsidR="009D0954" w:rsidRPr="009E0146">
        <w:rPr>
          <w:lang w:val="el-GR"/>
        </w:rPr>
        <w:t xml:space="preserve"> </w:t>
      </w:r>
      <w:r w:rsidR="009D0954">
        <w:t>Accord</w:t>
      </w:r>
      <w:r w:rsidRPr="009D0954">
        <w:rPr>
          <w:spacing w:val="3"/>
          <w:lang w:val="el-GR"/>
        </w:rPr>
        <w:t xml:space="preserve"> </w:t>
      </w:r>
      <w:r w:rsidRPr="009D0954">
        <w:rPr>
          <w:lang w:val="el-GR"/>
        </w:rPr>
        <w:t>δεν</w:t>
      </w:r>
      <w:r w:rsidRPr="009D0954">
        <w:rPr>
          <w:spacing w:val="2"/>
          <w:lang w:val="el-GR"/>
        </w:rPr>
        <w:t xml:space="preserve"> </w:t>
      </w:r>
      <w:r w:rsidRPr="009D0954">
        <w:rPr>
          <w:lang w:val="el-GR"/>
        </w:rPr>
        <w:t>συνιστάται</w:t>
      </w:r>
      <w:r w:rsidRPr="009D0954">
        <w:rPr>
          <w:spacing w:val="1"/>
          <w:lang w:val="el-GR"/>
        </w:rPr>
        <w:t xml:space="preserve"> </w:t>
      </w:r>
      <w:r w:rsidRPr="009D0954">
        <w:rPr>
          <w:lang w:val="el-GR"/>
        </w:rPr>
        <w:t>για</w:t>
      </w:r>
      <w:r w:rsidRPr="009D0954">
        <w:rPr>
          <w:spacing w:val="3"/>
          <w:lang w:val="el-GR"/>
        </w:rPr>
        <w:t xml:space="preserve"> </w:t>
      </w:r>
      <w:r w:rsidRPr="009D0954">
        <w:rPr>
          <w:lang w:val="el-GR"/>
        </w:rPr>
        <w:t>χρήση</w:t>
      </w:r>
      <w:r w:rsidRPr="009D0954">
        <w:rPr>
          <w:spacing w:val="1"/>
          <w:lang w:val="el-GR"/>
        </w:rPr>
        <w:t xml:space="preserve"> </w:t>
      </w:r>
      <w:r w:rsidRPr="009D0954">
        <w:rPr>
          <w:lang w:val="el-GR"/>
        </w:rPr>
        <w:t>σε</w:t>
      </w:r>
      <w:r w:rsidRPr="009D0954">
        <w:rPr>
          <w:spacing w:val="3"/>
          <w:lang w:val="el-GR"/>
        </w:rPr>
        <w:t xml:space="preserve"> </w:t>
      </w:r>
      <w:r w:rsidRPr="009D0954">
        <w:rPr>
          <w:lang w:val="el-GR"/>
        </w:rPr>
        <w:t>παιδιά</w:t>
      </w:r>
      <w:r w:rsidRPr="009D0954">
        <w:rPr>
          <w:spacing w:val="2"/>
          <w:lang w:val="el-GR"/>
        </w:rPr>
        <w:t xml:space="preserve"> </w:t>
      </w:r>
      <w:r w:rsidRPr="009D0954">
        <w:rPr>
          <w:lang w:val="el-GR"/>
        </w:rPr>
        <w:t>ηλικίας</w:t>
      </w:r>
      <w:r w:rsidRPr="009D0954">
        <w:rPr>
          <w:spacing w:val="2"/>
          <w:lang w:val="el-GR"/>
        </w:rPr>
        <w:t xml:space="preserve"> </w:t>
      </w:r>
      <w:r w:rsidRPr="009D0954">
        <w:rPr>
          <w:lang w:val="el-GR"/>
        </w:rPr>
        <w:t>κάτω</w:t>
      </w:r>
      <w:r w:rsidRPr="009D0954">
        <w:rPr>
          <w:spacing w:val="4"/>
          <w:lang w:val="el-GR"/>
        </w:rPr>
        <w:t xml:space="preserve"> </w:t>
      </w:r>
      <w:r w:rsidRPr="009D0954">
        <w:rPr>
          <w:lang w:val="el-GR"/>
        </w:rPr>
        <w:t>των</w:t>
      </w:r>
      <w:r w:rsidRPr="009D0954">
        <w:rPr>
          <w:spacing w:val="4"/>
          <w:lang w:val="el-GR"/>
        </w:rPr>
        <w:t xml:space="preserve"> </w:t>
      </w:r>
      <w:r w:rsidRPr="009D0954">
        <w:rPr>
          <w:lang w:val="el-GR"/>
        </w:rPr>
        <w:t>2</w:t>
      </w:r>
      <w:r w:rsidR="005B4FBE">
        <w:rPr>
          <w:spacing w:val="3"/>
        </w:rPr>
        <w:t> </w:t>
      </w:r>
      <w:r w:rsidRPr="009D0954">
        <w:rPr>
          <w:lang w:val="el-GR"/>
        </w:rPr>
        <w:t>ετών</w:t>
      </w:r>
      <w:r w:rsidRPr="009D0954">
        <w:rPr>
          <w:spacing w:val="5"/>
          <w:lang w:val="el-GR"/>
        </w:rPr>
        <w:t xml:space="preserve"> </w:t>
      </w:r>
      <w:r w:rsidRPr="009D0954">
        <w:rPr>
          <w:lang w:val="el-GR"/>
        </w:rPr>
        <w:t>ή</w:t>
      </w:r>
      <w:r w:rsidRPr="009D0954">
        <w:rPr>
          <w:spacing w:val="2"/>
          <w:lang w:val="el-GR"/>
        </w:rPr>
        <w:t xml:space="preserve"> </w:t>
      </w:r>
      <w:r w:rsidRPr="009D0954">
        <w:rPr>
          <w:lang w:val="el-GR"/>
        </w:rPr>
        <w:t>που</w:t>
      </w:r>
      <w:r w:rsidRPr="009D0954">
        <w:rPr>
          <w:spacing w:val="5"/>
          <w:lang w:val="el-GR"/>
        </w:rPr>
        <w:t xml:space="preserve"> </w:t>
      </w:r>
      <w:r w:rsidRPr="009D0954">
        <w:rPr>
          <w:lang w:val="el-GR"/>
        </w:rPr>
        <w:t>ζυγίζουν</w:t>
      </w:r>
      <w:r w:rsidRPr="009D0954">
        <w:rPr>
          <w:spacing w:val="3"/>
          <w:lang w:val="el-GR"/>
        </w:rPr>
        <w:t xml:space="preserve"> </w:t>
      </w:r>
      <w:r w:rsidRPr="009D0954">
        <w:rPr>
          <w:lang w:val="el-GR"/>
        </w:rPr>
        <w:t>λιγότερο</w:t>
      </w:r>
      <w:r w:rsidRPr="009D0954">
        <w:rPr>
          <w:spacing w:val="4"/>
          <w:lang w:val="el-GR"/>
        </w:rPr>
        <w:t xml:space="preserve"> </w:t>
      </w:r>
      <w:r w:rsidRPr="009D0954">
        <w:rPr>
          <w:lang w:val="el-GR"/>
        </w:rPr>
        <w:t>από</w:t>
      </w:r>
      <w:r w:rsidR="00771779">
        <w:rPr>
          <w:lang w:val="el-GR"/>
        </w:rPr>
        <w:t xml:space="preserve"> </w:t>
      </w:r>
      <w:r w:rsidRPr="009D0954">
        <w:rPr>
          <w:lang w:val="el-GR"/>
        </w:rPr>
        <w:t>12</w:t>
      </w:r>
      <w:r w:rsidRPr="009D0954">
        <w:rPr>
          <w:spacing w:val="-2"/>
          <w:lang w:val="el-GR"/>
        </w:rPr>
        <w:t xml:space="preserve"> </w:t>
      </w:r>
      <w:r>
        <w:t>kg</w:t>
      </w:r>
      <w:r w:rsidRPr="009D0954">
        <w:rPr>
          <w:spacing w:val="-2"/>
          <w:lang w:val="el-GR"/>
        </w:rPr>
        <w:t xml:space="preserve"> </w:t>
      </w:r>
      <w:r w:rsidRPr="009D0954">
        <w:rPr>
          <w:lang w:val="el-GR"/>
        </w:rPr>
        <w:t>διότι</w:t>
      </w:r>
      <w:r w:rsidRPr="009D0954">
        <w:rPr>
          <w:spacing w:val="-2"/>
          <w:lang w:val="el-GR"/>
        </w:rPr>
        <w:t xml:space="preserve"> </w:t>
      </w:r>
      <w:r w:rsidRPr="009D0954">
        <w:rPr>
          <w:lang w:val="el-GR"/>
        </w:rPr>
        <w:t>δεν</w:t>
      </w:r>
      <w:r w:rsidRPr="009D0954">
        <w:rPr>
          <w:spacing w:val="-1"/>
          <w:lang w:val="el-GR"/>
        </w:rPr>
        <w:t xml:space="preserve"> </w:t>
      </w:r>
      <w:r w:rsidRPr="009D0954">
        <w:rPr>
          <w:lang w:val="el-GR"/>
        </w:rPr>
        <w:t>έχει</w:t>
      </w:r>
      <w:r w:rsidRPr="009D0954">
        <w:rPr>
          <w:spacing w:val="-2"/>
          <w:lang w:val="el-GR"/>
        </w:rPr>
        <w:t xml:space="preserve"> </w:t>
      </w:r>
      <w:r w:rsidRPr="009D0954">
        <w:rPr>
          <w:lang w:val="el-GR"/>
        </w:rPr>
        <w:t>μελετηθεί</w:t>
      </w:r>
      <w:r w:rsidRPr="009D0954">
        <w:rPr>
          <w:spacing w:val="-3"/>
          <w:lang w:val="el-GR"/>
        </w:rPr>
        <w:t xml:space="preserve"> </w:t>
      </w:r>
      <w:r w:rsidRPr="009D0954">
        <w:rPr>
          <w:lang w:val="el-GR"/>
        </w:rPr>
        <w:t>σε</w:t>
      </w:r>
      <w:r w:rsidRPr="009D0954">
        <w:rPr>
          <w:spacing w:val="-1"/>
          <w:lang w:val="el-GR"/>
        </w:rPr>
        <w:t xml:space="preserve"> </w:t>
      </w:r>
      <w:r w:rsidRPr="009D0954">
        <w:rPr>
          <w:lang w:val="el-GR"/>
        </w:rPr>
        <w:t>αυτούς</w:t>
      </w:r>
      <w:r w:rsidRPr="009D0954">
        <w:rPr>
          <w:spacing w:val="-3"/>
          <w:lang w:val="el-GR"/>
        </w:rPr>
        <w:t xml:space="preserve"> </w:t>
      </w:r>
      <w:r w:rsidRPr="009D0954">
        <w:rPr>
          <w:lang w:val="el-GR"/>
        </w:rPr>
        <w:t>τους</w:t>
      </w:r>
      <w:r w:rsidRPr="009D0954">
        <w:rPr>
          <w:spacing w:val="-3"/>
          <w:lang w:val="el-GR"/>
        </w:rPr>
        <w:t xml:space="preserve"> </w:t>
      </w:r>
      <w:r w:rsidRPr="009D0954">
        <w:rPr>
          <w:lang w:val="el-GR"/>
        </w:rPr>
        <w:t>ασθενείς.</w:t>
      </w:r>
    </w:p>
    <w:p w14:paraId="5717CC4D" w14:textId="77777777" w:rsidR="00156775" w:rsidRPr="009D0954" w:rsidRDefault="00156775">
      <w:pPr>
        <w:pStyle w:val="BodyText"/>
        <w:spacing w:before="1"/>
        <w:rPr>
          <w:lang w:val="el-GR"/>
        </w:rPr>
      </w:pPr>
    </w:p>
    <w:p w14:paraId="4705983D" w14:textId="30759EAD" w:rsidR="00156775" w:rsidRPr="009D0954" w:rsidRDefault="00E13CE4">
      <w:pPr>
        <w:pStyle w:val="Heading1"/>
        <w:ind w:left="218"/>
        <w:rPr>
          <w:lang w:val="el-GR"/>
        </w:rPr>
      </w:pPr>
      <w:r w:rsidRPr="009D0954">
        <w:rPr>
          <w:lang w:val="el-GR"/>
        </w:rPr>
        <w:t>Άλλα</w:t>
      </w:r>
      <w:r w:rsidRPr="009D0954">
        <w:rPr>
          <w:spacing w:val="-3"/>
          <w:lang w:val="el-GR"/>
        </w:rPr>
        <w:t xml:space="preserve"> </w:t>
      </w:r>
      <w:r w:rsidRPr="009D0954">
        <w:rPr>
          <w:lang w:val="el-GR"/>
        </w:rPr>
        <w:t>φάρμακα</w:t>
      </w:r>
      <w:r w:rsidRPr="009D0954">
        <w:rPr>
          <w:spacing w:val="-2"/>
          <w:lang w:val="el-GR"/>
        </w:rPr>
        <w:t xml:space="preserve"> </w:t>
      </w:r>
      <w:r w:rsidRPr="009D0954">
        <w:rPr>
          <w:lang w:val="el-GR"/>
        </w:rPr>
        <w:t>και</w:t>
      </w:r>
      <w:r w:rsidRPr="009D0954">
        <w:rPr>
          <w:spacing w:val="-1"/>
          <w:lang w:val="el-GR"/>
        </w:rPr>
        <w:t xml:space="preserve"> </w:t>
      </w:r>
      <w:r w:rsidR="009D0954">
        <w:t>Icatibant</w:t>
      </w:r>
      <w:r w:rsidR="009D0954" w:rsidRPr="009E0146">
        <w:rPr>
          <w:lang w:val="el-GR"/>
        </w:rPr>
        <w:t xml:space="preserve"> </w:t>
      </w:r>
      <w:r w:rsidR="009D0954">
        <w:t>Accord</w:t>
      </w:r>
    </w:p>
    <w:p w14:paraId="3CAE3613" w14:textId="77777777" w:rsidR="00156775" w:rsidRPr="009D0954" w:rsidRDefault="00156775">
      <w:pPr>
        <w:pStyle w:val="BodyText"/>
        <w:rPr>
          <w:b/>
          <w:lang w:val="el-GR"/>
        </w:rPr>
      </w:pPr>
    </w:p>
    <w:p w14:paraId="025D4F8C" w14:textId="4B16E1CE" w:rsidR="00156775" w:rsidRPr="009D0954" w:rsidRDefault="00E13CE4">
      <w:pPr>
        <w:pStyle w:val="BodyText"/>
        <w:spacing w:before="1"/>
        <w:ind w:left="218"/>
        <w:rPr>
          <w:lang w:val="el-GR"/>
        </w:rPr>
      </w:pPr>
      <w:r w:rsidRPr="009D0954">
        <w:rPr>
          <w:lang w:val="el-GR"/>
        </w:rPr>
        <w:t>Ενημερώστε</w:t>
      </w:r>
      <w:r w:rsidRPr="009D0954">
        <w:rPr>
          <w:spacing w:val="-2"/>
          <w:lang w:val="el-GR"/>
        </w:rPr>
        <w:t xml:space="preserve"> </w:t>
      </w:r>
      <w:r w:rsidRPr="009D0954">
        <w:rPr>
          <w:lang w:val="el-GR"/>
        </w:rPr>
        <w:t>τον</w:t>
      </w:r>
      <w:r w:rsidRPr="009D0954">
        <w:rPr>
          <w:spacing w:val="-4"/>
          <w:lang w:val="el-GR"/>
        </w:rPr>
        <w:t xml:space="preserve"> </w:t>
      </w:r>
      <w:r w:rsidRPr="009D0954">
        <w:rPr>
          <w:lang w:val="el-GR"/>
        </w:rPr>
        <w:t>ιατρό</w:t>
      </w:r>
      <w:r w:rsidRPr="009D0954">
        <w:rPr>
          <w:spacing w:val="-2"/>
          <w:lang w:val="el-GR"/>
        </w:rPr>
        <w:t xml:space="preserve"> </w:t>
      </w:r>
      <w:r w:rsidRPr="009D0954">
        <w:rPr>
          <w:lang w:val="el-GR"/>
        </w:rPr>
        <w:t>σας</w:t>
      </w:r>
      <w:r w:rsidRPr="009D0954">
        <w:rPr>
          <w:spacing w:val="-3"/>
          <w:lang w:val="el-GR"/>
        </w:rPr>
        <w:t xml:space="preserve"> </w:t>
      </w:r>
      <w:r w:rsidRPr="009D0954">
        <w:rPr>
          <w:lang w:val="el-GR"/>
        </w:rPr>
        <w:t>εάν</w:t>
      </w:r>
      <w:r w:rsidRPr="009D0954">
        <w:rPr>
          <w:spacing w:val="-1"/>
          <w:lang w:val="el-GR"/>
        </w:rPr>
        <w:t xml:space="preserve"> </w:t>
      </w:r>
      <w:r w:rsidRPr="009D0954">
        <w:rPr>
          <w:lang w:val="el-GR"/>
        </w:rPr>
        <w:t>παίρνετε,</w:t>
      </w:r>
      <w:r w:rsidRPr="009D0954">
        <w:rPr>
          <w:spacing w:val="-6"/>
          <w:lang w:val="el-GR"/>
        </w:rPr>
        <w:t xml:space="preserve"> </w:t>
      </w:r>
      <w:r w:rsidRPr="009D0954">
        <w:rPr>
          <w:lang w:val="el-GR"/>
        </w:rPr>
        <w:t>έχετε</w:t>
      </w:r>
      <w:r w:rsidRPr="009D0954">
        <w:rPr>
          <w:spacing w:val="-1"/>
          <w:lang w:val="el-GR"/>
        </w:rPr>
        <w:t xml:space="preserve"> </w:t>
      </w:r>
      <w:r w:rsidRPr="009D0954">
        <w:rPr>
          <w:lang w:val="el-GR"/>
        </w:rPr>
        <w:t>πρόσφατα</w:t>
      </w:r>
      <w:r w:rsidRPr="009D0954">
        <w:rPr>
          <w:spacing w:val="-3"/>
          <w:lang w:val="el-GR"/>
        </w:rPr>
        <w:t xml:space="preserve"> </w:t>
      </w:r>
      <w:r w:rsidRPr="009D0954">
        <w:rPr>
          <w:lang w:val="el-GR"/>
        </w:rPr>
        <w:t>πάρει</w:t>
      </w:r>
      <w:r w:rsidRPr="009D0954">
        <w:rPr>
          <w:spacing w:val="-2"/>
          <w:lang w:val="el-GR"/>
        </w:rPr>
        <w:t xml:space="preserve"> </w:t>
      </w:r>
      <w:r w:rsidRPr="009D0954">
        <w:rPr>
          <w:lang w:val="el-GR"/>
        </w:rPr>
        <w:t>ή</w:t>
      </w:r>
      <w:r w:rsidRPr="009D0954">
        <w:rPr>
          <w:spacing w:val="-3"/>
          <w:lang w:val="el-GR"/>
        </w:rPr>
        <w:t xml:space="preserve"> </w:t>
      </w:r>
      <w:r w:rsidRPr="009D0954">
        <w:rPr>
          <w:lang w:val="el-GR"/>
        </w:rPr>
        <w:t>μπορεί</w:t>
      </w:r>
      <w:r w:rsidRPr="009D0954">
        <w:rPr>
          <w:spacing w:val="-4"/>
          <w:lang w:val="el-GR"/>
        </w:rPr>
        <w:t xml:space="preserve"> </w:t>
      </w:r>
      <w:r w:rsidRPr="009D0954">
        <w:rPr>
          <w:lang w:val="el-GR"/>
        </w:rPr>
        <w:t>να</w:t>
      </w:r>
      <w:r w:rsidRPr="009D0954">
        <w:rPr>
          <w:spacing w:val="-4"/>
          <w:lang w:val="el-GR"/>
        </w:rPr>
        <w:t xml:space="preserve"> </w:t>
      </w:r>
      <w:r w:rsidRPr="009D0954">
        <w:rPr>
          <w:lang w:val="el-GR"/>
        </w:rPr>
        <w:t>πάρετε</w:t>
      </w:r>
      <w:r w:rsidRPr="009D0954">
        <w:rPr>
          <w:spacing w:val="-4"/>
          <w:lang w:val="el-GR"/>
        </w:rPr>
        <w:t xml:space="preserve"> </w:t>
      </w:r>
      <w:r w:rsidRPr="009D0954">
        <w:rPr>
          <w:lang w:val="el-GR"/>
        </w:rPr>
        <w:t>άλλα</w:t>
      </w:r>
      <w:r w:rsidRPr="009D0954">
        <w:rPr>
          <w:spacing w:val="-3"/>
          <w:lang w:val="el-GR"/>
        </w:rPr>
        <w:t xml:space="preserve"> </w:t>
      </w:r>
      <w:r w:rsidRPr="009D0954">
        <w:rPr>
          <w:lang w:val="el-GR"/>
        </w:rPr>
        <w:t>φάρμακα.</w:t>
      </w:r>
    </w:p>
    <w:p w14:paraId="50C15CC4" w14:textId="77777777" w:rsidR="00156775" w:rsidRPr="009D0954" w:rsidRDefault="00156775">
      <w:pPr>
        <w:pStyle w:val="BodyText"/>
        <w:rPr>
          <w:lang w:val="el-GR"/>
        </w:rPr>
      </w:pPr>
    </w:p>
    <w:p w14:paraId="251099CF" w14:textId="7941FFEA" w:rsidR="00156775" w:rsidRPr="009D0954" w:rsidRDefault="00E13CE4">
      <w:pPr>
        <w:pStyle w:val="BodyText"/>
        <w:ind w:left="217" w:right="300"/>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είναι γνωστό ότι δεν αλληλεπιδρά με άλλα φάρμακα. Εάν παίρνετε κάποιο φάρμακο</w:t>
      </w:r>
      <w:r w:rsidRPr="009D0954">
        <w:rPr>
          <w:spacing w:val="1"/>
          <w:lang w:val="el-GR"/>
        </w:rPr>
        <w:t xml:space="preserve"> </w:t>
      </w:r>
      <w:r w:rsidRPr="009D0954">
        <w:rPr>
          <w:lang w:val="el-GR"/>
        </w:rPr>
        <w:t>γνωστό ως Αναστολέας του Μετατρεπτικού Ενζύμου της Αγγειοτασίνης (ΜΕΑ) (όπως για</w:t>
      </w:r>
      <w:r w:rsidRPr="009D0954">
        <w:rPr>
          <w:spacing w:val="1"/>
          <w:lang w:val="el-GR"/>
        </w:rPr>
        <w:t xml:space="preserve"> </w:t>
      </w:r>
      <w:r w:rsidRPr="009D0954">
        <w:rPr>
          <w:lang w:val="el-GR"/>
        </w:rPr>
        <w:t>παράδειγμα: καπτοπρίλη, εναλαπρίλη, ραμιπρίλη, κιναπρίλη, λισινοπρίλη) για τη μείωση της πίεσης</w:t>
      </w:r>
      <w:r w:rsidRPr="009D0954">
        <w:rPr>
          <w:spacing w:val="-52"/>
          <w:lang w:val="el-GR"/>
        </w:rPr>
        <w:t xml:space="preserve"> </w:t>
      </w:r>
      <w:r w:rsidRPr="009D0954">
        <w:rPr>
          <w:lang w:val="el-GR"/>
        </w:rPr>
        <w:t>του</w:t>
      </w:r>
      <w:r w:rsidRPr="009D0954">
        <w:rPr>
          <w:spacing w:val="-1"/>
          <w:lang w:val="el-GR"/>
        </w:rPr>
        <w:t xml:space="preserve"> </w:t>
      </w:r>
      <w:r w:rsidRPr="009D0954">
        <w:rPr>
          <w:lang w:val="el-GR"/>
        </w:rPr>
        <w:t>αίματος</w:t>
      </w:r>
      <w:r w:rsidRPr="009D0954">
        <w:rPr>
          <w:spacing w:val="-2"/>
          <w:lang w:val="el-GR"/>
        </w:rPr>
        <w:t xml:space="preserve"> </w:t>
      </w:r>
      <w:r w:rsidRPr="009D0954">
        <w:rPr>
          <w:lang w:val="el-GR"/>
        </w:rPr>
        <w:t>ή</w:t>
      </w:r>
      <w:r w:rsidRPr="009D0954">
        <w:rPr>
          <w:spacing w:val="-5"/>
          <w:lang w:val="el-GR"/>
        </w:rPr>
        <w:t xml:space="preserve"> </w:t>
      </w:r>
      <w:r w:rsidRPr="009D0954">
        <w:rPr>
          <w:lang w:val="el-GR"/>
        </w:rPr>
        <w:t>για</w:t>
      </w:r>
      <w:r w:rsidRPr="009D0954">
        <w:rPr>
          <w:spacing w:val="-2"/>
          <w:lang w:val="el-GR"/>
        </w:rPr>
        <w:t xml:space="preserve"> </w:t>
      </w:r>
      <w:r w:rsidRPr="009D0954">
        <w:rPr>
          <w:lang w:val="el-GR"/>
        </w:rPr>
        <w:t>οιονδήποτε</w:t>
      </w:r>
      <w:r w:rsidRPr="009D0954">
        <w:rPr>
          <w:spacing w:val="-1"/>
          <w:lang w:val="el-GR"/>
        </w:rPr>
        <w:t xml:space="preserve"> </w:t>
      </w:r>
      <w:r w:rsidRPr="009D0954">
        <w:rPr>
          <w:lang w:val="el-GR"/>
        </w:rPr>
        <w:t>άλλο</w:t>
      </w:r>
      <w:r w:rsidRPr="009D0954">
        <w:rPr>
          <w:spacing w:val="-4"/>
          <w:lang w:val="el-GR"/>
        </w:rPr>
        <w:t xml:space="preserve"> </w:t>
      </w:r>
      <w:r w:rsidRPr="009D0954">
        <w:rPr>
          <w:lang w:val="el-GR"/>
        </w:rPr>
        <w:t>λόγο,</w:t>
      </w:r>
      <w:r w:rsidRPr="009D0954">
        <w:rPr>
          <w:spacing w:val="-2"/>
          <w:lang w:val="el-GR"/>
        </w:rPr>
        <w:t xml:space="preserve"> </w:t>
      </w:r>
      <w:r w:rsidRPr="009D0954">
        <w:rPr>
          <w:lang w:val="el-GR"/>
        </w:rPr>
        <w:t>πρέπει</w:t>
      </w:r>
      <w:r w:rsidRPr="009D0954">
        <w:rPr>
          <w:spacing w:val="-1"/>
          <w:lang w:val="el-GR"/>
        </w:rPr>
        <w:t xml:space="preserve"> </w:t>
      </w:r>
      <w:r w:rsidRPr="009D0954">
        <w:rPr>
          <w:lang w:val="el-GR"/>
        </w:rPr>
        <w:t>να</w:t>
      </w:r>
      <w:r w:rsidRPr="009D0954">
        <w:rPr>
          <w:spacing w:val="-4"/>
          <w:lang w:val="el-GR"/>
        </w:rPr>
        <w:t xml:space="preserve"> </w:t>
      </w:r>
      <w:r w:rsidRPr="009D0954">
        <w:rPr>
          <w:lang w:val="el-GR"/>
        </w:rPr>
        <w:t>ενημερώσετε</w:t>
      </w:r>
      <w:r w:rsidRPr="009D0954">
        <w:rPr>
          <w:spacing w:val="-1"/>
          <w:lang w:val="el-GR"/>
        </w:rPr>
        <w:t xml:space="preserve"> </w:t>
      </w:r>
      <w:r w:rsidRPr="009D0954">
        <w:rPr>
          <w:lang w:val="el-GR"/>
        </w:rPr>
        <w:t>τον ιατρό</w:t>
      </w:r>
      <w:r w:rsidRPr="009D0954">
        <w:rPr>
          <w:spacing w:val="-5"/>
          <w:lang w:val="el-GR"/>
        </w:rPr>
        <w:t xml:space="preserve"> </w:t>
      </w:r>
      <w:r w:rsidRPr="009D0954">
        <w:rPr>
          <w:lang w:val="el-GR"/>
        </w:rPr>
        <w:t>σας</w:t>
      </w:r>
      <w:r w:rsidRPr="009D0954">
        <w:rPr>
          <w:spacing w:val="-2"/>
          <w:lang w:val="el-GR"/>
        </w:rPr>
        <w:t xml:space="preserve"> </w:t>
      </w:r>
      <w:r w:rsidRPr="009D0954">
        <w:rPr>
          <w:lang w:val="el-GR"/>
        </w:rPr>
        <w:t>πριν</w:t>
      </w:r>
      <w:r w:rsidRPr="009D0954">
        <w:rPr>
          <w:spacing w:val="-4"/>
          <w:lang w:val="el-GR"/>
        </w:rPr>
        <w:t xml:space="preserve"> </w:t>
      </w:r>
      <w:r w:rsidRPr="009D0954">
        <w:rPr>
          <w:lang w:val="el-GR"/>
        </w:rPr>
        <w:t xml:space="preserve">λάβετε </w:t>
      </w:r>
      <w:r w:rsidR="009D0954">
        <w:t>Icatibant</w:t>
      </w:r>
      <w:r w:rsidR="009D0954" w:rsidRPr="009E0146">
        <w:rPr>
          <w:lang w:val="el-GR"/>
        </w:rPr>
        <w:t xml:space="preserve"> </w:t>
      </w:r>
      <w:r w:rsidR="009D0954">
        <w:t>Accord</w:t>
      </w:r>
      <w:r w:rsidRPr="009D0954">
        <w:rPr>
          <w:lang w:val="el-GR"/>
        </w:rPr>
        <w:t>.</w:t>
      </w:r>
    </w:p>
    <w:p w14:paraId="08E95313" w14:textId="77777777" w:rsidR="00156775" w:rsidRPr="009D0954" w:rsidRDefault="00156775">
      <w:pPr>
        <w:pStyle w:val="BodyText"/>
        <w:spacing w:before="11"/>
        <w:rPr>
          <w:sz w:val="21"/>
          <w:lang w:val="el-GR"/>
        </w:rPr>
      </w:pPr>
    </w:p>
    <w:p w14:paraId="7A24AE34" w14:textId="77777777" w:rsidR="00156775" w:rsidRPr="009D0954" w:rsidRDefault="00E13CE4">
      <w:pPr>
        <w:pStyle w:val="Heading1"/>
        <w:ind w:left="217"/>
        <w:rPr>
          <w:lang w:val="el-GR"/>
        </w:rPr>
      </w:pPr>
      <w:r w:rsidRPr="009D0954">
        <w:rPr>
          <w:lang w:val="el-GR"/>
        </w:rPr>
        <w:t>Κύηση</w:t>
      </w:r>
      <w:r w:rsidRPr="009D0954">
        <w:rPr>
          <w:spacing w:val="-3"/>
          <w:lang w:val="el-GR"/>
        </w:rPr>
        <w:t xml:space="preserve"> </w:t>
      </w:r>
      <w:r w:rsidRPr="009D0954">
        <w:rPr>
          <w:lang w:val="el-GR"/>
        </w:rPr>
        <w:t>και θηλασμός</w:t>
      </w:r>
    </w:p>
    <w:p w14:paraId="6C3C0AD5" w14:textId="77777777" w:rsidR="00156775" w:rsidRPr="009D0954" w:rsidRDefault="00156775">
      <w:pPr>
        <w:pStyle w:val="BodyText"/>
        <w:rPr>
          <w:b/>
          <w:lang w:val="el-GR"/>
        </w:rPr>
      </w:pPr>
    </w:p>
    <w:p w14:paraId="567876A7" w14:textId="325D5DA3" w:rsidR="00156775" w:rsidRPr="009D0954" w:rsidRDefault="00E13CE4">
      <w:pPr>
        <w:pStyle w:val="BodyText"/>
        <w:ind w:left="217" w:right="360"/>
        <w:rPr>
          <w:lang w:val="el-GR"/>
        </w:rPr>
      </w:pPr>
      <w:r w:rsidRPr="009D0954">
        <w:rPr>
          <w:lang w:val="el-GR"/>
        </w:rPr>
        <w:t xml:space="preserve">Εάν είστε έγκυος ή θηλάζετε, νομίζετε ότι μπορεί να </w:t>
      </w:r>
      <w:r w:rsidR="00547880" w:rsidRPr="009D0954">
        <w:rPr>
          <w:lang w:val="el-GR"/>
        </w:rPr>
        <w:t>είσ</w:t>
      </w:r>
      <w:r w:rsidR="00547880">
        <w:rPr>
          <w:lang w:val="el-GR"/>
        </w:rPr>
        <w:t>τ</w:t>
      </w:r>
      <w:r w:rsidR="00547880" w:rsidRPr="009D0954">
        <w:rPr>
          <w:lang w:val="el-GR"/>
        </w:rPr>
        <w:t xml:space="preserve">ε </w:t>
      </w:r>
      <w:r w:rsidRPr="009D0954">
        <w:rPr>
          <w:lang w:val="el-GR"/>
        </w:rPr>
        <w:t>έγκυος ή σχεδιάζετε να αποκτήσετε παιδί,</w:t>
      </w:r>
      <w:r w:rsidRPr="009D0954">
        <w:rPr>
          <w:spacing w:val="-52"/>
          <w:lang w:val="el-GR"/>
        </w:rPr>
        <w:t xml:space="preserve"> </w:t>
      </w:r>
      <w:r w:rsidRPr="009D0954">
        <w:rPr>
          <w:lang w:val="el-GR"/>
        </w:rPr>
        <w:t>ζητήστε τη</w:t>
      </w:r>
      <w:r w:rsidRPr="009D0954">
        <w:rPr>
          <w:spacing w:val="-3"/>
          <w:lang w:val="el-GR"/>
        </w:rPr>
        <w:t xml:space="preserve"> </w:t>
      </w:r>
      <w:r w:rsidRPr="009D0954">
        <w:rPr>
          <w:lang w:val="el-GR"/>
        </w:rPr>
        <w:t>συμβουλή</w:t>
      </w:r>
      <w:r w:rsidRPr="009D0954">
        <w:rPr>
          <w:spacing w:val="-2"/>
          <w:lang w:val="el-GR"/>
        </w:rPr>
        <w:t xml:space="preserve"> </w:t>
      </w:r>
      <w:r w:rsidRPr="009D0954">
        <w:rPr>
          <w:lang w:val="el-GR"/>
        </w:rPr>
        <w:t>του</w:t>
      </w:r>
      <w:r w:rsidRPr="009D0954">
        <w:rPr>
          <w:spacing w:val="1"/>
          <w:lang w:val="el-GR"/>
        </w:rPr>
        <w:t xml:space="preserve"> </w:t>
      </w:r>
      <w:r w:rsidRPr="009D0954">
        <w:rPr>
          <w:lang w:val="el-GR"/>
        </w:rPr>
        <w:t>ιατρού</w:t>
      </w:r>
      <w:r w:rsidRPr="009D0954">
        <w:rPr>
          <w:spacing w:val="-2"/>
          <w:lang w:val="el-GR"/>
        </w:rPr>
        <w:t xml:space="preserve"> </w:t>
      </w:r>
      <w:r w:rsidRPr="009D0954">
        <w:rPr>
          <w:lang w:val="el-GR"/>
        </w:rPr>
        <w:t>σας</w:t>
      </w:r>
      <w:r w:rsidRPr="009D0954">
        <w:rPr>
          <w:spacing w:val="-2"/>
          <w:lang w:val="el-GR"/>
        </w:rPr>
        <w:t xml:space="preserve"> </w:t>
      </w:r>
      <w:r w:rsidRPr="009D0954">
        <w:rPr>
          <w:lang w:val="el-GR"/>
        </w:rPr>
        <w:t>πριν</w:t>
      </w:r>
      <w:r w:rsidRPr="009D0954">
        <w:rPr>
          <w:spacing w:val="1"/>
          <w:lang w:val="el-GR"/>
        </w:rPr>
        <w:t xml:space="preserve"> </w:t>
      </w:r>
      <w:r w:rsidRPr="009D0954">
        <w:rPr>
          <w:lang w:val="el-GR"/>
        </w:rPr>
        <w:t>ξεκινήσετε</w:t>
      </w:r>
      <w:r w:rsidRPr="009D0954">
        <w:rPr>
          <w:spacing w:val="-3"/>
          <w:lang w:val="el-GR"/>
        </w:rPr>
        <w:t xml:space="preserve"> </w:t>
      </w:r>
      <w:r w:rsidRPr="009D0954">
        <w:rPr>
          <w:lang w:val="el-GR"/>
        </w:rPr>
        <w:t>θεραπεία</w:t>
      </w:r>
      <w:r w:rsidRPr="009D0954">
        <w:rPr>
          <w:spacing w:val="-3"/>
          <w:lang w:val="el-GR"/>
        </w:rPr>
        <w:t xml:space="preserve"> </w:t>
      </w:r>
      <w:r w:rsidRPr="009D0954">
        <w:rPr>
          <w:lang w:val="el-GR"/>
        </w:rPr>
        <w:t>με</w:t>
      </w:r>
      <w:r w:rsidRPr="009D0954">
        <w:rPr>
          <w:spacing w:val="1"/>
          <w:lang w:val="el-GR"/>
        </w:rPr>
        <w:t xml:space="preserve"> </w:t>
      </w:r>
      <w:r w:rsidR="009D0954">
        <w:t>Icatibant</w:t>
      </w:r>
      <w:r w:rsidR="009D0954" w:rsidRPr="009E0146">
        <w:rPr>
          <w:lang w:val="el-GR"/>
        </w:rPr>
        <w:t xml:space="preserve"> </w:t>
      </w:r>
      <w:r w:rsidR="009D0954">
        <w:t>Accord</w:t>
      </w:r>
      <w:r w:rsidRPr="009D0954">
        <w:rPr>
          <w:lang w:val="el-GR"/>
        </w:rPr>
        <w:t>.</w:t>
      </w:r>
    </w:p>
    <w:p w14:paraId="666CC673" w14:textId="77777777" w:rsidR="00156775" w:rsidRPr="009D0954" w:rsidRDefault="00156775">
      <w:pPr>
        <w:pStyle w:val="BodyText"/>
        <w:spacing w:before="11"/>
        <w:rPr>
          <w:sz w:val="21"/>
          <w:lang w:val="el-GR"/>
        </w:rPr>
      </w:pPr>
    </w:p>
    <w:p w14:paraId="76060530" w14:textId="5B34C51A" w:rsidR="00156775" w:rsidRPr="009D0954" w:rsidRDefault="00E13CE4">
      <w:pPr>
        <w:pStyle w:val="BodyText"/>
        <w:ind w:left="217" w:right="950"/>
        <w:rPr>
          <w:lang w:val="el-GR"/>
        </w:rPr>
      </w:pPr>
      <w:r w:rsidRPr="009D0954">
        <w:rPr>
          <w:lang w:val="el-GR"/>
        </w:rPr>
        <w:t xml:space="preserve">Εάν θηλάζετε, </w:t>
      </w:r>
      <w:r w:rsidR="00547880">
        <w:rPr>
          <w:lang w:val="el-GR"/>
        </w:rPr>
        <w:t>δεν πρέπει να θηλάζετε</w:t>
      </w:r>
      <w:r w:rsidRPr="009D0954">
        <w:rPr>
          <w:lang w:val="el-GR"/>
        </w:rPr>
        <w:t xml:space="preserve"> για χρονικό διάστημα 12 ωρών μετά από την</w:t>
      </w:r>
      <w:r w:rsidRPr="009D0954">
        <w:rPr>
          <w:spacing w:val="-52"/>
          <w:lang w:val="el-GR"/>
        </w:rPr>
        <w:t xml:space="preserve"> </w:t>
      </w:r>
      <w:r w:rsidRPr="009D0954">
        <w:rPr>
          <w:lang w:val="el-GR"/>
        </w:rPr>
        <w:t>τελευταία</w:t>
      </w:r>
      <w:r w:rsidRPr="009D0954">
        <w:rPr>
          <w:spacing w:val="-2"/>
          <w:lang w:val="el-GR"/>
        </w:rPr>
        <w:t xml:space="preserve"> </w:t>
      </w:r>
      <w:r w:rsidRPr="009D0954">
        <w:rPr>
          <w:lang w:val="el-GR"/>
        </w:rPr>
        <w:t>λήψη</w:t>
      </w:r>
      <w:r w:rsidRPr="009D0954">
        <w:rPr>
          <w:spacing w:val="-1"/>
          <w:lang w:val="el-GR"/>
        </w:rPr>
        <w:t xml:space="preserve"> </w:t>
      </w:r>
      <w:r w:rsidR="009D0954">
        <w:t>Icatibant</w:t>
      </w:r>
      <w:r w:rsidR="009D0954" w:rsidRPr="009E0146">
        <w:rPr>
          <w:lang w:val="el-GR"/>
        </w:rPr>
        <w:t xml:space="preserve"> </w:t>
      </w:r>
      <w:r w:rsidR="009D0954">
        <w:t>Accord</w:t>
      </w:r>
      <w:r w:rsidRPr="009D0954">
        <w:rPr>
          <w:lang w:val="el-GR"/>
        </w:rPr>
        <w:t>.</w:t>
      </w:r>
    </w:p>
    <w:p w14:paraId="6001F35A" w14:textId="77777777" w:rsidR="00156775" w:rsidRPr="009D0954" w:rsidRDefault="00156775">
      <w:pPr>
        <w:pStyle w:val="BodyText"/>
        <w:spacing w:before="11"/>
        <w:rPr>
          <w:sz w:val="21"/>
          <w:lang w:val="el-GR"/>
        </w:rPr>
      </w:pPr>
    </w:p>
    <w:p w14:paraId="45E1B9B5" w14:textId="127A669E" w:rsidR="00156775" w:rsidRPr="009D0954" w:rsidRDefault="00E13CE4">
      <w:pPr>
        <w:pStyle w:val="Heading1"/>
        <w:ind w:left="217"/>
        <w:rPr>
          <w:lang w:val="el-GR"/>
        </w:rPr>
      </w:pPr>
      <w:r w:rsidRPr="009D0954">
        <w:rPr>
          <w:lang w:val="el-GR"/>
        </w:rPr>
        <w:t>Οδήγηση</w:t>
      </w:r>
      <w:r w:rsidRPr="009D0954">
        <w:rPr>
          <w:spacing w:val="-3"/>
          <w:lang w:val="el-GR"/>
        </w:rPr>
        <w:t xml:space="preserve"> </w:t>
      </w:r>
      <w:r w:rsidRPr="009D0954">
        <w:rPr>
          <w:lang w:val="el-GR"/>
        </w:rPr>
        <w:t>και</w:t>
      </w:r>
      <w:r w:rsidRPr="009D0954">
        <w:rPr>
          <w:spacing w:val="-3"/>
          <w:lang w:val="el-GR"/>
        </w:rPr>
        <w:t xml:space="preserve"> </w:t>
      </w:r>
      <w:r w:rsidRPr="009D0954">
        <w:rPr>
          <w:lang w:val="el-GR"/>
        </w:rPr>
        <w:t>χειρισμός</w:t>
      </w:r>
      <w:r w:rsidRPr="009D0954">
        <w:rPr>
          <w:spacing w:val="-2"/>
          <w:lang w:val="el-GR"/>
        </w:rPr>
        <w:t xml:space="preserve"> </w:t>
      </w:r>
      <w:r w:rsidR="00547880" w:rsidRPr="009D0954">
        <w:rPr>
          <w:lang w:val="el-GR"/>
        </w:rPr>
        <w:t>μηχαν</w:t>
      </w:r>
      <w:r w:rsidR="00547880">
        <w:rPr>
          <w:lang w:val="el-GR"/>
        </w:rPr>
        <w:t>ημάτων</w:t>
      </w:r>
    </w:p>
    <w:p w14:paraId="7F9E31D0" w14:textId="77777777" w:rsidR="00156775" w:rsidRPr="009D0954" w:rsidRDefault="00156775">
      <w:pPr>
        <w:pStyle w:val="BodyText"/>
        <w:rPr>
          <w:b/>
          <w:lang w:val="el-GR"/>
        </w:rPr>
      </w:pPr>
    </w:p>
    <w:p w14:paraId="72E9E954" w14:textId="5691BE9B" w:rsidR="00156775" w:rsidRPr="009D0954" w:rsidRDefault="00E13CE4">
      <w:pPr>
        <w:pStyle w:val="BodyText"/>
        <w:ind w:left="217" w:right="791"/>
        <w:rPr>
          <w:lang w:val="el-GR"/>
        </w:rPr>
      </w:pPr>
      <w:r w:rsidRPr="009D0954">
        <w:rPr>
          <w:lang w:val="el-GR"/>
        </w:rPr>
        <w:t xml:space="preserve">Μην οδηγείτε και μην χρησιμοποιείτε </w:t>
      </w:r>
      <w:r w:rsidR="00547880">
        <w:rPr>
          <w:lang w:val="el-GR"/>
        </w:rPr>
        <w:t>μηχανήματα</w:t>
      </w:r>
      <w:r w:rsidR="00547880" w:rsidRPr="009D0954">
        <w:rPr>
          <w:lang w:val="el-GR"/>
        </w:rPr>
        <w:t xml:space="preserve"> </w:t>
      </w:r>
      <w:r w:rsidRPr="009D0954">
        <w:rPr>
          <w:lang w:val="el-GR"/>
        </w:rPr>
        <w:t>εάν αισθάνεστε κόπωση ή ζάλη λόγω επεισοδίου</w:t>
      </w:r>
      <w:r w:rsidRPr="009D0954">
        <w:rPr>
          <w:spacing w:val="-52"/>
          <w:lang w:val="el-GR"/>
        </w:rPr>
        <w:t xml:space="preserve"> </w:t>
      </w:r>
      <w:r w:rsidR="00547880">
        <w:t>HAE</w:t>
      </w:r>
      <w:r w:rsidRPr="009D0954">
        <w:rPr>
          <w:spacing w:val="-1"/>
          <w:lang w:val="el-GR"/>
        </w:rPr>
        <w:t xml:space="preserve"> </w:t>
      </w:r>
      <w:r w:rsidRPr="009D0954">
        <w:rPr>
          <w:lang w:val="el-GR"/>
        </w:rPr>
        <w:t>ή</w:t>
      </w:r>
      <w:r w:rsidRPr="009D0954">
        <w:rPr>
          <w:spacing w:val="-1"/>
          <w:lang w:val="el-GR"/>
        </w:rPr>
        <w:t xml:space="preserve"> </w:t>
      </w:r>
      <w:r w:rsidRPr="009D0954">
        <w:rPr>
          <w:lang w:val="el-GR"/>
        </w:rPr>
        <w:t>μετά</w:t>
      </w:r>
      <w:r w:rsidRPr="009D0954">
        <w:rPr>
          <w:spacing w:val="-2"/>
          <w:lang w:val="el-GR"/>
        </w:rPr>
        <w:t xml:space="preserve"> </w:t>
      </w:r>
      <w:r w:rsidRPr="009D0954">
        <w:rPr>
          <w:lang w:val="el-GR"/>
        </w:rPr>
        <w:t>από τη</w:t>
      </w:r>
      <w:r w:rsidRPr="009D0954">
        <w:rPr>
          <w:spacing w:val="-1"/>
          <w:lang w:val="el-GR"/>
        </w:rPr>
        <w:t xml:space="preserve"> </w:t>
      </w:r>
      <w:r w:rsidRPr="009D0954">
        <w:rPr>
          <w:lang w:val="el-GR"/>
        </w:rPr>
        <w:t>χορήγηση</w:t>
      </w:r>
      <w:r w:rsidRPr="009D0954">
        <w:rPr>
          <w:spacing w:val="-2"/>
          <w:lang w:val="el-GR"/>
        </w:rPr>
        <w:t xml:space="preserve"> </w:t>
      </w:r>
      <w:r w:rsidR="009D0954">
        <w:t>Icatibant</w:t>
      </w:r>
      <w:r w:rsidR="009D0954" w:rsidRPr="009E0146">
        <w:rPr>
          <w:lang w:val="el-GR"/>
        </w:rPr>
        <w:t xml:space="preserve"> </w:t>
      </w:r>
      <w:r w:rsidR="009D0954">
        <w:t>Accord</w:t>
      </w:r>
      <w:r w:rsidRPr="009D0954">
        <w:rPr>
          <w:lang w:val="el-GR"/>
        </w:rPr>
        <w:t>.</w:t>
      </w:r>
    </w:p>
    <w:p w14:paraId="12A92398" w14:textId="77777777" w:rsidR="00156775" w:rsidRPr="009D0954" w:rsidRDefault="00156775">
      <w:pPr>
        <w:pStyle w:val="BodyText"/>
        <w:spacing w:before="11"/>
        <w:rPr>
          <w:sz w:val="21"/>
          <w:lang w:val="el-GR"/>
        </w:rPr>
      </w:pPr>
    </w:p>
    <w:p w14:paraId="7DC73D3B" w14:textId="1446C936" w:rsidR="00156775" w:rsidRPr="009D0954" w:rsidRDefault="00E13CE4">
      <w:pPr>
        <w:pStyle w:val="Heading1"/>
        <w:ind w:left="217"/>
        <w:rPr>
          <w:lang w:val="el-GR"/>
        </w:rPr>
      </w:pPr>
      <w:r w:rsidRPr="009D0954">
        <w:rPr>
          <w:lang w:val="el-GR"/>
        </w:rPr>
        <w:t>Το</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2"/>
          <w:lang w:val="el-GR"/>
        </w:rPr>
        <w:t xml:space="preserve"> </w:t>
      </w:r>
      <w:r w:rsidRPr="009D0954">
        <w:rPr>
          <w:lang w:val="el-GR"/>
        </w:rPr>
        <w:t>περιέχει</w:t>
      </w:r>
      <w:r w:rsidRPr="009D0954">
        <w:rPr>
          <w:spacing w:val="-1"/>
          <w:lang w:val="el-GR"/>
        </w:rPr>
        <w:t xml:space="preserve"> </w:t>
      </w:r>
      <w:r w:rsidRPr="009D0954">
        <w:rPr>
          <w:lang w:val="el-GR"/>
        </w:rPr>
        <w:t>νάτριο</w:t>
      </w:r>
    </w:p>
    <w:p w14:paraId="5F84F76B" w14:textId="77777777" w:rsidR="00156775" w:rsidRPr="009D0954" w:rsidRDefault="00156775">
      <w:pPr>
        <w:pStyle w:val="BodyText"/>
        <w:rPr>
          <w:b/>
          <w:lang w:val="el-GR"/>
        </w:rPr>
      </w:pPr>
    </w:p>
    <w:p w14:paraId="0B14AECC" w14:textId="54F89707" w:rsidR="00156775" w:rsidRPr="009D0954" w:rsidRDefault="00290AB5">
      <w:pPr>
        <w:pStyle w:val="BodyText"/>
        <w:ind w:left="217" w:right="328" w:hanging="1"/>
        <w:rPr>
          <w:lang w:val="el-GR"/>
        </w:rPr>
      </w:pPr>
      <w:r>
        <w:rPr>
          <w:lang w:val="el-GR"/>
        </w:rPr>
        <w:t xml:space="preserve">Αυτό το φάρμακο </w:t>
      </w:r>
      <w:r w:rsidR="00E13CE4" w:rsidRPr="009D0954">
        <w:rPr>
          <w:lang w:val="el-GR"/>
        </w:rPr>
        <w:t xml:space="preserve">περιέχει λιγότερο από 1 </w:t>
      </w:r>
      <w:r w:rsidR="00E13CE4">
        <w:t>mmol</w:t>
      </w:r>
      <w:r w:rsidR="00E13CE4" w:rsidRPr="009D0954">
        <w:rPr>
          <w:lang w:val="el-GR"/>
        </w:rPr>
        <w:t xml:space="preserve"> </w:t>
      </w:r>
      <w:r w:rsidRPr="009D0954">
        <w:rPr>
          <w:lang w:val="el-GR"/>
        </w:rPr>
        <w:t xml:space="preserve">νατρίου </w:t>
      </w:r>
      <w:r w:rsidR="00E13CE4" w:rsidRPr="009D0954">
        <w:rPr>
          <w:lang w:val="el-GR"/>
        </w:rPr>
        <w:t>(23 χιλιοστογραμμάρια)</w:t>
      </w:r>
      <w:r>
        <w:rPr>
          <w:lang w:val="el-GR"/>
        </w:rPr>
        <w:t xml:space="preserve">, </w:t>
      </w:r>
      <w:r w:rsidRPr="00290AB5">
        <w:rPr>
          <w:lang w:val="el-GR"/>
        </w:rPr>
        <w:t>είναι αυτό που ονομάζουμε</w:t>
      </w:r>
      <w:r w:rsidR="00E13CE4" w:rsidRPr="009D0954">
        <w:rPr>
          <w:lang w:val="el-GR"/>
        </w:rPr>
        <w:t xml:space="preserve"> ουσιαστικά</w:t>
      </w:r>
      <w:r w:rsidR="00E13CE4" w:rsidRPr="009D0954">
        <w:rPr>
          <w:spacing w:val="-2"/>
          <w:lang w:val="el-GR"/>
        </w:rPr>
        <w:t xml:space="preserve"> </w:t>
      </w:r>
      <w:r>
        <w:rPr>
          <w:spacing w:val="-2"/>
          <w:lang w:val="el-GR"/>
        </w:rPr>
        <w:t>«</w:t>
      </w:r>
      <w:r w:rsidR="00E13CE4" w:rsidRPr="009D0954">
        <w:rPr>
          <w:lang w:val="el-GR"/>
        </w:rPr>
        <w:t>ελεύθερο νατρίου</w:t>
      </w:r>
      <w:r>
        <w:rPr>
          <w:lang w:val="el-GR"/>
        </w:rPr>
        <w:t>»</w:t>
      </w:r>
      <w:r w:rsidR="00E13CE4" w:rsidRPr="009D0954">
        <w:rPr>
          <w:lang w:val="el-GR"/>
        </w:rPr>
        <w:t>.</w:t>
      </w:r>
    </w:p>
    <w:p w14:paraId="3382834E" w14:textId="77777777" w:rsidR="00156775" w:rsidRPr="009D0954" w:rsidRDefault="00156775">
      <w:pPr>
        <w:pStyle w:val="BodyText"/>
        <w:rPr>
          <w:sz w:val="24"/>
          <w:lang w:val="el-GR"/>
        </w:rPr>
      </w:pPr>
    </w:p>
    <w:p w14:paraId="30F40DD8" w14:textId="77777777" w:rsidR="00156775" w:rsidRPr="009D0954" w:rsidRDefault="00156775">
      <w:pPr>
        <w:pStyle w:val="BodyText"/>
        <w:spacing w:before="10"/>
        <w:rPr>
          <w:sz w:val="19"/>
          <w:lang w:val="el-GR"/>
        </w:rPr>
      </w:pPr>
    </w:p>
    <w:p w14:paraId="1DC3EE63" w14:textId="5FC6BC5C" w:rsidR="00156775" w:rsidRPr="009E0146" w:rsidRDefault="00E13CE4">
      <w:pPr>
        <w:pStyle w:val="Heading1"/>
        <w:numPr>
          <w:ilvl w:val="0"/>
          <w:numId w:val="17"/>
        </w:numPr>
        <w:tabs>
          <w:tab w:val="left" w:pos="784"/>
          <w:tab w:val="left" w:pos="785"/>
        </w:tabs>
        <w:ind w:hanging="568"/>
        <w:rPr>
          <w:lang w:val="el-GR"/>
        </w:rPr>
      </w:pPr>
      <w:r w:rsidRPr="009E0146">
        <w:rPr>
          <w:lang w:val="el-GR"/>
        </w:rPr>
        <w:t>Πώς</w:t>
      </w:r>
      <w:r w:rsidRPr="009E0146">
        <w:rPr>
          <w:spacing w:val="-1"/>
          <w:lang w:val="el-GR"/>
        </w:rPr>
        <w:t xml:space="preserve"> </w:t>
      </w:r>
      <w:r w:rsidRPr="009E0146">
        <w:rPr>
          <w:lang w:val="el-GR"/>
        </w:rPr>
        <w:t>να</w:t>
      </w:r>
      <w:r w:rsidRPr="009E0146">
        <w:rPr>
          <w:spacing w:val="-5"/>
          <w:lang w:val="el-GR"/>
        </w:rPr>
        <w:t xml:space="preserve"> </w:t>
      </w:r>
      <w:r w:rsidRPr="009E0146">
        <w:rPr>
          <w:lang w:val="el-GR"/>
        </w:rPr>
        <w:t>χρησιμοποιήσετε</w:t>
      </w:r>
      <w:r w:rsidRPr="009E0146">
        <w:rPr>
          <w:spacing w:val="-3"/>
          <w:lang w:val="el-GR"/>
        </w:rPr>
        <w:t xml:space="preserve"> </w:t>
      </w:r>
      <w:r w:rsidRPr="009E0146">
        <w:rPr>
          <w:lang w:val="el-GR"/>
        </w:rPr>
        <w:t>το</w:t>
      </w:r>
      <w:r w:rsidRPr="009E0146">
        <w:rPr>
          <w:spacing w:val="-1"/>
          <w:lang w:val="el-GR"/>
        </w:rPr>
        <w:t xml:space="preserve"> </w:t>
      </w:r>
      <w:r w:rsidR="009D0954">
        <w:t>Icatibant</w:t>
      </w:r>
      <w:r w:rsidR="009D0954" w:rsidRPr="009E0146">
        <w:rPr>
          <w:lang w:val="el-GR"/>
        </w:rPr>
        <w:t xml:space="preserve"> </w:t>
      </w:r>
      <w:r w:rsidR="009D0954">
        <w:t>Accord</w:t>
      </w:r>
    </w:p>
    <w:p w14:paraId="009D1A6B" w14:textId="77777777" w:rsidR="00156775" w:rsidRPr="009E0146" w:rsidRDefault="00156775">
      <w:pPr>
        <w:pStyle w:val="BodyText"/>
        <w:rPr>
          <w:b/>
          <w:lang w:val="el-GR"/>
        </w:rPr>
      </w:pPr>
    </w:p>
    <w:p w14:paraId="260B352B" w14:textId="295ACD21" w:rsidR="00156775" w:rsidRPr="009D0954" w:rsidRDefault="00E13CE4">
      <w:pPr>
        <w:pStyle w:val="BodyText"/>
        <w:spacing w:before="1"/>
        <w:ind w:left="218" w:right="352"/>
        <w:rPr>
          <w:lang w:val="el-GR"/>
        </w:rPr>
      </w:pPr>
      <w:r w:rsidRPr="009D0954">
        <w:rPr>
          <w:lang w:val="el-GR"/>
        </w:rPr>
        <w:t>Πάντοτε να χρησιμοποιείτε το φάρμακο αυτό αυστηρά σύμφωνα με τις οδηγίες του ιατρού σας. Εάν</w:t>
      </w:r>
      <w:r w:rsidRPr="009D0954">
        <w:rPr>
          <w:spacing w:val="-52"/>
          <w:lang w:val="el-GR"/>
        </w:rPr>
        <w:t xml:space="preserve"> </w:t>
      </w:r>
      <w:r w:rsidRPr="009D0954">
        <w:rPr>
          <w:lang w:val="el-GR"/>
        </w:rPr>
        <w:t>έχετε αμφιβολίες, ρωτήστε</w:t>
      </w:r>
      <w:r w:rsidRPr="009D0954">
        <w:rPr>
          <w:spacing w:val="-4"/>
          <w:lang w:val="el-GR"/>
        </w:rPr>
        <w:t xml:space="preserve"> </w:t>
      </w:r>
      <w:r w:rsidRPr="009D0954">
        <w:rPr>
          <w:lang w:val="el-GR"/>
        </w:rPr>
        <w:t>τον</w:t>
      </w:r>
      <w:r w:rsidRPr="009D0954">
        <w:rPr>
          <w:spacing w:val="1"/>
          <w:lang w:val="el-GR"/>
        </w:rPr>
        <w:t xml:space="preserve"> </w:t>
      </w:r>
      <w:r w:rsidRPr="009D0954">
        <w:rPr>
          <w:lang w:val="el-GR"/>
        </w:rPr>
        <w:t>ιατρό</w:t>
      </w:r>
      <w:r w:rsidRPr="009D0954">
        <w:rPr>
          <w:spacing w:val="-3"/>
          <w:lang w:val="el-GR"/>
        </w:rPr>
        <w:t xml:space="preserve"> </w:t>
      </w:r>
      <w:r w:rsidRPr="009D0954">
        <w:rPr>
          <w:lang w:val="el-GR"/>
        </w:rPr>
        <w:t>σας.</w:t>
      </w:r>
    </w:p>
    <w:p w14:paraId="1703723D" w14:textId="77777777" w:rsidR="00156775" w:rsidRPr="009D0954" w:rsidRDefault="00156775">
      <w:pPr>
        <w:pStyle w:val="BodyText"/>
        <w:spacing w:before="1"/>
        <w:rPr>
          <w:lang w:val="el-GR"/>
        </w:rPr>
      </w:pPr>
    </w:p>
    <w:p w14:paraId="79200143" w14:textId="29A8E222" w:rsidR="00156775" w:rsidRPr="009D0954" w:rsidRDefault="00E13CE4">
      <w:pPr>
        <w:pStyle w:val="BodyText"/>
        <w:spacing w:before="73"/>
        <w:ind w:left="218" w:right="326"/>
        <w:rPr>
          <w:lang w:val="el-GR"/>
        </w:rPr>
      </w:pPr>
      <w:r w:rsidRPr="009D0954">
        <w:rPr>
          <w:lang w:val="el-GR"/>
        </w:rPr>
        <w:lastRenderedPageBreak/>
        <w:t xml:space="preserve">Εάν δεν έχετε λάβει ποτέ στο παρελθόν το </w:t>
      </w:r>
      <w:r w:rsidR="009D0954">
        <w:t>Icatibant</w:t>
      </w:r>
      <w:r w:rsidR="009D0954" w:rsidRPr="009E0146">
        <w:rPr>
          <w:lang w:val="el-GR"/>
        </w:rPr>
        <w:t xml:space="preserve"> </w:t>
      </w:r>
      <w:r w:rsidR="009D0954">
        <w:t>Accord</w:t>
      </w:r>
      <w:r w:rsidRPr="009D0954">
        <w:rPr>
          <w:lang w:val="el-GR"/>
        </w:rPr>
        <w:t xml:space="preserve">, η πρώτη δόση του </w:t>
      </w:r>
      <w:r w:rsidR="009D0954">
        <w:t>Icatibant</w:t>
      </w:r>
      <w:r w:rsidR="009D0954" w:rsidRPr="009E0146">
        <w:rPr>
          <w:lang w:val="el-GR"/>
        </w:rPr>
        <w:t xml:space="preserve"> </w:t>
      </w:r>
      <w:r w:rsidR="009D0954">
        <w:t>Accord</w:t>
      </w:r>
      <w:r w:rsidRPr="009D0954">
        <w:rPr>
          <w:lang w:val="el-GR"/>
        </w:rPr>
        <w:t xml:space="preserve"> θα πρέπει να εγχέεται</w:t>
      </w:r>
      <w:r w:rsidRPr="009D0954">
        <w:rPr>
          <w:spacing w:val="1"/>
          <w:lang w:val="el-GR"/>
        </w:rPr>
        <w:t xml:space="preserve"> </w:t>
      </w:r>
      <w:r w:rsidRPr="009D0954">
        <w:rPr>
          <w:lang w:val="el-GR"/>
        </w:rPr>
        <w:t>από το ιατρό ή το</w:t>
      </w:r>
      <w:r w:rsidR="00547880">
        <w:rPr>
          <w:lang w:val="el-GR"/>
        </w:rPr>
        <w:t>ν</w:t>
      </w:r>
      <w:r w:rsidRPr="009D0954">
        <w:rPr>
          <w:lang w:val="el-GR"/>
        </w:rPr>
        <w:t xml:space="preserve"> </w:t>
      </w:r>
      <w:r w:rsidR="00547880">
        <w:rPr>
          <w:lang w:val="el-GR"/>
        </w:rPr>
        <w:t>νοσοκόμο</w:t>
      </w:r>
      <w:r w:rsidR="00547880" w:rsidRPr="009D0954">
        <w:rPr>
          <w:lang w:val="el-GR"/>
        </w:rPr>
        <w:t xml:space="preserve"> </w:t>
      </w:r>
      <w:r w:rsidRPr="009D0954">
        <w:rPr>
          <w:lang w:val="el-GR"/>
        </w:rPr>
        <w:t>σας. Ο ιατρός σας θα σας ειδοποιήσει πότε είναι ασφαλές για εσάς να</w:t>
      </w:r>
      <w:r w:rsidRPr="009D0954">
        <w:rPr>
          <w:spacing w:val="-52"/>
          <w:lang w:val="el-GR"/>
        </w:rPr>
        <w:t xml:space="preserve"> </w:t>
      </w:r>
      <w:r w:rsidRPr="009D0954">
        <w:rPr>
          <w:lang w:val="el-GR"/>
        </w:rPr>
        <w:t>επιστρέψετε</w:t>
      </w:r>
      <w:r w:rsidRPr="009D0954">
        <w:rPr>
          <w:spacing w:val="-4"/>
          <w:lang w:val="el-GR"/>
        </w:rPr>
        <w:t xml:space="preserve"> </w:t>
      </w:r>
      <w:r w:rsidRPr="009D0954">
        <w:rPr>
          <w:lang w:val="el-GR"/>
        </w:rPr>
        <w:t>σπίτι.</w:t>
      </w:r>
      <w:r w:rsidRPr="009D0954">
        <w:rPr>
          <w:spacing w:val="-3"/>
          <w:lang w:val="el-GR"/>
        </w:rPr>
        <w:t xml:space="preserve"> </w:t>
      </w:r>
      <w:r w:rsidRPr="009D0954">
        <w:rPr>
          <w:lang w:val="el-GR"/>
        </w:rPr>
        <w:t>Μετά</w:t>
      </w:r>
      <w:r w:rsidRPr="009D0954">
        <w:rPr>
          <w:spacing w:val="-2"/>
          <w:lang w:val="el-GR"/>
        </w:rPr>
        <w:t xml:space="preserve"> </w:t>
      </w:r>
      <w:r w:rsidRPr="009D0954">
        <w:rPr>
          <w:lang w:val="el-GR"/>
        </w:rPr>
        <w:t>από</w:t>
      </w:r>
      <w:r w:rsidRPr="009D0954">
        <w:rPr>
          <w:spacing w:val="-2"/>
          <w:lang w:val="el-GR"/>
        </w:rPr>
        <w:t xml:space="preserve"> </w:t>
      </w:r>
      <w:r w:rsidRPr="009D0954">
        <w:rPr>
          <w:lang w:val="el-GR"/>
        </w:rPr>
        <w:t>συζήτηση</w:t>
      </w:r>
      <w:r w:rsidRPr="009D0954">
        <w:rPr>
          <w:spacing w:val="-2"/>
          <w:lang w:val="el-GR"/>
        </w:rPr>
        <w:t xml:space="preserve"> </w:t>
      </w:r>
      <w:r w:rsidRPr="009D0954">
        <w:rPr>
          <w:lang w:val="el-GR"/>
        </w:rPr>
        <w:t>με το</w:t>
      </w:r>
      <w:r w:rsidRPr="009D0954">
        <w:rPr>
          <w:spacing w:val="-4"/>
          <w:lang w:val="el-GR"/>
        </w:rPr>
        <w:t xml:space="preserve"> </w:t>
      </w:r>
      <w:r w:rsidRPr="009D0954">
        <w:rPr>
          <w:lang w:val="el-GR"/>
        </w:rPr>
        <w:t>ιατρό</w:t>
      </w:r>
      <w:r w:rsidRPr="009D0954">
        <w:rPr>
          <w:spacing w:val="-5"/>
          <w:lang w:val="el-GR"/>
        </w:rPr>
        <w:t xml:space="preserve"> </w:t>
      </w:r>
      <w:r w:rsidRPr="009D0954">
        <w:rPr>
          <w:lang w:val="el-GR"/>
        </w:rPr>
        <w:t>ή</w:t>
      </w:r>
      <w:r w:rsidRPr="009D0954">
        <w:rPr>
          <w:spacing w:val="-2"/>
          <w:lang w:val="el-GR"/>
        </w:rPr>
        <w:t xml:space="preserve"> </w:t>
      </w:r>
      <w:r w:rsidRPr="009D0954">
        <w:rPr>
          <w:lang w:val="el-GR"/>
        </w:rPr>
        <w:t>το</w:t>
      </w:r>
      <w:r w:rsidRPr="009D0954">
        <w:rPr>
          <w:spacing w:val="-1"/>
          <w:lang w:val="el-GR"/>
        </w:rPr>
        <w:t xml:space="preserve"> </w:t>
      </w:r>
      <w:r w:rsidR="00981EAA">
        <w:rPr>
          <w:lang w:val="el-GR"/>
        </w:rPr>
        <w:t>νοσοκόμο</w:t>
      </w:r>
      <w:r w:rsidR="00981EAA" w:rsidRPr="009D0954">
        <w:rPr>
          <w:spacing w:val="-2"/>
          <w:lang w:val="el-GR"/>
        </w:rPr>
        <w:t xml:space="preserve"> </w:t>
      </w:r>
      <w:r w:rsidRPr="009D0954">
        <w:rPr>
          <w:lang w:val="el-GR"/>
        </w:rPr>
        <w:t>σας</w:t>
      </w:r>
      <w:r w:rsidRPr="009D0954">
        <w:rPr>
          <w:spacing w:val="-3"/>
          <w:lang w:val="el-GR"/>
        </w:rPr>
        <w:t xml:space="preserve"> </w:t>
      </w:r>
      <w:r w:rsidRPr="009D0954">
        <w:rPr>
          <w:lang w:val="el-GR"/>
        </w:rPr>
        <w:t>και</w:t>
      </w:r>
      <w:r w:rsidRPr="009D0954">
        <w:rPr>
          <w:spacing w:val="-1"/>
          <w:lang w:val="el-GR"/>
        </w:rPr>
        <w:t xml:space="preserve"> </w:t>
      </w:r>
      <w:r w:rsidRPr="009D0954">
        <w:rPr>
          <w:lang w:val="el-GR"/>
        </w:rPr>
        <w:t>μετά</w:t>
      </w:r>
      <w:r w:rsidRPr="009D0954">
        <w:rPr>
          <w:spacing w:val="-2"/>
          <w:lang w:val="el-GR"/>
        </w:rPr>
        <w:t xml:space="preserve"> </w:t>
      </w:r>
      <w:r w:rsidRPr="009D0954">
        <w:rPr>
          <w:lang w:val="el-GR"/>
        </w:rPr>
        <w:t>από</w:t>
      </w:r>
      <w:r w:rsidRPr="009D0954">
        <w:rPr>
          <w:spacing w:val="-2"/>
          <w:lang w:val="el-GR"/>
        </w:rPr>
        <w:t xml:space="preserve"> </w:t>
      </w:r>
      <w:r w:rsidRPr="009D0954">
        <w:rPr>
          <w:lang w:val="el-GR"/>
        </w:rPr>
        <w:t>εκπαίδευση</w:t>
      </w:r>
      <w:r w:rsidR="006620A0">
        <w:rPr>
          <w:lang w:val="el-GR"/>
        </w:rPr>
        <w:t xml:space="preserve"> </w:t>
      </w:r>
      <w:r w:rsidRPr="009D0954">
        <w:rPr>
          <w:lang w:val="el-GR"/>
        </w:rPr>
        <w:t xml:space="preserve">στην τεχνική υποδόριας (κάτω από το δέρμα) ένεσης, θα είστε σε θέση να ενέσετε το </w:t>
      </w:r>
      <w:r w:rsidR="009D0954">
        <w:t>Icatibant</w:t>
      </w:r>
      <w:r w:rsidR="009D0954" w:rsidRPr="009E0146">
        <w:rPr>
          <w:lang w:val="el-GR"/>
        </w:rPr>
        <w:t xml:space="preserve"> </w:t>
      </w:r>
      <w:r w:rsidR="009D0954">
        <w:t>Accord</w:t>
      </w:r>
      <w:r w:rsidRPr="009D0954">
        <w:rPr>
          <w:lang w:val="el-GR"/>
        </w:rPr>
        <w:t xml:space="preserve"> στον</w:t>
      </w:r>
      <w:r w:rsidRPr="009D0954">
        <w:rPr>
          <w:spacing w:val="1"/>
          <w:lang w:val="el-GR"/>
        </w:rPr>
        <w:t xml:space="preserve"> </w:t>
      </w:r>
      <w:r w:rsidRPr="009D0954">
        <w:rPr>
          <w:lang w:val="el-GR"/>
        </w:rPr>
        <w:t xml:space="preserve">εαυτό σας ή ο </w:t>
      </w:r>
      <w:r w:rsidR="00035DC2" w:rsidRPr="0029610A">
        <w:rPr>
          <w:lang w:val="el-GR"/>
        </w:rPr>
        <w:t>φροντιστή</w:t>
      </w:r>
      <w:r w:rsidR="00035DC2">
        <w:rPr>
          <w:lang w:val="el-GR"/>
        </w:rPr>
        <w:t xml:space="preserve">ς </w:t>
      </w:r>
      <w:r w:rsidRPr="009D0954">
        <w:rPr>
          <w:lang w:val="el-GR"/>
        </w:rPr>
        <w:t xml:space="preserve"> σας μπορεί να ενέσει το </w:t>
      </w:r>
      <w:r w:rsidR="009D0954">
        <w:t>Icatibant</w:t>
      </w:r>
      <w:r w:rsidR="009D0954" w:rsidRPr="009E0146">
        <w:rPr>
          <w:lang w:val="el-GR"/>
        </w:rPr>
        <w:t xml:space="preserve"> </w:t>
      </w:r>
      <w:r w:rsidR="009D0954">
        <w:t>Accord</w:t>
      </w:r>
      <w:r w:rsidRPr="009D0954">
        <w:rPr>
          <w:lang w:val="el-GR"/>
        </w:rPr>
        <w:t xml:space="preserve"> σε εσάς όταν έχετε κάποιο</w:t>
      </w:r>
      <w:r w:rsidRPr="009D0954">
        <w:rPr>
          <w:spacing w:val="1"/>
          <w:lang w:val="el-GR"/>
        </w:rPr>
        <w:t xml:space="preserve"> </w:t>
      </w:r>
      <w:r w:rsidRPr="009D0954">
        <w:rPr>
          <w:lang w:val="el-GR"/>
        </w:rPr>
        <w:t xml:space="preserve">επεισόδιο </w:t>
      </w:r>
      <w:r w:rsidR="00981EAA">
        <w:t>HAE</w:t>
      </w:r>
      <w:r w:rsidRPr="009D0954">
        <w:rPr>
          <w:lang w:val="el-GR"/>
        </w:rPr>
        <w:t xml:space="preserve">. Είναι σημαντικό το </w:t>
      </w:r>
      <w:r w:rsidR="009D0954">
        <w:t>Icatibant</w:t>
      </w:r>
      <w:r w:rsidR="009D0954" w:rsidRPr="009E0146">
        <w:rPr>
          <w:lang w:val="el-GR"/>
        </w:rPr>
        <w:t xml:space="preserve"> </w:t>
      </w:r>
      <w:r w:rsidR="009D0954">
        <w:t>Accord</w:t>
      </w:r>
      <w:r w:rsidRPr="009D0954">
        <w:rPr>
          <w:lang w:val="el-GR"/>
        </w:rPr>
        <w:t xml:space="preserve"> να εγχέεται υποδορίως (κάτω</w:t>
      </w:r>
      <w:r w:rsidRPr="009D0954">
        <w:rPr>
          <w:spacing w:val="1"/>
          <w:lang w:val="el-GR"/>
        </w:rPr>
        <w:t xml:space="preserve"> </w:t>
      </w:r>
      <w:r w:rsidRPr="009D0954">
        <w:rPr>
          <w:lang w:val="el-GR"/>
        </w:rPr>
        <w:t xml:space="preserve">από το δέρμα) μόλις παρατηρήσετε κάποιο επεισόδιο αγγειοοιδήματος. Ο παροχέας </w:t>
      </w:r>
      <w:r w:rsidR="00981EAA">
        <w:rPr>
          <w:lang w:val="el-GR"/>
        </w:rPr>
        <w:t>υγείας</w:t>
      </w:r>
      <w:r w:rsidRPr="009D0954">
        <w:rPr>
          <w:lang w:val="el-GR"/>
        </w:rPr>
        <w:t xml:space="preserve"> θα διδάξει εσάς και τον </w:t>
      </w:r>
      <w:r w:rsidR="00035DC2" w:rsidRPr="0029610A">
        <w:rPr>
          <w:lang w:val="el-GR"/>
        </w:rPr>
        <w:t>φροντιστή</w:t>
      </w:r>
      <w:r w:rsidR="00035DC2">
        <w:rPr>
          <w:lang w:val="el-GR"/>
        </w:rPr>
        <w:t xml:space="preserve"> </w:t>
      </w:r>
      <w:r w:rsidRPr="009D0954">
        <w:rPr>
          <w:lang w:val="el-GR"/>
        </w:rPr>
        <w:t>σας πώς να εγχέετε με ασφάλεια το</w:t>
      </w:r>
      <w:r w:rsidRPr="009D0954">
        <w:rPr>
          <w:spacing w:val="1"/>
          <w:lang w:val="el-GR"/>
        </w:rPr>
        <w:t xml:space="preserve"> </w:t>
      </w:r>
      <w:r w:rsidR="009D0954">
        <w:t>Icatibant</w:t>
      </w:r>
      <w:r w:rsidR="009D0954" w:rsidRPr="009E0146">
        <w:rPr>
          <w:lang w:val="el-GR"/>
        </w:rPr>
        <w:t xml:space="preserve"> </w:t>
      </w:r>
      <w:r w:rsidR="009D0954">
        <w:t>Accord</w:t>
      </w:r>
      <w:r w:rsidRPr="009D0954">
        <w:rPr>
          <w:lang w:val="el-GR"/>
        </w:rPr>
        <w:t xml:space="preserve"> ακολουθώντας</w:t>
      </w:r>
      <w:r w:rsidRPr="009D0954">
        <w:rPr>
          <w:spacing w:val="-1"/>
          <w:lang w:val="el-GR"/>
        </w:rPr>
        <w:t xml:space="preserve"> </w:t>
      </w:r>
      <w:r w:rsidRPr="009D0954">
        <w:rPr>
          <w:lang w:val="el-GR"/>
        </w:rPr>
        <w:t>τις</w:t>
      </w:r>
      <w:r w:rsidRPr="009D0954">
        <w:rPr>
          <w:spacing w:val="-2"/>
          <w:lang w:val="el-GR"/>
        </w:rPr>
        <w:t xml:space="preserve"> </w:t>
      </w:r>
      <w:r w:rsidRPr="009D0954">
        <w:rPr>
          <w:lang w:val="el-GR"/>
        </w:rPr>
        <w:t>οδηγίες</w:t>
      </w:r>
      <w:r w:rsidRPr="009D0954">
        <w:rPr>
          <w:spacing w:val="-1"/>
          <w:lang w:val="el-GR"/>
        </w:rPr>
        <w:t xml:space="preserve"> </w:t>
      </w:r>
      <w:r w:rsidRPr="009D0954">
        <w:rPr>
          <w:lang w:val="el-GR"/>
        </w:rPr>
        <w:t>που</w:t>
      </w:r>
      <w:r w:rsidRPr="009D0954">
        <w:rPr>
          <w:spacing w:val="-3"/>
          <w:lang w:val="el-GR"/>
        </w:rPr>
        <w:t xml:space="preserve"> </w:t>
      </w:r>
      <w:r w:rsidRPr="009D0954">
        <w:rPr>
          <w:lang w:val="el-GR"/>
        </w:rPr>
        <w:t>υπάρχουν</w:t>
      </w:r>
      <w:r w:rsidRPr="009D0954">
        <w:rPr>
          <w:spacing w:val="1"/>
          <w:lang w:val="el-GR"/>
        </w:rPr>
        <w:t xml:space="preserve"> </w:t>
      </w:r>
      <w:r w:rsidRPr="009D0954">
        <w:rPr>
          <w:lang w:val="el-GR"/>
        </w:rPr>
        <w:t>στο φύλλο</w:t>
      </w:r>
      <w:r w:rsidRPr="009D0954">
        <w:rPr>
          <w:spacing w:val="-1"/>
          <w:lang w:val="el-GR"/>
        </w:rPr>
        <w:t xml:space="preserve"> </w:t>
      </w:r>
      <w:r w:rsidRPr="009D0954">
        <w:rPr>
          <w:lang w:val="el-GR"/>
        </w:rPr>
        <w:t>οδηγιών</w:t>
      </w:r>
      <w:r w:rsidRPr="009D0954">
        <w:rPr>
          <w:spacing w:val="1"/>
          <w:lang w:val="el-GR"/>
        </w:rPr>
        <w:t xml:space="preserve"> </w:t>
      </w:r>
      <w:r w:rsidRPr="009D0954">
        <w:rPr>
          <w:lang w:val="el-GR"/>
        </w:rPr>
        <w:t>χρήσης.</w:t>
      </w:r>
    </w:p>
    <w:p w14:paraId="5BDD68D1" w14:textId="77777777" w:rsidR="00156775" w:rsidRPr="009D0954" w:rsidRDefault="00156775">
      <w:pPr>
        <w:pStyle w:val="BodyText"/>
        <w:spacing w:before="11"/>
        <w:rPr>
          <w:sz w:val="21"/>
          <w:lang w:val="el-GR"/>
        </w:rPr>
      </w:pPr>
    </w:p>
    <w:p w14:paraId="580AEEF8" w14:textId="3D2C6DAD" w:rsidR="00156775" w:rsidRPr="009D0954" w:rsidRDefault="00E13CE4">
      <w:pPr>
        <w:pStyle w:val="Heading1"/>
        <w:ind w:left="218"/>
        <w:rPr>
          <w:lang w:val="el-GR"/>
        </w:rPr>
      </w:pPr>
      <w:r w:rsidRPr="009D0954">
        <w:rPr>
          <w:lang w:val="el-GR"/>
        </w:rPr>
        <w:t>Πότε</w:t>
      </w:r>
      <w:r w:rsidRPr="009D0954">
        <w:rPr>
          <w:spacing w:val="-2"/>
          <w:lang w:val="el-GR"/>
        </w:rPr>
        <w:t xml:space="preserve"> </w:t>
      </w:r>
      <w:r w:rsidRPr="009D0954">
        <w:rPr>
          <w:lang w:val="el-GR"/>
        </w:rPr>
        <w:t>και</w:t>
      </w:r>
      <w:r w:rsidRPr="009D0954">
        <w:rPr>
          <w:spacing w:val="-1"/>
          <w:lang w:val="el-GR"/>
        </w:rPr>
        <w:t xml:space="preserve"> </w:t>
      </w:r>
      <w:r w:rsidRPr="009D0954">
        <w:rPr>
          <w:lang w:val="el-GR"/>
        </w:rPr>
        <w:t>πόσο</w:t>
      </w:r>
      <w:r w:rsidRPr="009D0954">
        <w:rPr>
          <w:spacing w:val="-3"/>
          <w:lang w:val="el-GR"/>
        </w:rPr>
        <w:t xml:space="preserve"> </w:t>
      </w:r>
      <w:r w:rsidRPr="009D0954">
        <w:rPr>
          <w:lang w:val="el-GR"/>
        </w:rPr>
        <w:t>συχνά</w:t>
      </w:r>
      <w:r w:rsidRPr="009D0954">
        <w:rPr>
          <w:spacing w:val="-2"/>
          <w:lang w:val="el-GR"/>
        </w:rPr>
        <w:t xml:space="preserve"> </w:t>
      </w:r>
      <w:r w:rsidRPr="009D0954">
        <w:rPr>
          <w:lang w:val="el-GR"/>
        </w:rPr>
        <w:t>πρέπει</w:t>
      </w:r>
      <w:r w:rsidRPr="009D0954">
        <w:rPr>
          <w:spacing w:val="-1"/>
          <w:lang w:val="el-GR"/>
        </w:rPr>
        <w:t xml:space="preserve"> </w:t>
      </w:r>
      <w:r w:rsidRPr="009D0954">
        <w:rPr>
          <w:lang w:val="el-GR"/>
        </w:rPr>
        <w:t>να</w:t>
      </w:r>
      <w:r w:rsidRPr="009D0954">
        <w:rPr>
          <w:spacing w:val="-1"/>
          <w:lang w:val="el-GR"/>
        </w:rPr>
        <w:t xml:space="preserve"> </w:t>
      </w:r>
      <w:r w:rsidRPr="009D0954">
        <w:rPr>
          <w:lang w:val="el-GR"/>
        </w:rPr>
        <w:t>χρησιμοποιείτε</w:t>
      </w:r>
      <w:r w:rsidRPr="009D0954">
        <w:rPr>
          <w:spacing w:val="-2"/>
          <w:lang w:val="el-GR"/>
        </w:rPr>
        <w:t xml:space="preserve"> </w:t>
      </w:r>
      <w:r w:rsidR="009D0954">
        <w:t>Icatibant</w:t>
      </w:r>
      <w:r w:rsidR="009D0954" w:rsidRPr="009E0146">
        <w:rPr>
          <w:lang w:val="el-GR"/>
        </w:rPr>
        <w:t xml:space="preserve"> </w:t>
      </w:r>
      <w:r w:rsidR="009D0954">
        <w:t>Accord</w:t>
      </w:r>
      <w:r w:rsidRPr="009D0954">
        <w:rPr>
          <w:lang w:val="el-GR"/>
        </w:rPr>
        <w:t>;</w:t>
      </w:r>
    </w:p>
    <w:p w14:paraId="367E8027" w14:textId="77777777" w:rsidR="00156775" w:rsidRPr="009D0954" w:rsidRDefault="00156775">
      <w:pPr>
        <w:pStyle w:val="BodyText"/>
        <w:rPr>
          <w:b/>
          <w:lang w:val="el-GR"/>
        </w:rPr>
      </w:pPr>
    </w:p>
    <w:p w14:paraId="2E072CC3" w14:textId="65A9369C" w:rsidR="00156775" w:rsidRPr="009D0954" w:rsidRDefault="00E13CE4">
      <w:pPr>
        <w:pStyle w:val="BodyText"/>
        <w:spacing w:before="1"/>
        <w:ind w:left="218" w:right="483"/>
        <w:rPr>
          <w:lang w:val="el-GR"/>
        </w:rPr>
      </w:pPr>
      <w:r w:rsidRPr="009D0954">
        <w:rPr>
          <w:lang w:val="el-GR"/>
        </w:rPr>
        <w:t xml:space="preserve">Ο </w:t>
      </w:r>
      <w:r w:rsidR="00981EAA">
        <w:rPr>
          <w:lang w:val="el-GR"/>
        </w:rPr>
        <w:t>γ</w:t>
      </w:r>
      <w:r w:rsidRPr="009D0954">
        <w:rPr>
          <w:lang w:val="el-GR"/>
        </w:rPr>
        <w:t xml:space="preserve">ιατρός σας έχει καθορίσει την ακριβή δόση </w:t>
      </w:r>
      <w:r w:rsidR="009D0954">
        <w:t>Icatibant</w:t>
      </w:r>
      <w:r w:rsidR="009D0954" w:rsidRPr="009E0146">
        <w:rPr>
          <w:lang w:val="el-GR"/>
        </w:rPr>
        <w:t xml:space="preserve"> </w:t>
      </w:r>
      <w:r w:rsidR="009D0954">
        <w:t>Accord</w:t>
      </w:r>
      <w:r w:rsidRPr="009D0954">
        <w:rPr>
          <w:lang w:val="el-GR"/>
        </w:rPr>
        <w:t xml:space="preserve"> και θα σας ενημερώσει πόσο συχνά πρέπει να</w:t>
      </w:r>
      <w:r w:rsidRPr="009D0954">
        <w:rPr>
          <w:spacing w:val="-52"/>
          <w:lang w:val="el-GR"/>
        </w:rPr>
        <w:t xml:space="preserve"> </w:t>
      </w:r>
      <w:r w:rsidRPr="009D0954">
        <w:rPr>
          <w:lang w:val="el-GR"/>
        </w:rPr>
        <w:t>λαμβάνετε</w:t>
      </w:r>
      <w:r w:rsidRPr="009D0954">
        <w:rPr>
          <w:spacing w:val="-3"/>
          <w:lang w:val="el-GR"/>
        </w:rPr>
        <w:t xml:space="preserve"> </w:t>
      </w:r>
      <w:r w:rsidRPr="009D0954">
        <w:rPr>
          <w:lang w:val="el-GR"/>
        </w:rPr>
        <w:t>το φάρμακο.</w:t>
      </w:r>
    </w:p>
    <w:p w14:paraId="644D1173" w14:textId="77777777" w:rsidR="00156775" w:rsidRPr="009D0954" w:rsidRDefault="00156775">
      <w:pPr>
        <w:pStyle w:val="BodyText"/>
        <w:spacing w:before="10"/>
        <w:rPr>
          <w:sz w:val="21"/>
          <w:lang w:val="el-GR"/>
        </w:rPr>
      </w:pPr>
    </w:p>
    <w:p w14:paraId="7BA35618" w14:textId="0B319BE9" w:rsidR="00156775" w:rsidRPr="003C1691" w:rsidRDefault="00E13CE4">
      <w:pPr>
        <w:pStyle w:val="Heading1"/>
        <w:ind w:left="218"/>
        <w:rPr>
          <w:lang w:val="el-GR"/>
        </w:rPr>
      </w:pPr>
      <w:r>
        <w:t>Ενήλικες</w:t>
      </w:r>
      <w:r w:rsidR="003C1691">
        <w:rPr>
          <w:lang w:val="el-GR"/>
        </w:rPr>
        <w:t xml:space="preserve"> </w:t>
      </w:r>
    </w:p>
    <w:p w14:paraId="442AD772" w14:textId="5F9FE442" w:rsidR="00156775" w:rsidRPr="009D0954" w:rsidRDefault="00E13CE4">
      <w:pPr>
        <w:pStyle w:val="ListParagraph"/>
        <w:numPr>
          <w:ilvl w:val="0"/>
          <w:numId w:val="16"/>
        </w:numPr>
        <w:tabs>
          <w:tab w:val="left" w:pos="938"/>
          <w:tab w:val="left" w:pos="939"/>
        </w:tabs>
        <w:spacing w:before="71" w:line="225" w:lineRule="auto"/>
        <w:ind w:right="275" w:hanging="720"/>
        <w:rPr>
          <w:lang w:val="el-GR"/>
        </w:rPr>
      </w:pPr>
      <w:r w:rsidRPr="009D0954">
        <w:rPr>
          <w:lang w:val="el-GR"/>
        </w:rPr>
        <w:t xml:space="preserve">Η συνιστώμενη δόση του </w:t>
      </w:r>
      <w:r w:rsidR="009D0954">
        <w:t>Icatibant</w:t>
      </w:r>
      <w:r w:rsidR="009D0954" w:rsidRPr="00EC2A33">
        <w:rPr>
          <w:lang w:val="el-GR"/>
        </w:rPr>
        <w:t xml:space="preserve"> </w:t>
      </w:r>
      <w:r w:rsidR="009D0954">
        <w:t>Accord</w:t>
      </w:r>
      <w:r w:rsidRPr="009D0954">
        <w:rPr>
          <w:lang w:val="el-GR"/>
        </w:rPr>
        <w:t xml:space="preserve"> είναι μία ένεση (3 </w:t>
      </w:r>
      <w:r>
        <w:t>ml</w:t>
      </w:r>
      <w:r w:rsidRPr="009D0954">
        <w:rPr>
          <w:lang w:val="el-GR"/>
        </w:rPr>
        <w:t xml:space="preserve">, 30 </w:t>
      </w:r>
      <w:r>
        <w:t>mg</w:t>
      </w:r>
      <w:r w:rsidRPr="009D0954">
        <w:rPr>
          <w:lang w:val="el-GR"/>
        </w:rPr>
        <w:t>) που ενίεται υποδόρια (κάτω</w:t>
      </w:r>
      <w:r w:rsidRPr="009D0954">
        <w:rPr>
          <w:spacing w:val="1"/>
          <w:lang w:val="el-GR"/>
        </w:rPr>
        <w:t xml:space="preserve"> </w:t>
      </w:r>
      <w:r w:rsidRPr="009D0954">
        <w:rPr>
          <w:lang w:val="el-GR"/>
        </w:rPr>
        <w:t>από το δέρμα) αμέσως μόλις παρατηρήσετε το επεισόδιο αγγειοοιδήματος (για παράδειγμα</w:t>
      </w:r>
      <w:r w:rsidRPr="009D0954">
        <w:rPr>
          <w:spacing w:val="1"/>
          <w:lang w:val="el-GR"/>
        </w:rPr>
        <w:t xml:space="preserve"> </w:t>
      </w:r>
      <w:r w:rsidRPr="009D0954">
        <w:rPr>
          <w:lang w:val="el-GR"/>
        </w:rPr>
        <w:t>αυξημένο δερματικό οίδημα, κυρίως στην περιοχή του προσώπου και του λαιμού, ή αυξημένο</w:t>
      </w:r>
      <w:r w:rsidRPr="009D0954">
        <w:rPr>
          <w:spacing w:val="-52"/>
          <w:lang w:val="el-GR"/>
        </w:rPr>
        <w:t xml:space="preserve"> </w:t>
      </w:r>
      <w:r w:rsidRPr="009D0954">
        <w:rPr>
          <w:lang w:val="el-GR"/>
        </w:rPr>
        <w:t>κοιλιακό</w:t>
      </w:r>
      <w:r w:rsidRPr="009D0954">
        <w:rPr>
          <w:spacing w:val="-1"/>
          <w:lang w:val="el-GR"/>
        </w:rPr>
        <w:t xml:space="preserve"> </w:t>
      </w:r>
      <w:r w:rsidRPr="009D0954">
        <w:rPr>
          <w:lang w:val="el-GR"/>
        </w:rPr>
        <w:t>πόνο).</w:t>
      </w:r>
      <w:r w:rsidR="003C1691">
        <w:rPr>
          <w:lang w:val="el-GR"/>
        </w:rPr>
        <w:t xml:space="preserve"> </w:t>
      </w:r>
    </w:p>
    <w:p w14:paraId="3A980CA7" w14:textId="1404915E" w:rsidR="00156775" w:rsidRDefault="00E13CE4">
      <w:pPr>
        <w:pStyle w:val="ListParagraph"/>
        <w:numPr>
          <w:ilvl w:val="0"/>
          <w:numId w:val="16"/>
        </w:numPr>
        <w:tabs>
          <w:tab w:val="left" w:pos="937"/>
          <w:tab w:val="left" w:pos="938"/>
        </w:tabs>
        <w:spacing w:before="83" w:line="218" w:lineRule="auto"/>
        <w:ind w:right="851" w:hanging="720"/>
        <w:rPr>
          <w:lang w:val="el-GR"/>
        </w:rPr>
      </w:pPr>
      <w:r w:rsidRPr="009D0954">
        <w:rPr>
          <w:lang w:val="el-GR"/>
        </w:rPr>
        <w:t>Εάν μετά από 6 ώρες δεν αισθανθείτε ανακούφιση των συμπτωμάτων, θα πρέπει να</w:t>
      </w:r>
      <w:r w:rsidRPr="009D0954">
        <w:rPr>
          <w:spacing w:val="1"/>
          <w:lang w:val="el-GR"/>
        </w:rPr>
        <w:t xml:space="preserve"> </w:t>
      </w:r>
      <w:r w:rsidRPr="009D0954">
        <w:rPr>
          <w:lang w:val="el-GR"/>
        </w:rPr>
        <w:t xml:space="preserve">αναζητήσετε ιατρική συμβουλή σχετικά με τις επιπλέον ενέσεις </w:t>
      </w:r>
      <w:r w:rsidR="009D0954">
        <w:t>Icatibant</w:t>
      </w:r>
      <w:r w:rsidR="009D0954" w:rsidRPr="009E0146">
        <w:rPr>
          <w:lang w:val="el-GR"/>
        </w:rPr>
        <w:t xml:space="preserve"> </w:t>
      </w:r>
      <w:r w:rsidR="009D0954">
        <w:t>Accord</w:t>
      </w:r>
      <w:r w:rsidRPr="009D0954">
        <w:rPr>
          <w:lang w:val="el-GR"/>
        </w:rPr>
        <w:t>. Για ενήλικες,</w:t>
      </w:r>
      <w:r w:rsidRPr="009D0954">
        <w:rPr>
          <w:spacing w:val="1"/>
          <w:lang w:val="el-GR"/>
        </w:rPr>
        <w:t xml:space="preserve"> </w:t>
      </w:r>
      <w:r w:rsidRPr="009D0954">
        <w:rPr>
          <w:lang w:val="el-GR"/>
        </w:rPr>
        <w:t>μπορούν</w:t>
      </w:r>
      <w:r w:rsidRPr="009D0954">
        <w:rPr>
          <w:spacing w:val="-4"/>
          <w:lang w:val="el-GR"/>
        </w:rPr>
        <w:t xml:space="preserve"> </w:t>
      </w:r>
      <w:r w:rsidRPr="009D0954">
        <w:rPr>
          <w:lang w:val="el-GR"/>
        </w:rPr>
        <w:t>να</w:t>
      </w:r>
      <w:r w:rsidRPr="009D0954">
        <w:rPr>
          <w:spacing w:val="-3"/>
          <w:lang w:val="el-GR"/>
        </w:rPr>
        <w:t xml:space="preserve"> </w:t>
      </w:r>
      <w:r w:rsidRPr="009D0954">
        <w:rPr>
          <w:lang w:val="el-GR"/>
        </w:rPr>
        <w:t>χορηγούνται</w:t>
      </w:r>
      <w:r w:rsidRPr="009D0954">
        <w:rPr>
          <w:spacing w:val="-3"/>
          <w:lang w:val="el-GR"/>
        </w:rPr>
        <w:t xml:space="preserve"> </w:t>
      </w:r>
      <w:r w:rsidRPr="009D0954">
        <w:rPr>
          <w:lang w:val="el-GR"/>
        </w:rPr>
        <w:t>έως</w:t>
      </w:r>
      <w:r w:rsidRPr="009D0954">
        <w:rPr>
          <w:spacing w:val="-3"/>
          <w:lang w:val="el-GR"/>
        </w:rPr>
        <w:t xml:space="preserve"> </w:t>
      </w:r>
      <w:r w:rsidRPr="009D0954">
        <w:rPr>
          <w:lang w:val="el-GR"/>
        </w:rPr>
        <w:t>2</w:t>
      </w:r>
      <w:r w:rsidRPr="009D0954">
        <w:rPr>
          <w:spacing w:val="-1"/>
          <w:lang w:val="el-GR"/>
        </w:rPr>
        <w:t xml:space="preserve"> </w:t>
      </w:r>
      <w:r w:rsidRPr="009D0954">
        <w:rPr>
          <w:lang w:val="el-GR"/>
        </w:rPr>
        <w:t>επιπλέον</w:t>
      </w:r>
      <w:r w:rsidRPr="009D0954">
        <w:rPr>
          <w:spacing w:val="-1"/>
          <w:lang w:val="el-GR"/>
        </w:rPr>
        <w:t xml:space="preserve"> </w:t>
      </w:r>
      <w:r w:rsidRPr="009D0954">
        <w:rPr>
          <w:lang w:val="el-GR"/>
        </w:rPr>
        <w:t>ενέσεις</w:t>
      </w:r>
      <w:r w:rsidRPr="009D0954">
        <w:rPr>
          <w:spacing w:val="-2"/>
          <w:lang w:val="el-GR"/>
        </w:rPr>
        <w:t xml:space="preserve"> </w:t>
      </w:r>
      <w:r w:rsidRPr="009D0954">
        <w:rPr>
          <w:lang w:val="el-GR"/>
        </w:rPr>
        <w:t>εντός</w:t>
      </w:r>
      <w:r w:rsidRPr="009D0954">
        <w:rPr>
          <w:spacing w:val="-3"/>
          <w:lang w:val="el-GR"/>
        </w:rPr>
        <w:t xml:space="preserve"> </w:t>
      </w:r>
      <w:r w:rsidRPr="009D0954">
        <w:rPr>
          <w:lang w:val="el-GR"/>
        </w:rPr>
        <w:t>χρονικού διαστήματος</w:t>
      </w:r>
      <w:r w:rsidRPr="009D0954">
        <w:rPr>
          <w:spacing w:val="-3"/>
          <w:lang w:val="el-GR"/>
        </w:rPr>
        <w:t xml:space="preserve"> </w:t>
      </w:r>
      <w:r w:rsidRPr="009D0954">
        <w:rPr>
          <w:lang w:val="el-GR"/>
        </w:rPr>
        <w:t>24</w:t>
      </w:r>
      <w:r w:rsidRPr="009D0954">
        <w:rPr>
          <w:spacing w:val="-4"/>
          <w:lang w:val="el-GR"/>
        </w:rPr>
        <w:t xml:space="preserve"> </w:t>
      </w:r>
      <w:r w:rsidRPr="009D0954">
        <w:rPr>
          <w:lang w:val="el-GR"/>
        </w:rPr>
        <w:t>ωρών.</w:t>
      </w:r>
      <w:r w:rsidR="003C1691">
        <w:rPr>
          <w:lang w:val="el-GR"/>
        </w:rPr>
        <w:t xml:space="preserve"> </w:t>
      </w:r>
    </w:p>
    <w:p w14:paraId="5604F707" w14:textId="77777777" w:rsidR="00771779" w:rsidRPr="009D0954" w:rsidRDefault="00771779" w:rsidP="009E0146">
      <w:pPr>
        <w:pStyle w:val="ListParagraph"/>
        <w:tabs>
          <w:tab w:val="left" w:pos="937"/>
          <w:tab w:val="left" w:pos="938"/>
        </w:tabs>
        <w:spacing w:before="83" w:line="218" w:lineRule="auto"/>
        <w:ind w:left="937" w:right="851" w:firstLine="0"/>
        <w:rPr>
          <w:lang w:val="el-GR"/>
        </w:rPr>
      </w:pPr>
    </w:p>
    <w:p w14:paraId="762A2D25" w14:textId="77777777" w:rsidR="00156775" w:rsidRPr="009D0954" w:rsidRDefault="00E13CE4">
      <w:pPr>
        <w:pStyle w:val="Heading1"/>
        <w:numPr>
          <w:ilvl w:val="0"/>
          <w:numId w:val="16"/>
        </w:numPr>
        <w:tabs>
          <w:tab w:val="left" w:pos="937"/>
          <w:tab w:val="left" w:pos="938"/>
        </w:tabs>
        <w:spacing w:before="87" w:line="218" w:lineRule="auto"/>
        <w:ind w:right="402"/>
        <w:jc w:val="both"/>
        <w:rPr>
          <w:lang w:val="el-GR"/>
        </w:rPr>
      </w:pPr>
      <w:r w:rsidRPr="009D0954">
        <w:rPr>
          <w:lang w:val="el-GR"/>
        </w:rPr>
        <w:t>Δεν πρέπει να λαμβάνετε περισσότερες από 3 ενέσεις σε χρονικό διάστημα 24 ωρών και</w:t>
      </w:r>
      <w:r w:rsidRPr="009D0954">
        <w:rPr>
          <w:spacing w:val="-52"/>
          <w:lang w:val="el-GR"/>
        </w:rPr>
        <w:t xml:space="preserve"> </w:t>
      </w:r>
      <w:r w:rsidRPr="009D0954">
        <w:rPr>
          <w:lang w:val="el-GR"/>
        </w:rPr>
        <w:t>εάν χρειάζεστε περισσότερες από 8 ενέσεις τον μήνα, θα πρέπει να αναζητήσετε ιατρική</w:t>
      </w:r>
      <w:r w:rsidRPr="009D0954">
        <w:rPr>
          <w:spacing w:val="-52"/>
          <w:lang w:val="el-GR"/>
        </w:rPr>
        <w:t xml:space="preserve"> </w:t>
      </w:r>
      <w:r w:rsidRPr="009D0954">
        <w:rPr>
          <w:lang w:val="el-GR"/>
        </w:rPr>
        <w:t>συμβουλή.</w:t>
      </w:r>
    </w:p>
    <w:p w14:paraId="4B12D369" w14:textId="77777777" w:rsidR="00156775" w:rsidRPr="009D0954" w:rsidRDefault="00156775">
      <w:pPr>
        <w:pStyle w:val="BodyText"/>
        <w:spacing w:before="5"/>
        <w:rPr>
          <w:b/>
          <w:lang w:val="el-GR"/>
        </w:rPr>
      </w:pPr>
    </w:p>
    <w:p w14:paraId="2C453D6F" w14:textId="77777777" w:rsidR="00156775" w:rsidRPr="009D0954" w:rsidRDefault="00E13CE4">
      <w:pPr>
        <w:ind w:left="217"/>
        <w:rPr>
          <w:b/>
          <w:lang w:val="el-GR"/>
        </w:rPr>
      </w:pPr>
      <w:r w:rsidRPr="009D0954">
        <w:rPr>
          <w:b/>
          <w:lang w:val="el-GR"/>
        </w:rPr>
        <w:t>Παιδιά</w:t>
      </w:r>
      <w:r w:rsidRPr="009D0954">
        <w:rPr>
          <w:b/>
          <w:spacing w:val="-3"/>
          <w:lang w:val="el-GR"/>
        </w:rPr>
        <w:t xml:space="preserve"> </w:t>
      </w:r>
      <w:r w:rsidRPr="009D0954">
        <w:rPr>
          <w:b/>
          <w:lang w:val="el-GR"/>
        </w:rPr>
        <w:t>και έφηβοι ηλικίας</w:t>
      </w:r>
      <w:r w:rsidRPr="009D0954">
        <w:rPr>
          <w:b/>
          <w:spacing w:val="-1"/>
          <w:lang w:val="el-GR"/>
        </w:rPr>
        <w:t xml:space="preserve"> </w:t>
      </w:r>
      <w:r w:rsidRPr="009D0954">
        <w:rPr>
          <w:b/>
          <w:lang w:val="el-GR"/>
        </w:rPr>
        <w:t>2</w:t>
      </w:r>
      <w:r w:rsidRPr="009D0954">
        <w:rPr>
          <w:b/>
          <w:spacing w:val="-2"/>
          <w:lang w:val="el-GR"/>
        </w:rPr>
        <w:t xml:space="preserve"> </w:t>
      </w:r>
      <w:r w:rsidRPr="009D0954">
        <w:rPr>
          <w:b/>
          <w:lang w:val="el-GR"/>
        </w:rPr>
        <w:t>έως</w:t>
      </w:r>
      <w:r w:rsidRPr="009D0954">
        <w:rPr>
          <w:b/>
          <w:spacing w:val="-1"/>
          <w:lang w:val="el-GR"/>
        </w:rPr>
        <w:t xml:space="preserve"> </w:t>
      </w:r>
      <w:r w:rsidRPr="009D0954">
        <w:rPr>
          <w:b/>
          <w:lang w:val="el-GR"/>
        </w:rPr>
        <w:t>17</w:t>
      </w:r>
      <w:r w:rsidRPr="009D0954">
        <w:rPr>
          <w:b/>
          <w:spacing w:val="-1"/>
          <w:lang w:val="el-GR"/>
        </w:rPr>
        <w:t xml:space="preserve"> </w:t>
      </w:r>
      <w:r w:rsidRPr="009D0954">
        <w:rPr>
          <w:b/>
          <w:lang w:val="el-GR"/>
        </w:rPr>
        <w:t>ετών</w:t>
      </w:r>
    </w:p>
    <w:p w14:paraId="7752A071" w14:textId="77777777" w:rsidR="00156775" w:rsidRPr="009D0954" w:rsidRDefault="00156775">
      <w:pPr>
        <w:pStyle w:val="BodyText"/>
        <w:spacing w:before="9"/>
        <w:rPr>
          <w:b/>
          <w:sz w:val="21"/>
          <w:lang w:val="el-GR"/>
        </w:rPr>
      </w:pPr>
    </w:p>
    <w:p w14:paraId="37E1F614" w14:textId="0E499160" w:rsidR="00156775" w:rsidRPr="009D0954" w:rsidRDefault="00E13CE4">
      <w:pPr>
        <w:pStyle w:val="ListParagraph"/>
        <w:numPr>
          <w:ilvl w:val="0"/>
          <w:numId w:val="15"/>
        </w:numPr>
        <w:tabs>
          <w:tab w:val="left" w:pos="577"/>
          <w:tab w:val="left" w:pos="578"/>
        </w:tabs>
        <w:spacing w:before="1"/>
        <w:ind w:right="261" w:hanging="361"/>
        <w:rPr>
          <w:lang w:val="el-GR"/>
        </w:rPr>
      </w:pPr>
      <w:r w:rsidRPr="009D0954">
        <w:rPr>
          <w:lang w:val="el-GR"/>
        </w:rPr>
        <w:t xml:space="preserve">Η συνιστώμενη δόση του </w:t>
      </w:r>
      <w:r w:rsidR="009D0954">
        <w:t>Icatibant</w:t>
      </w:r>
      <w:r w:rsidR="009D0954" w:rsidRPr="009E0146">
        <w:rPr>
          <w:lang w:val="el-GR"/>
        </w:rPr>
        <w:t xml:space="preserve"> </w:t>
      </w:r>
      <w:r w:rsidR="009D0954">
        <w:t>Accord</w:t>
      </w:r>
      <w:r w:rsidRPr="009D0954">
        <w:rPr>
          <w:lang w:val="el-GR"/>
        </w:rPr>
        <w:t xml:space="preserve"> είναι μια ένεση 1 </w:t>
      </w:r>
      <w:r>
        <w:t>ml</w:t>
      </w:r>
      <w:r w:rsidRPr="009D0954">
        <w:rPr>
          <w:lang w:val="el-GR"/>
        </w:rPr>
        <w:t xml:space="preserve"> έως κατά το μέγιστο 3 </w:t>
      </w:r>
      <w:r>
        <w:t>ml</w:t>
      </w:r>
      <w:r w:rsidRPr="009D0954">
        <w:rPr>
          <w:lang w:val="el-GR"/>
        </w:rPr>
        <w:t xml:space="preserve"> βάσει του</w:t>
      </w:r>
      <w:r w:rsidRPr="009D0954">
        <w:rPr>
          <w:spacing w:val="1"/>
          <w:lang w:val="el-GR"/>
        </w:rPr>
        <w:t xml:space="preserve"> </w:t>
      </w:r>
      <w:r w:rsidRPr="009D0954">
        <w:rPr>
          <w:lang w:val="el-GR"/>
        </w:rPr>
        <w:t>σωματικού</w:t>
      </w:r>
      <w:r w:rsidRPr="009D0954">
        <w:rPr>
          <w:spacing w:val="-1"/>
          <w:lang w:val="el-GR"/>
        </w:rPr>
        <w:t xml:space="preserve"> </w:t>
      </w:r>
      <w:r w:rsidRPr="009D0954">
        <w:rPr>
          <w:lang w:val="el-GR"/>
        </w:rPr>
        <w:t>βάρους</w:t>
      </w:r>
      <w:r w:rsidRPr="009D0954">
        <w:rPr>
          <w:spacing w:val="1"/>
          <w:lang w:val="el-GR"/>
        </w:rPr>
        <w:t xml:space="preserve"> </w:t>
      </w:r>
      <w:r w:rsidRPr="009D0954">
        <w:rPr>
          <w:lang w:val="el-GR"/>
        </w:rPr>
        <w:t>η οποία</w:t>
      </w:r>
      <w:r w:rsidRPr="009D0954">
        <w:rPr>
          <w:spacing w:val="-1"/>
          <w:lang w:val="el-GR"/>
        </w:rPr>
        <w:t xml:space="preserve"> </w:t>
      </w:r>
      <w:r w:rsidRPr="009D0954">
        <w:rPr>
          <w:lang w:val="el-GR"/>
        </w:rPr>
        <w:t>ενίεται</w:t>
      </w:r>
      <w:r w:rsidRPr="009D0954">
        <w:rPr>
          <w:spacing w:val="-1"/>
          <w:lang w:val="el-GR"/>
        </w:rPr>
        <w:t xml:space="preserve"> </w:t>
      </w:r>
      <w:r w:rsidRPr="009D0954">
        <w:rPr>
          <w:lang w:val="el-GR"/>
        </w:rPr>
        <w:t>υποδορίως</w:t>
      </w:r>
      <w:r w:rsidRPr="009D0954">
        <w:rPr>
          <w:spacing w:val="1"/>
          <w:lang w:val="el-GR"/>
        </w:rPr>
        <w:t xml:space="preserve"> </w:t>
      </w:r>
      <w:r w:rsidRPr="009D0954">
        <w:rPr>
          <w:lang w:val="el-GR"/>
        </w:rPr>
        <w:t>(κάτω</w:t>
      </w:r>
      <w:r w:rsidRPr="009D0954">
        <w:rPr>
          <w:spacing w:val="3"/>
          <w:lang w:val="el-GR"/>
        </w:rPr>
        <w:t xml:space="preserve"> </w:t>
      </w:r>
      <w:r w:rsidRPr="009D0954">
        <w:rPr>
          <w:lang w:val="el-GR"/>
        </w:rPr>
        <w:t>από</w:t>
      </w:r>
      <w:r w:rsidRPr="009D0954">
        <w:rPr>
          <w:spacing w:val="1"/>
          <w:lang w:val="el-GR"/>
        </w:rPr>
        <w:t xml:space="preserve"> </w:t>
      </w:r>
      <w:r w:rsidRPr="009D0954">
        <w:rPr>
          <w:lang w:val="el-GR"/>
        </w:rPr>
        <w:t>το</w:t>
      </w:r>
      <w:r w:rsidRPr="009D0954">
        <w:rPr>
          <w:spacing w:val="2"/>
          <w:lang w:val="el-GR"/>
        </w:rPr>
        <w:t xml:space="preserve"> </w:t>
      </w:r>
      <w:r w:rsidRPr="009D0954">
        <w:rPr>
          <w:lang w:val="el-GR"/>
        </w:rPr>
        <w:t>δέρμα)</w:t>
      </w:r>
      <w:r w:rsidRPr="009D0954">
        <w:rPr>
          <w:spacing w:val="2"/>
          <w:lang w:val="el-GR"/>
        </w:rPr>
        <w:t xml:space="preserve"> </w:t>
      </w:r>
      <w:r w:rsidRPr="009D0954">
        <w:rPr>
          <w:lang w:val="el-GR"/>
        </w:rPr>
        <w:t>μόλις</w:t>
      </w:r>
      <w:r w:rsidRPr="009D0954">
        <w:rPr>
          <w:spacing w:val="1"/>
          <w:lang w:val="el-GR"/>
        </w:rPr>
        <w:t xml:space="preserve"> </w:t>
      </w:r>
      <w:r w:rsidRPr="009D0954">
        <w:rPr>
          <w:lang w:val="el-GR"/>
        </w:rPr>
        <w:t>εμφανίσετε</w:t>
      </w:r>
      <w:r w:rsidRPr="009D0954">
        <w:rPr>
          <w:spacing w:val="1"/>
          <w:lang w:val="el-GR"/>
        </w:rPr>
        <w:t xml:space="preserve"> </w:t>
      </w:r>
      <w:r w:rsidRPr="009D0954">
        <w:rPr>
          <w:lang w:val="el-GR"/>
        </w:rPr>
        <w:t>συμπτώματα επεισοδίου αγγειοοιδήματος (για παράδειγμα αυξημένη διόγκωση του δέρματος, που</w:t>
      </w:r>
      <w:r w:rsidRPr="009D0954">
        <w:rPr>
          <w:spacing w:val="-52"/>
          <w:lang w:val="el-GR"/>
        </w:rPr>
        <w:t xml:space="preserve"> </w:t>
      </w:r>
      <w:r w:rsidRPr="009D0954">
        <w:rPr>
          <w:lang w:val="el-GR"/>
        </w:rPr>
        <w:t>επηρεάζει</w:t>
      </w:r>
      <w:r w:rsidRPr="009D0954">
        <w:rPr>
          <w:spacing w:val="-1"/>
          <w:lang w:val="el-GR"/>
        </w:rPr>
        <w:t xml:space="preserve"> </w:t>
      </w:r>
      <w:r w:rsidRPr="009D0954">
        <w:rPr>
          <w:lang w:val="el-GR"/>
        </w:rPr>
        <w:t>ιδιαίτερα</w:t>
      </w:r>
      <w:r w:rsidRPr="009D0954">
        <w:rPr>
          <w:spacing w:val="-1"/>
          <w:lang w:val="el-GR"/>
        </w:rPr>
        <w:t xml:space="preserve"> </w:t>
      </w:r>
      <w:r w:rsidRPr="009D0954">
        <w:rPr>
          <w:lang w:val="el-GR"/>
        </w:rPr>
        <w:t>το</w:t>
      </w:r>
      <w:r w:rsidRPr="009D0954">
        <w:rPr>
          <w:spacing w:val="-1"/>
          <w:lang w:val="el-GR"/>
        </w:rPr>
        <w:t xml:space="preserve"> </w:t>
      </w:r>
      <w:r w:rsidRPr="009D0954">
        <w:rPr>
          <w:lang w:val="el-GR"/>
        </w:rPr>
        <w:t>πρόσωπο και</w:t>
      </w:r>
      <w:r w:rsidRPr="009D0954">
        <w:rPr>
          <w:spacing w:val="-3"/>
          <w:lang w:val="el-GR"/>
        </w:rPr>
        <w:t xml:space="preserve"> </w:t>
      </w:r>
      <w:r w:rsidRPr="009D0954">
        <w:rPr>
          <w:lang w:val="el-GR"/>
        </w:rPr>
        <w:t>το λαιμό,</w:t>
      </w:r>
      <w:r w:rsidRPr="009D0954">
        <w:rPr>
          <w:spacing w:val="-1"/>
          <w:lang w:val="el-GR"/>
        </w:rPr>
        <w:t xml:space="preserve"> </w:t>
      </w:r>
      <w:r w:rsidRPr="009D0954">
        <w:rPr>
          <w:lang w:val="el-GR"/>
        </w:rPr>
        <w:t>αυξημένος</w:t>
      </w:r>
      <w:r w:rsidRPr="009D0954">
        <w:rPr>
          <w:spacing w:val="-1"/>
          <w:lang w:val="el-GR"/>
        </w:rPr>
        <w:t xml:space="preserve"> </w:t>
      </w:r>
      <w:r w:rsidRPr="009D0954">
        <w:rPr>
          <w:lang w:val="el-GR"/>
        </w:rPr>
        <w:t>πόνος</w:t>
      </w:r>
      <w:r w:rsidRPr="009D0954">
        <w:rPr>
          <w:spacing w:val="-2"/>
          <w:lang w:val="el-GR"/>
        </w:rPr>
        <w:t xml:space="preserve"> </w:t>
      </w:r>
      <w:r w:rsidRPr="009D0954">
        <w:rPr>
          <w:lang w:val="el-GR"/>
        </w:rPr>
        <w:t>στην</w:t>
      </w:r>
      <w:r w:rsidRPr="009D0954">
        <w:rPr>
          <w:spacing w:val="1"/>
          <w:lang w:val="el-GR"/>
        </w:rPr>
        <w:t xml:space="preserve"> </w:t>
      </w:r>
      <w:r w:rsidRPr="009D0954">
        <w:rPr>
          <w:lang w:val="el-GR"/>
        </w:rPr>
        <w:t>κοιλιά).</w:t>
      </w:r>
    </w:p>
    <w:p w14:paraId="72AA2DD0" w14:textId="77777777" w:rsidR="00156775" w:rsidRPr="009D0954" w:rsidRDefault="00156775">
      <w:pPr>
        <w:pStyle w:val="BodyText"/>
        <w:spacing w:before="11"/>
        <w:rPr>
          <w:sz w:val="21"/>
          <w:lang w:val="el-GR"/>
        </w:rPr>
      </w:pPr>
    </w:p>
    <w:p w14:paraId="05AC6885" w14:textId="77777777" w:rsidR="00156775" w:rsidRPr="009D0954" w:rsidRDefault="00E13CE4">
      <w:pPr>
        <w:pStyle w:val="ListParagraph"/>
        <w:numPr>
          <w:ilvl w:val="0"/>
          <w:numId w:val="15"/>
        </w:numPr>
        <w:tabs>
          <w:tab w:val="left" w:pos="577"/>
          <w:tab w:val="left" w:pos="578"/>
        </w:tabs>
        <w:ind w:hanging="361"/>
        <w:rPr>
          <w:lang w:val="el-GR"/>
        </w:rPr>
      </w:pPr>
      <w:r w:rsidRPr="009D0954">
        <w:rPr>
          <w:lang w:val="el-GR"/>
        </w:rPr>
        <w:t>Βλ.</w:t>
      </w:r>
      <w:r w:rsidRPr="009D0954">
        <w:rPr>
          <w:spacing w:val="-2"/>
          <w:lang w:val="el-GR"/>
        </w:rPr>
        <w:t xml:space="preserve"> </w:t>
      </w:r>
      <w:r w:rsidRPr="009D0954">
        <w:rPr>
          <w:lang w:val="el-GR"/>
        </w:rPr>
        <w:t>την παράγραφο</w:t>
      </w:r>
      <w:r w:rsidRPr="009D0954">
        <w:rPr>
          <w:spacing w:val="-5"/>
          <w:lang w:val="el-GR"/>
        </w:rPr>
        <w:t xml:space="preserve"> </w:t>
      </w:r>
      <w:r w:rsidRPr="009D0954">
        <w:rPr>
          <w:lang w:val="el-GR"/>
        </w:rPr>
        <w:t>στις</w:t>
      </w:r>
      <w:r w:rsidRPr="009D0954">
        <w:rPr>
          <w:spacing w:val="-2"/>
          <w:lang w:val="el-GR"/>
        </w:rPr>
        <w:t xml:space="preserve"> </w:t>
      </w:r>
      <w:r w:rsidRPr="009D0954">
        <w:rPr>
          <w:lang w:val="el-GR"/>
        </w:rPr>
        <w:t>οδηγίες</w:t>
      </w:r>
      <w:r w:rsidRPr="009D0954">
        <w:rPr>
          <w:spacing w:val="-2"/>
          <w:lang w:val="el-GR"/>
        </w:rPr>
        <w:t xml:space="preserve"> </w:t>
      </w:r>
      <w:r w:rsidRPr="009D0954">
        <w:rPr>
          <w:lang w:val="el-GR"/>
        </w:rPr>
        <w:t>χρήσης</w:t>
      </w:r>
      <w:r w:rsidRPr="009D0954">
        <w:rPr>
          <w:spacing w:val="-6"/>
          <w:lang w:val="el-GR"/>
        </w:rPr>
        <w:t xml:space="preserve"> </w:t>
      </w:r>
      <w:r w:rsidRPr="009D0954">
        <w:rPr>
          <w:lang w:val="el-GR"/>
        </w:rPr>
        <w:t>για</w:t>
      </w:r>
      <w:r w:rsidRPr="009D0954">
        <w:rPr>
          <w:spacing w:val="-2"/>
          <w:lang w:val="el-GR"/>
        </w:rPr>
        <w:t xml:space="preserve"> </w:t>
      </w:r>
      <w:r w:rsidRPr="009D0954">
        <w:rPr>
          <w:lang w:val="el-GR"/>
        </w:rPr>
        <w:t>τη</w:t>
      </w:r>
      <w:r w:rsidRPr="009D0954">
        <w:rPr>
          <w:spacing w:val="-2"/>
          <w:lang w:val="el-GR"/>
        </w:rPr>
        <w:t xml:space="preserve"> </w:t>
      </w:r>
      <w:r w:rsidRPr="009D0954">
        <w:rPr>
          <w:lang w:val="el-GR"/>
        </w:rPr>
        <w:t>δόση</w:t>
      </w:r>
      <w:r w:rsidRPr="009D0954">
        <w:rPr>
          <w:spacing w:val="-3"/>
          <w:lang w:val="el-GR"/>
        </w:rPr>
        <w:t xml:space="preserve"> </w:t>
      </w:r>
      <w:r w:rsidRPr="009D0954">
        <w:rPr>
          <w:lang w:val="el-GR"/>
        </w:rPr>
        <w:t>που πρέπει</w:t>
      </w:r>
      <w:r w:rsidRPr="009D0954">
        <w:rPr>
          <w:spacing w:val="-3"/>
          <w:lang w:val="el-GR"/>
        </w:rPr>
        <w:t xml:space="preserve"> </w:t>
      </w:r>
      <w:r w:rsidRPr="009D0954">
        <w:rPr>
          <w:lang w:val="el-GR"/>
        </w:rPr>
        <w:t>να</w:t>
      </w:r>
      <w:r w:rsidRPr="009D0954">
        <w:rPr>
          <w:spacing w:val="-3"/>
          <w:lang w:val="el-GR"/>
        </w:rPr>
        <w:t xml:space="preserve"> </w:t>
      </w:r>
      <w:r w:rsidRPr="009D0954">
        <w:rPr>
          <w:lang w:val="el-GR"/>
        </w:rPr>
        <w:t>ενέσετε.</w:t>
      </w:r>
    </w:p>
    <w:p w14:paraId="423275C8" w14:textId="77777777" w:rsidR="00156775" w:rsidRPr="009D0954" w:rsidRDefault="00156775">
      <w:pPr>
        <w:pStyle w:val="BodyText"/>
        <w:rPr>
          <w:lang w:val="el-GR"/>
        </w:rPr>
      </w:pPr>
    </w:p>
    <w:p w14:paraId="24DD4DBA" w14:textId="4EF7FE54" w:rsidR="00156775" w:rsidRPr="009D0954" w:rsidRDefault="00E13CE4">
      <w:pPr>
        <w:pStyle w:val="ListParagraph"/>
        <w:numPr>
          <w:ilvl w:val="0"/>
          <w:numId w:val="15"/>
        </w:numPr>
        <w:tabs>
          <w:tab w:val="left" w:pos="577"/>
          <w:tab w:val="left" w:pos="578"/>
        </w:tabs>
        <w:ind w:right="1020"/>
        <w:rPr>
          <w:lang w:val="el-GR"/>
        </w:rPr>
      </w:pPr>
      <w:r w:rsidRPr="009D0954">
        <w:rPr>
          <w:lang w:val="el-GR"/>
        </w:rPr>
        <w:t>Εάν δεν είστε σίγουροι ποια δόση να ενέσετε, ρωτήστε το ιατρό, τον φαρμακοποιό ή τον</w:t>
      </w:r>
      <w:r w:rsidRPr="009D0954">
        <w:rPr>
          <w:spacing w:val="-52"/>
          <w:lang w:val="el-GR"/>
        </w:rPr>
        <w:t xml:space="preserve"> </w:t>
      </w:r>
      <w:r w:rsidRPr="009D0954">
        <w:rPr>
          <w:lang w:val="el-GR"/>
        </w:rPr>
        <w:t>νοσοκόμο</w:t>
      </w:r>
      <w:r w:rsidRPr="009D0954">
        <w:rPr>
          <w:spacing w:val="-3"/>
          <w:lang w:val="el-GR"/>
        </w:rPr>
        <w:t xml:space="preserve"> </w:t>
      </w:r>
      <w:r w:rsidRPr="009D0954">
        <w:rPr>
          <w:lang w:val="el-GR"/>
        </w:rPr>
        <w:t>σας.</w:t>
      </w:r>
    </w:p>
    <w:p w14:paraId="58FBAAC4" w14:textId="77777777" w:rsidR="00156775" w:rsidRPr="009D0954" w:rsidRDefault="00156775">
      <w:pPr>
        <w:pStyle w:val="BodyText"/>
        <w:spacing w:before="9"/>
        <w:rPr>
          <w:sz w:val="21"/>
          <w:lang w:val="el-GR"/>
        </w:rPr>
      </w:pPr>
    </w:p>
    <w:p w14:paraId="49D30502" w14:textId="77777777" w:rsidR="00156775" w:rsidRPr="009D0954" w:rsidRDefault="00E13CE4">
      <w:pPr>
        <w:pStyle w:val="Heading1"/>
        <w:numPr>
          <w:ilvl w:val="0"/>
          <w:numId w:val="15"/>
        </w:numPr>
        <w:tabs>
          <w:tab w:val="left" w:pos="577"/>
          <w:tab w:val="left" w:pos="578"/>
        </w:tabs>
        <w:spacing w:line="192" w:lineRule="auto"/>
        <w:ind w:right="764"/>
        <w:rPr>
          <w:lang w:val="el-GR"/>
        </w:rPr>
      </w:pPr>
      <w:r w:rsidRPr="009D0954">
        <w:rPr>
          <w:lang w:val="el-GR"/>
        </w:rPr>
        <w:t>Εάν τα συμπτώματά σας επιδεινωθούν ή δεν υποχωρήσουν, πρέπει να ζητήσετε αμέσως</w:t>
      </w:r>
      <w:r w:rsidRPr="009D0954">
        <w:rPr>
          <w:spacing w:val="-52"/>
          <w:lang w:val="el-GR"/>
        </w:rPr>
        <w:t xml:space="preserve"> </w:t>
      </w:r>
      <w:r w:rsidRPr="009D0954">
        <w:rPr>
          <w:lang w:val="el-GR"/>
        </w:rPr>
        <w:t>ιατρική</w:t>
      </w:r>
      <w:r w:rsidRPr="009D0954">
        <w:rPr>
          <w:spacing w:val="-3"/>
          <w:lang w:val="el-GR"/>
        </w:rPr>
        <w:t xml:space="preserve"> </w:t>
      </w:r>
      <w:r w:rsidRPr="009D0954">
        <w:rPr>
          <w:lang w:val="el-GR"/>
        </w:rPr>
        <w:t>βοήθεια.</w:t>
      </w:r>
    </w:p>
    <w:p w14:paraId="3F73F578" w14:textId="77777777" w:rsidR="00156775" w:rsidRPr="009D0954" w:rsidRDefault="00156775">
      <w:pPr>
        <w:pStyle w:val="BodyText"/>
        <w:spacing w:before="8"/>
        <w:rPr>
          <w:b/>
          <w:sz w:val="21"/>
          <w:lang w:val="el-GR"/>
        </w:rPr>
      </w:pPr>
    </w:p>
    <w:p w14:paraId="5E9CCAF8" w14:textId="375ADBA1" w:rsidR="00156775" w:rsidRPr="009D0954" w:rsidRDefault="00E13CE4">
      <w:pPr>
        <w:spacing w:before="1"/>
        <w:ind w:left="217"/>
        <w:rPr>
          <w:b/>
          <w:lang w:val="el-GR"/>
        </w:rPr>
      </w:pPr>
      <w:r w:rsidRPr="009D0954">
        <w:rPr>
          <w:b/>
          <w:lang w:val="el-GR"/>
        </w:rPr>
        <w:t>Πώς</w:t>
      </w:r>
      <w:r w:rsidRPr="009D0954">
        <w:rPr>
          <w:b/>
          <w:spacing w:val="-1"/>
          <w:lang w:val="el-GR"/>
        </w:rPr>
        <w:t xml:space="preserve"> </w:t>
      </w:r>
      <w:r w:rsidRPr="009D0954">
        <w:rPr>
          <w:b/>
          <w:lang w:val="el-GR"/>
        </w:rPr>
        <w:t>πρέπει</w:t>
      </w:r>
      <w:r w:rsidRPr="009D0954">
        <w:rPr>
          <w:b/>
          <w:spacing w:val="1"/>
          <w:lang w:val="el-GR"/>
        </w:rPr>
        <w:t xml:space="preserve"> </w:t>
      </w:r>
      <w:r w:rsidRPr="009D0954">
        <w:rPr>
          <w:b/>
          <w:lang w:val="el-GR"/>
        </w:rPr>
        <w:t>να</w:t>
      </w:r>
      <w:r w:rsidRPr="009D0954">
        <w:rPr>
          <w:b/>
          <w:spacing w:val="-4"/>
          <w:lang w:val="el-GR"/>
        </w:rPr>
        <w:t xml:space="preserve"> </w:t>
      </w:r>
      <w:r w:rsidRPr="009D0954">
        <w:rPr>
          <w:b/>
          <w:lang w:val="el-GR"/>
        </w:rPr>
        <w:t>χορηγείται</w:t>
      </w:r>
      <w:r w:rsidRPr="009D0954">
        <w:rPr>
          <w:b/>
          <w:spacing w:val="-3"/>
          <w:lang w:val="el-GR"/>
        </w:rPr>
        <w:t xml:space="preserve"> </w:t>
      </w:r>
      <w:r w:rsidRPr="009D0954">
        <w:rPr>
          <w:b/>
          <w:lang w:val="el-GR"/>
        </w:rPr>
        <w:t xml:space="preserve">το </w:t>
      </w:r>
      <w:r w:rsidR="009D0954">
        <w:rPr>
          <w:b/>
        </w:rPr>
        <w:t>Icatibant</w:t>
      </w:r>
      <w:r w:rsidR="009D0954" w:rsidRPr="009E0146">
        <w:rPr>
          <w:b/>
          <w:lang w:val="el-GR"/>
        </w:rPr>
        <w:t xml:space="preserve"> </w:t>
      </w:r>
      <w:r w:rsidR="009D0954">
        <w:rPr>
          <w:b/>
        </w:rPr>
        <w:t>Accord</w:t>
      </w:r>
      <w:r w:rsidRPr="009D0954">
        <w:rPr>
          <w:b/>
          <w:lang w:val="el-GR"/>
        </w:rPr>
        <w:t>;</w:t>
      </w:r>
    </w:p>
    <w:p w14:paraId="402365C9" w14:textId="77777777" w:rsidR="00156775" w:rsidRPr="009D0954" w:rsidRDefault="00156775">
      <w:pPr>
        <w:pStyle w:val="BodyText"/>
        <w:rPr>
          <w:b/>
          <w:lang w:val="el-GR"/>
        </w:rPr>
      </w:pPr>
    </w:p>
    <w:p w14:paraId="290493C2" w14:textId="33A87B77" w:rsidR="00156775" w:rsidRPr="009D0954" w:rsidRDefault="00E13CE4">
      <w:pPr>
        <w:pStyle w:val="BodyText"/>
        <w:ind w:left="217" w:right="1321"/>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προορίζεται για υποδόρια (κάτω από το δέρμα) ένεση. Κάθε σύριγγα πρέπει να</w:t>
      </w:r>
      <w:r w:rsidRPr="009D0954">
        <w:rPr>
          <w:spacing w:val="-52"/>
          <w:lang w:val="el-GR"/>
        </w:rPr>
        <w:t xml:space="preserve"> </w:t>
      </w:r>
      <w:r w:rsidRPr="009D0954">
        <w:rPr>
          <w:lang w:val="el-GR"/>
        </w:rPr>
        <w:t>χρησιμοποιείται</w:t>
      </w:r>
      <w:r w:rsidRPr="009D0954">
        <w:rPr>
          <w:spacing w:val="-1"/>
          <w:lang w:val="el-GR"/>
        </w:rPr>
        <w:t xml:space="preserve"> </w:t>
      </w:r>
      <w:r w:rsidRPr="009D0954">
        <w:rPr>
          <w:lang w:val="el-GR"/>
        </w:rPr>
        <w:t>μία</w:t>
      </w:r>
      <w:r w:rsidRPr="009D0954">
        <w:rPr>
          <w:spacing w:val="-1"/>
          <w:lang w:val="el-GR"/>
        </w:rPr>
        <w:t xml:space="preserve"> </w:t>
      </w:r>
      <w:r w:rsidRPr="009D0954">
        <w:rPr>
          <w:lang w:val="el-GR"/>
        </w:rPr>
        <w:t>μόνο φορά.</w:t>
      </w:r>
    </w:p>
    <w:p w14:paraId="2FA534BF" w14:textId="77777777" w:rsidR="00156775" w:rsidRPr="009D0954" w:rsidRDefault="00156775">
      <w:pPr>
        <w:pStyle w:val="BodyText"/>
        <w:spacing w:before="1"/>
        <w:rPr>
          <w:lang w:val="el-GR"/>
        </w:rPr>
      </w:pPr>
    </w:p>
    <w:p w14:paraId="6FE550DC" w14:textId="6195651C" w:rsidR="00156775" w:rsidRPr="009D0954" w:rsidRDefault="00E13CE4">
      <w:pPr>
        <w:pStyle w:val="BodyText"/>
        <w:spacing w:before="1"/>
        <w:ind w:left="217" w:right="858" w:hanging="1"/>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χορηγείται με μικρή βελόνη στον λιπώδη ιστό κάτω από το δέρμα, στην περιοχή της</w:t>
      </w:r>
      <w:r w:rsidRPr="009D0954">
        <w:rPr>
          <w:spacing w:val="-52"/>
          <w:lang w:val="el-GR"/>
        </w:rPr>
        <w:t xml:space="preserve"> </w:t>
      </w:r>
      <w:r w:rsidRPr="009D0954">
        <w:rPr>
          <w:lang w:val="el-GR"/>
        </w:rPr>
        <w:t>κοιλιάς.</w:t>
      </w:r>
    </w:p>
    <w:p w14:paraId="4B5C0115" w14:textId="77777777" w:rsidR="00156775" w:rsidRPr="009D0954" w:rsidRDefault="00156775">
      <w:pPr>
        <w:pStyle w:val="BodyText"/>
        <w:spacing w:before="10"/>
        <w:rPr>
          <w:sz w:val="21"/>
          <w:lang w:val="el-GR"/>
        </w:rPr>
      </w:pPr>
    </w:p>
    <w:p w14:paraId="23A25188" w14:textId="1AE4BD67" w:rsidR="00156775" w:rsidRPr="009D0954" w:rsidRDefault="00E13CE4">
      <w:pPr>
        <w:pStyle w:val="BodyText"/>
        <w:ind w:left="218" w:right="501" w:hanging="1"/>
        <w:rPr>
          <w:lang w:val="el-GR"/>
        </w:rPr>
      </w:pPr>
      <w:r w:rsidRPr="009D0954">
        <w:rPr>
          <w:lang w:val="el-GR"/>
        </w:rPr>
        <w:t>Εάν έχετε περισσότερες ερωτήσεις σχετικά με τη χρήση αυτού του φαρμάκου, ρωτήστε το ιατρό ή</w:t>
      </w:r>
      <w:r w:rsidRPr="009D0954">
        <w:rPr>
          <w:spacing w:val="-52"/>
          <w:lang w:val="el-GR"/>
        </w:rPr>
        <w:t xml:space="preserve"> </w:t>
      </w:r>
      <w:r w:rsidRPr="009D0954">
        <w:rPr>
          <w:lang w:val="el-GR"/>
        </w:rPr>
        <w:t>τον φαρμακοποιό</w:t>
      </w:r>
      <w:r w:rsidRPr="009D0954">
        <w:rPr>
          <w:spacing w:val="-3"/>
          <w:lang w:val="el-GR"/>
        </w:rPr>
        <w:t xml:space="preserve"> </w:t>
      </w:r>
      <w:r w:rsidRPr="009D0954">
        <w:rPr>
          <w:lang w:val="el-GR"/>
        </w:rPr>
        <w:t>σας.</w:t>
      </w:r>
    </w:p>
    <w:p w14:paraId="251E8C26" w14:textId="77777777" w:rsidR="00156775" w:rsidRPr="009D0954" w:rsidRDefault="00156775">
      <w:pPr>
        <w:pStyle w:val="BodyText"/>
        <w:spacing w:before="11"/>
        <w:rPr>
          <w:sz w:val="21"/>
          <w:lang w:val="el-GR"/>
        </w:rPr>
      </w:pPr>
    </w:p>
    <w:p w14:paraId="1FF35B0F" w14:textId="77777777" w:rsidR="00156775" w:rsidRPr="009D0954" w:rsidRDefault="00E13CE4">
      <w:pPr>
        <w:spacing w:line="252" w:lineRule="exact"/>
        <w:ind w:left="218"/>
        <w:rPr>
          <w:b/>
          <w:lang w:val="el-GR"/>
        </w:rPr>
      </w:pPr>
      <w:r w:rsidRPr="009D0954">
        <w:rPr>
          <w:b/>
          <w:lang w:val="el-GR"/>
        </w:rPr>
        <w:lastRenderedPageBreak/>
        <w:t>Οι ακόλουθες</w:t>
      </w:r>
      <w:r w:rsidRPr="009D0954">
        <w:rPr>
          <w:b/>
          <w:spacing w:val="-3"/>
          <w:lang w:val="el-GR"/>
        </w:rPr>
        <w:t xml:space="preserve"> </w:t>
      </w:r>
      <w:r w:rsidRPr="009D0954">
        <w:rPr>
          <w:b/>
          <w:lang w:val="el-GR"/>
        </w:rPr>
        <w:t>βήμα</w:t>
      </w:r>
      <w:r w:rsidRPr="009D0954">
        <w:rPr>
          <w:b/>
          <w:spacing w:val="-2"/>
          <w:lang w:val="el-GR"/>
        </w:rPr>
        <w:t xml:space="preserve"> </w:t>
      </w:r>
      <w:r w:rsidRPr="009D0954">
        <w:rPr>
          <w:b/>
          <w:lang w:val="el-GR"/>
        </w:rPr>
        <w:t>προς</w:t>
      </w:r>
      <w:r w:rsidRPr="009D0954">
        <w:rPr>
          <w:b/>
          <w:spacing w:val="-3"/>
          <w:lang w:val="el-GR"/>
        </w:rPr>
        <w:t xml:space="preserve"> </w:t>
      </w:r>
      <w:r w:rsidRPr="009D0954">
        <w:rPr>
          <w:b/>
          <w:lang w:val="el-GR"/>
        </w:rPr>
        <w:t>βήμα</w:t>
      </w:r>
      <w:r w:rsidRPr="009D0954">
        <w:rPr>
          <w:b/>
          <w:spacing w:val="-2"/>
          <w:lang w:val="el-GR"/>
        </w:rPr>
        <w:t xml:space="preserve"> </w:t>
      </w:r>
      <w:r w:rsidRPr="009D0954">
        <w:rPr>
          <w:b/>
          <w:lang w:val="el-GR"/>
        </w:rPr>
        <w:t>οδηγίες</w:t>
      </w:r>
      <w:r w:rsidRPr="009D0954">
        <w:rPr>
          <w:b/>
          <w:spacing w:val="-1"/>
          <w:lang w:val="el-GR"/>
        </w:rPr>
        <w:t xml:space="preserve"> </w:t>
      </w:r>
      <w:r w:rsidRPr="009D0954">
        <w:rPr>
          <w:b/>
          <w:lang w:val="el-GR"/>
        </w:rPr>
        <w:t>προορίζονται για:</w:t>
      </w:r>
    </w:p>
    <w:p w14:paraId="55F90C57" w14:textId="77777777" w:rsidR="00156775" w:rsidRDefault="00E13CE4" w:rsidP="009E0146">
      <w:pPr>
        <w:pStyle w:val="ListParagraph"/>
        <w:numPr>
          <w:ilvl w:val="0"/>
          <w:numId w:val="15"/>
        </w:numPr>
        <w:tabs>
          <w:tab w:val="left" w:pos="993"/>
        </w:tabs>
        <w:spacing w:line="252" w:lineRule="exact"/>
        <w:ind w:left="993" w:hanging="426"/>
        <w:rPr>
          <w:b/>
        </w:rPr>
      </w:pPr>
      <w:r>
        <w:rPr>
          <w:b/>
        </w:rPr>
        <w:t>αυτό-χορήγηση</w:t>
      </w:r>
      <w:r>
        <w:rPr>
          <w:b/>
          <w:spacing w:val="-5"/>
        </w:rPr>
        <w:t xml:space="preserve"> </w:t>
      </w:r>
      <w:r>
        <w:rPr>
          <w:b/>
        </w:rPr>
        <w:t>(ενήλικες)</w:t>
      </w:r>
    </w:p>
    <w:p w14:paraId="4E5B40CB" w14:textId="5442C693" w:rsidR="00156775" w:rsidRPr="009D0954" w:rsidRDefault="00E13CE4" w:rsidP="009E0146">
      <w:pPr>
        <w:pStyle w:val="ListParagraph"/>
        <w:numPr>
          <w:ilvl w:val="0"/>
          <w:numId w:val="15"/>
        </w:numPr>
        <w:tabs>
          <w:tab w:val="left" w:pos="993"/>
        </w:tabs>
        <w:spacing w:before="2"/>
        <w:ind w:left="993" w:right="694" w:hanging="426"/>
        <w:rPr>
          <w:b/>
          <w:lang w:val="el-GR"/>
        </w:rPr>
      </w:pPr>
      <w:r w:rsidRPr="009D0954">
        <w:rPr>
          <w:b/>
          <w:lang w:val="el-GR"/>
        </w:rPr>
        <w:t xml:space="preserve">χορήγηση από έναν </w:t>
      </w:r>
      <w:r w:rsidR="00035DC2" w:rsidRPr="005F6448">
        <w:rPr>
          <w:b/>
          <w:lang w:val="el-GR"/>
        </w:rPr>
        <w:t>φροντιστή</w:t>
      </w:r>
      <w:r w:rsidR="00035DC2">
        <w:rPr>
          <w:lang w:val="el-GR"/>
        </w:rPr>
        <w:t xml:space="preserve"> </w:t>
      </w:r>
      <w:r w:rsidRPr="009D0954">
        <w:rPr>
          <w:b/>
          <w:lang w:val="el-GR"/>
        </w:rPr>
        <w:t>ή επαγγελματία υγείας σε ενήλικες, εφήβους ή</w:t>
      </w:r>
      <w:r w:rsidRPr="009D0954">
        <w:rPr>
          <w:b/>
          <w:spacing w:val="-52"/>
          <w:lang w:val="el-GR"/>
        </w:rPr>
        <w:t xml:space="preserve"> </w:t>
      </w:r>
      <w:r w:rsidRPr="009D0954">
        <w:rPr>
          <w:b/>
          <w:lang w:val="el-GR"/>
        </w:rPr>
        <w:t>παιδιά</w:t>
      </w:r>
      <w:r w:rsidRPr="009D0954">
        <w:rPr>
          <w:b/>
          <w:spacing w:val="-2"/>
          <w:lang w:val="el-GR"/>
        </w:rPr>
        <w:t xml:space="preserve"> </w:t>
      </w:r>
      <w:r w:rsidRPr="009D0954">
        <w:rPr>
          <w:b/>
          <w:lang w:val="el-GR"/>
        </w:rPr>
        <w:t>ηλικίας</w:t>
      </w:r>
      <w:r w:rsidRPr="009D0954">
        <w:rPr>
          <w:b/>
          <w:spacing w:val="-2"/>
          <w:lang w:val="el-GR"/>
        </w:rPr>
        <w:t xml:space="preserve"> </w:t>
      </w:r>
      <w:r w:rsidRPr="009D0954">
        <w:rPr>
          <w:b/>
          <w:lang w:val="el-GR"/>
        </w:rPr>
        <w:t>άνω</w:t>
      </w:r>
      <w:r w:rsidRPr="009D0954">
        <w:rPr>
          <w:b/>
          <w:spacing w:val="-1"/>
          <w:lang w:val="el-GR"/>
        </w:rPr>
        <w:t xml:space="preserve"> </w:t>
      </w:r>
      <w:r w:rsidRPr="009D0954">
        <w:rPr>
          <w:b/>
          <w:lang w:val="el-GR"/>
        </w:rPr>
        <w:t>των</w:t>
      </w:r>
      <w:r w:rsidRPr="009D0954">
        <w:rPr>
          <w:b/>
          <w:spacing w:val="-1"/>
          <w:lang w:val="el-GR"/>
        </w:rPr>
        <w:t xml:space="preserve"> </w:t>
      </w:r>
      <w:r w:rsidRPr="009D0954">
        <w:rPr>
          <w:b/>
          <w:lang w:val="el-GR"/>
        </w:rPr>
        <w:t>2</w:t>
      </w:r>
      <w:r w:rsidRPr="009D0954">
        <w:rPr>
          <w:b/>
          <w:spacing w:val="-3"/>
          <w:lang w:val="el-GR"/>
        </w:rPr>
        <w:t xml:space="preserve"> </w:t>
      </w:r>
      <w:r w:rsidRPr="009D0954">
        <w:rPr>
          <w:b/>
          <w:lang w:val="el-GR"/>
        </w:rPr>
        <w:t>ετών</w:t>
      </w:r>
      <w:r w:rsidRPr="009D0954">
        <w:rPr>
          <w:b/>
          <w:spacing w:val="-1"/>
          <w:lang w:val="el-GR"/>
        </w:rPr>
        <w:t xml:space="preserve"> </w:t>
      </w:r>
      <w:r w:rsidRPr="009D0954">
        <w:rPr>
          <w:b/>
          <w:lang w:val="el-GR"/>
        </w:rPr>
        <w:t>(που</w:t>
      </w:r>
      <w:r w:rsidRPr="009D0954">
        <w:rPr>
          <w:b/>
          <w:spacing w:val="-1"/>
          <w:lang w:val="el-GR"/>
        </w:rPr>
        <w:t xml:space="preserve"> </w:t>
      </w:r>
      <w:r w:rsidRPr="009D0954">
        <w:rPr>
          <w:b/>
          <w:lang w:val="el-GR"/>
        </w:rPr>
        <w:t>ζυγίζουν</w:t>
      </w:r>
      <w:r w:rsidRPr="009D0954">
        <w:rPr>
          <w:b/>
          <w:spacing w:val="-1"/>
          <w:lang w:val="el-GR"/>
        </w:rPr>
        <w:t xml:space="preserve"> </w:t>
      </w:r>
      <w:r w:rsidRPr="009D0954">
        <w:rPr>
          <w:b/>
          <w:lang w:val="el-GR"/>
        </w:rPr>
        <w:t>τουλάχιστον</w:t>
      </w:r>
      <w:r w:rsidRPr="009D0954">
        <w:rPr>
          <w:b/>
          <w:spacing w:val="-3"/>
          <w:lang w:val="el-GR"/>
        </w:rPr>
        <w:t xml:space="preserve"> </w:t>
      </w:r>
      <w:r w:rsidRPr="009D0954">
        <w:rPr>
          <w:b/>
          <w:lang w:val="el-GR"/>
        </w:rPr>
        <w:t xml:space="preserve">12 </w:t>
      </w:r>
      <w:r>
        <w:rPr>
          <w:b/>
        </w:rPr>
        <w:t>kg</w:t>
      </w:r>
      <w:r w:rsidRPr="009D0954">
        <w:rPr>
          <w:b/>
          <w:lang w:val="el-GR"/>
        </w:rPr>
        <w:t>).</w:t>
      </w:r>
    </w:p>
    <w:p w14:paraId="1DD187C3" w14:textId="77777777" w:rsidR="00156775" w:rsidRDefault="00156775">
      <w:pPr>
        <w:rPr>
          <w:lang w:val="el-GR"/>
        </w:rPr>
      </w:pPr>
    </w:p>
    <w:p w14:paraId="0A51F96B" w14:textId="158E1558" w:rsidR="00156775" w:rsidRPr="009D0954" w:rsidRDefault="00E13CE4">
      <w:pPr>
        <w:pStyle w:val="BodyText"/>
        <w:spacing w:before="73"/>
        <w:ind w:left="218"/>
        <w:rPr>
          <w:lang w:val="el-GR"/>
        </w:rPr>
      </w:pPr>
      <w:r w:rsidRPr="009D0954">
        <w:rPr>
          <w:lang w:val="el-GR"/>
        </w:rPr>
        <w:t>Οι</w:t>
      </w:r>
      <w:r w:rsidRPr="009D0954">
        <w:rPr>
          <w:spacing w:val="-2"/>
          <w:lang w:val="el-GR"/>
        </w:rPr>
        <w:t xml:space="preserve"> </w:t>
      </w:r>
      <w:r w:rsidRPr="009D0954">
        <w:rPr>
          <w:lang w:val="el-GR"/>
        </w:rPr>
        <w:t>οδηγίες</w:t>
      </w:r>
      <w:r w:rsidRPr="009D0954">
        <w:rPr>
          <w:spacing w:val="-3"/>
          <w:lang w:val="el-GR"/>
        </w:rPr>
        <w:t xml:space="preserve"> </w:t>
      </w:r>
      <w:r w:rsidRPr="009D0954">
        <w:rPr>
          <w:lang w:val="el-GR"/>
        </w:rPr>
        <w:t>περιλαμβάνουν</w:t>
      </w:r>
      <w:r w:rsidRPr="009D0954">
        <w:rPr>
          <w:spacing w:val="-4"/>
          <w:lang w:val="el-GR"/>
        </w:rPr>
        <w:t xml:space="preserve"> </w:t>
      </w:r>
      <w:r w:rsidRPr="009D0954">
        <w:rPr>
          <w:lang w:val="el-GR"/>
        </w:rPr>
        <w:t>τα</w:t>
      </w:r>
      <w:r w:rsidRPr="009D0954">
        <w:rPr>
          <w:spacing w:val="-3"/>
          <w:lang w:val="el-GR"/>
        </w:rPr>
        <w:t xml:space="preserve"> </w:t>
      </w:r>
      <w:r w:rsidRPr="009D0954">
        <w:rPr>
          <w:lang w:val="el-GR"/>
        </w:rPr>
        <w:t>ακόλουθα</w:t>
      </w:r>
      <w:r w:rsidRPr="009D0954">
        <w:rPr>
          <w:spacing w:val="-3"/>
          <w:lang w:val="el-GR"/>
        </w:rPr>
        <w:t xml:space="preserve"> </w:t>
      </w:r>
      <w:r w:rsidRPr="009D0954">
        <w:rPr>
          <w:lang w:val="el-GR"/>
        </w:rPr>
        <w:t>κύρια</w:t>
      </w:r>
      <w:r w:rsidRPr="009D0954">
        <w:rPr>
          <w:spacing w:val="-3"/>
          <w:lang w:val="el-GR"/>
        </w:rPr>
        <w:t xml:space="preserve"> </w:t>
      </w:r>
      <w:r w:rsidRPr="009D0954">
        <w:rPr>
          <w:lang w:val="el-GR"/>
        </w:rPr>
        <w:t>βήματα:</w:t>
      </w:r>
    </w:p>
    <w:p w14:paraId="05DA2C7B" w14:textId="77777777" w:rsidR="00156775" w:rsidRPr="009D0954" w:rsidRDefault="00156775">
      <w:pPr>
        <w:pStyle w:val="BodyText"/>
        <w:rPr>
          <w:lang w:val="el-GR"/>
        </w:rPr>
      </w:pPr>
    </w:p>
    <w:p w14:paraId="1DE91D6A" w14:textId="77777777" w:rsidR="00156775" w:rsidRPr="009D0954" w:rsidRDefault="00E13CE4">
      <w:pPr>
        <w:pStyle w:val="BodyText"/>
        <w:tabs>
          <w:tab w:val="left" w:pos="784"/>
        </w:tabs>
        <w:ind w:left="218"/>
        <w:rPr>
          <w:lang w:val="el-GR"/>
        </w:rPr>
      </w:pPr>
      <w:r w:rsidRPr="009D0954">
        <w:rPr>
          <w:lang w:val="el-GR"/>
        </w:rPr>
        <w:t>1)</w:t>
      </w:r>
      <w:r w:rsidRPr="009D0954">
        <w:rPr>
          <w:lang w:val="el-GR"/>
        </w:rPr>
        <w:tab/>
        <w:t>Γενικές</w:t>
      </w:r>
      <w:r w:rsidRPr="009D0954">
        <w:rPr>
          <w:spacing w:val="-5"/>
          <w:lang w:val="el-GR"/>
        </w:rPr>
        <w:t xml:space="preserve"> </w:t>
      </w:r>
      <w:r w:rsidRPr="009D0954">
        <w:rPr>
          <w:lang w:val="el-GR"/>
        </w:rPr>
        <w:t>πληροφορίες</w:t>
      </w:r>
    </w:p>
    <w:p w14:paraId="1F6A5EE4" w14:textId="77777777" w:rsidR="003E0444" w:rsidRDefault="00E13CE4">
      <w:pPr>
        <w:pStyle w:val="BodyText"/>
        <w:tabs>
          <w:tab w:val="left" w:pos="784"/>
        </w:tabs>
        <w:spacing w:before="1"/>
        <w:ind w:left="217" w:right="356"/>
        <w:rPr>
          <w:spacing w:val="-52"/>
          <w:lang w:val="el-GR"/>
        </w:rPr>
      </w:pPr>
      <w:r w:rsidRPr="009D0954">
        <w:rPr>
          <w:lang w:val="el-GR"/>
        </w:rPr>
        <w:t>2α)</w:t>
      </w:r>
      <w:r w:rsidRPr="009D0954">
        <w:rPr>
          <w:lang w:val="el-GR"/>
        </w:rPr>
        <w:tab/>
        <w:t xml:space="preserve">Προετοιμασία της σύριγγας για παιδιά και εφήβους (2-17 ετών) που ζυγίζουν 65 </w:t>
      </w:r>
      <w:r>
        <w:t>kg</w:t>
      </w:r>
      <w:r w:rsidRPr="009D0954">
        <w:rPr>
          <w:lang w:val="el-GR"/>
        </w:rPr>
        <w:t xml:space="preserve"> ή λιγότερο</w:t>
      </w:r>
      <w:r w:rsidRPr="009D0954">
        <w:rPr>
          <w:spacing w:val="-52"/>
          <w:lang w:val="el-GR"/>
        </w:rPr>
        <w:t xml:space="preserve"> </w:t>
      </w:r>
    </w:p>
    <w:p w14:paraId="131A1DDD" w14:textId="464D52B2" w:rsidR="00156775" w:rsidRPr="009D0954" w:rsidRDefault="00E13CE4">
      <w:pPr>
        <w:pStyle w:val="BodyText"/>
        <w:tabs>
          <w:tab w:val="left" w:pos="784"/>
        </w:tabs>
        <w:spacing w:before="1"/>
        <w:ind w:left="217" w:right="356"/>
        <w:rPr>
          <w:lang w:val="el-GR"/>
        </w:rPr>
      </w:pPr>
      <w:r w:rsidRPr="009D0954">
        <w:rPr>
          <w:lang w:val="el-GR"/>
        </w:rPr>
        <w:t>2β)</w:t>
      </w:r>
      <w:r w:rsidRPr="009D0954">
        <w:rPr>
          <w:lang w:val="el-GR"/>
        </w:rPr>
        <w:tab/>
        <w:t>Προετοιμασία</w:t>
      </w:r>
      <w:r w:rsidRPr="009D0954">
        <w:rPr>
          <w:spacing w:val="-2"/>
          <w:lang w:val="el-GR"/>
        </w:rPr>
        <w:t xml:space="preserve"> </w:t>
      </w:r>
      <w:r w:rsidRPr="009D0954">
        <w:rPr>
          <w:lang w:val="el-GR"/>
        </w:rPr>
        <w:t>της</w:t>
      </w:r>
      <w:r w:rsidRPr="009D0954">
        <w:rPr>
          <w:spacing w:val="-4"/>
          <w:lang w:val="el-GR"/>
        </w:rPr>
        <w:t xml:space="preserve"> </w:t>
      </w:r>
      <w:r w:rsidRPr="009D0954">
        <w:rPr>
          <w:lang w:val="el-GR"/>
        </w:rPr>
        <w:t>σύριγγας</w:t>
      </w:r>
      <w:r w:rsidRPr="009D0954">
        <w:rPr>
          <w:spacing w:val="-4"/>
          <w:lang w:val="el-GR"/>
        </w:rPr>
        <w:t xml:space="preserve"> </w:t>
      </w:r>
      <w:r w:rsidRPr="009D0954">
        <w:rPr>
          <w:lang w:val="el-GR"/>
        </w:rPr>
        <w:t>και της</w:t>
      </w:r>
      <w:r w:rsidRPr="009D0954">
        <w:rPr>
          <w:spacing w:val="-2"/>
          <w:lang w:val="el-GR"/>
        </w:rPr>
        <w:t xml:space="preserve"> </w:t>
      </w:r>
      <w:r w:rsidRPr="009D0954">
        <w:rPr>
          <w:lang w:val="el-GR"/>
        </w:rPr>
        <w:t>βελόνας</w:t>
      </w:r>
      <w:r w:rsidRPr="009D0954">
        <w:rPr>
          <w:spacing w:val="-4"/>
          <w:lang w:val="el-GR"/>
        </w:rPr>
        <w:t xml:space="preserve"> </w:t>
      </w:r>
      <w:r w:rsidRPr="009D0954">
        <w:rPr>
          <w:lang w:val="el-GR"/>
        </w:rPr>
        <w:t>για</w:t>
      </w:r>
      <w:r w:rsidRPr="009D0954">
        <w:rPr>
          <w:spacing w:val="-3"/>
          <w:lang w:val="el-GR"/>
        </w:rPr>
        <w:t xml:space="preserve"> </w:t>
      </w:r>
      <w:r w:rsidRPr="009D0954">
        <w:rPr>
          <w:lang w:val="el-GR"/>
        </w:rPr>
        <w:t>ένεση</w:t>
      </w:r>
      <w:r w:rsidRPr="009D0954">
        <w:rPr>
          <w:spacing w:val="-3"/>
          <w:lang w:val="el-GR"/>
        </w:rPr>
        <w:t xml:space="preserve"> </w:t>
      </w:r>
      <w:r w:rsidRPr="009D0954">
        <w:rPr>
          <w:lang w:val="el-GR"/>
        </w:rPr>
        <w:t>(όλοι οι</w:t>
      </w:r>
      <w:r w:rsidRPr="009D0954">
        <w:rPr>
          <w:spacing w:val="-1"/>
          <w:lang w:val="el-GR"/>
        </w:rPr>
        <w:t xml:space="preserve"> </w:t>
      </w:r>
      <w:r w:rsidRPr="009D0954">
        <w:rPr>
          <w:lang w:val="el-GR"/>
        </w:rPr>
        <w:t>ασθενείς)</w:t>
      </w:r>
    </w:p>
    <w:p w14:paraId="6BF85D28" w14:textId="77777777" w:rsidR="00156775" w:rsidRDefault="00E13CE4">
      <w:pPr>
        <w:pStyle w:val="ListParagraph"/>
        <w:numPr>
          <w:ilvl w:val="0"/>
          <w:numId w:val="14"/>
        </w:numPr>
        <w:tabs>
          <w:tab w:val="left" w:pos="783"/>
          <w:tab w:val="left" w:pos="785"/>
        </w:tabs>
        <w:spacing w:before="1" w:line="252" w:lineRule="exact"/>
        <w:ind w:hanging="568"/>
      </w:pPr>
      <w:r>
        <w:t>Προετοιμασία</w:t>
      </w:r>
      <w:r>
        <w:rPr>
          <w:spacing w:val="-3"/>
        </w:rPr>
        <w:t xml:space="preserve"> </w:t>
      </w:r>
      <w:r>
        <w:t>του</w:t>
      </w:r>
      <w:r>
        <w:rPr>
          <w:spacing w:val="-3"/>
        </w:rPr>
        <w:t xml:space="preserve"> </w:t>
      </w:r>
      <w:r>
        <w:t>σημείου</w:t>
      </w:r>
      <w:r>
        <w:rPr>
          <w:spacing w:val="-3"/>
        </w:rPr>
        <w:t xml:space="preserve"> </w:t>
      </w:r>
      <w:r>
        <w:t>της</w:t>
      </w:r>
      <w:r>
        <w:rPr>
          <w:spacing w:val="-2"/>
        </w:rPr>
        <w:t xml:space="preserve"> </w:t>
      </w:r>
      <w:r>
        <w:t>ένεσης</w:t>
      </w:r>
    </w:p>
    <w:p w14:paraId="321AB860" w14:textId="77777777" w:rsidR="00156775" w:rsidRDefault="00E13CE4">
      <w:pPr>
        <w:pStyle w:val="ListParagraph"/>
        <w:numPr>
          <w:ilvl w:val="0"/>
          <w:numId w:val="14"/>
        </w:numPr>
        <w:tabs>
          <w:tab w:val="left" w:pos="783"/>
          <w:tab w:val="left" w:pos="785"/>
        </w:tabs>
        <w:spacing w:line="252" w:lineRule="exact"/>
        <w:ind w:hanging="568"/>
      </w:pPr>
      <w:r>
        <w:t>Ένεση</w:t>
      </w:r>
      <w:r>
        <w:rPr>
          <w:spacing w:val="-3"/>
        </w:rPr>
        <w:t xml:space="preserve"> </w:t>
      </w:r>
      <w:r>
        <w:t>του</w:t>
      </w:r>
      <w:r>
        <w:rPr>
          <w:spacing w:val="-1"/>
        </w:rPr>
        <w:t xml:space="preserve"> </w:t>
      </w:r>
      <w:r>
        <w:t>διαλύματος</w:t>
      </w:r>
    </w:p>
    <w:p w14:paraId="462003A1" w14:textId="77777777" w:rsidR="00156775" w:rsidRDefault="00E13CE4">
      <w:pPr>
        <w:pStyle w:val="ListParagraph"/>
        <w:numPr>
          <w:ilvl w:val="0"/>
          <w:numId w:val="14"/>
        </w:numPr>
        <w:tabs>
          <w:tab w:val="left" w:pos="783"/>
          <w:tab w:val="left" w:pos="785"/>
        </w:tabs>
        <w:spacing w:line="252" w:lineRule="exact"/>
        <w:ind w:hanging="568"/>
      </w:pPr>
      <w:r>
        <w:t>Απόρριψη</w:t>
      </w:r>
      <w:r>
        <w:rPr>
          <w:spacing w:val="-3"/>
        </w:rPr>
        <w:t xml:space="preserve"> </w:t>
      </w:r>
      <w:r>
        <w:t>του κιτ</w:t>
      </w:r>
      <w:r>
        <w:rPr>
          <w:spacing w:val="-2"/>
        </w:rPr>
        <w:t xml:space="preserve"> </w:t>
      </w:r>
      <w:r>
        <w:t>ένεσης</w:t>
      </w:r>
    </w:p>
    <w:p w14:paraId="55381FA3" w14:textId="77777777" w:rsidR="00156775" w:rsidRDefault="00156775">
      <w:pPr>
        <w:pStyle w:val="BodyText"/>
        <w:rPr>
          <w:sz w:val="24"/>
        </w:rPr>
      </w:pPr>
    </w:p>
    <w:p w14:paraId="65229C7C" w14:textId="77777777" w:rsidR="00156775" w:rsidRDefault="00156775">
      <w:pPr>
        <w:pStyle w:val="BodyText"/>
        <w:spacing w:before="1"/>
        <w:rPr>
          <w:sz w:val="20"/>
        </w:rPr>
      </w:pPr>
    </w:p>
    <w:p w14:paraId="7BDA2CF1" w14:textId="77777777" w:rsidR="00156775" w:rsidRPr="009D0954" w:rsidRDefault="00E13CE4">
      <w:pPr>
        <w:pStyle w:val="Heading1"/>
        <w:ind w:left="1765" w:right="1783"/>
        <w:jc w:val="center"/>
        <w:rPr>
          <w:lang w:val="el-GR"/>
        </w:rPr>
      </w:pPr>
      <w:r w:rsidRPr="009D0954">
        <w:rPr>
          <w:lang w:val="el-GR"/>
        </w:rPr>
        <w:t>Βήμα</w:t>
      </w:r>
      <w:r w:rsidRPr="009D0954">
        <w:rPr>
          <w:spacing w:val="-2"/>
          <w:lang w:val="el-GR"/>
        </w:rPr>
        <w:t xml:space="preserve"> </w:t>
      </w:r>
      <w:r w:rsidRPr="009D0954">
        <w:rPr>
          <w:lang w:val="el-GR"/>
        </w:rPr>
        <w:t>προς βήμα</w:t>
      </w:r>
      <w:r w:rsidRPr="009D0954">
        <w:rPr>
          <w:spacing w:val="-2"/>
          <w:lang w:val="el-GR"/>
        </w:rPr>
        <w:t xml:space="preserve"> </w:t>
      </w:r>
      <w:r w:rsidRPr="009D0954">
        <w:rPr>
          <w:lang w:val="el-GR"/>
        </w:rPr>
        <w:t>οδηγίες</w:t>
      </w:r>
      <w:r w:rsidRPr="009D0954">
        <w:rPr>
          <w:spacing w:val="-2"/>
          <w:lang w:val="el-GR"/>
        </w:rPr>
        <w:t xml:space="preserve"> </w:t>
      </w:r>
      <w:r w:rsidRPr="009D0954">
        <w:rPr>
          <w:lang w:val="el-GR"/>
        </w:rPr>
        <w:t>για</w:t>
      </w:r>
      <w:r w:rsidRPr="009D0954">
        <w:rPr>
          <w:spacing w:val="-2"/>
          <w:lang w:val="el-GR"/>
        </w:rPr>
        <w:t xml:space="preserve"> </w:t>
      </w:r>
      <w:r w:rsidRPr="009D0954">
        <w:rPr>
          <w:lang w:val="el-GR"/>
        </w:rPr>
        <w:t>ένεση</w:t>
      </w:r>
    </w:p>
    <w:p w14:paraId="7BFB08F7" w14:textId="77777777" w:rsidR="00156775" w:rsidRPr="009D0954" w:rsidRDefault="00156775">
      <w:pPr>
        <w:pStyle w:val="BodyText"/>
        <w:rPr>
          <w:b/>
          <w:sz w:val="20"/>
          <w:lang w:val="el-GR"/>
        </w:rPr>
      </w:pPr>
    </w:p>
    <w:p w14:paraId="6893EFD4" w14:textId="77777777" w:rsidR="00156775" w:rsidRPr="009D0954" w:rsidRDefault="00156775">
      <w:pPr>
        <w:pStyle w:val="BodyText"/>
        <w:spacing w:before="2"/>
        <w:rPr>
          <w:b/>
          <w:sz w:val="24"/>
          <w:lang w:val="el-GR"/>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8"/>
        <w:gridCol w:w="113"/>
      </w:tblGrid>
      <w:tr w:rsidR="00156775" w14:paraId="3FC9A0B6" w14:textId="77777777" w:rsidTr="009E0146">
        <w:trPr>
          <w:gridAfter w:val="1"/>
          <w:wAfter w:w="103" w:type="dxa"/>
          <w:trHeight w:val="251"/>
        </w:trPr>
        <w:tc>
          <w:tcPr>
            <w:tcW w:w="9498" w:type="dxa"/>
          </w:tcPr>
          <w:p w14:paraId="0E647AD9" w14:textId="77777777" w:rsidR="00156775" w:rsidRDefault="00E13CE4">
            <w:pPr>
              <w:pStyle w:val="TableParagraph"/>
              <w:spacing w:line="232" w:lineRule="exact"/>
              <w:ind w:left="3539"/>
              <w:rPr>
                <w:b/>
              </w:rPr>
            </w:pPr>
            <w:r>
              <w:rPr>
                <w:b/>
              </w:rPr>
              <w:t>1)</w:t>
            </w:r>
            <w:r>
              <w:rPr>
                <w:b/>
                <w:spacing w:val="-3"/>
              </w:rPr>
              <w:t xml:space="preserve"> </w:t>
            </w:r>
            <w:r>
              <w:rPr>
                <w:b/>
              </w:rPr>
              <w:t>Γενικές</w:t>
            </w:r>
            <w:r>
              <w:rPr>
                <w:b/>
                <w:spacing w:val="-3"/>
              </w:rPr>
              <w:t xml:space="preserve"> </w:t>
            </w:r>
            <w:r>
              <w:rPr>
                <w:b/>
              </w:rPr>
              <w:t>πληροφορίες</w:t>
            </w:r>
          </w:p>
        </w:tc>
      </w:tr>
      <w:tr w:rsidR="00156775" w:rsidRPr="001A656B" w14:paraId="5D87529F" w14:textId="77777777" w:rsidTr="009E0146">
        <w:trPr>
          <w:gridAfter w:val="1"/>
          <w:wAfter w:w="103" w:type="dxa"/>
          <w:trHeight w:val="3494"/>
        </w:trPr>
        <w:tc>
          <w:tcPr>
            <w:tcW w:w="9498" w:type="dxa"/>
          </w:tcPr>
          <w:p w14:paraId="2B58E05B" w14:textId="77777777" w:rsidR="004D06B2" w:rsidRDefault="004D06B2" w:rsidP="009E0146">
            <w:pPr>
              <w:pStyle w:val="TableParagraph"/>
              <w:tabs>
                <w:tab w:val="left" w:pos="657"/>
                <w:tab w:val="left" w:pos="658"/>
              </w:tabs>
              <w:spacing w:before="2"/>
              <w:ind w:left="657" w:right="549"/>
              <w:rPr>
                <w:lang w:val="el-GR"/>
              </w:rPr>
            </w:pPr>
          </w:p>
          <w:p w14:paraId="352743B4" w14:textId="2A2A1448" w:rsidR="00156775" w:rsidRPr="009D0954" w:rsidRDefault="00E13CE4" w:rsidP="009E0146">
            <w:pPr>
              <w:pStyle w:val="TableParagraph"/>
              <w:numPr>
                <w:ilvl w:val="0"/>
                <w:numId w:val="23"/>
              </w:numPr>
              <w:tabs>
                <w:tab w:val="left" w:pos="657"/>
                <w:tab w:val="left" w:pos="658"/>
              </w:tabs>
              <w:spacing w:before="2"/>
              <w:ind w:right="549"/>
              <w:rPr>
                <w:lang w:val="el-GR"/>
              </w:rPr>
            </w:pPr>
            <w:r w:rsidRPr="009D0954">
              <w:rPr>
                <w:lang w:val="el-GR"/>
              </w:rPr>
              <w:t>Καθαρίστε την περιοχή εργασίας (επιφάνεια) που θα χρησιμοποιηθεί προτού ξεκινήσετε τη</w:t>
            </w:r>
            <w:r w:rsidRPr="009D0954">
              <w:rPr>
                <w:spacing w:val="-52"/>
                <w:lang w:val="el-GR"/>
              </w:rPr>
              <w:t xml:space="preserve"> </w:t>
            </w:r>
            <w:r w:rsidRPr="009D0954">
              <w:rPr>
                <w:lang w:val="el-GR"/>
              </w:rPr>
              <w:t>διαδικασία.</w:t>
            </w:r>
          </w:p>
          <w:p w14:paraId="3E5D2536" w14:textId="77777777" w:rsidR="00156775" w:rsidRPr="009D0954" w:rsidRDefault="00156775">
            <w:pPr>
              <w:pStyle w:val="TableParagraph"/>
              <w:spacing w:before="8"/>
              <w:rPr>
                <w:b/>
                <w:sz w:val="21"/>
                <w:lang w:val="el-GR"/>
              </w:rPr>
            </w:pPr>
          </w:p>
          <w:p w14:paraId="166953C6" w14:textId="77777777" w:rsidR="00156775" w:rsidRPr="009D0954" w:rsidRDefault="00E13CE4" w:rsidP="009E0146">
            <w:pPr>
              <w:pStyle w:val="TableParagraph"/>
              <w:numPr>
                <w:ilvl w:val="0"/>
                <w:numId w:val="23"/>
              </w:numPr>
              <w:tabs>
                <w:tab w:val="left" w:pos="657"/>
                <w:tab w:val="left" w:pos="658"/>
              </w:tabs>
              <w:rPr>
                <w:lang w:val="el-GR"/>
              </w:rPr>
            </w:pPr>
            <w:r w:rsidRPr="009D0954">
              <w:rPr>
                <w:lang w:val="el-GR"/>
              </w:rPr>
              <w:t>Πλύνετε</w:t>
            </w:r>
            <w:r w:rsidRPr="009D0954">
              <w:rPr>
                <w:spacing w:val="-1"/>
                <w:lang w:val="el-GR"/>
              </w:rPr>
              <w:t xml:space="preserve"> </w:t>
            </w:r>
            <w:r w:rsidRPr="009D0954">
              <w:rPr>
                <w:lang w:val="el-GR"/>
              </w:rPr>
              <w:t>τα</w:t>
            </w:r>
            <w:r w:rsidRPr="009D0954">
              <w:rPr>
                <w:spacing w:val="-2"/>
                <w:lang w:val="el-GR"/>
              </w:rPr>
              <w:t xml:space="preserve"> </w:t>
            </w:r>
            <w:r w:rsidRPr="009D0954">
              <w:rPr>
                <w:lang w:val="el-GR"/>
              </w:rPr>
              <w:t>χέρια</w:t>
            </w:r>
            <w:r w:rsidRPr="009D0954">
              <w:rPr>
                <w:spacing w:val="-4"/>
                <w:lang w:val="el-GR"/>
              </w:rPr>
              <w:t xml:space="preserve"> </w:t>
            </w:r>
            <w:r w:rsidRPr="009D0954">
              <w:rPr>
                <w:lang w:val="el-GR"/>
              </w:rPr>
              <w:t>σας</w:t>
            </w:r>
            <w:r w:rsidRPr="009D0954">
              <w:rPr>
                <w:spacing w:val="-2"/>
                <w:lang w:val="el-GR"/>
              </w:rPr>
              <w:t xml:space="preserve"> </w:t>
            </w:r>
            <w:r w:rsidRPr="009D0954">
              <w:rPr>
                <w:lang w:val="el-GR"/>
              </w:rPr>
              <w:t>με</w:t>
            </w:r>
            <w:r w:rsidRPr="009D0954">
              <w:rPr>
                <w:spacing w:val="-3"/>
                <w:lang w:val="el-GR"/>
              </w:rPr>
              <w:t xml:space="preserve"> </w:t>
            </w:r>
            <w:r w:rsidRPr="009D0954">
              <w:rPr>
                <w:lang w:val="el-GR"/>
              </w:rPr>
              <w:t>νερό</w:t>
            </w:r>
            <w:r w:rsidRPr="009D0954">
              <w:rPr>
                <w:spacing w:val="-1"/>
                <w:lang w:val="el-GR"/>
              </w:rPr>
              <w:t xml:space="preserve"> </w:t>
            </w:r>
            <w:r w:rsidRPr="009D0954">
              <w:rPr>
                <w:lang w:val="el-GR"/>
              </w:rPr>
              <w:t>και</w:t>
            </w:r>
            <w:r w:rsidRPr="009D0954">
              <w:rPr>
                <w:spacing w:val="-1"/>
                <w:lang w:val="el-GR"/>
              </w:rPr>
              <w:t xml:space="preserve"> </w:t>
            </w:r>
            <w:r w:rsidRPr="009D0954">
              <w:rPr>
                <w:lang w:val="el-GR"/>
              </w:rPr>
              <w:t>σαπούνι.</w:t>
            </w:r>
          </w:p>
          <w:p w14:paraId="61BF8D86" w14:textId="77777777" w:rsidR="00156775" w:rsidRPr="009D0954" w:rsidRDefault="00156775">
            <w:pPr>
              <w:pStyle w:val="TableParagraph"/>
              <w:spacing w:before="1"/>
              <w:rPr>
                <w:b/>
                <w:lang w:val="el-GR"/>
              </w:rPr>
            </w:pPr>
          </w:p>
          <w:p w14:paraId="0CA5292C" w14:textId="77777777" w:rsidR="00156775" w:rsidRPr="009D0954" w:rsidRDefault="00E13CE4" w:rsidP="009E0146">
            <w:pPr>
              <w:pStyle w:val="TableParagraph"/>
              <w:numPr>
                <w:ilvl w:val="0"/>
                <w:numId w:val="23"/>
              </w:numPr>
              <w:tabs>
                <w:tab w:val="left" w:pos="657"/>
                <w:tab w:val="left" w:pos="658"/>
              </w:tabs>
              <w:rPr>
                <w:lang w:val="el-GR"/>
              </w:rPr>
            </w:pPr>
            <w:r w:rsidRPr="009D0954">
              <w:rPr>
                <w:lang w:val="el-GR"/>
              </w:rPr>
              <w:t>Ανοίξτε</w:t>
            </w:r>
            <w:r w:rsidRPr="009D0954">
              <w:rPr>
                <w:spacing w:val="-1"/>
                <w:lang w:val="el-GR"/>
              </w:rPr>
              <w:t xml:space="preserve"> </w:t>
            </w:r>
            <w:r w:rsidRPr="009D0954">
              <w:rPr>
                <w:lang w:val="el-GR"/>
              </w:rPr>
              <w:t>το</w:t>
            </w:r>
            <w:r w:rsidRPr="009D0954">
              <w:rPr>
                <w:spacing w:val="-1"/>
                <w:lang w:val="el-GR"/>
              </w:rPr>
              <w:t xml:space="preserve"> </w:t>
            </w:r>
            <w:r w:rsidRPr="009D0954">
              <w:rPr>
                <w:lang w:val="el-GR"/>
              </w:rPr>
              <w:t>δίσκο</w:t>
            </w:r>
            <w:r w:rsidRPr="009D0954">
              <w:rPr>
                <w:spacing w:val="-2"/>
                <w:lang w:val="el-GR"/>
              </w:rPr>
              <w:t xml:space="preserve"> </w:t>
            </w:r>
            <w:r w:rsidRPr="009D0954">
              <w:rPr>
                <w:lang w:val="el-GR"/>
              </w:rPr>
              <w:t>τραβώντας</w:t>
            </w:r>
            <w:r w:rsidRPr="009D0954">
              <w:rPr>
                <w:spacing w:val="-2"/>
                <w:lang w:val="el-GR"/>
              </w:rPr>
              <w:t xml:space="preserve"> </w:t>
            </w:r>
            <w:r w:rsidRPr="009D0954">
              <w:rPr>
                <w:lang w:val="el-GR"/>
              </w:rPr>
              <w:t>προς</w:t>
            </w:r>
            <w:r w:rsidRPr="009D0954">
              <w:rPr>
                <w:spacing w:val="-3"/>
                <w:lang w:val="el-GR"/>
              </w:rPr>
              <w:t xml:space="preserve"> </w:t>
            </w:r>
            <w:r w:rsidRPr="009D0954">
              <w:rPr>
                <w:lang w:val="el-GR"/>
              </w:rPr>
              <w:t>τα</w:t>
            </w:r>
            <w:r w:rsidRPr="009D0954">
              <w:rPr>
                <w:spacing w:val="-2"/>
                <w:lang w:val="el-GR"/>
              </w:rPr>
              <w:t xml:space="preserve"> </w:t>
            </w:r>
            <w:r w:rsidRPr="009D0954">
              <w:rPr>
                <w:lang w:val="el-GR"/>
              </w:rPr>
              <w:t>πίσω</w:t>
            </w:r>
            <w:r w:rsidRPr="009D0954">
              <w:rPr>
                <w:spacing w:val="-1"/>
                <w:lang w:val="el-GR"/>
              </w:rPr>
              <w:t xml:space="preserve"> </w:t>
            </w:r>
            <w:r w:rsidRPr="009D0954">
              <w:rPr>
                <w:lang w:val="el-GR"/>
              </w:rPr>
              <w:t>το</w:t>
            </w:r>
            <w:r w:rsidRPr="009D0954">
              <w:rPr>
                <w:spacing w:val="-1"/>
                <w:lang w:val="el-GR"/>
              </w:rPr>
              <w:t xml:space="preserve"> </w:t>
            </w:r>
            <w:r w:rsidRPr="009D0954">
              <w:rPr>
                <w:lang w:val="el-GR"/>
              </w:rPr>
              <w:t>κάλυμμα.</w:t>
            </w:r>
          </w:p>
          <w:p w14:paraId="37292825" w14:textId="77777777" w:rsidR="00156775" w:rsidRPr="009D0954" w:rsidRDefault="00156775">
            <w:pPr>
              <w:pStyle w:val="TableParagraph"/>
              <w:spacing w:before="9"/>
              <w:rPr>
                <w:b/>
                <w:sz w:val="21"/>
                <w:lang w:val="el-GR"/>
              </w:rPr>
            </w:pPr>
          </w:p>
          <w:p w14:paraId="40F5DEE5" w14:textId="77777777" w:rsidR="00156775" w:rsidRPr="009D0954" w:rsidRDefault="00E13CE4" w:rsidP="009E0146">
            <w:pPr>
              <w:pStyle w:val="TableParagraph"/>
              <w:numPr>
                <w:ilvl w:val="0"/>
                <w:numId w:val="23"/>
              </w:numPr>
              <w:tabs>
                <w:tab w:val="left" w:pos="657"/>
                <w:tab w:val="left" w:pos="659"/>
              </w:tabs>
              <w:rPr>
                <w:lang w:val="el-GR"/>
              </w:rPr>
            </w:pPr>
            <w:r w:rsidRPr="009D0954">
              <w:rPr>
                <w:lang w:val="el-GR"/>
              </w:rPr>
              <w:t>Αφαιρέστε</w:t>
            </w:r>
            <w:r w:rsidRPr="009D0954">
              <w:rPr>
                <w:spacing w:val="-1"/>
                <w:lang w:val="el-GR"/>
              </w:rPr>
              <w:t xml:space="preserve"> </w:t>
            </w:r>
            <w:r w:rsidRPr="009D0954">
              <w:rPr>
                <w:lang w:val="el-GR"/>
              </w:rPr>
              <w:t>την</w:t>
            </w:r>
            <w:r w:rsidRPr="009D0954">
              <w:rPr>
                <w:spacing w:val="-1"/>
                <w:lang w:val="el-GR"/>
              </w:rPr>
              <w:t xml:space="preserve"> </w:t>
            </w:r>
            <w:r w:rsidRPr="009D0954">
              <w:rPr>
                <w:lang w:val="el-GR"/>
              </w:rPr>
              <w:t>προγεμισμένη</w:t>
            </w:r>
            <w:r w:rsidRPr="009D0954">
              <w:rPr>
                <w:spacing w:val="-3"/>
                <w:lang w:val="el-GR"/>
              </w:rPr>
              <w:t xml:space="preserve"> </w:t>
            </w:r>
            <w:r w:rsidRPr="009D0954">
              <w:rPr>
                <w:lang w:val="el-GR"/>
              </w:rPr>
              <w:t>σύριγγα</w:t>
            </w:r>
            <w:r w:rsidRPr="009D0954">
              <w:rPr>
                <w:spacing w:val="-5"/>
                <w:lang w:val="el-GR"/>
              </w:rPr>
              <w:t xml:space="preserve"> </w:t>
            </w:r>
            <w:r w:rsidRPr="009D0954">
              <w:rPr>
                <w:lang w:val="el-GR"/>
              </w:rPr>
              <w:t>από</w:t>
            </w:r>
            <w:r w:rsidRPr="009D0954">
              <w:rPr>
                <w:spacing w:val="-2"/>
                <w:lang w:val="el-GR"/>
              </w:rPr>
              <w:t xml:space="preserve"> </w:t>
            </w:r>
            <w:r w:rsidRPr="009D0954">
              <w:rPr>
                <w:lang w:val="el-GR"/>
              </w:rPr>
              <w:t>το</w:t>
            </w:r>
            <w:r w:rsidRPr="009D0954">
              <w:rPr>
                <w:spacing w:val="-2"/>
                <w:lang w:val="el-GR"/>
              </w:rPr>
              <w:t xml:space="preserve"> </w:t>
            </w:r>
            <w:r w:rsidRPr="009D0954">
              <w:rPr>
                <w:lang w:val="el-GR"/>
              </w:rPr>
              <w:t>δίσκο.</w:t>
            </w:r>
          </w:p>
          <w:p w14:paraId="3374CDA9" w14:textId="77777777" w:rsidR="00156775" w:rsidRPr="009D0954" w:rsidRDefault="00156775">
            <w:pPr>
              <w:pStyle w:val="TableParagraph"/>
              <w:spacing w:before="1"/>
              <w:rPr>
                <w:b/>
                <w:lang w:val="el-GR"/>
              </w:rPr>
            </w:pPr>
          </w:p>
          <w:p w14:paraId="23029766" w14:textId="5E416A81" w:rsidR="00156775" w:rsidRPr="009D0954" w:rsidRDefault="00E13CE4" w:rsidP="009E0146">
            <w:pPr>
              <w:pStyle w:val="TableParagraph"/>
              <w:numPr>
                <w:ilvl w:val="0"/>
                <w:numId w:val="23"/>
              </w:numPr>
              <w:tabs>
                <w:tab w:val="left" w:pos="674"/>
                <w:tab w:val="left" w:pos="676"/>
              </w:tabs>
              <w:rPr>
                <w:lang w:val="el-GR"/>
              </w:rPr>
            </w:pPr>
            <w:r w:rsidRPr="009D0954">
              <w:rPr>
                <w:lang w:val="el-GR"/>
              </w:rPr>
              <w:t>Αφαιρέστε</w:t>
            </w:r>
            <w:r w:rsidRPr="009D0954">
              <w:rPr>
                <w:spacing w:val="-1"/>
                <w:lang w:val="el-GR"/>
              </w:rPr>
              <w:t xml:space="preserve"> </w:t>
            </w:r>
            <w:r w:rsidRPr="009D0954">
              <w:rPr>
                <w:lang w:val="el-GR"/>
              </w:rPr>
              <w:t>το</w:t>
            </w:r>
            <w:r w:rsidRPr="009D0954">
              <w:rPr>
                <w:spacing w:val="-2"/>
                <w:lang w:val="el-GR"/>
              </w:rPr>
              <w:t xml:space="preserve"> </w:t>
            </w:r>
            <w:r w:rsidR="00107D81">
              <w:rPr>
                <w:spacing w:val="-2"/>
                <w:lang w:val="el-GR"/>
              </w:rPr>
              <w:t xml:space="preserve">βιδωτό </w:t>
            </w:r>
            <w:r w:rsidRPr="009D0954">
              <w:rPr>
                <w:lang w:val="el-GR"/>
              </w:rPr>
              <w:t>πώμα</w:t>
            </w:r>
            <w:r w:rsidRPr="009D0954">
              <w:rPr>
                <w:spacing w:val="-3"/>
                <w:lang w:val="el-GR"/>
              </w:rPr>
              <w:t xml:space="preserve"> </w:t>
            </w:r>
            <w:r w:rsidRPr="009D0954">
              <w:rPr>
                <w:lang w:val="el-GR"/>
              </w:rPr>
              <w:t>από</w:t>
            </w:r>
            <w:r w:rsidRPr="009D0954">
              <w:rPr>
                <w:spacing w:val="-1"/>
                <w:lang w:val="el-GR"/>
              </w:rPr>
              <w:t xml:space="preserve"> </w:t>
            </w:r>
            <w:r w:rsidRPr="009D0954">
              <w:rPr>
                <w:lang w:val="el-GR"/>
              </w:rPr>
              <w:t>το</w:t>
            </w:r>
            <w:r w:rsidRPr="009D0954">
              <w:rPr>
                <w:spacing w:val="-5"/>
                <w:lang w:val="el-GR"/>
              </w:rPr>
              <w:t xml:space="preserve"> </w:t>
            </w:r>
            <w:r w:rsidRPr="009D0954">
              <w:rPr>
                <w:lang w:val="el-GR"/>
              </w:rPr>
              <w:t>άκρο</w:t>
            </w:r>
            <w:r w:rsidRPr="009D0954">
              <w:rPr>
                <w:spacing w:val="-2"/>
                <w:lang w:val="el-GR"/>
              </w:rPr>
              <w:t xml:space="preserve"> </w:t>
            </w:r>
            <w:r w:rsidRPr="009D0954">
              <w:rPr>
                <w:lang w:val="el-GR"/>
              </w:rPr>
              <w:t>της</w:t>
            </w:r>
            <w:r w:rsidRPr="009D0954">
              <w:rPr>
                <w:spacing w:val="-2"/>
                <w:lang w:val="el-GR"/>
              </w:rPr>
              <w:t xml:space="preserve"> </w:t>
            </w:r>
            <w:r w:rsidRPr="009D0954">
              <w:rPr>
                <w:lang w:val="el-GR"/>
              </w:rPr>
              <w:t>προγεμισμένης</w:t>
            </w:r>
            <w:r w:rsidRPr="009D0954">
              <w:rPr>
                <w:spacing w:val="-6"/>
                <w:lang w:val="el-GR"/>
              </w:rPr>
              <w:t xml:space="preserve"> </w:t>
            </w:r>
            <w:r w:rsidRPr="009D0954">
              <w:rPr>
                <w:lang w:val="el-GR"/>
              </w:rPr>
              <w:t>σύριγγας</w:t>
            </w:r>
            <w:r w:rsidRPr="009D0954">
              <w:rPr>
                <w:spacing w:val="-3"/>
                <w:lang w:val="el-GR"/>
              </w:rPr>
              <w:t xml:space="preserve"> </w:t>
            </w:r>
            <w:r w:rsidRPr="009D0954">
              <w:rPr>
                <w:lang w:val="el-GR"/>
              </w:rPr>
              <w:t>ξεβιδώνοντας</w:t>
            </w:r>
            <w:r w:rsidRPr="009D0954">
              <w:rPr>
                <w:spacing w:val="-2"/>
                <w:lang w:val="el-GR"/>
              </w:rPr>
              <w:t xml:space="preserve"> </w:t>
            </w:r>
            <w:r w:rsidRPr="009D0954">
              <w:rPr>
                <w:lang w:val="el-GR"/>
              </w:rPr>
              <w:t>το</w:t>
            </w:r>
            <w:r w:rsidR="00107D81">
              <w:rPr>
                <w:lang w:val="el-GR"/>
              </w:rPr>
              <w:t xml:space="preserve"> βιδωτό</w:t>
            </w:r>
            <w:r w:rsidRPr="009D0954">
              <w:rPr>
                <w:spacing w:val="-2"/>
                <w:lang w:val="el-GR"/>
              </w:rPr>
              <w:t xml:space="preserve"> </w:t>
            </w:r>
            <w:r w:rsidRPr="009D0954">
              <w:rPr>
                <w:lang w:val="el-GR"/>
              </w:rPr>
              <w:t>πώμα</w:t>
            </w:r>
            <w:r w:rsidR="003E0444">
              <w:rPr>
                <w:lang w:val="el-GR"/>
              </w:rPr>
              <w:t>.</w:t>
            </w:r>
          </w:p>
          <w:p w14:paraId="3576F714" w14:textId="77777777" w:rsidR="00156775" w:rsidRPr="009D0954" w:rsidRDefault="00156775">
            <w:pPr>
              <w:pStyle w:val="TableParagraph"/>
              <w:spacing w:before="10"/>
              <w:rPr>
                <w:b/>
                <w:sz w:val="21"/>
                <w:lang w:val="el-GR"/>
              </w:rPr>
            </w:pPr>
          </w:p>
          <w:p w14:paraId="0052663B" w14:textId="3F6B1FDC" w:rsidR="00156775" w:rsidRDefault="00E13CE4" w:rsidP="004D06B2">
            <w:pPr>
              <w:pStyle w:val="TableParagraph"/>
              <w:numPr>
                <w:ilvl w:val="0"/>
                <w:numId w:val="23"/>
              </w:numPr>
              <w:tabs>
                <w:tab w:val="left" w:pos="674"/>
                <w:tab w:val="left" w:pos="676"/>
              </w:tabs>
              <w:rPr>
                <w:lang w:val="el-GR"/>
              </w:rPr>
            </w:pPr>
            <w:r w:rsidRPr="009D0954">
              <w:rPr>
                <w:lang w:val="el-GR"/>
              </w:rPr>
              <w:t>Αφότου</w:t>
            </w:r>
            <w:r w:rsidRPr="009D0954">
              <w:rPr>
                <w:spacing w:val="-2"/>
                <w:lang w:val="el-GR"/>
              </w:rPr>
              <w:t xml:space="preserve"> </w:t>
            </w:r>
            <w:r w:rsidRPr="009D0954">
              <w:rPr>
                <w:lang w:val="el-GR"/>
              </w:rPr>
              <w:t>ξεβιδώσετε</w:t>
            </w:r>
            <w:r w:rsidRPr="009D0954">
              <w:rPr>
                <w:spacing w:val="-2"/>
                <w:lang w:val="el-GR"/>
              </w:rPr>
              <w:t xml:space="preserve"> </w:t>
            </w:r>
            <w:r w:rsidRPr="009D0954">
              <w:rPr>
                <w:lang w:val="el-GR"/>
              </w:rPr>
              <w:t>το</w:t>
            </w:r>
            <w:r w:rsidRPr="009D0954">
              <w:rPr>
                <w:spacing w:val="-3"/>
                <w:lang w:val="el-GR"/>
              </w:rPr>
              <w:t xml:space="preserve"> </w:t>
            </w:r>
            <w:r w:rsidR="00107D81">
              <w:rPr>
                <w:spacing w:val="-3"/>
                <w:lang w:val="el-GR"/>
              </w:rPr>
              <w:t xml:space="preserve">βιδωτό </w:t>
            </w:r>
            <w:r w:rsidRPr="009D0954">
              <w:rPr>
                <w:lang w:val="el-GR"/>
              </w:rPr>
              <w:t>πώμα,</w:t>
            </w:r>
            <w:r w:rsidRPr="009D0954">
              <w:rPr>
                <w:spacing w:val="-3"/>
                <w:lang w:val="el-GR"/>
              </w:rPr>
              <w:t xml:space="preserve"> </w:t>
            </w:r>
            <w:r w:rsidRPr="009D0954">
              <w:rPr>
                <w:lang w:val="el-GR"/>
              </w:rPr>
              <w:t>ακουμπήστε</w:t>
            </w:r>
            <w:r w:rsidRPr="009D0954">
              <w:rPr>
                <w:spacing w:val="-2"/>
                <w:lang w:val="el-GR"/>
              </w:rPr>
              <w:t xml:space="preserve"> </w:t>
            </w:r>
            <w:r w:rsidRPr="009D0954">
              <w:rPr>
                <w:lang w:val="el-GR"/>
              </w:rPr>
              <w:t>την</w:t>
            </w:r>
            <w:r w:rsidRPr="009D0954">
              <w:rPr>
                <w:spacing w:val="-1"/>
                <w:lang w:val="el-GR"/>
              </w:rPr>
              <w:t xml:space="preserve"> </w:t>
            </w:r>
            <w:r w:rsidRPr="009D0954">
              <w:rPr>
                <w:lang w:val="el-GR"/>
              </w:rPr>
              <w:t>προγεμισμένη</w:t>
            </w:r>
            <w:r w:rsidRPr="009D0954">
              <w:rPr>
                <w:spacing w:val="-4"/>
                <w:lang w:val="el-GR"/>
              </w:rPr>
              <w:t xml:space="preserve"> </w:t>
            </w:r>
            <w:r w:rsidRPr="009D0954">
              <w:rPr>
                <w:lang w:val="el-GR"/>
              </w:rPr>
              <w:t>σύριγγα</w:t>
            </w:r>
            <w:r w:rsidRPr="009D0954">
              <w:rPr>
                <w:spacing w:val="-6"/>
                <w:lang w:val="el-GR"/>
              </w:rPr>
              <w:t xml:space="preserve"> </w:t>
            </w:r>
            <w:r w:rsidRPr="009D0954">
              <w:rPr>
                <w:lang w:val="el-GR"/>
              </w:rPr>
              <w:t>σε</w:t>
            </w:r>
            <w:r w:rsidRPr="009D0954">
              <w:rPr>
                <w:spacing w:val="-2"/>
                <w:lang w:val="el-GR"/>
              </w:rPr>
              <w:t xml:space="preserve"> </w:t>
            </w:r>
            <w:r w:rsidRPr="009D0954">
              <w:rPr>
                <w:lang w:val="el-GR"/>
              </w:rPr>
              <w:t>μια</w:t>
            </w:r>
            <w:r w:rsidRPr="009D0954">
              <w:rPr>
                <w:spacing w:val="-3"/>
                <w:lang w:val="el-GR"/>
              </w:rPr>
              <w:t xml:space="preserve"> </w:t>
            </w:r>
            <w:r w:rsidRPr="009D0954">
              <w:rPr>
                <w:lang w:val="el-GR"/>
              </w:rPr>
              <w:t>επίπεδη</w:t>
            </w:r>
            <w:r w:rsidRPr="009D0954">
              <w:rPr>
                <w:spacing w:val="-4"/>
                <w:lang w:val="el-GR"/>
              </w:rPr>
              <w:t xml:space="preserve"> </w:t>
            </w:r>
            <w:r w:rsidRPr="009D0954">
              <w:rPr>
                <w:lang w:val="el-GR"/>
              </w:rPr>
              <w:t>επιφάνεια</w:t>
            </w:r>
            <w:r w:rsidR="00B475E6">
              <w:rPr>
                <w:lang w:val="el-GR"/>
              </w:rPr>
              <w:t>.</w:t>
            </w:r>
          </w:p>
          <w:p w14:paraId="2FF177A2" w14:textId="18FEC182" w:rsidR="00107D81" w:rsidRPr="009D0954" w:rsidRDefault="00107D81" w:rsidP="009E0146">
            <w:pPr>
              <w:pStyle w:val="TableParagraph"/>
              <w:tabs>
                <w:tab w:val="left" w:pos="674"/>
                <w:tab w:val="left" w:pos="676"/>
              </w:tabs>
              <w:rPr>
                <w:lang w:val="el-GR"/>
              </w:rPr>
            </w:pPr>
          </w:p>
        </w:tc>
      </w:tr>
      <w:tr w:rsidR="00156775" w:rsidRPr="001A656B" w14:paraId="39456586" w14:textId="77777777" w:rsidTr="009E0146">
        <w:trPr>
          <w:gridAfter w:val="1"/>
          <w:wAfter w:w="103" w:type="dxa"/>
          <w:trHeight w:val="757"/>
        </w:trPr>
        <w:tc>
          <w:tcPr>
            <w:tcW w:w="9498" w:type="dxa"/>
          </w:tcPr>
          <w:p w14:paraId="2B79969F" w14:textId="77777777" w:rsidR="00156775" w:rsidRPr="009D0954" w:rsidRDefault="00E13CE4">
            <w:pPr>
              <w:pStyle w:val="TableParagraph"/>
              <w:spacing w:line="251" w:lineRule="exact"/>
              <w:ind w:left="1083" w:right="1076"/>
              <w:jc w:val="center"/>
              <w:rPr>
                <w:b/>
                <w:lang w:val="el-GR"/>
              </w:rPr>
            </w:pPr>
            <w:r w:rsidRPr="009D0954">
              <w:rPr>
                <w:b/>
                <w:lang w:val="el-GR"/>
              </w:rPr>
              <w:t>2α)</w:t>
            </w:r>
            <w:r w:rsidRPr="009D0954">
              <w:rPr>
                <w:b/>
                <w:spacing w:val="-1"/>
                <w:lang w:val="el-GR"/>
              </w:rPr>
              <w:t xml:space="preserve"> </w:t>
            </w:r>
            <w:r w:rsidRPr="009D0954">
              <w:rPr>
                <w:b/>
                <w:lang w:val="el-GR"/>
              </w:rPr>
              <w:t>Προετοιμασία</w:t>
            </w:r>
            <w:r w:rsidRPr="009D0954">
              <w:rPr>
                <w:b/>
                <w:spacing w:val="-2"/>
                <w:lang w:val="el-GR"/>
              </w:rPr>
              <w:t xml:space="preserve"> </w:t>
            </w:r>
            <w:r w:rsidRPr="009D0954">
              <w:rPr>
                <w:b/>
                <w:lang w:val="el-GR"/>
              </w:rPr>
              <w:t>της</w:t>
            </w:r>
            <w:r w:rsidRPr="009D0954">
              <w:rPr>
                <w:b/>
                <w:spacing w:val="-2"/>
                <w:lang w:val="el-GR"/>
              </w:rPr>
              <w:t xml:space="preserve"> </w:t>
            </w:r>
            <w:r w:rsidRPr="009D0954">
              <w:rPr>
                <w:b/>
                <w:lang w:val="el-GR"/>
              </w:rPr>
              <w:t>σύριγγας</w:t>
            </w:r>
            <w:r w:rsidRPr="009D0954">
              <w:rPr>
                <w:b/>
                <w:spacing w:val="-1"/>
                <w:lang w:val="el-GR"/>
              </w:rPr>
              <w:t xml:space="preserve"> </w:t>
            </w:r>
            <w:r w:rsidRPr="009D0954">
              <w:rPr>
                <w:b/>
                <w:lang w:val="el-GR"/>
              </w:rPr>
              <w:t>για</w:t>
            </w:r>
          </w:p>
          <w:p w14:paraId="72942B13" w14:textId="77777777" w:rsidR="00156775" w:rsidRPr="009D0954" w:rsidRDefault="00E13CE4">
            <w:pPr>
              <w:pStyle w:val="TableParagraph"/>
              <w:spacing w:line="252" w:lineRule="exact"/>
              <w:ind w:left="3196" w:right="3133"/>
              <w:jc w:val="center"/>
              <w:rPr>
                <w:b/>
                <w:lang w:val="el-GR"/>
              </w:rPr>
            </w:pPr>
            <w:r w:rsidRPr="009D0954">
              <w:rPr>
                <w:b/>
                <w:lang w:val="el-GR"/>
              </w:rPr>
              <w:t>παιδιά και εφήβους (2-17 ετών)</w:t>
            </w:r>
            <w:r w:rsidRPr="009D0954">
              <w:rPr>
                <w:b/>
                <w:spacing w:val="-52"/>
                <w:lang w:val="el-GR"/>
              </w:rPr>
              <w:t xml:space="preserve"> </w:t>
            </w:r>
            <w:r w:rsidRPr="009D0954">
              <w:rPr>
                <w:b/>
                <w:lang w:val="el-GR"/>
              </w:rPr>
              <w:t>που</w:t>
            </w:r>
            <w:r w:rsidRPr="009D0954">
              <w:rPr>
                <w:b/>
                <w:spacing w:val="-2"/>
                <w:lang w:val="el-GR"/>
              </w:rPr>
              <w:t xml:space="preserve"> </w:t>
            </w:r>
            <w:r w:rsidRPr="009D0954">
              <w:rPr>
                <w:b/>
                <w:lang w:val="el-GR"/>
              </w:rPr>
              <w:t>ζυγίζουν</w:t>
            </w:r>
            <w:r w:rsidRPr="009D0954">
              <w:rPr>
                <w:b/>
                <w:spacing w:val="-4"/>
                <w:lang w:val="el-GR"/>
              </w:rPr>
              <w:t xml:space="preserve"> </w:t>
            </w:r>
            <w:r w:rsidRPr="009D0954">
              <w:rPr>
                <w:b/>
                <w:lang w:val="el-GR"/>
              </w:rPr>
              <w:t>65</w:t>
            </w:r>
            <w:r w:rsidRPr="009D0954">
              <w:rPr>
                <w:b/>
                <w:spacing w:val="-1"/>
                <w:lang w:val="el-GR"/>
              </w:rPr>
              <w:t xml:space="preserve"> </w:t>
            </w:r>
            <w:r>
              <w:rPr>
                <w:b/>
              </w:rPr>
              <w:t>kg</w:t>
            </w:r>
            <w:r w:rsidRPr="009D0954">
              <w:rPr>
                <w:b/>
                <w:spacing w:val="-1"/>
                <w:lang w:val="el-GR"/>
              </w:rPr>
              <w:t xml:space="preserve"> </w:t>
            </w:r>
            <w:r w:rsidRPr="009D0954">
              <w:rPr>
                <w:b/>
                <w:lang w:val="el-GR"/>
              </w:rPr>
              <w:t>ή</w:t>
            </w:r>
            <w:r w:rsidRPr="009D0954">
              <w:rPr>
                <w:b/>
                <w:spacing w:val="-2"/>
                <w:lang w:val="el-GR"/>
              </w:rPr>
              <w:t xml:space="preserve"> </w:t>
            </w:r>
            <w:r w:rsidRPr="009D0954">
              <w:rPr>
                <w:b/>
                <w:lang w:val="el-GR"/>
              </w:rPr>
              <w:t>λιγότερο:</w:t>
            </w:r>
          </w:p>
        </w:tc>
      </w:tr>
      <w:tr w:rsidR="00B63E82" w:rsidRPr="00B63E82" w14:paraId="0C314C54"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267F06E5" w14:textId="77777777" w:rsidR="00B63E82" w:rsidRPr="00B63E82" w:rsidRDefault="00B63E82" w:rsidP="00B63E82">
            <w:pPr>
              <w:widowControl/>
              <w:adjustRightInd w:val="0"/>
              <w:jc w:val="center"/>
              <w:rPr>
                <w:b/>
                <w:color w:val="000000"/>
                <w:szCs w:val="24"/>
                <w:lang w:val="el-GR"/>
              </w:rPr>
            </w:pPr>
          </w:p>
          <w:p w14:paraId="72384E9D" w14:textId="20C8CB0C" w:rsidR="00B63E82" w:rsidRPr="00B63E82" w:rsidRDefault="00B63E82" w:rsidP="00B63E82">
            <w:pPr>
              <w:widowControl/>
              <w:adjustRightInd w:val="0"/>
              <w:jc w:val="center"/>
              <w:rPr>
                <w:b/>
                <w:color w:val="000000"/>
                <w:szCs w:val="24"/>
                <w:lang w:val="el-GR"/>
              </w:rPr>
            </w:pPr>
            <w:r w:rsidRPr="00B63E82">
              <w:rPr>
                <w:rFonts w:eastAsia="Calibri"/>
                <w:b/>
                <w:lang w:val="el-GR"/>
              </w:rPr>
              <w:t xml:space="preserve">Σημαντικές πληροφορίες για επαγγελματίες υγείας και </w:t>
            </w:r>
            <w:r w:rsidR="00035DC2" w:rsidRPr="005F6448">
              <w:rPr>
                <w:rFonts w:eastAsia="Calibri"/>
                <w:b/>
                <w:lang w:val="el-GR"/>
              </w:rPr>
              <w:t>φροντιστή</w:t>
            </w:r>
            <w:r w:rsidRPr="00B63E82">
              <w:rPr>
                <w:rFonts w:eastAsia="Calibri"/>
                <w:b/>
                <w:lang w:val="el-GR"/>
              </w:rPr>
              <w:t>:</w:t>
            </w:r>
          </w:p>
          <w:p w14:paraId="752CCB8D" w14:textId="77777777" w:rsidR="00B63E82" w:rsidRPr="00B63E82" w:rsidRDefault="00B63E82" w:rsidP="00B63E82">
            <w:pPr>
              <w:widowControl/>
              <w:adjustRightInd w:val="0"/>
              <w:jc w:val="center"/>
              <w:rPr>
                <w:color w:val="000000"/>
                <w:szCs w:val="24"/>
                <w:lang w:val="el-GR"/>
              </w:rPr>
            </w:pPr>
          </w:p>
          <w:p w14:paraId="5289DD6D" w14:textId="77777777" w:rsidR="00B63E82" w:rsidRPr="00B63E82" w:rsidRDefault="00B63E82" w:rsidP="00B63E82">
            <w:pPr>
              <w:widowControl/>
              <w:adjustRightInd w:val="0"/>
              <w:rPr>
                <w:color w:val="000000"/>
                <w:szCs w:val="24"/>
                <w:lang w:val="el-GR"/>
              </w:rPr>
            </w:pPr>
            <w:r w:rsidRPr="00B63E82">
              <w:rPr>
                <w:rFonts w:eastAsia="Calibri"/>
                <w:lang w:val="el-GR"/>
              </w:rPr>
              <w:t xml:space="preserve">Όπου η δόση είναι λιγότερη από 30 mg (3 ml), ο ακόλουθος εξοπλισμός απαιτείται προκειμένου να εξαχθεί η κατάλληλη δόση (βλ. παρακάτω): </w:t>
            </w:r>
          </w:p>
          <w:p w14:paraId="0E008C85" w14:textId="77777777" w:rsidR="00B63E82" w:rsidRPr="00B63E82" w:rsidRDefault="00B63E82" w:rsidP="00B63E82">
            <w:pPr>
              <w:widowControl/>
              <w:adjustRightInd w:val="0"/>
              <w:ind w:hanging="360"/>
              <w:rPr>
                <w:color w:val="000000"/>
                <w:szCs w:val="24"/>
                <w:lang w:val="el-GR"/>
              </w:rPr>
            </w:pPr>
          </w:p>
          <w:p w14:paraId="461B8FB3" w14:textId="77777777" w:rsidR="00B63E82" w:rsidRPr="00B63E82" w:rsidRDefault="00B63E82" w:rsidP="00B63E82">
            <w:pPr>
              <w:widowControl/>
              <w:numPr>
                <w:ilvl w:val="0"/>
                <w:numId w:val="25"/>
              </w:numPr>
              <w:tabs>
                <w:tab w:val="left" w:pos="567"/>
              </w:tabs>
              <w:autoSpaceDE/>
              <w:autoSpaceDN/>
              <w:adjustRightInd w:val="0"/>
              <w:spacing w:after="160" w:line="259" w:lineRule="auto"/>
              <w:ind w:left="714" w:right="284" w:hanging="357"/>
              <w:rPr>
                <w:color w:val="000000"/>
                <w:sz w:val="24"/>
                <w:szCs w:val="24"/>
                <w:lang w:val="el-GR"/>
              </w:rPr>
            </w:pPr>
            <w:r w:rsidRPr="00B63E82">
              <w:rPr>
                <w:rFonts w:eastAsia="Calibri"/>
                <w:lang w:val="el-GR"/>
              </w:rPr>
              <w:t xml:space="preserve"> Προγεμισμένη σύριγγα Icatibant Accord (που περιέχει διάλυμα ικατιβάντης) </w:t>
            </w:r>
          </w:p>
          <w:p w14:paraId="2A64A783" w14:textId="77777777" w:rsidR="00B63E82" w:rsidRPr="00B63E82" w:rsidRDefault="00B63E82" w:rsidP="00B63E82">
            <w:pPr>
              <w:widowControl/>
              <w:adjustRightInd w:val="0"/>
              <w:ind w:left="714" w:right="284"/>
              <w:rPr>
                <w:color w:val="000000"/>
                <w:szCs w:val="24"/>
                <w:lang w:val="el-GR"/>
              </w:rPr>
            </w:pPr>
          </w:p>
          <w:p w14:paraId="727B0C20" w14:textId="77777777" w:rsidR="00B63E82" w:rsidRPr="00B63E82" w:rsidRDefault="00B63E82" w:rsidP="00B63E82">
            <w:pPr>
              <w:widowControl/>
              <w:numPr>
                <w:ilvl w:val="0"/>
                <w:numId w:val="25"/>
              </w:numPr>
              <w:tabs>
                <w:tab w:val="left" w:pos="567"/>
              </w:tabs>
              <w:autoSpaceDE/>
              <w:autoSpaceDN/>
              <w:adjustRightInd w:val="0"/>
              <w:spacing w:after="160" w:line="259" w:lineRule="auto"/>
              <w:rPr>
                <w:color w:val="000000"/>
                <w:sz w:val="24"/>
                <w:szCs w:val="24"/>
                <w:lang w:val="el-GR"/>
              </w:rPr>
            </w:pPr>
            <w:r w:rsidRPr="00B63E82">
              <w:rPr>
                <w:rFonts w:eastAsia="Calibri"/>
                <w:lang w:val="el-GR"/>
              </w:rPr>
              <w:t xml:space="preserve">  Συνδετήρας (προσαρμογέας) </w:t>
            </w:r>
          </w:p>
          <w:p w14:paraId="758D2906" w14:textId="77777777" w:rsidR="00B63E82" w:rsidRPr="00B63E82" w:rsidRDefault="00B63E82" w:rsidP="00B63E82">
            <w:pPr>
              <w:widowControl/>
              <w:adjustRightInd w:val="0"/>
              <w:ind w:left="720"/>
              <w:rPr>
                <w:color w:val="000000"/>
                <w:szCs w:val="24"/>
              </w:rPr>
            </w:pPr>
          </w:p>
          <w:p w14:paraId="436BBFB1" w14:textId="77777777" w:rsidR="00B63E82" w:rsidRPr="00B63E82" w:rsidRDefault="00B63E82" w:rsidP="00B63E82">
            <w:pPr>
              <w:widowControl/>
              <w:numPr>
                <w:ilvl w:val="0"/>
                <w:numId w:val="25"/>
              </w:numPr>
              <w:tabs>
                <w:tab w:val="left" w:pos="567"/>
              </w:tabs>
              <w:autoSpaceDE/>
              <w:autoSpaceDN/>
              <w:adjustRightInd w:val="0"/>
              <w:spacing w:after="160" w:line="259" w:lineRule="auto"/>
              <w:rPr>
                <w:color w:val="000000"/>
                <w:sz w:val="24"/>
                <w:szCs w:val="24"/>
                <w:lang w:val="el-GR"/>
              </w:rPr>
            </w:pPr>
            <w:r w:rsidRPr="00B63E82">
              <w:rPr>
                <w:rFonts w:eastAsia="Calibri"/>
                <w:lang w:val="el-GR"/>
              </w:rPr>
              <w:t xml:space="preserve">   3 ml διαβαθμισμένη σύριγγα </w:t>
            </w:r>
          </w:p>
          <w:p w14:paraId="17A5D487" w14:textId="77777777" w:rsidR="00B63E82" w:rsidRPr="00B63E82" w:rsidRDefault="00B63E82" w:rsidP="00B63E82">
            <w:pPr>
              <w:widowControl/>
              <w:adjustRightInd w:val="0"/>
              <w:rPr>
                <w:b/>
                <w:szCs w:val="20"/>
                <w:lang w:val="en-GB"/>
              </w:rPr>
            </w:pPr>
          </w:p>
          <w:p w14:paraId="4FD6EFBF" w14:textId="77777777" w:rsidR="00B63E82" w:rsidRPr="00B63E82" w:rsidRDefault="00B63E82" w:rsidP="00B63E82">
            <w:pPr>
              <w:widowControl/>
              <w:adjustRightInd w:val="0"/>
              <w:jc w:val="center"/>
              <w:rPr>
                <w:b/>
                <w:bCs/>
                <w:lang w:val="el-GR"/>
              </w:rPr>
            </w:pPr>
            <w:r w:rsidRPr="009E0146">
              <w:rPr>
                <w:rFonts w:eastAsia="Calibri"/>
                <w:b/>
                <w:noProof/>
                <w:lang w:val="en-IN" w:eastAsia="en-IN"/>
              </w:rPr>
              <w:lastRenderedPageBreak/>
              <w:drawing>
                <wp:inline distT="0" distB="0" distL="0" distR="0" wp14:anchorId="5161F084" wp14:editId="3554E20D">
                  <wp:extent cx="3543300" cy="17862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0384" r="6683"/>
                          <a:stretch>
                            <a:fillRect/>
                          </a:stretch>
                        </pic:blipFill>
                        <pic:spPr bwMode="auto">
                          <a:xfrm>
                            <a:off x="0" y="0"/>
                            <a:ext cx="3543300" cy="1786255"/>
                          </a:xfrm>
                          <a:prstGeom prst="rect">
                            <a:avLst/>
                          </a:prstGeom>
                          <a:noFill/>
                          <a:ln>
                            <a:noFill/>
                          </a:ln>
                        </pic:spPr>
                      </pic:pic>
                    </a:graphicData>
                  </a:graphic>
                </wp:inline>
              </w:drawing>
            </w:r>
          </w:p>
          <w:p w14:paraId="03B84EC7" w14:textId="77777777" w:rsidR="00B63E82" w:rsidRPr="00B63E82" w:rsidRDefault="00B63E82" w:rsidP="00B63E82">
            <w:pPr>
              <w:widowControl/>
              <w:adjustRightInd w:val="0"/>
              <w:rPr>
                <w:lang w:val="el-GR"/>
              </w:rPr>
            </w:pPr>
            <w:r w:rsidRPr="00B63E82">
              <w:rPr>
                <w:rFonts w:eastAsia="Calibri"/>
                <w:lang w:val="el-GR"/>
              </w:rPr>
              <w:t xml:space="preserve">Ο απαιτούμενος όγκος ένεσης σε ml θα πρέπει να αναρροφηθεί σε μια άδεια διαβαθμισμένη σύριγγα των 3 ml (βλ. πίνακα παρακάτω). </w:t>
            </w:r>
          </w:p>
          <w:p w14:paraId="50B2DA58" w14:textId="77777777" w:rsidR="00B63E82" w:rsidRPr="00B63E82" w:rsidRDefault="00B63E82" w:rsidP="00B63E82">
            <w:pPr>
              <w:widowControl/>
              <w:adjustRightInd w:val="0"/>
              <w:jc w:val="center"/>
              <w:rPr>
                <w:b/>
                <w:bCs/>
                <w:lang w:val="el-GR"/>
              </w:rPr>
            </w:pPr>
          </w:p>
          <w:p w14:paraId="786F48B1" w14:textId="77777777" w:rsidR="00B63E82" w:rsidRPr="00B63E82" w:rsidRDefault="00B63E82" w:rsidP="00B63E82">
            <w:pPr>
              <w:widowControl/>
              <w:adjustRightInd w:val="0"/>
              <w:rPr>
                <w:lang w:val="el-GR"/>
              </w:rPr>
            </w:pPr>
            <w:r w:rsidRPr="00B63E82">
              <w:rPr>
                <w:rFonts w:eastAsia="Calibri"/>
                <w:b/>
                <w:lang w:val="el-GR"/>
              </w:rPr>
              <w:t xml:space="preserve">Πίνακας 1: Δοσολογικό σχήμα για παιδιά και εφήβους </w:t>
            </w:r>
          </w:p>
          <w:tbl>
            <w:tblPr>
              <w:tblpPr w:leftFromText="180" w:rightFromText="180" w:vertAnchor="text" w:tblpY="91"/>
              <w:tblOverlap w:val="neve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4484"/>
            </w:tblGrid>
            <w:tr w:rsidR="00B63E82" w:rsidRPr="001A656B" w14:paraId="4DFBC142" w14:textId="77777777" w:rsidTr="00677F62">
              <w:trPr>
                <w:trHeight w:val="19"/>
              </w:trPr>
              <w:tc>
                <w:tcPr>
                  <w:tcW w:w="4483" w:type="dxa"/>
                </w:tcPr>
                <w:p w14:paraId="6044AFA0" w14:textId="77777777" w:rsidR="00B63E82" w:rsidRPr="00B63E82" w:rsidRDefault="00B63E82" w:rsidP="00B63E82">
                  <w:pPr>
                    <w:widowControl/>
                    <w:adjustRightInd w:val="0"/>
                    <w:jc w:val="center"/>
                    <w:rPr>
                      <w:b/>
                      <w:lang w:val="el-GR"/>
                    </w:rPr>
                  </w:pPr>
                  <w:r w:rsidRPr="00B63E82">
                    <w:rPr>
                      <w:rFonts w:eastAsia="Calibri"/>
                      <w:b/>
                      <w:lang w:val="el-GR"/>
                    </w:rPr>
                    <w:t>Σωματικό βάρος</w:t>
                  </w:r>
                </w:p>
              </w:tc>
              <w:tc>
                <w:tcPr>
                  <w:tcW w:w="4484" w:type="dxa"/>
                </w:tcPr>
                <w:p w14:paraId="46127ABF" w14:textId="77777777" w:rsidR="00B63E82" w:rsidRPr="00B63E82" w:rsidRDefault="00B63E82" w:rsidP="00B63E82">
                  <w:pPr>
                    <w:widowControl/>
                    <w:adjustRightInd w:val="0"/>
                    <w:jc w:val="center"/>
                    <w:rPr>
                      <w:b/>
                      <w:lang w:val="el-GR"/>
                    </w:rPr>
                  </w:pPr>
                  <w:r w:rsidRPr="00B63E82">
                    <w:rPr>
                      <w:rFonts w:eastAsia="Calibri"/>
                      <w:b/>
                      <w:lang w:val="el-GR"/>
                    </w:rPr>
                    <w:t>Όγκος ένεσης</w:t>
                  </w:r>
                </w:p>
              </w:tc>
            </w:tr>
            <w:tr w:rsidR="00B63E82" w:rsidRPr="001A656B" w14:paraId="1505D8C5" w14:textId="77777777" w:rsidTr="00677F62">
              <w:trPr>
                <w:trHeight w:val="19"/>
              </w:trPr>
              <w:tc>
                <w:tcPr>
                  <w:tcW w:w="4483" w:type="dxa"/>
                  <w:shd w:val="clear" w:color="auto" w:fill="D9D9D9"/>
                </w:tcPr>
                <w:p w14:paraId="4E31F2F1" w14:textId="77777777" w:rsidR="00B63E82" w:rsidRPr="00B63E82" w:rsidRDefault="00B63E82" w:rsidP="00B63E82">
                  <w:pPr>
                    <w:widowControl/>
                    <w:adjustRightInd w:val="0"/>
                    <w:jc w:val="center"/>
                    <w:rPr>
                      <w:lang w:val="el-GR"/>
                    </w:rPr>
                  </w:pPr>
                  <w:r w:rsidRPr="00B63E82">
                    <w:rPr>
                      <w:rFonts w:eastAsia="Calibri"/>
                      <w:lang w:val="el-GR"/>
                    </w:rPr>
                    <w:t>12 kg έως 25 kg</w:t>
                  </w:r>
                </w:p>
              </w:tc>
              <w:tc>
                <w:tcPr>
                  <w:tcW w:w="4484" w:type="dxa"/>
                  <w:shd w:val="clear" w:color="auto" w:fill="D9D9D9"/>
                </w:tcPr>
                <w:p w14:paraId="6D41EBF4" w14:textId="77777777" w:rsidR="00B63E82" w:rsidRPr="00B63E82" w:rsidRDefault="00B63E82" w:rsidP="00B63E82">
                  <w:pPr>
                    <w:widowControl/>
                    <w:adjustRightInd w:val="0"/>
                    <w:jc w:val="center"/>
                    <w:rPr>
                      <w:lang w:val="el-GR"/>
                    </w:rPr>
                  </w:pPr>
                  <w:r w:rsidRPr="00B63E82">
                    <w:rPr>
                      <w:rFonts w:eastAsia="Calibri"/>
                      <w:lang w:val="el-GR"/>
                    </w:rPr>
                    <w:t>1,0 ml</w:t>
                  </w:r>
                </w:p>
              </w:tc>
            </w:tr>
            <w:tr w:rsidR="00B63E82" w:rsidRPr="001A656B" w14:paraId="28299642" w14:textId="77777777" w:rsidTr="00677F62">
              <w:trPr>
                <w:trHeight w:val="19"/>
              </w:trPr>
              <w:tc>
                <w:tcPr>
                  <w:tcW w:w="4483" w:type="dxa"/>
                </w:tcPr>
                <w:p w14:paraId="1C59AB0D" w14:textId="77777777" w:rsidR="00B63E82" w:rsidRPr="00B63E82" w:rsidRDefault="00B63E82" w:rsidP="00B63E82">
                  <w:pPr>
                    <w:widowControl/>
                    <w:adjustRightInd w:val="0"/>
                    <w:jc w:val="center"/>
                    <w:rPr>
                      <w:lang w:val="el-GR"/>
                    </w:rPr>
                  </w:pPr>
                  <w:r w:rsidRPr="00B63E82">
                    <w:rPr>
                      <w:rFonts w:eastAsia="Calibri"/>
                      <w:lang w:val="el-GR"/>
                    </w:rPr>
                    <w:t>26 kg έως 40 kg</w:t>
                  </w:r>
                </w:p>
              </w:tc>
              <w:tc>
                <w:tcPr>
                  <w:tcW w:w="4484" w:type="dxa"/>
                </w:tcPr>
                <w:p w14:paraId="3703CF04" w14:textId="77777777" w:rsidR="00B63E82" w:rsidRPr="00B63E82" w:rsidRDefault="00B63E82" w:rsidP="00B63E82">
                  <w:pPr>
                    <w:widowControl/>
                    <w:tabs>
                      <w:tab w:val="left" w:pos="567"/>
                    </w:tabs>
                    <w:autoSpaceDE/>
                    <w:autoSpaceDN/>
                    <w:spacing w:line="260" w:lineRule="exact"/>
                    <w:jc w:val="center"/>
                    <w:rPr>
                      <w:lang w:val="el-GR"/>
                    </w:rPr>
                  </w:pPr>
                  <w:r w:rsidRPr="00B63E82">
                    <w:rPr>
                      <w:rFonts w:eastAsia="Calibri"/>
                      <w:lang w:val="el-GR"/>
                    </w:rPr>
                    <w:t>1,5 ml</w:t>
                  </w:r>
                </w:p>
              </w:tc>
            </w:tr>
            <w:tr w:rsidR="00B63E82" w:rsidRPr="001A656B" w14:paraId="7AEE07AB" w14:textId="77777777" w:rsidTr="00677F62">
              <w:trPr>
                <w:trHeight w:val="19"/>
              </w:trPr>
              <w:tc>
                <w:tcPr>
                  <w:tcW w:w="4483" w:type="dxa"/>
                  <w:shd w:val="clear" w:color="auto" w:fill="D9D9D9"/>
                </w:tcPr>
                <w:p w14:paraId="5E763898" w14:textId="77777777" w:rsidR="00B63E82" w:rsidRPr="00B63E82" w:rsidRDefault="00B63E82" w:rsidP="00B63E82">
                  <w:pPr>
                    <w:widowControl/>
                    <w:adjustRightInd w:val="0"/>
                    <w:jc w:val="center"/>
                    <w:rPr>
                      <w:lang w:val="el-GR"/>
                    </w:rPr>
                  </w:pPr>
                  <w:r w:rsidRPr="00B63E82">
                    <w:rPr>
                      <w:rFonts w:eastAsia="Calibri"/>
                      <w:lang w:val="el-GR"/>
                    </w:rPr>
                    <w:t>41 kg έως 50 kg</w:t>
                  </w:r>
                </w:p>
              </w:tc>
              <w:tc>
                <w:tcPr>
                  <w:tcW w:w="4484" w:type="dxa"/>
                  <w:shd w:val="clear" w:color="auto" w:fill="D9D9D9"/>
                </w:tcPr>
                <w:p w14:paraId="7865F828" w14:textId="77777777" w:rsidR="00B63E82" w:rsidRPr="00B63E82" w:rsidRDefault="00B63E82" w:rsidP="00B63E82">
                  <w:pPr>
                    <w:widowControl/>
                    <w:tabs>
                      <w:tab w:val="left" w:pos="567"/>
                    </w:tabs>
                    <w:autoSpaceDE/>
                    <w:autoSpaceDN/>
                    <w:spacing w:line="260" w:lineRule="exact"/>
                    <w:jc w:val="center"/>
                    <w:rPr>
                      <w:lang w:val="el-GR"/>
                    </w:rPr>
                  </w:pPr>
                  <w:r w:rsidRPr="00B63E82">
                    <w:rPr>
                      <w:rFonts w:eastAsia="Calibri"/>
                      <w:lang w:val="el-GR"/>
                    </w:rPr>
                    <w:t>2,0 ml</w:t>
                  </w:r>
                </w:p>
              </w:tc>
            </w:tr>
            <w:tr w:rsidR="00B63E82" w:rsidRPr="001A656B" w14:paraId="112F482C" w14:textId="77777777" w:rsidTr="00677F62">
              <w:trPr>
                <w:trHeight w:val="19"/>
              </w:trPr>
              <w:tc>
                <w:tcPr>
                  <w:tcW w:w="4483" w:type="dxa"/>
                </w:tcPr>
                <w:p w14:paraId="18A9361E" w14:textId="77777777" w:rsidR="00B63E82" w:rsidRPr="00B63E82" w:rsidRDefault="00B63E82" w:rsidP="00B63E82">
                  <w:pPr>
                    <w:widowControl/>
                    <w:adjustRightInd w:val="0"/>
                    <w:jc w:val="center"/>
                    <w:rPr>
                      <w:lang w:val="el-GR"/>
                    </w:rPr>
                  </w:pPr>
                  <w:r w:rsidRPr="00B63E82">
                    <w:rPr>
                      <w:rFonts w:eastAsia="Calibri"/>
                      <w:lang w:val="el-GR"/>
                    </w:rPr>
                    <w:t>51 kg έως 65 kg</w:t>
                  </w:r>
                </w:p>
              </w:tc>
              <w:tc>
                <w:tcPr>
                  <w:tcW w:w="4484" w:type="dxa"/>
                </w:tcPr>
                <w:p w14:paraId="2E8DCE47" w14:textId="77777777" w:rsidR="00B63E82" w:rsidRPr="00B63E82" w:rsidRDefault="00B63E82" w:rsidP="00B63E82">
                  <w:pPr>
                    <w:widowControl/>
                    <w:tabs>
                      <w:tab w:val="left" w:pos="567"/>
                    </w:tabs>
                    <w:autoSpaceDE/>
                    <w:autoSpaceDN/>
                    <w:spacing w:line="260" w:lineRule="exact"/>
                    <w:jc w:val="center"/>
                    <w:rPr>
                      <w:lang w:val="el-GR"/>
                    </w:rPr>
                  </w:pPr>
                  <w:r w:rsidRPr="00B63E82">
                    <w:rPr>
                      <w:rFonts w:eastAsia="Calibri"/>
                      <w:lang w:val="el-GR"/>
                    </w:rPr>
                    <w:t>2,5 ml</w:t>
                  </w:r>
                </w:p>
              </w:tc>
            </w:tr>
          </w:tbl>
          <w:p w14:paraId="5DF0734F" w14:textId="77777777" w:rsidR="00B63E82" w:rsidRPr="00B63E82" w:rsidRDefault="00B63E82" w:rsidP="00B63E82">
            <w:pPr>
              <w:widowControl/>
              <w:adjustRightInd w:val="0"/>
              <w:rPr>
                <w:b/>
                <w:bCs/>
                <w:lang w:val="el-GR"/>
              </w:rPr>
            </w:pPr>
            <w:r w:rsidRPr="00B63E82">
              <w:rPr>
                <w:rFonts w:eastAsia="Calibri"/>
                <w:b/>
                <w:lang w:val="el-GR"/>
              </w:rPr>
              <w:t xml:space="preserve">  </w:t>
            </w:r>
          </w:p>
          <w:p w14:paraId="6C8487CC" w14:textId="77777777" w:rsidR="00B63E82" w:rsidRPr="00B63E82" w:rsidRDefault="00B63E82" w:rsidP="00B63E82">
            <w:pPr>
              <w:widowControl/>
              <w:adjustRightInd w:val="0"/>
              <w:rPr>
                <w:lang w:val="el-GR"/>
              </w:rPr>
            </w:pPr>
            <w:r w:rsidRPr="00B63E82">
              <w:rPr>
                <w:rFonts w:eastAsia="Calibri"/>
                <w:lang w:val="el-GR"/>
              </w:rPr>
              <w:t xml:space="preserve">Οι ασθενείς που ζυγίζουν </w:t>
            </w:r>
            <w:r w:rsidRPr="00B63E82">
              <w:rPr>
                <w:rFonts w:eastAsia="Calibri"/>
                <w:b/>
                <w:lang w:val="el-GR"/>
              </w:rPr>
              <w:t xml:space="preserve">περισσότερο από 65 kg </w:t>
            </w:r>
            <w:r w:rsidRPr="00B63E82">
              <w:rPr>
                <w:rFonts w:eastAsia="Calibri"/>
                <w:lang w:val="el-GR"/>
              </w:rPr>
              <w:t xml:space="preserve">θα χρησιμοποιήσουν όλο το περιεχόμενο της προγεμισμένης σύριγγας (3 ml). </w:t>
            </w:r>
          </w:p>
          <w:p w14:paraId="335A7EBE" w14:textId="77777777" w:rsidR="00B63E82" w:rsidRPr="00B63E82" w:rsidRDefault="00B63E82" w:rsidP="00B63E82">
            <w:pPr>
              <w:widowControl/>
              <w:adjustRightInd w:val="0"/>
              <w:rPr>
                <w:b/>
                <w:bCs/>
                <w:lang w:val="el-GR"/>
              </w:rPr>
            </w:pPr>
          </w:p>
          <w:p w14:paraId="31BD0C93" w14:textId="52225670" w:rsidR="00B63E82" w:rsidRPr="00B63E82" w:rsidRDefault="00B63E82" w:rsidP="00B63E82">
            <w:pPr>
              <w:widowControl/>
              <w:adjustRightInd w:val="0"/>
              <w:rPr>
                <w:b/>
                <w:bCs/>
                <w:lang w:val="el-GR"/>
              </w:rPr>
            </w:pPr>
            <w:r w:rsidRPr="009E0146">
              <w:rPr>
                <w:rFonts w:eastAsia="Calibri"/>
                <w:b/>
                <w:noProof/>
                <w:lang w:val="en-IN" w:eastAsia="en-IN"/>
              </w:rPr>
              <w:drawing>
                <wp:inline distT="0" distB="0" distL="0" distR="0" wp14:anchorId="1470EE5B" wp14:editId="4B74E689">
                  <wp:extent cx="639445" cy="49974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445" cy="499745"/>
                          </a:xfrm>
                          <a:prstGeom prst="rect">
                            <a:avLst/>
                          </a:prstGeom>
                          <a:noFill/>
                          <a:ln>
                            <a:noFill/>
                          </a:ln>
                        </pic:spPr>
                      </pic:pic>
                    </a:graphicData>
                  </a:graphic>
                </wp:inline>
              </w:drawing>
            </w:r>
            <w:r w:rsidRPr="00B63E82">
              <w:rPr>
                <w:rFonts w:eastAsia="Calibri"/>
                <w:b/>
                <w:lang w:val="el-GR"/>
              </w:rPr>
              <w:t xml:space="preserve">Εάν δεν είστε σίγουροι πόσος όγκος διαλύματος πρέπει να εξαχθεί, ρωτήστε το ιατρό, το φαρμακοποιό ή το νοσοκόμο σας </w:t>
            </w:r>
          </w:p>
          <w:p w14:paraId="3C983D2B" w14:textId="77777777" w:rsidR="00B63E82" w:rsidRPr="00B63E82" w:rsidRDefault="00B63E82" w:rsidP="00B63E82">
            <w:pPr>
              <w:widowControl/>
              <w:adjustRightInd w:val="0"/>
              <w:rPr>
                <w:lang w:val="el-GR"/>
              </w:rPr>
            </w:pPr>
          </w:p>
          <w:p w14:paraId="376F6553" w14:textId="77777777" w:rsidR="00B63E82" w:rsidRPr="00B63E82" w:rsidRDefault="00B63E82" w:rsidP="00B63E82">
            <w:pPr>
              <w:widowControl/>
              <w:numPr>
                <w:ilvl w:val="0"/>
                <w:numId w:val="26"/>
              </w:numPr>
              <w:tabs>
                <w:tab w:val="left" w:pos="567"/>
              </w:tabs>
              <w:autoSpaceDE/>
              <w:autoSpaceDN/>
              <w:adjustRightInd w:val="0"/>
              <w:spacing w:after="160" w:line="259" w:lineRule="auto"/>
              <w:ind w:hanging="720"/>
              <w:rPr>
                <w:lang w:val="el-GR"/>
              </w:rPr>
            </w:pPr>
            <w:r w:rsidRPr="00B63E82">
              <w:rPr>
                <w:rFonts w:eastAsia="Calibri"/>
                <w:lang w:val="el-GR"/>
              </w:rPr>
              <w:t xml:space="preserve"> Αφαιρέστε τα βιδωτά καλύμματα σε κάθε άκρο του συνδετήρα. </w:t>
            </w:r>
          </w:p>
          <w:p w14:paraId="478EFEAA" w14:textId="77777777" w:rsidR="00B63E82" w:rsidRPr="00B63E82" w:rsidRDefault="00B63E82" w:rsidP="00B63E82">
            <w:pPr>
              <w:widowControl/>
              <w:adjustRightInd w:val="0"/>
              <w:ind w:left="720"/>
              <w:rPr>
                <w:lang w:val="el-GR"/>
              </w:rPr>
            </w:pPr>
          </w:p>
          <w:p w14:paraId="53CC8D9C" w14:textId="77777777" w:rsidR="00B63E82" w:rsidRPr="00B63E82" w:rsidRDefault="00B63E82" w:rsidP="00B63E82">
            <w:pPr>
              <w:widowControl/>
              <w:adjustRightInd w:val="0"/>
              <w:rPr>
                <w:b/>
                <w:bCs/>
                <w:lang w:val="el-GR"/>
              </w:rPr>
            </w:pPr>
            <w:r w:rsidRPr="009E0146">
              <w:rPr>
                <w:rFonts w:eastAsia="Calibri"/>
                <w:b/>
                <w:noProof/>
                <w:lang w:val="en-IN" w:eastAsia="en-IN"/>
              </w:rPr>
              <w:drawing>
                <wp:inline distT="0" distB="0" distL="0" distR="0" wp14:anchorId="5EBCE890" wp14:editId="1032D181">
                  <wp:extent cx="639445" cy="49974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445" cy="499745"/>
                          </a:xfrm>
                          <a:prstGeom prst="rect">
                            <a:avLst/>
                          </a:prstGeom>
                          <a:noFill/>
                          <a:ln>
                            <a:noFill/>
                          </a:ln>
                        </pic:spPr>
                      </pic:pic>
                    </a:graphicData>
                  </a:graphic>
                </wp:inline>
              </w:drawing>
            </w:r>
            <w:r w:rsidRPr="00B63E82">
              <w:rPr>
                <w:rFonts w:eastAsia="Calibri"/>
                <w:b/>
                <w:lang w:val="el-GR"/>
              </w:rPr>
              <w:t xml:space="preserve">Αποφύγετε να αγγίξετε τα άκρα του συνδετήρα και της σύριγγας, προκειμένου να αποφευχθεί μόλυνση </w:t>
            </w:r>
          </w:p>
          <w:p w14:paraId="696168F2" w14:textId="77777777" w:rsidR="00B63E82" w:rsidRPr="00B63E82" w:rsidRDefault="00B63E82" w:rsidP="00B63E82">
            <w:pPr>
              <w:widowControl/>
              <w:adjustRightInd w:val="0"/>
              <w:rPr>
                <w:lang w:val="el-GR"/>
              </w:rPr>
            </w:pPr>
          </w:p>
          <w:p w14:paraId="5903EC7F" w14:textId="77777777" w:rsidR="00B63E82" w:rsidRPr="00B63E82" w:rsidRDefault="00B63E82" w:rsidP="00B63E82">
            <w:pPr>
              <w:widowControl/>
              <w:numPr>
                <w:ilvl w:val="0"/>
                <w:numId w:val="26"/>
              </w:numPr>
              <w:tabs>
                <w:tab w:val="left" w:pos="567"/>
              </w:tabs>
              <w:autoSpaceDE/>
              <w:autoSpaceDN/>
              <w:adjustRightInd w:val="0"/>
              <w:spacing w:after="160" w:line="259" w:lineRule="auto"/>
              <w:ind w:hanging="720"/>
              <w:rPr>
                <w:lang w:val="el-GR"/>
              </w:rPr>
            </w:pPr>
            <w:r w:rsidRPr="00B63E82">
              <w:rPr>
                <w:rFonts w:eastAsia="Calibri"/>
                <w:lang w:val="el-GR"/>
              </w:rPr>
              <w:t xml:space="preserve"> Βιδώστε το συνδετήρα στην προγεμισμένη σύριγγα. </w:t>
            </w:r>
          </w:p>
          <w:p w14:paraId="0694A326" w14:textId="77777777" w:rsidR="00B63E82" w:rsidRPr="00B63E82" w:rsidRDefault="00B63E82" w:rsidP="00B63E82">
            <w:pPr>
              <w:widowControl/>
              <w:adjustRightInd w:val="0"/>
              <w:rPr>
                <w:sz w:val="24"/>
                <w:szCs w:val="24"/>
                <w:lang w:val="el-GR"/>
              </w:rPr>
            </w:pPr>
          </w:p>
          <w:p w14:paraId="0F43A892" w14:textId="77777777" w:rsidR="00B63E82" w:rsidRPr="00B63E82" w:rsidRDefault="00B63E82" w:rsidP="00B63E82">
            <w:pPr>
              <w:widowControl/>
              <w:numPr>
                <w:ilvl w:val="0"/>
                <w:numId w:val="26"/>
              </w:numPr>
              <w:tabs>
                <w:tab w:val="left" w:pos="567"/>
              </w:tabs>
              <w:autoSpaceDE/>
              <w:autoSpaceDN/>
              <w:adjustRightInd w:val="0"/>
              <w:spacing w:after="160" w:line="259" w:lineRule="auto"/>
              <w:ind w:hanging="720"/>
              <w:rPr>
                <w:lang w:val="el-GR"/>
              </w:rPr>
            </w:pPr>
            <w:r w:rsidRPr="00B63E82">
              <w:rPr>
                <w:rFonts w:eastAsia="Calibri"/>
                <w:lang w:val="el-GR"/>
              </w:rPr>
              <w:t xml:space="preserve">Προσαρτήστε τη διαβαθμισμένη σύριγγα στο άλλο άκρο του συνδετήρα διασφαλίζοντας ότι και οι δύο συνδέσεις εφαρμόζουν σταθερά. </w:t>
            </w:r>
          </w:p>
          <w:p w14:paraId="31A6B29F" w14:textId="77777777" w:rsidR="00B63E82" w:rsidRPr="00B63E82" w:rsidRDefault="00B63E82" w:rsidP="00B63E82">
            <w:pPr>
              <w:widowControl/>
              <w:adjustRightInd w:val="0"/>
              <w:ind w:left="567"/>
              <w:rPr>
                <w:b/>
                <w:bCs/>
                <w:lang w:val="el-GR"/>
              </w:rPr>
            </w:pPr>
            <w:r w:rsidRPr="009E0146">
              <w:rPr>
                <w:rFonts w:eastAsia="Calibri"/>
                <w:b/>
                <w:noProof/>
                <w:lang w:val="en-IN" w:eastAsia="en-IN"/>
              </w:rPr>
              <w:drawing>
                <wp:inline distT="0" distB="0" distL="0" distR="0" wp14:anchorId="089BF8A4" wp14:editId="629E5696">
                  <wp:extent cx="5105400" cy="901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901700"/>
                          </a:xfrm>
                          <a:prstGeom prst="rect">
                            <a:avLst/>
                          </a:prstGeom>
                          <a:noFill/>
                          <a:ln>
                            <a:noFill/>
                          </a:ln>
                        </pic:spPr>
                      </pic:pic>
                    </a:graphicData>
                  </a:graphic>
                </wp:inline>
              </w:drawing>
            </w:r>
          </w:p>
          <w:p w14:paraId="631F3F79" w14:textId="77777777" w:rsidR="00B63E82" w:rsidRPr="00B63E82" w:rsidRDefault="00B63E82" w:rsidP="00B63E82">
            <w:pPr>
              <w:widowControl/>
              <w:adjustRightInd w:val="0"/>
              <w:rPr>
                <w:b/>
                <w:szCs w:val="20"/>
                <w:lang w:val="en-GB"/>
              </w:rPr>
            </w:pPr>
          </w:p>
          <w:p w14:paraId="40D2EA43" w14:textId="77777777" w:rsidR="00B63E82" w:rsidRPr="00B63E82" w:rsidRDefault="00B63E82" w:rsidP="00B63E82">
            <w:pPr>
              <w:widowControl/>
              <w:adjustRightInd w:val="0"/>
              <w:rPr>
                <w:b/>
                <w:bCs/>
                <w:lang w:val="el-GR"/>
              </w:rPr>
            </w:pPr>
            <w:r w:rsidRPr="00B63E82">
              <w:rPr>
                <w:rFonts w:eastAsia="Calibri"/>
                <w:b/>
                <w:lang w:val="el-GR"/>
              </w:rPr>
              <w:t xml:space="preserve">Μεταφορά του διαλύματος ικατιβάντης στη διαβαθμισμένη σύριγγα: </w:t>
            </w:r>
          </w:p>
          <w:p w14:paraId="7671D5FE" w14:textId="77777777" w:rsidR="00B63E82" w:rsidRPr="00B63E82" w:rsidRDefault="00B63E82" w:rsidP="00B63E82">
            <w:pPr>
              <w:widowControl/>
              <w:adjustRightInd w:val="0"/>
              <w:rPr>
                <w:sz w:val="24"/>
                <w:szCs w:val="24"/>
                <w:lang w:val="el-GR"/>
              </w:rPr>
            </w:pPr>
          </w:p>
          <w:p w14:paraId="082B6052" w14:textId="77777777" w:rsidR="00B63E82" w:rsidRPr="00B63E82" w:rsidRDefault="00B63E82" w:rsidP="00B63E82">
            <w:pPr>
              <w:widowControl/>
              <w:numPr>
                <w:ilvl w:val="0"/>
                <w:numId w:val="27"/>
              </w:numPr>
              <w:tabs>
                <w:tab w:val="left" w:pos="567"/>
              </w:tabs>
              <w:autoSpaceDE/>
              <w:autoSpaceDN/>
              <w:adjustRightInd w:val="0"/>
              <w:spacing w:after="160" w:line="259" w:lineRule="auto"/>
              <w:ind w:left="567"/>
              <w:rPr>
                <w:lang w:val="el-GR"/>
              </w:rPr>
            </w:pPr>
            <w:r w:rsidRPr="00B63E82">
              <w:rPr>
                <w:rFonts w:eastAsia="Calibri"/>
                <w:lang w:val="el-GR"/>
              </w:rPr>
              <w:t xml:space="preserve">Για να ξεκινήσετε τη μεταφορά του διαλύματος ικατιβάντης, πιέστε το έμβολο της προγεμισμένης σύριγγας (στο άκρο αριστερά της παρακάτω εικόνας). </w:t>
            </w:r>
          </w:p>
          <w:p w14:paraId="031AE4C3" w14:textId="77777777" w:rsidR="00B63E82" w:rsidRPr="00B63E82" w:rsidRDefault="00B63E82" w:rsidP="00B63E82">
            <w:pPr>
              <w:widowControl/>
              <w:adjustRightInd w:val="0"/>
              <w:rPr>
                <w:b/>
                <w:bCs/>
                <w:lang w:val="el-GR"/>
              </w:rPr>
            </w:pPr>
          </w:p>
          <w:p w14:paraId="39C6BE71" w14:textId="77777777" w:rsidR="00B63E82" w:rsidRPr="00B63E82" w:rsidRDefault="00B63E82" w:rsidP="00B63E82">
            <w:pPr>
              <w:widowControl/>
              <w:adjustRightInd w:val="0"/>
              <w:ind w:left="709"/>
              <w:rPr>
                <w:b/>
                <w:bCs/>
                <w:lang w:val="el-GR"/>
              </w:rPr>
            </w:pPr>
            <w:r w:rsidRPr="009E0146">
              <w:rPr>
                <w:rFonts w:eastAsia="Calibri"/>
                <w:b/>
                <w:noProof/>
                <w:lang w:val="en-IN" w:eastAsia="en-IN"/>
              </w:rPr>
              <w:lastRenderedPageBreak/>
              <w:drawing>
                <wp:inline distT="0" distB="0" distL="0" distR="0" wp14:anchorId="6F6C9C5E" wp14:editId="34B7C739">
                  <wp:extent cx="4944745" cy="110490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5095" t="11444" r="6161"/>
                          <a:stretch>
                            <a:fillRect/>
                          </a:stretch>
                        </pic:blipFill>
                        <pic:spPr bwMode="auto">
                          <a:xfrm>
                            <a:off x="0" y="0"/>
                            <a:ext cx="4944745" cy="1104900"/>
                          </a:xfrm>
                          <a:prstGeom prst="rect">
                            <a:avLst/>
                          </a:prstGeom>
                          <a:noFill/>
                          <a:ln>
                            <a:noFill/>
                          </a:ln>
                        </pic:spPr>
                      </pic:pic>
                    </a:graphicData>
                  </a:graphic>
                </wp:inline>
              </w:drawing>
            </w:r>
          </w:p>
          <w:p w14:paraId="1884D856" w14:textId="77777777" w:rsidR="00B63E82" w:rsidRPr="00B63E82" w:rsidRDefault="00B63E82" w:rsidP="00B63E82">
            <w:pPr>
              <w:widowControl/>
              <w:adjustRightInd w:val="0"/>
              <w:rPr>
                <w:szCs w:val="24"/>
              </w:rPr>
            </w:pPr>
          </w:p>
          <w:p w14:paraId="3B6C1935" w14:textId="77777777" w:rsidR="00B63E82" w:rsidRPr="00B63E82" w:rsidRDefault="00B63E82" w:rsidP="00B63E82">
            <w:pPr>
              <w:widowControl/>
              <w:numPr>
                <w:ilvl w:val="0"/>
                <w:numId w:val="27"/>
              </w:numPr>
              <w:tabs>
                <w:tab w:val="left" w:pos="567"/>
              </w:tabs>
              <w:autoSpaceDE/>
              <w:autoSpaceDN/>
              <w:adjustRightInd w:val="0"/>
              <w:spacing w:after="160" w:line="259" w:lineRule="auto"/>
              <w:ind w:left="567"/>
              <w:rPr>
                <w:lang w:val="el-GR"/>
              </w:rPr>
            </w:pPr>
            <w:r w:rsidRPr="00B63E82">
              <w:rPr>
                <w:rFonts w:eastAsia="Calibri"/>
                <w:lang w:val="el-GR"/>
              </w:rPr>
              <w:t xml:space="preserve">Εάν δεν ξεκινά η μεταφορά του διαλύματος ικατιβάντης στη διαβαθμισμένη σύριγγα, τραβήξτε ελαφρά το έμβολο της διαβαθμισμένης σύριγγας μέχρι να ξεκινήσει η ροή του διαλύματος ικατιβάντης μέσα στη διαβαθμισμένη σύριγγα (βλ. εικόνα παρακάτω). </w:t>
            </w:r>
          </w:p>
          <w:p w14:paraId="3D0FE869" w14:textId="77777777" w:rsidR="00B63E82" w:rsidRPr="00B63E82" w:rsidRDefault="00B63E82" w:rsidP="00B63E82">
            <w:pPr>
              <w:widowControl/>
              <w:adjustRightInd w:val="0"/>
              <w:ind w:left="567"/>
              <w:rPr>
                <w:lang w:val="el-GR"/>
              </w:rPr>
            </w:pPr>
            <w:r w:rsidRPr="009E0146">
              <w:rPr>
                <w:rFonts w:eastAsia="Calibri"/>
                <w:noProof/>
                <w:lang w:val="en-IN" w:eastAsia="en-IN"/>
              </w:rPr>
              <w:drawing>
                <wp:inline distT="0" distB="0" distL="0" distR="0" wp14:anchorId="09629FF7" wp14:editId="279F7A6F">
                  <wp:extent cx="5295900" cy="10966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1096645"/>
                          </a:xfrm>
                          <a:prstGeom prst="rect">
                            <a:avLst/>
                          </a:prstGeom>
                          <a:noFill/>
                          <a:ln>
                            <a:noFill/>
                          </a:ln>
                        </pic:spPr>
                      </pic:pic>
                    </a:graphicData>
                  </a:graphic>
                </wp:inline>
              </w:drawing>
            </w:r>
          </w:p>
          <w:p w14:paraId="2653DC0A" w14:textId="77777777" w:rsidR="00B63E82" w:rsidRPr="00B63E82" w:rsidRDefault="00B63E82" w:rsidP="00B63E82">
            <w:pPr>
              <w:widowControl/>
              <w:adjustRightInd w:val="0"/>
              <w:rPr>
                <w:szCs w:val="24"/>
              </w:rPr>
            </w:pPr>
          </w:p>
          <w:p w14:paraId="7A2D2194" w14:textId="77777777" w:rsidR="00B63E82" w:rsidRPr="00B63E82" w:rsidRDefault="00B63E82" w:rsidP="00B63E82">
            <w:pPr>
              <w:widowControl/>
              <w:numPr>
                <w:ilvl w:val="0"/>
                <w:numId w:val="27"/>
              </w:numPr>
              <w:tabs>
                <w:tab w:val="left" w:pos="567"/>
              </w:tabs>
              <w:autoSpaceDE/>
              <w:autoSpaceDN/>
              <w:adjustRightInd w:val="0"/>
              <w:spacing w:after="160" w:line="259" w:lineRule="auto"/>
              <w:ind w:left="567"/>
              <w:rPr>
                <w:lang w:val="el-GR"/>
              </w:rPr>
            </w:pPr>
            <w:r w:rsidRPr="00B63E82">
              <w:rPr>
                <w:rFonts w:eastAsia="Calibri"/>
                <w:lang w:val="el-GR"/>
              </w:rPr>
              <w:t xml:space="preserve">Συνεχίστε να πιέζετε το έμβολο της προγεμισμένης σύριγγας μέχρι να μεταφερθεί ο απαιτούμενος όγκος ένεσης (δόση) στη διαβαθμισμένη σύριγγα. Ανατρέξτε στον πίνακα 1 για πληροφορίες δοσολογίας. </w:t>
            </w:r>
          </w:p>
          <w:p w14:paraId="306E2294" w14:textId="77777777" w:rsidR="00B63E82" w:rsidRPr="00B63E82" w:rsidRDefault="00B63E82" w:rsidP="00B63E82">
            <w:pPr>
              <w:widowControl/>
              <w:adjustRightInd w:val="0"/>
              <w:rPr>
                <w:b/>
                <w:szCs w:val="20"/>
                <w:lang w:val="en-GB"/>
              </w:rPr>
            </w:pPr>
          </w:p>
        </w:tc>
      </w:tr>
      <w:tr w:rsidR="00B63E82" w:rsidRPr="001A656B" w14:paraId="7848BCB7"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5A49EDB5" w14:textId="77777777" w:rsidR="00B63E82" w:rsidRPr="00B63E82" w:rsidRDefault="00B63E82" w:rsidP="00B63E82">
            <w:pPr>
              <w:widowControl/>
              <w:adjustRightInd w:val="0"/>
              <w:rPr>
                <w:b/>
                <w:bCs/>
                <w:lang w:val="el-GR"/>
              </w:rPr>
            </w:pPr>
            <w:r w:rsidRPr="00B63E82">
              <w:rPr>
                <w:rFonts w:eastAsia="Calibri"/>
                <w:b/>
                <w:lang w:val="el-GR"/>
              </w:rPr>
              <w:lastRenderedPageBreak/>
              <w:t xml:space="preserve">Εάν υπάρχει αέρας στη διαβαθμισμένη σύριγγα: </w:t>
            </w:r>
          </w:p>
          <w:p w14:paraId="6131259F" w14:textId="77777777" w:rsidR="00B63E82" w:rsidRPr="00B63E82" w:rsidRDefault="00B63E82" w:rsidP="00B63E82">
            <w:pPr>
              <w:widowControl/>
              <w:adjustRightInd w:val="0"/>
              <w:rPr>
                <w:lang w:val="el-GR"/>
              </w:rPr>
            </w:pPr>
          </w:p>
          <w:p w14:paraId="357D420B"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Στρέψτε τις συνδεδεμένες σύριγγες έτσι ώστε η προγεμισμένη σύριγγα να είναι από πάνω (βλ. εικόνα παρακάτω). </w:t>
            </w:r>
          </w:p>
          <w:p w14:paraId="215B6E73" w14:textId="77777777" w:rsidR="00B63E82" w:rsidRPr="00B63E82" w:rsidRDefault="00B63E82" w:rsidP="00B63E82">
            <w:pPr>
              <w:widowControl/>
              <w:adjustRightInd w:val="0"/>
              <w:rPr>
                <w:lang w:val="el-GR"/>
              </w:rPr>
            </w:pPr>
          </w:p>
          <w:p w14:paraId="4BA8EC12"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2C28B48A" wp14:editId="30A2DF29">
                  <wp:extent cx="1244600" cy="37547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4600" cy="3754755"/>
                          </a:xfrm>
                          <a:prstGeom prst="rect">
                            <a:avLst/>
                          </a:prstGeom>
                          <a:noFill/>
                          <a:ln>
                            <a:noFill/>
                          </a:ln>
                        </pic:spPr>
                      </pic:pic>
                    </a:graphicData>
                  </a:graphic>
                </wp:inline>
              </w:drawing>
            </w:r>
          </w:p>
          <w:p w14:paraId="2A755485" w14:textId="77777777" w:rsidR="00B63E82" w:rsidRPr="00B63E82" w:rsidRDefault="00B63E82" w:rsidP="00B63E82">
            <w:pPr>
              <w:widowControl/>
              <w:adjustRightInd w:val="0"/>
              <w:jc w:val="center"/>
            </w:pPr>
          </w:p>
          <w:p w14:paraId="72382DF5"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Πιέστε το έμβολο της διαβαθμισμένης σύριγγας έτσι ώστε ο αέρας να μεταφερθεί πίσω στην προγεμισμένη σύριγγα (αυτό το βήμα μπορεί να χρειαστεί να επαναληφθεί μερικές φορές). </w:t>
            </w:r>
          </w:p>
          <w:p w14:paraId="70480052" w14:textId="77777777" w:rsidR="00B63E82" w:rsidRPr="00B63E82" w:rsidRDefault="00B63E82" w:rsidP="00B63E82">
            <w:pPr>
              <w:widowControl/>
              <w:adjustRightInd w:val="0"/>
              <w:rPr>
                <w:lang w:val="el-GR"/>
              </w:rPr>
            </w:pPr>
          </w:p>
          <w:p w14:paraId="15412E6C"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Αποσύρετε τον απαιτούμενο όγκο διαλύματος ικατιβάντης. </w:t>
            </w:r>
          </w:p>
          <w:p w14:paraId="009E969E" w14:textId="77777777" w:rsidR="00B63E82" w:rsidRPr="00B63E82" w:rsidRDefault="00B63E82" w:rsidP="00B63E82">
            <w:pPr>
              <w:widowControl/>
              <w:tabs>
                <w:tab w:val="left" w:pos="567"/>
              </w:tabs>
              <w:autoSpaceDE/>
              <w:autoSpaceDN/>
              <w:spacing w:line="260" w:lineRule="exact"/>
              <w:ind w:left="720"/>
              <w:rPr>
                <w:lang w:val="el-GR"/>
              </w:rPr>
            </w:pPr>
          </w:p>
          <w:p w14:paraId="5F04D369" w14:textId="77777777" w:rsidR="00B63E82" w:rsidRPr="00B63E82" w:rsidRDefault="00B63E82" w:rsidP="00B63E82">
            <w:pPr>
              <w:widowControl/>
              <w:numPr>
                <w:ilvl w:val="0"/>
                <w:numId w:val="27"/>
              </w:numPr>
              <w:tabs>
                <w:tab w:val="left" w:pos="567"/>
              </w:tabs>
              <w:autoSpaceDE/>
              <w:autoSpaceDN/>
              <w:adjustRightInd w:val="0"/>
              <w:spacing w:after="160" w:line="259" w:lineRule="auto"/>
              <w:ind w:left="567"/>
              <w:rPr>
                <w:lang w:val="el-GR"/>
              </w:rPr>
            </w:pPr>
            <w:r w:rsidRPr="00B63E82">
              <w:rPr>
                <w:rFonts w:eastAsia="Calibri"/>
                <w:lang w:val="el-GR"/>
              </w:rPr>
              <w:t xml:space="preserve">Αφαιρέστε την προγεμισμένη σύριγγα και το συνδετήρα από τη διαβαθμισμένη σύριγγα. </w:t>
            </w:r>
          </w:p>
          <w:p w14:paraId="572F3CD5" w14:textId="77777777" w:rsidR="00B63E82" w:rsidRPr="00B63E82" w:rsidRDefault="00B63E82" w:rsidP="00B63E82">
            <w:pPr>
              <w:widowControl/>
              <w:adjustRightInd w:val="0"/>
              <w:rPr>
                <w:lang w:val="el-GR"/>
              </w:rPr>
            </w:pPr>
          </w:p>
          <w:p w14:paraId="4A3DACF1" w14:textId="77777777" w:rsidR="00B63E82" w:rsidRPr="00B63E82" w:rsidRDefault="00B63E82" w:rsidP="00B63E82">
            <w:pPr>
              <w:widowControl/>
              <w:numPr>
                <w:ilvl w:val="0"/>
                <w:numId w:val="27"/>
              </w:numPr>
              <w:tabs>
                <w:tab w:val="left" w:pos="567"/>
              </w:tabs>
              <w:autoSpaceDE/>
              <w:autoSpaceDN/>
              <w:adjustRightInd w:val="0"/>
              <w:spacing w:after="160" w:line="259" w:lineRule="auto"/>
              <w:ind w:left="567"/>
              <w:rPr>
                <w:lang w:val="el-GR"/>
              </w:rPr>
            </w:pPr>
            <w:r w:rsidRPr="00B63E82">
              <w:rPr>
                <w:rFonts w:eastAsia="Calibri"/>
                <w:lang w:val="el-GR"/>
              </w:rPr>
              <w:t xml:space="preserve">Απορρίψτε την προγεμισμένη σύριγγα και το συνδετήρα μέσα σε περιέκτη για αιχμηρά αντικείμενα. </w:t>
            </w:r>
          </w:p>
          <w:p w14:paraId="3B20732A" w14:textId="77777777" w:rsidR="00B63E82" w:rsidRPr="00B63E82" w:rsidRDefault="00B63E82" w:rsidP="00B63E82">
            <w:pPr>
              <w:widowControl/>
              <w:adjustRightInd w:val="0"/>
              <w:rPr>
                <w:lang w:val="el-GR"/>
              </w:rPr>
            </w:pPr>
          </w:p>
          <w:p w14:paraId="66EEF563" w14:textId="77777777" w:rsidR="00B63E82" w:rsidRPr="00B63E82" w:rsidRDefault="00B63E82" w:rsidP="00B63E82">
            <w:pPr>
              <w:widowControl/>
              <w:adjustRightInd w:val="0"/>
              <w:jc w:val="center"/>
              <w:rPr>
                <w:b/>
                <w:bCs/>
                <w:lang w:val="el-GR"/>
              </w:rPr>
            </w:pPr>
          </w:p>
        </w:tc>
      </w:tr>
      <w:tr w:rsidR="00B63E82" w:rsidRPr="001A656B" w14:paraId="6FBBB670"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197CABF3" w14:textId="77777777" w:rsidR="00B63E82" w:rsidRPr="00B63E82" w:rsidRDefault="00B63E82" w:rsidP="00B63E82">
            <w:pPr>
              <w:widowControl/>
              <w:adjustRightInd w:val="0"/>
              <w:jc w:val="center"/>
              <w:rPr>
                <w:b/>
                <w:bCs/>
                <w:lang w:val="el-GR"/>
              </w:rPr>
            </w:pPr>
            <w:r w:rsidRPr="00B63E82">
              <w:rPr>
                <w:rFonts w:eastAsia="Calibri"/>
                <w:b/>
                <w:lang w:val="el-GR"/>
              </w:rPr>
              <w:lastRenderedPageBreak/>
              <w:t>2β) Προετοιμασία της σύριγγας και της βελόνας για ένεση:</w:t>
            </w:r>
          </w:p>
          <w:p w14:paraId="5EDD394E" w14:textId="77777777" w:rsidR="00B63E82" w:rsidRPr="00B63E82" w:rsidRDefault="00B63E82" w:rsidP="00B63E82">
            <w:pPr>
              <w:widowControl/>
              <w:adjustRightInd w:val="0"/>
              <w:jc w:val="center"/>
              <w:rPr>
                <w:lang w:val="el-GR"/>
              </w:rPr>
            </w:pPr>
            <w:r w:rsidRPr="00B63E82">
              <w:rPr>
                <w:rFonts w:eastAsia="Calibri"/>
                <w:b/>
                <w:lang w:val="el-GR"/>
              </w:rPr>
              <w:t>Όλοι οι ασθενείς (ενήλικες, έφηβοι και παιδιά)</w:t>
            </w:r>
          </w:p>
          <w:p w14:paraId="67EC4FBB" w14:textId="77777777" w:rsidR="00B63E82" w:rsidRPr="00B63E82" w:rsidRDefault="00B63E82" w:rsidP="00B63E82">
            <w:pPr>
              <w:widowControl/>
              <w:adjustRightInd w:val="0"/>
              <w:rPr>
                <w:b/>
                <w:bCs/>
                <w:lang w:val="el-GR"/>
              </w:rPr>
            </w:pPr>
          </w:p>
        </w:tc>
      </w:tr>
      <w:tr w:rsidR="00B63E82" w:rsidRPr="001A656B" w14:paraId="4B21E9F7"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0F52CA0C"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7357F73E" wp14:editId="10B4ED14">
                  <wp:extent cx="1689100" cy="1562100"/>
                  <wp:effectExtent l="19050" t="19050" r="2540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9100" cy="1562100"/>
                          </a:xfrm>
                          <a:prstGeom prst="rect">
                            <a:avLst/>
                          </a:prstGeom>
                          <a:noFill/>
                          <a:ln w="6350" cmpd="sng">
                            <a:solidFill>
                              <a:srgbClr val="000000"/>
                            </a:solidFill>
                            <a:miter lim="800000"/>
                            <a:headEnd/>
                            <a:tailEnd/>
                          </a:ln>
                          <a:effectLst/>
                        </pic:spPr>
                      </pic:pic>
                    </a:graphicData>
                  </a:graphic>
                </wp:inline>
              </w:drawing>
            </w:r>
          </w:p>
          <w:p w14:paraId="761DDC70" w14:textId="77777777" w:rsidR="00B63E82" w:rsidRPr="00B63E82" w:rsidRDefault="00B63E82" w:rsidP="00B63E82">
            <w:pPr>
              <w:widowControl/>
              <w:adjustRightInd w:val="0"/>
              <w:jc w:val="center"/>
              <w:rPr>
                <w:b/>
                <w:bCs/>
                <w:lang w:val="en-GB"/>
              </w:rPr>
            </w:pPr>
          </w:p>
          <w:p w14:paraId="729EA9B9" w14:textId="77777777" w:rsidR="00B63E82" w:rsidRPr="00B63E82" w:rsidRDefault="00B63E82" w:rsidP="00B63E82">
            <w:pPr>
              <w:widowControl/>
              <w:adjustRightInd w:val="0"/>
              <w:jc w:val="center"/>
            </w:pPr>
          </w:p>
          <w:p w14:paraId="4BE213EB"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Αφαιρέστε το πώμα της βελόνας από την κυψέλη. </w:t>
            </w:r>
          </w:p>
          <w:p w14:paraId="3B2305FF" w14:textId="77777777" w:rsidR="00B63E82" w:rsidRPr="00B63E82" w:rsidRDefault="00B63E82" w:rsidP="00B63E82">
            <w:pPr>
              <w:widowControl/>
              <w:adjustRightInd w:val="0"/>
              <w:rPr>
                <w:lang w:val="el-GR"/>
              </w:rPr>
            </w:pPr>
          </w:p>
          <w:p w14:paraId="49A9E97E"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Αφαιρέστε το κάλυμμα από το πώμα της βελόνας (η βελόνα θα πρέπει να παραμένει στο πώμα της βελόνας). </w:t>
            </w:r>
          </w:p>
          <w:p w14:paraId="166F6928" w14:textId="77777777" w:rsidR="00B63E82" w:rsidRPr="00B63E82" w:rsidRDefault="00B63E82" w:rsidP="00B63E82">
            <w:pPr>
              <w:widowControl/>
              <w:adjustRightInd w:val="0"/>
              <w:jc w:val="center"/>
              <w:rPr>
                <w:b/>
                <w:bCs/>
                <w:lang w:val="el-GR"/>
              </w:rPr>
            </w:pPr>
          </w:p>
        </w:tc>
      </w:tr>
      <w:tr w:rsidR="00B63E82" w:rsidRPr="00035DC2" w14:paraId="3C4FEAE5"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6F1978AD"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07F7CCF2" wp14:editId="487E07A0">
                  <wp:extent cx="1807845" cy="1316355"/>
                  <wp:effectExtent l="19050" t="19050" r="20955" b="171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7845" cy="1316355"/>
                          </a:xfrm>
                          <a:prstGeom prst="rect">
                            <a:avLst/>
                          </a:prstGeom>
                          <a:noFill/>
                          <a:ln w="6350" cmpd="sng">
                            <a:solidFill>
                              <a:srgbClr val="000000"/>
                            </a:solidFill>
                            <a:miter lim="800000"/>
                            <a:headEnd/>
                            <a:tailEnd/>
                          </a:ln>
                          <a:effectLst/>
                        </pic:spPr>
                      </pic:pic>
                    </a:graphicData>
                  </a:graphic>
                </wp:inline>
              </w:drawing>
            </w:r>
          </w:p>
          <w:p w14:paraId="3F377DC8" w14:textId="77777777" w:rsidR="00B63E82" w:rsidRPr="00B63E82" w:rsidRDefault="00B63E82" w:rsidP="00B63E82">
            <w:pPr>
              <w:widowControl/>
              <w:adjustRightInd w:val="0"/>
              <w:jc w:val="center"/>
              <w:rPr>
                <w:b/>
                <w:bCs/>
                <w:lang w:val="en-GB"/>
              </w:rPr>
            </w:pPr>
          </w:p>
          <w:p w14:paraId="4EE14217" w14:textId="77777777" w:rsidR="00B63E82" w:rsidRPr="00B63E82" w:rsidRDefault="00B63E82" w:rsidP="00B63E82">
            <w:pPr>
              <w:widowControl/>
              <w:adjustRightInd w:val="0"/>
              <w:ind w:left="720"/>
            </w:pPr>
          </w:p>
          <w:p w14:paraId="32B13D6E"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Πιάστε σταθερά τη σύριγγα. Προσαρμόστε προσεκτικά τη βελόνα στη σύριγγα που περιέχει το άχρωμο διάλυμα. </w:t>
            </w:r>
          </w:p>
          <w:p w14:paraId="548E6CF7" w14:textId="77777777" w:rsidR="00B63E82" w:rsidRPr="00B63E82" w:rsidRDefault="00B63E82" w:rsidP="00B63E82">
            <w:pPr>
              <w:widowControl/>
              <w:adjustRightInd w:val="0"/>
              <w:ind w:left="720"/>
              <w:rPr>
                <w:lang w:val="el-GR"/>
              </w:rPr>
            </w:pPr>
          </w:p>
          <w:p w14:paraId="76F72EEC"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Βιδώστε τη σύριγγα πάνω στη βελόνα ενόσω αυτή εξακολουθεί να είναι προσαρτημένη στο πώμα της βελόνας. </w:t>
            </w:r>
          </w:p>
          <w:p w14:paraId="03D002DB" w14:textId="77777777" w:rsidR="00B63E82" w:rsidRPr="00B63E82" w:rsidRDefault="00B63E82" w:rsidP="00B63E82">
            <w:pPr>
              <w:widowControl/>
              <w:adjustRightInd w:val="0"/>
              <w:ind w:left="720"/>
              <w:rPr>
                <w:lang w:val="el-GR"/>
              </w:rPr>
            </w:pPr>
          </w:p>
          <w:p w14:paraId="5E0A4D6B"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Αφαιρέστε τη βελόνα από το πώμα της βελόνας τραβώντας το σώμα της βελόνας. Μην έλκετε προς τα πάνω το έμβολο. </w:t>
            </w:r>
          </w:p>
          <w:p w14:paraId="4C48F51C" w14:textId="77777777" w:rsidR="00B63E82" w:rsidRPr="00B63E82" w:rsidRDefault="00B63E82" w:rsidP="00B63E82">
            <w:pPr>
              <w:widowControl/>
              <w:adjustRightInd w:val="0"/>
              <w:ind w:left="720"/>
            </w:pPr>
          </w:p>
          <w:p w14:paraId="25F01AF3"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Η σύριγγα είναι πλέον έτοιμη για την πραγματοποίηση ένεσης. </w:t>
            </w:r>
          </w:p>
          <w:p w14:paraId="0746A5B6" w14:textId="77777777" w:rsidR="00B63E82" w:rsidRPr="00B63E82" w:rsidRDefault="00B63E82" w:rsidP="00B63E82">
            <w:pPr>
              <w:widowControl/>
              <w:adjustRightInd w:val="0"/>
              <w:rPr>
                <w:b/>
                <w:bCs/>
                <w:lang w:val="el-GR"/>
              </w:rPr>
            </w:pPr>
          </w:p>
        </w:tc>
      </w:tr>
      <w:tr w:rsidR="00B63E82" w:rsidRPr="00B63E82" w14:paraId="7B7CD160"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60F31A5F" w14:textId="77777777" w:rsidR="00B63E82" w:rsidRPr="00B63E82" w:rsidRDefault="00B63E82" w:rsidP="00B63E82">
            <w:pPr>
              <w:widowControl/>
              <w:adjustRightInd w:val="0"/>
              <w:jc w:val="center"/>
              <w:rPr>
                <w:lang w:val="el-GR"/>
              </w:rPr>
            </w:pPr>
            <w:r w:rsidRPr="00B63E82">
              <w:rPr>
                <w:rFonts w:eastAsia="Calibri"/>
                <w:b/>
                <w:lang w:val="el-GR"/>
              </w:rPr>
              <w:lastRenderedPageBreak/>
              <w:t xml:space="preserve">3) Προετοιμασία του σημείου της ένεσης </w:t>
            </w:r>
          </w:p>
          <w:p w14:paraId="69479DC7" w14:textId="77777777" w:rsidR="00B63E82" w:rsidRPr="00B63E82" w:rsidRDefault="00B63E82" w:rsidP="00B63E82">
            <w:pPr>
              <w:widowControl/>
              <w:adjustRightInd w:val="0"/>
              <w:jc w:val="center"/>
              <w:rPr>
                <w:b/>
                <w:bCs/>
                <w:lang w:val="en-GB"/>
              </w:rPr>
            </w:pPr>
          </w:p>
        </w:tc>
      </w:tr>
      <w:tr w:rsidR="00B63E82" w:rsidRPr="00035DC2" w14:paraId="12016C0F"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44"/>
        </w:trPr>
        <w:tc>
          <w:tcPr>
            <w:tcW w:w="9611" w:type="dxa"/>
            <w:gridSpan w:val="2"/>
          </w:tcPr>
          <w:p w14:paraId="7E795A44" w14:textId="77777777" w:rsidR="00B63E82" w:rsidRPr="00B63E82" w:rsidRDefault="00B63E82" w:rsidP="00B63E82">
            <w:pPr>
              <w:widowControl/>
              <w:adjustRightInd w:val="0"/>
              <w:jc w:val="center"/>
              <w:rPr>
                <w:b/>
                <w:bCs/>
              </w:rPr>
            </w:pPr>
          </w:p>
          <w:p w14:paraId="1088CF6D"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25F7694E" wp14:editId="1F8FA98F">
                  <wp:extent cx="1871345" cy="1617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1345" cy="1617345"/>
                          </a:xfrm>
                          <a:prstGeom prst="rect">
                            <a:avLst/>
                          </a:prstGeom>
                          <a:noFill/>
                          <a:ln>
                            <a:noFill/>
                          </a:ln>
                        </pic:spPr>
                      </pic:pic>
                    </a:graphicData>
                  </a:graphic>
                </wp:inline>
              </w:drawing>
            </w:r>
          </w:p>
          <w:p w14:paraId="6B8A51A7" w14:textId="77777777" w:rsidR="00B63E82" w:rsidRPr="00B63E82" w:rsidRDefault="00B63E82" w:rsidP="00B63E82">
            <w:pPr>
              <w:widowControl/>
              <w:adjustRightInd w:val="0"/>
            </w:pPr>
          </w:p>
          <w:p w14:paraId="346B5154"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Επιλέξτε το σημείο της ένεσης. Το σημείο της ένεσης θα πρέπει να είναι μια δερματοπτυχή στο πλαϊνό μέρος της κοιλιάς σας περίπου 5-10 cm (2-4 ίντσες) κάτω από τον ομφαλό σας. Το σημείο αυτό θα πρέπει να είναι τουλάχιστον 5 cm (2 ίντσες) μακριά από τυχόν ουλές. Μην επιλέξετε σημείο που είναι μωλωπισμένο, διογκωμένο, ή επώδυνο. </w:t>
            </w:r>
          </w:p>
          <w:p w14:paraId="141BDF75" w14:textId="77777777" w:rsidR="00B63E82" w:rsidRPr="00B63E82" w:rsidRDefault="00B63E82" w:rsidP="00B63E82">
            <w:pPr>
              <w:widowControl/>
              <w:adjustRightInd w:val="0"/>
              <w:ind w:left="720"/>
            </w:pPr>
          </w:p>
          <w:p w14:paraId="0C583A1D" w14:textId="77777777" w:rsidR="00B63E82" w:rsidRPr="00B63E82" w:rsidRDefault="00B63E82" w:rsidP="00B63E82">
            <w:pPr>
              <w:widowControl/>
              <w:numPr>
                <w:ilvl w:val="0"/>
                <w:numId w:val="24"/>
              </w:numPr>
              <w:tabs>
                <w:tab w:val="left" w:pos="567"/>
              </w:tabs>
              <w:autoSpaceDE/>
              <w:autoSpaceDN/>
              <w:adjustRightInd w:val="0"/>
              <w:spacing w:after="160" w:line="259" w:lineRule="auto"/>
              <w:ind w:hanging="720"/>
              <w:rPr>
                <w:lang w:val="el-GR"/>
              </w:rPr>
            </w:pPr>
            <w:r w:rsidRPr="00B63E82">
              <w:rPr>
                <w:rFonts w:eastAsia="Calibri"/>
                <w:lang w:val="el-GR"/>
              </w:rPr>
              <w:t xml:space="preserve">Καθαρίστε το σημείο της ένεσης τρίβοντας με επίθεμα αλκοόλης και αφήνοντας να στεγνώσει. </w:t>
            </w:r>
          </w:p>
          <w:p w14:paraId="2FBA1D43" w14:textId="77777777" w:rsidR="00B63E82" w:rsidRPr="00B63E82" w:rsidRDefault="00B63E82" w:rsidP="00B63E82">
            <w:pPr>
              <w:widowControl/>
              <w:adjustRightInd w:val="0"/>
              <w:rPr>
                <w:b/>
                <w:bCs/>
                <w:lang w:val="el-GR"/>
              </w:rPr>
            </w:pPr>
          </w:p>
        </w:tc>
      </w:tr>
      <w:tr w:rsidR="00B63E82" w:rsidRPr="00B63E82" w14:paraId="40F19A75"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6"/>
        </w:trPr>
        <w:tc>
          <w:tcPr>
            <w:tcW w:w="9611" w:type="dxa"/>
            <w:gridSpan w:val="2"/>
          </w:tcPr>
          <w:p w14:paraId="5B9B3152" w14:textId="77777777" w:rsidR="00B63E82" w:rsidRPr="00B63E82" w:rsidRDefault="00B63E82" w:rsidP="00B63E82">
            <w:pPr>
              <w:keepNext/>
              <w:widowControl/>
              <w:adjustRightInd w:val="0"/>
              <w:jc w:val="center"/>
              <w:rPr>
                <w:lang w:val="el-GR"/>
              </w:rPr>
            </w:pPr>
            <w:r w:rsidRPr="00B63E82">
              <w:rPr>
                <w:rFonts w:eastAsia="Calibri"/>
                <w:b/>
                <w:lang w:val="el-GR"/>
              </w:rPr>
              <w:t>4) Ένεση του διαλύματος</w:t>
            </w:r>
          </w:p>
          <w:p w14:paraId="6BC007A1" w14:textId="77777777" w:rsidR="00B63E82" w:rsidRPr="00B63E82" w:rsidRDefault="00B63E82" w:rsidP="00B63E82">
            <w:pPr>
              <w:widowControl/>
              <w:adjustRightInd w:val="0"/>
              <w:rPr>
                <w:b/>
                <w:bCs/>
              </w:rPr>
            </w:pPr>
          </w:p>
        </w:tc>
      </w:tr>
      <w:tr w:rsidR="00B63E82" w:rsidRPr="001A656B" w14:paraId="5C8AAF8A"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57"/>
        </w:trPr>
        <w:tc>
          <w:tcPr>
            <w:tcW w:w="9611" w:type="dxa"/>
            <w:gridSpan w:val="2"/>
          </w:tcPr>
          <w:p w14:paraId="0FBF54CC"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65688CB8" wp14:editId="76EB4A67">
                  <wp:extent cx="1871345" cy="1680845"/>
                  <wp:effectExtent l="19050" t="19050" r="14605"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1345" cy="1680845"/>
                          </a:xfrm>
                          <a:prstGeom prst="rect">
                            <a:avLst/>
                          </a:prstGeom>
                          <a:noFill/>
                          <a:ln w="6350" cmpd="sng">
                            <a:solidFill>
                              <a:srgbClr val="000000"/>
                            </a:solidFill>
                            <a:miter lim="800000"/>
                            <a:headEnd/>
                            <a:tailEnd/>
                          </a:ln>
                          <a:effectLst/>
                        </pic:spPr>
                      </pic:pic>
                    </a:graphicData>
                  </a:graphic>
                </wp:inline>
              </w:drawing>
            </w:r>
          </w:p>
          <w:p w14:paraId="3A24C4DE" w14:textId="77777777" w:rsidR="00B63E82" w:rsidRPr="00B63E82" w:rsidRDefault="00B63E82" w:rsidP="00B63E82">
            <w:pPr>
              <w:widowControl/>
              <w:adjustRightInd w:val="0"/>
              <w:ind w:left="567"/>
            </w:pPr>
          </w:p>
          <w:p w14:paraId="2FA13950"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Κρατήστε τη σύριγγα ανάμεσα σε δύο δάχτυλα του ενός χεριού, με τον αντίχειρα στο κάτω άκρο του εμβόλου. </w:t>
            </w:r>
          </w:p>
          <w:p w14:paraId="57208289" w14:textId="77777777" w:rsidR="00B63E82" w:rsidRPr="00B63E82" w:rsidRDefault="00B63E82" w:rsidP="00B63E82">
            <w:pPr>
              <w:widowControl/>
              <w:adjustRightInd w:val="0"/>
              <w:ind w:left="567"/>
              <w:rPr>
                <w:lang w:val="el-GR"/>
              </w:rPr>
            </w:pPr>
          </w:p>
          <w:p w14:paraId="153C9EC2"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Βεβαιωθείτε ότι δεν υπάρχει φυσαλίδα αέρα μέσα στη σύριγγα πιέζοντας το έμβολο μέχρι να εμφανιστεί η πρώτη σταγόνα στο άκρο της βελόνας. </w:t>
            </w:r>
          </w:p>
          <w:p w14:paraId="51A33BE9" w14:textId="77777777" w:rsidR="00B63E82" w:rsidRPr="00B63E82" w:rsidRDefault="00B63E82" w:rsidP="00B63E82">
            <w:pPr>
              <w:widowControl/>
              <w:adjustRightInd w:val="0"/>
              <w:rPr>
                <w:b/>
                <w:bCs/>
                <w:lang w:val="el-GR"/>
              </w:rPr>
            </w:pPr>
          </w:p>
          <w:p w14:paraId="7E3E45C3"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3B925046" wp14:editId="771E54D5">
                  <wp:extent cx="2040255" cy="1659255"/>
                  <wp:effectExtent l="19050" t="1905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0255" cy="1659255"/>
                          </a:xfrm>
                          <a:prstGeom prst="rect">
                            <a:avLst/>
                          </a:prstGeom>
                          <a:noFill/>
                          <a:ln w="6350" cmpd="sng">
                            <a:solidFill>
                              <a:srgbClr val="000000"/>
                            </a:solidFill>
                            <a:miter lim="800000"/>
                            <a:headEnd/>
                            <a:tailEnd/>
                          </a:ln>
                          <a:effectLst/>
                        </pic:spPr>
                      </pic:pic>
                    </a:graphicData>
                  </a:graphic>
                </wp:inline>
              </w:drawing>
            </w:r>
          </w:p>
          <w:p w14:paraId="36074E2A" w14:textId="77777777" w:rsidR="00B63E82" w:rsidRPr="00B63E82" w:rsidRDefault="00B63E82" w:rsidP="00B63E82">
            <w:pPr>
              <w:widowControl/>
              <w:adjustRightInd w:val="0"/>
            </w:pPr>
          </w:p>
          <w:p w14:paraId="514E72B4"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lastRenderedPageBreak/>
              <w:t xml:space="preserve">Κρατήστε τη σύριγγα υπό γωνία μεταξύ 45-90 μοιρών στο δέρμα με τη βελόνα στραμμένη προς το δέρμα. </w:t>
            </w:r>
          </w:p>
          <w:p w14:paraId="49934E3D" w14:textId="77777777" w:rsidR="00B63E82" w:rsidRPr="00B63E82" w:rsidRDefault="00B63E82" w:rsidP="00B63E82">
            <w:pPr>
              <w:widowControl/>
              <w:adjustRightInd w:val="0"/>
              <w:ind w:left="567"/>
              <w:rPr>
                <w:lang w:val="el-GR"/>
              </w:rPr>
            </w:pPr>
          </w:p>
          <w:p w14:paraId="332D54C0"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Κρατώντας τη σύριγγα με το ένα χέρι, χρησιμοποιήστε το άλλο σας χέρι για να κρατήσετε απαλά μια δερματοπτυχή μεταξύ του αντίχειρα και των άλλων δακτύλων σας στο σημείο της ένεσης που έχει προηγουμένως απολυμανθεί. </w:t>
            </w:r>
          </w:p>
          <w:p w14:paraId="6D191460" w14:textId="77777777" w:rsidR="00B63E82" w:rsidRPr="00B63E82" w:rsidRDefault="00B63E82" w:rsidP="00B63E82">
            <w:pPr>
              <w:widowControl/>
              <w:adjustRightInd w:val="0"/>
              <w:ind w:left="567"/>
              <w:rPr>
                <w:lang w:val="el-GR"/>
              </w:rPr>
            </w:pPr>
          </w:p>
          <w:p w14:paraId="762FA3C7"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Κρατώντας τη δερματοπτυχή, φέρτε τη σύριγγα στο δέρμα και εισαγάγετε γρήγορα τη βελόνα μέσα στη δερματοπτυχή. </w:t>
            </w:r>
          </w:p>
          <w:p w14:paraId="1CAB01B5" w14:textId="77777777" w:rsidR="00B63E82" w:rsidRPr="00B63E82" w:rsidRDefault="00B63E82" w:rsidP="00B63E82">
            <w:pPr>
              <w:widowControl/>
              <w:adjustRightInd w:val="0"/>
              <w:ind w:left="567"/>
              <w:rPr>
                <w:lang w:val="el-GR"/>
              </w:rPr>
            </w:pPr>
          </w:p>
          <w:p w14:paraId="676D2C55"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Πιέστε αργά το έμβολο της σύριγγας, κρατώντας σταθερό το χέρι σας μέχρι ότου όλη η ποσότητα του υγρού εγχυθεί μέσα στο δέρμα και δεν παραμένει καθόλου υγρό μέσα στη σύριγγα. </w:t>
            </w:r>
          </w:p>
          <w:p w14:paraId="624A9FD4" w14:textId="77777777" w:rsidR="00B63E82" w:rsidRPr="00B63E82" w:rsidRDefault="00B63E82" w:rsidP="00B63E82">
            <w:pPr>
              <w:widowControl/>
              <w:adjustRightInd w:val="0"/>
              <w:ind w:left="567"/>
              <w:rPr>
                <w:lang w:val="el-GR"/>
              </w:rPr>
            </w:pPr>
          </w:p>
          <w:p w14:paraId="63E277E2"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Πιέστε αργά το έμβολο έτσι ώστε η όλη διαδικασία να διαρκέσει περίπου 30 δευτερόλεπτα. </w:t>
            </w:r>
          </w:p>
          <w:p w14:paraId="021DFA36" w14:textId="77777777" w:rsidR="00B63E82" w:rsidRPr="00B63E82" w:rsidRDefault="00B63E82" w:rsidP="00B63E82">
            <w:pPr>
              <w:widowControl/>
              <w:adjustRightInd w:val="0"/>
              <w:ind w:left="567"/>
              <w:rPr>
                <w:lang w:val="el-GR"/>
              </w:rPr>
            </w:pPr>
          </w:p>
          <w:p w14:paraId="5314ACAD"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Αφήστε τη δερματοπτυχή και βγάλτε απαλά τη βελόνα από το δέρμα σας. </w:t>
            </w:r>
          </w:p>
          <w:p w14:paraId="5B31587E" w14:textId="77777777" w:rsidR="00B63E82" w:rsidRPr="00B63E82" w:rsidRDefault="00B63E82" w:rsidP="00B63E82">
            <w:pPr>
              <w:widowControl/>
              <w:tabs>
                <w:tab w:val="left" w:pos="567"/>
              </w:tabs>
              <w:autoSpaceDE/>
              <w:autoSpaceDN/>
              <w:spacing w:line="260" w:lineRule="exact"/>
              <w:rPr>
                <w:lang w:val="el-GR"/>
              </w:rPr>
            </w:pPr>
          </w:p>
          <w:p w14:paraId="0F1CBCFB" w14:textId="77777777" w:rsidR="00B63E82" w:rsidRPr="00B63E82" w:rsidRDefault="00B63E82" w:rsidP="00B63E82">
            <w:pPr>
              <w:widowControl/>
              <w:adjustRightInd w:val="0"/>
              <w:rPr>
                <w:lang w:val="el-GR"/>
              </w:rPr>
            </w:pPr>
          </w:p>
        </w:tc>
      </w:tr>
      <w:tr w:rsidR="00B63E82" w:rsidRPr="00B63E82" w14:paraId="39B04600"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4F7D307A" w14:textId="77777777" w:rsidR="00B63E82" w:rsidRPr="00B63E82" w:rsidRDefault="00B63E82" w:rsidP="00B63E82">
            <w:pPr>
              <w:widowControl/>
              <w:adjustRightInd w:val="0"/>
              <w:jc w:val="center"/>
              <w:rPr>
                <w:lang w:val="el-GR"/>
              </w:rPr>
            </w:pPr>
            <w:r w:rsidRPr="00B63E82">
              <w:rPr>
                <w:rFonts w:eastAsia="Calibri"/>
                <w:b/>
                <w:lang w:val="el-GR"/>
              </w:rPr>
              <w:lastRenderedPageBreak/>
              <w:t xml:space="preserve">5) Απόρριψη του κιτ ένεσης </w:t>
            </w:r>
          </w:p>
          <w:p w14:paraId="10B98F04" w14:textId="77777777" w:rsidR="00B63E82" w:rsidRPr="00B63E82" w:rsidRDefault="00B63E82" w:rsidP="00B63E82">
            <w:pPr>
              <w:widowControl/>
              <w:adjustRightInd w:val="0"/>
              <w:jc w:val="center"/>
              <w:rPr>
                <w:b/>
                <w:bCs/>
              </w:rPr>
            </w:pPr>
          </w:p>
        </w:tc>
      </w:tr>
      <w:tr w:rsidR="00B63E82" w:rsidRPr="00035DC2" w14:paraId="4077DCE4" w14:textId="77777777" w:rsidTr="009E0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11" w:type="dxa"/>
            <w:gridSpan w:val="2"/>
          </w:tcPr>
          <w:p w14:paraId="3A7A34A8" w14:textId="77777777" w:rsidR="00B63E82" w:rsidRPr="00B63E82" w:rsidRDefault="00B63E82" w:rsidP="00B63E82">
            <w:pPr>
              <w:widowControl/>
              <w:adjustRightInd w:val="0"/>
              <w:jc w:val="center"/>
              <w:rPr>
                <w:b/>
                <w:bCs/>
              </w:rPr>
            </w:pPr>
          </w:p>
          <w:p w14:paraId="7D42F5E2" w14:textId="77777777" w:rsidR="00B63E82" w:rsidRPr="00B63E82" w:rsidRDefault="00B63E82" w:rsidP="00B63E82">
            <w:pPr>
              <w:widowControl/>
              <w:adjustRightInd w:val="0"/>
              <w:jc w:val="center"/>
              <w:rPr>
                <w:b/>
                <w:bCs/>
                <w:lang w:val="el-GR"/>
              </w:rPr>
            </w:pPr>
            <w:r w:rsidRPr="009E0146">
              <w:rPr>
                <w:rFonts w:eastAsia="Calibri"/>
                <w:b/>
                <w:noProof/>
                <w:lang w:val="en-IN" w:eastAsia="en-IN"/>
              </w:rPr>
              <w:drawing>
                <wp:inline distT="0" distB="0" distL="0" distR="0" wp14:anchorId="61A9738D" wp14:editId="3CC2D1F2">
                  <wp:extent cx="1968500" cy="16300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8500" cy="1630045"/>
                          </a:xfrm>
                          <a:prstGeom prst="rect">
                            <a:avLst/>
                          </a:prstGeom>
                          <a:noFill/>
                          <a:ln>
                            <a:noFill/>
                          </a:ln>
                        </pic:spPr>
                      </pic:pic>
                    </a:graphicData>
                  </a:graphic>
                </wp:inline>
              </w:drawing>
            </w:r>
          </w:p>
          <w:p w14:paraId="0CDFCBAD" w14:textId="77777777" w:rsidR="00B63E82" w:rsidRPr="00B63E82" w:rsidRDefault="00B63E82" w:rsidP="00B63E82">
            <w:pPr>
              <w:widowControl/>
              <w:adjustRightInd w:val="0"/>
            </w:pPr>
          </w:p>
          <w:p w14:paraId="009566F8" w14:textId="77777777" w:rsidR="00B63E82" w:rsidRPr="00B63E82" w:rsidRDefault="00B63E82" w:rsidP="00B63E82">
            <w:pPr>
              <w:widowControl/>
              <w:numPr>
                <w:ilvl w:val="0"/>
                <w:numId w:val="24"/>
              </w:numPr>
              <w:tabs>
                <w:tab w:val="left" w:pos="567"/>
              </w:tabs>
              <w:autoSpaceDE/>
              <w:autoSpaceDN/>
              <w:adjustRightInd w:val="0"/>
              <w:spacing w:after="160" w:line="259" w:lineRule="auto"/>
              <w:ind w:left="567"/>
              <w:rPr>
                <w:lang w:val="el-GR"/>
              </w:rPr>
            </w:pPr>
            <w:r w:rsidRPr="00B63E82">
              <w:rPr>
                <w:rFonts w:eastAsia="Calibri"/>
                <w:lang w:val="el-GR"/>
              </w:rPr>
              <w:t xml:space="preserve">Απορρίψτε τη σύριγγα, τη βελόνα και το πώμα της βελόνας μέσα σε περιέκτη για αιχμηρά αντικείμενα που είναι κατάλληλος για απορρίμματα τα οποία ενδέχεται να βλάψουν κάποιον εάν δεν χειριστούν καταλλήλως. </w:t>
            </w:r>
          </w:p>
          <w:p w14:paraId="7E9BF7A1" w14:textId="77777777" w:rsidR="00B63E82" w:rsidRPr="00B63E82" w:rsidRDefault="00B63E82" w:rsidP="00B63E82">
            <w:pPr>
              <w:widowControl/>
              <w:adjustRightInd w:val="0"/>
              <w:jc w:val="center"/>
              <w:rPr>
                <w:b/>
                <w:bCs/>
                <w:lang w:val="el-GR"/>
              </w:rPr>
            </w:pPr>
          </w:p>
        </w:tc>
      </w:tr>
    </w:tbl>
    <w:p w14:paraId="098DF866" w14:textId="77777777" w:rsidR="00B63E82" w:rsidRPr="009E0146" w:rsidRDefault="00B63E82" w:rsidP="009E0146">
      <w:pPr>
        <w:pStyle w:val="ListParagraph"/>
        <w:tabs>
          <w:tab w:val="left" w:pos="784"/>
          <w:tab w:val="left" w:pos="785"/>
        </w:tabs>
        <w:spacing w:before="67"/>
        <w:ind w:firstLine="0"/>
        <w:rPr>
          <w:b/>
          <w:lang w:val="el-GR"/>
        </w:rPr>
      </w:pPr>
    </w:p>
    <w:p w14:paraId="04ACE382" w14:textId="16CB1FC1" w:rsidR="00156775" w:rsidRDefault="00E13CE4">
      <w:pPr>
        <w:pStyle w:val="ListParagraph"/>
        <w:numPr>
          <w:ilvl w:val="0"/>
          <w:numId w:val="17"/>
        </w:numPr>
        <w:tabs>
          <w:tab w:val="left" w:pos="784"/>
          <w:tab w:val="left" w:pos="785"/>
        </w:tabs>
        <w:spacing w:before="67"/>
        <w:rPr>
          <w:b/>
        </w:rPr>
      </w:pPr>
      <w:r>
        <w:rPr>
          <w:b/>
        </w:rPr>
        <w:t>Πιθανές</w:t>
      </w:r>
      <w:r>
        <w:rPr>
          <w:b/>
          <w:spacing w:val="-6"/>
        </w:rPr>
        <w:t xml:space="preserve"> </w:t>
      </w:r>
      <w:r>
        <w:rPr>
          <w:b/>
        </w:rPr>
        <w:t>ανεπιθύμητες</w:t>
      </w:r>
      <w:r>
        <w:rPr>
          <w:b/>
          <w:spacing w:val="-3"/>
        </w:rPr>
        <w:t xml:space="preserve"> </w:t>
      </w:r>
      <w:r>
        <w:rPr>
          <w:b/>
        </w:rPr>
        <w:t>ενέργειες</w:t>
      </w:r>
    </w:p>
    <w:p w14:paraId="77A0B403" w14:textId="77777777" w:rsidR="00156775" w:rsidRDefault="00156775">
      <w:pPr>
        <w:pStyle w:val="BodyText"/>
        <w:rPr>
          <w:b/>
        </w:rPr>
      </w:pPr>
    </w:p>
    <w:p w14:paraId="6B26C35C" w14:textId="2B49457C" w:rsidR="00156775" w:rsidRPr="009D0954" w:rsidRDefault="00E13CE4">
      <w:pPr>
        <w:pStyle w:val="BodyText"/>
        <w:ind w:left="218" w:right="389"/>
        <w:rPr>
          <w:lang w:val="el-GR"/>
        </w:rPr>
      </w:pPr>
      <w:r w:rsidRPr="009D0954">
        <w:rPr>
          <w:lang w:val="el-GR"/>
        </w:rPr>
        <w:t>Όπως όλα τα φάρμακα, έτσι και αυτό το φάρμακο μπορεί να προκαλέσει ανεπιθύμητες ενέργειες, αν</w:t>
      </w:r>
      <w:r w:rsidRPr="009D0954">
        <w:rPr>
          <w:spacing w:val="-52"/>
          <w:lang w:val="el-GR"/>
        </w:rPr>
        <w:t xml:space="preserve"> </w:t>
      </w:r>
      <w:r w:rsidRPr="009D0954">
        <w:rPr>
          <w:lang w:val="el-GR"/>
        </w:rPr>
        <w:t xml:space="preserve">και δεν παρουσιάζονται σε όλους τους ανθρώπους. Σχεδόν όλοι οι ασθενείς που λαμβάνουν </w:t>
      </w:r>
      <w:r w:rsidR="009D0954">
        <w:t>Icatibant</w:t>
      </w:r>
      <w:r w:rsidR="009D0954" w:rsidRPr="009E0146">
        <w:rPr>
          <w:lang w:val="el-GR"/>
        </w:rPr>
        <w:t xml:space="preserve"> </w:t>
      </w:r>
      <w:r w:rsidR="009D0954">
        <w:t>Accord</w:t>
      </w:r>
      <w:r w:rsidRPr="009D0954">
        <w:rPr>
          <w:spacing w:val="1"/>
          <w:lang w:val="el-GR"/>
        </w:rPr>
        <w:t xml:space="preserve"> </w:t>
      </w:r>
      <w:r w:rsidRPr="009D0954">
        <w:rPr>
          <w:lang w:val="el-GR"/>
        </w:rPr>
        <w:t>εμφανίζουν αντίδραση στο σημείο της ένεσης (όπως ερεθισμό του δέρματος, διόγκωση, άλγος,</w:t>
      </w:r>
      <w:r w:rsidRPr="009D0954">
        <w:rPr>
          <w:spacing w:val="1"/>
          <w:lang w:val="el-GR"/>
        </w:rPr>
        <w:t xml:space="preserve"> </w:t>
      </w:r>
      <w:r w:rsidRPr="009D0954">
        <w:rPr>
          <w:lang w:val="el-GR"/>
        </w:rPr>
        <w:t>κνησμός, ερυθρότητα του δέρματος και αίσθημα καύσου). Οι συγκεκριμένες ανεπιθύμητες ενέργειες</w:t>
      </w:r>
      <w:r w:rsidRPr="009D0954">
        <w:rPr>
          <w:spacing w:val="-52"/>
          <w:lang w:val="el-GR"/>
        </w:rPr>
        <w:t xml:space="preserve"> </w:t>
      </w:r>
      <w:r w:rsidRPr="009D0954">
        <w:rPr>
          <w:lang w:val="el-GR"/>
        </w:rPr>
        <w:t>είναι</w:t>
      </w:r>
      <w:r w:rsidRPr="009D0954">
        <w:rPr>
          <w:spacing w:val="-1"/>
          <w:lang w:val="el-GR"/>
        </w:rPr>
        <w:t xml:space="preserve"> </w:t>
      </w:r>
      <w:r w:rsidRPr="009D0954">
        <w:rPr>
          <w:lang w:val="el-GR"/>
        </w:rPr>
        <w:t>συνήθως</w:t>
      </w:r>
      <w:r w:rsidRPr="009D0954">
        <w:rPr>
          <w:spacing w:val="-2"/>
          <w:lang w:val="el-GR"/>
        </w:rPr>
        <w:t xml:space="preserve"> </w:t>
      </w:r>
      <w:r w:rsidRPr="009D0954">
        <w:rPr>
          <w:lang w:val="el-GR"/>
        </w:rPr>
        <w:t>ήπιας</w:t>
      </w:r>
      <w:r w:rsidRPr="009D0954">
        <w:rPr>
          <w:spacing w:val="-2"/>
          <w:lang w:val="el-GR"/>
        </w:rPr>
        <w:t xml:space="preserve"> </w:t>
      </w:r>
      <w:r w:rsidRPr="009D0954">
        <w:rPr>
          <w:lang w:val="el-GR"/>
        </w:rPr>
        <w:t>έντασης</w:t>
      </w:r>
      <w:r w:rsidRPr="009D0954">
        <w:rPr>
          <w:spacing w:val="-1"/>
          <w:lang w:val="el-GR"/>
        </w:rPr>
        <w:t xml:space="preserve"> </w:t>
      </w:r>
      <w:r w:rsidRPr="009D0954">
        <w:rPr>
          <w:lang w:val="el-GR"/>
        </w:rPr>
        <w:t>και</w:t>
      </w:r>
      <w:r w:rsidRPr="009D0954">
        <w:rPr>
          <w:spacing w:val="-1"/>
          <w:lang w:val="el-GR"/>
        </w:rPr>
        <w:t xml:space="preserve"> </w:t>
      </w:r>
      <w:r w:rsidRPr="009D0954">
        <w:rPr>
          <w:lang w:val="el-GR"/>
        </w:rPr>
        <w:t>υποχωρούν χωρίς</w:t>
      </w:r>
      <w:r w:rsidRPr="009D0954">
        <w:rPr>
          <w:spacing w:val="-2"/>
          <w:lang w:val="el-GR"/>
        </w:rPr>
        <w:t xml:space="preserve"> </w:t>
      </w:r>
      <w:r w:rsidRPr="009D0954">
        <w:rPr>
          <w:lang w:val="el-GR"/>
        </w:rPr>
        <w:t>να</w:t>
      </w:r>
      <w:r w:rsidRPr="009D0954">
        <w:rPr>
          <w:spacing w:val="-3"/>
          <w:lang w:val="el-GR"/>
        </w:rPr>
        <w:t xml:space="preserve"> </w:t>
      </w:r>
      <w:r w:rsidRPr="009D0954">
        <w:rPr>
          <w:lang w:val="el-GR"/>
        </w:rPr>
        <w:t>απαιτείται</w:t>
      </w:r>
      <w:r w:rsidRPr="009D0954">
        <w:rPr>
          <w:spacing w:val="-1"/>
          <w:lang w:val="el-GR"/>
        </w:rPr>
        <w:t xml:space="preserve"> </w:t>
      </w:r>
      <w:r w:rsidRPr="009D0954">
        <w:rPr>
          <w:lang w:val="el-GR"/>
        </w:rPr>
        <w:t>πρόσθετη</w:t>
      </w:r>
      <w:r w:rsidRPr="009D0954">
        <w:rPr>
          <w:spacing w:val="-2"/>
          <w:lang w:val="el-GR"/>
        </w:rPr>
        <w:t xml:space="preserve"> </w:t>
      </w:r>
      <w:r w:rsidRPr="009D0954">
        <w:rPr>
          <w:lang w:val="el-GR"/>
        </w:rPr>
        <w:t>θεραπεία.</w:t>
      </w:r>
      <w:r w:rsidR="00107D81">
        <w:rPr>
          <w:lang w:val="el-GR"/>
        </w:rPr>
        <w:t xml:space="preserve"> </w:t>
      </w:r>
    </w:p>
    <w:p w14:paraId="49218C65" w14:textId="77777777" w:rsidR="00156775" w:rsidRPr="009D0954" w:rsidRDefault="00156775">
      <w:pPr>
        <w:pStyle w:val="BodyText"/>
        <w:spacing w:before="11"/>
        <w:rPr>
          <w:sz w:val="21"/>
          <w:lang w:val="el-GR"/>
        </w:rPr>
      </w:pPr>
    </w:p>
    <w:p w14:paraId="2713CECB" w14:textId="141B9216" w:rsidR="00156775" w:rsidRPr="00600B29" w:rsidRDefault="00E13CE4">
      <w:pPr>
        <w:pStyle w:val="BodyText"/>
        <w:ind w:left="218"/>
        <w:rPr>
          <w:lang w:val="el-GR"/>
        </w:rPr>
      </w:pPr>
      <w:r w:rsidRPr="009E0146">
        <w:rPr>
          <w:lang w:val="el-GR"/>
        </w:rPr>
        <w:t>Πολύ</w:t>
      </w:r>
      <w:r w:rsidRPr="009E0146">
        <w:rPr>
          <w:spacing w:val="-4"/>
          <w:lang w:val="el-GR"/>
        </w:rPr>
        <w:t xml:space="preserve"> </w:t>
      </w:r>
      <w:r w:rsidRPr="009E0146">
        <w:rPr>
          <w:lang w:val="el-GR"/>
        </w:rPr>
        <w:t>συχνές</w:t>
      </w:r>
      <w:r w:rsidRPr="009E0146">
        <w:rPr>
          <w:spacing w:val="-3"/>
          <w:lang w:val="el-GR"/>
        </w:rPr>
        <w:t xml:space="preserve"> </w:t>
      </w:r>
      <w:r w:rsidRPr="009E0146">
        <w:rPr>
          <w:lang w:val="el-GR"/>
        </w:rPr>
        <w:t>(μπορεί</w:t>
      </w:r>
      <w:r w:rsidRPr="009E0146">
        <w:rPr>
          <w:spacing w:val="-1"/>
          <w:lang w:val="el-GR"/>
        </w:rPr>
        <w:t xml:space="preserve"> </w:t>
      </w:r>
      <w:r w:rsidRPr="009E0146">
        <w:rPr>
          <w:lang w:val="el-GR"/>
        </w:rPr>
        <w:t>να</w:t>
      </w:r>
      <w:r w:rsidRPr="009E0146">
        <w:rPr>
          <w:spacing w:val="-5"/>
          <w:lang w:val="el-GR"/>
        </w:rPr>
        <w:t xml:space="preserve"> </w:t>
      </w:r>
      <w:r w:rsidRPr="009E0146">
        <w:rPr>
          <w:lang w:val="el-GR"/>
        </w:rPr>
        <w:t>επηρεάσουν</w:t>
      </w:r>
      <w:r w:rsidRPr="009E0146">
        <w:rPr>
          <w:spacing w:val="-1"/>
          <w:lang w:val="el-GR"/>
        </w:rPr>
        <w:t xml:space="preserve"> </w:t>
      </w:r>
      <w:r w:rsidRPr="009E0146">
        <w:rPr>
          <w:lang w:val="el-GR"/>
        </w:rPr>
        <w:t>περισσότερα</w:t>
      </w:r>
      <w:r w:rsidRPr="009E0146">
        <w:rPr>
          <w:spacing w:val="-2"/>
          <w:lang w:val="el-GR"/>
        </w:rPr>
        <w:t xml:space="preserve"> </w:t>
      </w:r>
      <w:r w:rsidRPr="009E0146">
        <w:rPr>
          <w:lang w:val="el-GR"/>
        </w:rPr>
        <w:t>από</w:t>
      </w:r>
      <w:r w:rsidRPr="009E0146">
        <w:rPr>
          <w:spacing w:val="-5"/>
          <w:lang w:val="el-GR"/>
        </w:rPr>
        <w:t xml:space="preserve"> </w:t>
      </w:r>
      <w:r w:rsidRPr="009E0146">
        <w:rPr>
          <w:lang w:val="el-GR"/>
        </w:rPr>
        <w:t>1</w:t>
      </w:r>
      <w:r w:rsidRPr="009E0146">
        <w:rPr>
          <w:spacing w:val="-2"/>
          <w:lang w:val="el-GR"/>
        </w:rPr>
        <w:t xml:space="preserve"> </w:t>
      </w:r>
      <w:r w:rsidRPr="009E0146">
        <w:rPr>
          <w:lang w:val="el-GR"/>
        </w:rPr>
        <w:t>στα</w:t>
      </w:r>
      <w:r w:rsidRPr="009E0146">
        <w:rPr>
          <w:spacing w:val="-2"/>
          <w:lang w:val="el-GR"/>
        </w:rPr>
        <w:t xml:space="preserve"> </w:t>
      </w:r>
      <w:r w:rsidRPr="009E0146">
        <w:rPr>
          <w:lang w:val="el-GR"/>
        </w:rPr>
        <w:t>10</w:t>
      </w:r>
      <w:r w:rsidRPr="009E0146">
        <w:rPr>
          <w:spacing w:val="-5"/>
          <w:lang w:val="el-GR"/>
        </w:rPr>
        <w:t xml:space="preserve"> </w:t>
      </w:r>
      <w:r w:rsidRPr="009E0146">
        <w:rPr>
          <w:lang w:val="el-GR"/>
        </w:rPr>
        <w:t>άτομα):</w:t>
      </w:r>
      <w:r w:rsidR="00107D81" w:rsidRPr="009E0146">
        <w:rPr>
          <w:lang w:val="el-GR"/>
        </w:rPr>
        <w:t xml:space="preserve"> </w:t>
      </w:r>
    </w:p>
    <w:p w14:paraId="3DF0FBE4" w14:textId="1544BF0A" w:rsidR="00156775" w:rsidRPr="009D0954" w:rsidRDefault="00E13CE4">
      <w:pPr>
        <w:pStyle w:val="BodyText"/>
        <w:spacing w:before="1"/>
        <w:ind w:left="218" w:right="687"/>
        <w:rPr>
          <w:lang w:val="el-GR"/>
        </w:rPr>
      </w:pPr>
      <w:r w:rsidRPr="009D0954">
        <w:rPr>
          <w:lang w:val="el-GR"/>
        </w:rPr>
        <w:t>Πρόσθετες αντιδράσεις στο σημείο της ένεσης (αίσθημα πίεσης, μωλωπισμός, μειωμένη αίσθηση</w:t>
      </w:r>
      <w:r w:rsidRPr="009D0954">
        <w:rPr>
          <w:spacing w:val="-52"/>
          <w:lang w:val="el-GR"/>
        </w:rPr>
        <w:t xml:space="preserve"> </w:t>
      </w:r>
      <w:r w:rsidRPr="009D0954">
        <w:rPr>
          <w:lang w:val="el-GR"/>
        </w:rPr>
        <w:t>ή/και</w:t>
      </w:r>
      <w:r w:rsidRPr="009D0954">
        <w:rPr>
          <w:spacing w:val="-1"/>
          <w:lang w:val="el-GR"/>
        </w:rPr>
        <w:t xml:space="preserve"> </w:t>
      </w:r>
      <w:r w:rsidRPr="009D0954">
        <w:rPr>
          <w:lang w:val="el-GR"/>
        </w:rPr>
        <w:t>αιμωδία,</w:t>
      </w:r>
      <w:r w:rsidRPr="009D0954">
        <w:rPr>
          <w:spacing w:val="-1"/>
          <w:lang w:val="el-GR"/>
        </w:rPr>
        <w:t xml:space="preserve"> </w:t>
      </w:r>
      <w:r w:rsidRPr="009D0954">
        <w:rPr>
          <w:lang w:val="el-GR"/>
        </w:rPr>
        <w:t>ανασηκωμένο κνησμώδες</w:t>
      </w:r>
      <w:r w:rsidRPr="009D0954">
        <w:rPr>
          <w:spacing w:val="-2"/>
          <w:lang w:val="el-GR"/>
        </w:rPr>
        <w:t xml:space="preserve"> </w:t>
      </w:r>
      <w:r w:rsidRPr="009D0954">
        <w:rPr>
          <w:lang w:val="el-GR"/>
        </w:rPr>
        <w:t>δερματικό</w:t>
      </w:r>
      <w:r w:rsidRPr="009D0954">
        <w:rPr>
          <w:spacing w:val="-2"/>
          <w:lang w:val="el-GR"/>
        </w:rPr>
        <w:t xml:space="preserve"> </w:t>
      </w:r>
      <w:r w:rsidRPr="009D0954">
        <w:rPr>
          <w:lang w:val="el-GR"/>
        </w:rPr>
        <w:t>εξάνθημα</w:t>
      </w:r>
      <w:r w:rsidRPr="009D0954">
        <w:rPr>
          <w:spacing w:val="-2"/>
          <w:lang w:val="el-GR"/>
        </w:rPr>
        <w:t xml:space="preserve"> </w:t>
      </w:r>
      <w:r w:rsidRPr="009D0954">
        <w:rPr>
          <w:lang w:val="el-GR"/>
        </w:rPr>
        <w:t>και</w:t>
      </w:r>
      <w:r w:rsidRPr="009D0954">
        <w:rPr>
          <w:spacing w:val="-1"/>
          <w:lang w:val="el-GR"/>
        </w:rPr>
        <w:t xml:space="preserve"> </w:t>
      </w:r>
      <w:r w:rsidRPr="009D0954">
        <w:rPr>
          <w:lang w:val="el-GR"/>
        </w:rPr>
        <w:t>θερμότητα).</w:t>
      </w:r>
      <w:r w:rsidR="00107D81">
        <w:rPr>
          <w:lang w:val="el-GR"/>
        </w:rPr>
        <w:t xml:space="preserve">   </w:t>
      </w:r>
    </w:p>
    <w:p w14:paraId="60FC31DE" w14:textId="77777777" w:rsidR="00156775" w:rsidRPr="009D0954" w:rsidRDefault="00156775">
      <w:pPr>
        <w:pStyle w:val="BodyText"/>
        <w:rPr>
          <w:lang w:val="el-GR"/>
        </w:rPr>
      </w:pPr>
    </w:p>
    <w:p w14:paraId="5E8939D4" w14:textId="77777777" w:rsidR="006C5E90" w:rsidRDefault="00E13CE4">
      <w:pPr>
        <w:pStyle w:val="BodyText"/>
        <w:spacing w:line="252" w:lineRule="exact"/>
        <w:ind w:left="218"/>
        <w:rPr>
          <w:lang w:val="el-GR"/>
        </w:rPr>
      </w:pPr>
      <w:r w:rsidRPr="009E0146">
        <w:rPr>
          <w:lang w:val="el-GR"/>
        </w:rPr>
        <w:t>Συχνές</w:t>
      </w:r>
      <w:r w:rsidRPr="009E0146">
        <w:rPr>
          <w:spacing w:val="-2"/>
          <w:lang w:val="el-GR"/>
        </w:rPr>
        <w:t xml:space="preserve"> </w:t>
      </w:r>
      <w:r w:rsidRPr="009E0146">
        <w:rPr>
          <w:lang w:val="el-GR"/>
        </w:rPr>
        <w:t>(μπορεί</w:t>
      </w:r>
      <w:r w:rsidRPr="009E0146">
        <w:rPr>
          <w:spacing w:val="-1"/>
          <w:lang w:val="el-GR"/>
        </w:rPr>
        <w:t xml:space="preserve"> </w:t>
      </w:r>
      <w:r w:rsidRPr="009E0146">
        <w:rPr>
          <w:lang w:val="el-GR"/>
        </w:rPr>
        <w:t>να</w:t>
      </w:r>
      <w:r w:rsidRPr="009E0146">
        <w:rPr>
          <w:spacing w:val="-4"/>
          <w:lang w:val="el-GR"/>
        </w:rPr>
        <w:t xml:space="preserve"> </w:t>
      </w:r>
      <w:r w:rsidRPr="009E0146">
        <w:rPr>
          <w:lang w:val="el-GR"/>
        </w:rPr>
        <w:t>επηρεάσουν</w:t>
      </w:r>
      <w:r w:rsidRPr="009E0146">
        <w:rPr>
          <w:spacing w:val="-3"/>
          <w:lang w:val="el-GR"/>
        </w:rPr>
        <w:t xml:space="preserve"> </w:t>
      </w:r>
      <w:r w:rsidRPr="009E0146">
        <w:rPr>
          <w:lang w:val="el-GR"/>
        </w:rPr>
        <w:t>έως</w:t>
      </w:r>
      <w:r w:rsidRPr="009E0146">
        <w:rPr>
          <w:spacing w:val="-2"/>
          <w:lang w:val="el-GR"/>
        </w:rPr>
        <w:t xml:space="preserve"> </w:t>
      </w:r>
      <w:r w:rsidRPr="009E0146">
        <w:rPr>
          <w:lang w:val="el-GR"/>
        </w:rPr>
        <w:t>και</w:t>
      </w:r>
      <w:r w:rsidRPr="009E0146">
        <w:rPr>
          <w:spacing w:val="-1"/>
          <w:lang w:val="el-GR"/>
        </w:rPr>
        <w:t xml:space="preserve"> </w:t>
      </w:r>
      <w:r w:rsidRPr="009E0146">
        <w:rPr>
          <w:lang w:val="el-GR"/>
        </w:rPr>
        <w:t>1</w:t>
      </w:r>
      <w:r w:rsidRPr="009E0146">
        <w:rPr>
          <w:spacing w:val="-1"/>
          <w:lang w:val="el-GR"/>
        </w:rPr>
        <w:t xml:space="preserve"> </w:t>
      </w:r>
      <w:r w:rsidRPr="009E0146">
        <w:rPr>
          <w:lang w:val="el-GR"/>
        </w:rPr>
        <w:t>στα</w:t>
      </w:r>
      <w:r w:rsidRPr="009E0146">
        <w:rPr>
          <w:spacing w:val="-2"/>
          <w:lang w:val="el-GR"/>
        </w:rPr>
        <w:t xml:space="preserve"> </w:t>
      </w:r>
      <w:r w:rsidRPr="009E0146">
        <w:rPr>
          <w:lang w:val="el-GR"/>
        </w:rPr>
        <w:t>10</w:t>
      </w:r>
      <w:r w:rsidRPr="009E0146">
        <w:rPr>
          <w:spacing w:val="-1"/>
          <w:lang w:val="el-GR"/>
        </w:rPr>
        <w:t xml:space="preserve"> </w:t>
      </w:r>
      <w:r w:rsidRPr="009E0146">
        <w:rPr>
          <w:lang w:val="el-GR"/>
        </w:rPr>
        <w:t>άτομα):</w:t>
      </w:r>
    </w:p>
    <w:p w14:paraId="5E8A84B8" w14:textId="77777777" w:rsidR="006C5E90" w:rsidRDefault="006C5E90">
      <w:pPr>
        <w:pStyle w:val="BodyText"/>
        <w:spacing w:line="252" w:lineRule="exact"/>
        <w:ind w:left="218"/>
        <w:rPr>
          <w:lang w:val="el-GR"/>
        </w:rPr>
      </w:pPr>
      <w:r>
        <w:rPr>
          <w:lang w:val="el-GR"/>
        </w:rPr>
        <w:lastRenderedPageBreak/>
        <w:t>Ναυτία</w:t>
      </w:r>
    </w:p>
    <w:p w14:paraId="5530BFFE" w14:textId="77777777" w:rsidR="006C5E90" w:rsidRDefault="006C5E90">
      <w:pPr>
        <w:pStyle w:val="BodyText"/>
        <w:spacing w:line="252" w:lineRule="exact"/>
        <w:ind w:left="218"/>
        <w:rPr>
          <w:lang w:val="el-GR"/>
        </w:rPr>
      </w:pPr>
      <w:r>
        <w:rPr>
          <w:lang w:val="el-GR"/>
        </w:rPr>
        <w:t>Πονοκέφαλος</w:t>
      </w:r>
    </w:p>
    <w:p w14:paraId="4F4019FC" w14:textId="77777777" w:rsidR="006C5E90" w:rsidRDefault="006C5E90">
      <w:pPr>
        <w:pStyle w:val="BodyText"/>
        <w:spacing w:line="252" w:lineRule="exact"/>
        <w:ind w:left="218"/>
        <w:rPr>
          <w:lang w:val="el-GR"/>
        </w:rPr>
      </w:pPr>
      <w:r>
        <w:rPr>
          <w:lang w:val="el-GR"/>
        </w:rPr>
        <w:t>Ζάλη</w:t>
      </w:r>
    </w:p>
    <w:p w14:paraId="2B7FBB55" w14:textId="77777777" w:rsidR="006C5E90" w:rsidRDefault="006C5E90">
      <w:pPr>
        <w:pStyle w:val="BodyText"/>
        <w:spacing w:line="252" w:lineRule="exact"/>
        <w:ind w:left="218"/>
        <w:rPr>
          <w:lang w:val="el-GR"/>
        </w:rPr>
      </w:pPr>
      <w:r>
        <w:rPr>
          <w:lang w:val="el-GR"/>
        </w:rPr>
        <w:t>Πυρετός</w:t>
      </w:r>
    </w:p>
    <w:p w14:paraId="32CA43EB" w14:textId="717487C4" w:rsidR="006C5E90" w:rsidRDefault="006C5E90">
      <w:pPr>
        <w:pStyle w:val="BodyText"/>
        <w:spacing w:line="252" w:lineRule="exact"/>
        <w:ind w:left="218"/>
        <w:rPr>
          <w:lang w:val="el-GR"/>
        </w:rPr>
      </w:pPr>
      <w:r>
        <w:rPr>
          <w:lang w:val="el-GR"/>
        </w:rPr>
        <w:t>Κνησμός</w:t>
      </w:r>
    </w:p>
    <w:p w14:paraId="330AFFFB" w14:textId="77777777" w:rsidR="006C5E90" w:rsidRDefault="006C5E90">
      <w:pPr>
        <w:pStyle w:val="BodyText"/>
        <w:spacing w:line="252" w:lineRule="exact"/>
        <w:ind w:left="218"/>
        <w:rPr>
          <w:lang w:val="el-GR"/>
        </w:rPr>
      </w:pPr>
      <w:r>
        <w:rPr>
          <w:lang w:val="el-GR"/>
        </w:rPr>
        <w:t>Εξάνθημα</w:t>
      </w:r>
    </w:p>
    <w:p w14:paraId="0E83EA8C" w14:textId="77777777" w:rsidR="006C5E90" w:rsidRDefault="006C5E90">
      <w:pPr>
        <w:pStyle w:val="BodyText"/>
        <w:spacing w:line="252" w:lineRule="exact"/>
        <w:ind w:left="218"/>
        <w:rPr>
          <w:lang w:val="el-GR"/>
        </w:rPr>
      </w:pPr>
      <w:r>
        <w:rPr>
          <w:lang w:val="el-GR"/>
        </w:rPr>
        <w:t>Ερυθρότητα του δέρματος</w:t>
      </w:r>
    </w:p>
    <w:p w14:paraId="4611FBE6" w14:textId="0A5AE0AE" w:rsidR="00156775" w:rsidRPr="00600B29" w:rsidRDefault="006C5E90">
      <w:pPr>
        <w:pStyle w:val="BodyText"/>
        <w:spacing w:line="252" w:lineRule="exact"/>
        <w:ind w:left="218"/>
        <w:rPr>
          <w:lang w:val="el-GR"/>
        </w:rPr>
      </w:pPr>
      <w:r>
        <w:rPr>
          <w:lang w:val="el-GR"/>
        </w:rPr>
        <w:t>Μη φυσιολογική δοκιμασία ηπατικής λειτουργίας</w:t>
      </w:r>
    </w:p>
    <w:p w14:paraId="1C6D1890" w14:textId="77777777" w:rsidR="00156775" w:rsidRPr="009D0954" w:rsidRDefault="00156775">
      <w:pPr>
        <w:pStyle w:val="BodyText"/>
        <w:spacing w:before="1"/>
        <w:rPr>
          <w:lang w:val="el-GR"/>
        </w:rPr>
      </w:pPr>
    </w:p>
    <w:p w14:paraId="1721DB33" w14:textId="77777777" w:rsidR="00600B29" w:rsidRPr="00600B29" w:rsidRDefault="00E13CE4">
      <w:pPr>
        <w:pStyle w:val="BodyText"/>
        <w:ind w:left="218" w:right="1780"/>
        <w:rPr>
          <w:spacing w:val="-52"/>
          <w:lang w:val="el-GR"/>
        </w:rPr>
      </w:pPr>
      <w:r w:rsidRPr="009E0146">
        <w:rPr>
          <w:lang w:val="el-GR"/>
        </w:rPr>
        <w:t>Μη γνωστές (η συχνότητα δεν μπορεί να εκτιμηθεί με βάση τα διαθέσιμα δεδομένα):</w:t>
      </w:r>
      <w:r w:rsidRPr="00600B29">
        <w:rPr>
          <w:spacing w:val="-52"/>
          <w:lang w:val="el-GR"/>
        </w:rPr>
        <w:t xml:space="preserve"> </w:t>
      </w:r>
    </w:p>
    <w:p w14:paraId="20540064" w14:textId="0D0515CC" w:rsidR="00156775" w:rsidRPr="009D0954" w:rsidRDefault="00E13CE4">
      <w:pPr>
        <w:pStyle w:val="BodyText"/>
        <w:ind w:left="218" w:right="1780"/>
        <w:rPr>
          <w:lang w:val="el-GR"/>
        </w:rPr>
      </w:pPr>
      <w:r w:rsidRPr="009D0954">
        <w:rPr>
          <w:lang w:val="el-GR"/>
        </w:rPr>
        <w:t>Κνίδωση</w:t>
      </w:r>
    </w:p>
    <w:p w14:paraId="519FB905" w14:textId="77777777" w:rsidR="00156775" w:rsidRPr="009D0954" w:rsidRDefault="00156775">
      <w:pPr>
        <w:pStyle w:val="BodyText"/>
        <w:spacing w:before="11"/>
        <w:rPr>
          <w:sz w:val="21"/>
          <w:lang w:val="el-GR"/>
        </w:rPr>
      </w:pPr>
    </w:p>
    <w:p w14:paraId="7789D399" w14:textId="441CC714" w:rsidR="00156775" w:rsidRPr="009D0954" w:rsidRDefault="00E13CE4">
      <w:pPr>
        <w:pStyle w:val="BodyText"/>
        <w:ind w:left="218" w:right="983"/>
        <w:rPr>
          <w:lang w:val="el-GR"/>
        </w:rPr>
      </w:pPr>
      <w:r w:rsidRPr="009D0954">
        <w:rPr>
          <w:lang w:val="el-GR"/>
        </w:rPr>
        <w:t>Ενημερώστε αμέσως το ιατρό σας εάν παρατηρήσετε ότι τα συμπτώματα του επεισοδίου σας</w:t>
      </w:r>
      <w:r w:rsidRPr="009D0954">
        <w:rPr>
          <w:spacing w:val="-52"/>
          <w:lang w:val="el-GR"/>
        </w:rPr>
        <w:t xml:space="preserve"> </w:t>
      </w:r>
      <w:r w:rsidRPr="009D0954">
        <w:rPr>
          <w:lang w:val="el-GR"/>
        </w:rPr>
        <w:t>επιδεινώνονται</w:t>
      </w:r>
      <w:r w:rsidRPr="009D0954">
        <w:rPr>
          <w:spacing w:val="-1"/>
          <w:lang w:val="el-GR"/>
        </w:rPr>
        <w:t xml:space="preserve"> </w:t>
      </w:r>
      <w:r w:rsidRPr="009D0954">
        <w:rPr>
          <w:lang w:val="el-GR"/>
        </w:rPr>
        <w:t>αφότου</w:t>
      </w:r>
      <w:r w:rsidRPr="009D0954">
        <w:rPr>
          <w:spacing w:val="-2"/>
          <w:lang w:val="el-GR"/>
        </w:rPr>
        <w:t xml:space="preserve"> </w:t>
      </w:r>
      <w:r w:rsidRPr="009D0954">
        <w:rPr>
          <w:lang w:val="el-GR"/>
        </w:rPr>
        <w:t>λάβετε</w:t>
      </w:r>
      <w:r w:rsidRPr="009D0954">
        <w:rPr>
          <w:spacing w:val="1"/>
          <w:lang w:val="el-GR"/>
        </w:rPr>
        <w:t xml:space="preserve"> </w:t>
      </w:r>
      <w:r w:rsidRPr="009D0954">
        <w:rPr>
          <w:lang w:val="el-GR"/>
        </w:rPr>
        <w:t xml:space="preserve">το </w:t>
      </w:r>
      <w:r w:rsidR="009D0954">
        <w:t>Icatibant</w:t>
      </w:r>
      <w:r w:rsidR="009D0954" w:rsidRPr="009E0146">
        <w:rPr>
          <w:lang w:val="el-GR"/>
        </w:rPr>
        <w:t xml:space="preserve"> </w:t>
      </w:r>
      <w:r w:rsidR="009D0954">
        <w:t>Accord</w:t>
      </w:r>
      <w:r w:rsidRPr="009D0954">
        <w:rPr>
          <w:lang w:val="el-GR"/>
        </w:rPr>
        <w:t>.</w:t>
      </w:r>
    </w:p>
    <w:p w14:paraId="7D878C2A" w14:textId="77777777" w:rsidR="00156775" w:rsidRPr="009D0954" w:rsidRDefault="00156775">
      <w:pPr>
        <w:pStyle w:val="BodyText"/>
        <w:spacing w:before="11"/>
        <w:rPr>
          <w:sz w:val="21"/>
          <w:lang w:val="el-GR"/>
        </w:rPr>
      </w:pPr>
    </w:p>
    <w:p w14:paraId="54192390" w14:textId="1F0E1592" w:rsidR="00156775" w:rsidRPr="009D0954" w:rsidRDefault="00E13CE4">
      <w:pPr>
        <w:pStyle w:val="BodyText"/>
        <w:ind w:left="218" w:right="601" w:firstLine="55"/>
        <w:rPr>
          <w:lang w:val="el-GR"/>
        </w:rPr>
      </w:pPr>
      <w:r w:rsidRPr="009D0954">
        <w:rPr>
          <w:lang w:val="el-GR"/>
        </w:rPr>
        <w:t>Εάν παρατηρήστε κάποια ανεπιθύμητη ενέργεια, ενημερώστε τον ιατρό σας. Αυτό ισχύει και για</w:t>
      </w:r>
      <w:r w:rsidRPr="009D0954">
        <w:rPr>
          <w:spacing w:val="-52"/>
          <w:lang w:val="el-GR"/>
        </w:rPr>
        <w:t xml:space="preserve"> </w:t>
      </w:r>
      <w:r w:rsidRPr="009D0954">
        <w:rPr>
          <w:lang w:val="el-GR"/>
        </w:rPr>
        <w:t>κάθε</w:t>
      </w:r>
      <w:r w:rsidRPr="009D0954">
        <w:rPr>
          <w:spacing w:val="-1"/>
          <w:lang w:val="el-GR"/>
        </w:rPr>
        <w:t xml:space="preserve"> </w:t>
      </w:r>
      <w:r w:rsidRPr="009D0954">
        <w:rPr>
          <w:lang w:val="el-GR"/>
        </w:rPr>
        <w:t>πιθανή</w:t>
      </w:r>
      <w:r w:rsidRPr="009D0954">
        <w:rPr>
          <w:spacing w:val="-2"/>
          <w:lang w:val="el-GR"/>
        </w:rPr>
        <w:t xml:space="preserve"> </w:t>
      </w:r>
      <w:r w:rsidRPr="009D0954">
        <w:rPr>
          <w:lang w:val="el-GR"/>
        </w:rPr>
        <w:t>ανεπιθύμητη</w:t>
      </w:r>
      <w:r w:rsidRPr="009D0954">
        <w:rPr>
          <w:spacing w:val="-5"/>
          <w:lang w:val="el-GR"/>
        </w:rPr>
        <w:t xml:space="preserve"> </w:t>
      </w:r>
      <w:r w:rsidRPr="009D0954">
        <w:rPr>
          <w:lang w:val="el-GR"/>
        </w:rPr>
        <w:t>ενέργεια</w:t>
      </w:r>
      <w:r w:rsidRPr="009D0954">
        <w:rPr>
          <w:spacing w:val="-1"/>
          <w:lang w:val="el-GR"/>
        </w:rPr>
        <w:t xml:space="preserve"> </w:t>
      </w:r>
      <w:r w:rsidRPr="009D0954">
        <w:rPr>
          <w:lang w:val="el-GR"/>
        </w:rPr>
        <w:t>που δεν</w:t>
      </w:r>
      <w:r w:rsidRPr="009D0954">
        <w:rPr>
          <w:spacing w:val="-1"/>
          <w:lang w:val="el-GR"/>
        </w:rPr>
        <w:t xml:space="preserve"> </w:t>
      </w:r>
      <w:r w:rsidRPr="009D0954">
        <w:rPr>
          <w:lang w:val="el-GR"/>
        </w:rPr>
        <w:t>αναφέρεται</w:t>
      </w:r>
      <w:r w:rsidRPr="009D0954">
        <w:rPr>
          <w:spacing w:val="-1"/>
          <w:lang w:val="el-GR"/>
        </w:rPr>
        <w:t xml:space="preserve"> </w:t>
      </w:r>
      <w:r w:rsidRPr="009D0954">
        <w:rPr>
          <w:lang w:val="el-GR"/>
        </w:rPr>
        <w:t>στο</w:t>
      </w:r>
      <w:r w:rsidRPr="009D0954">
        <w:rPr>
          <w:spacing w:val="-1"/>
          <w:lang w:val="el-GR"/>
        </w:rPr>
        <w:t xml:space="preserve"> </w:t>
      </w:r>
      <w:r w:rsidRPr="009D0954">
        <w:rPr>
          <w:lang w:val="el-GR"/>
        </w:rPr>
        <w:t>παρόν</w:t>
      </w:r>
      <w:r w:rsidRPr="009D0954">
        <w:rPr>
          <w:spacing w:val="-1"/>
          <w:lang w:val="el-GR"/>
        </w:rPr>
        <w:t xml:space="preserve"> </w:t>
      </w:r>
      <w:r w:rsidRPr="009D0954">
        <w:rPr>
          <w:lang w:val="el-GR"/>
        </w:rPr>
        <w:t>φύλλο</w:t>
      </w:r>
      <w:r w:rsidRPr="009D0954">
        <w:rPr>
          <w:spacing w:val="-1"/>
          <w:lang w:val="el-GR"/>
        </w:rPr>
        <w:t xml:space="preserve"> </w:t>
      </w:r>
      <w:r w:rsidRPr="009D0954">
        <w:rPr>
          <w:lang w:val="el-GR"/>
        </w:rPr>
        <w:t>οδηγιών</w:t>
      </w:r>
      <w:r w:rsidRPr="009D0954">
        <w:rPr>
          <w:spacing w:val="-3"/>
          <w:lang w:val="el-GR"/>
        </w:rPr>
        <w:t xml:space="preserve"> </w:t>
      </w:r>
      <w:r w:rsidRPr="009D0954">
        <w:rPr>
          <w:lang w:val="el-GR"/>
        </w:rPr>
        <w:t>χρήσης.</w:t>
      </w:r>
    </w:p>
    <w:p w14:paraId="63763256" w14:textId="77777777" w:rsidR="00156775" w:rsidRPr="009D0954" w:rsidRDefault="00156775">
      <w:pPr>
        <w:pStyle w:val="BodyText"/>
        <w:spacing w:before="1"/>
        <w:rPr>
          <w:lang w:val="el-GR"/>
        </w:rPr>
      </w:pPr>
    </w:p>
    <w:p w14:paraId="48760414" w14:textId="77777777" w:rsidR="00156775" w:rsidRPr="009D0954" w:rsidRDefault="00E13CE4">
      <w:pPr>
        <w:pStyle w:val="Heading1"/>
        <w:spacing w:before="1"/>
        <w:ind w:left="218"/>
        <w:rPr>
          <w:lang w:val="el-GR"/>
        </w:rPr>
      </w:pPr>
      <w:r w:rsidRPr="009D0954">
        <w:rPr>
          <w:lang w:val="el-GR"/>
        </w:rPr>
        <w:t>Αναφορά</w:t>
      </w:r>
      <w:r w:rsidRPr="009D0954">
        <w:rPr>
          <w:spacing w:val="-5"/>
          <w:lang w:val="el-GR"/>
        </w:rPr>
        <w:t xml:space="preserve"> </w:t>
      </w:r>
      <w:r w:rsidRPr="009D0954">
        <w:rPr>
          <w:lang w:val="el-GR"/>
        </w:rPr>
        <w:t>ανεπιθύμητων</w:t>
      </w:r>
      <w:r w:rsidRPr="009D0954">
        <w:rPr>
          <w:spacing w:val="-4"/>
          <w:lang w:val="el-GR"/>
        </w:rPr>
        <w:t xml:space="preserve"> </w:t>
      </w:r>
      <w:r w:rsidRPr="009D0954">
        <w:rPr>
          <w:lang w:val="el-GR"/>
        </w:rPr>
        <w:t>ενεργειών</w:t>
      </w:r>
    </w:p>
    <w:p w14:paraId="4C1E910C" w14:textId="7A5E4A91" w:rsidR="00156775" w:rsidRPr="009D0954" w:rsidRDefault="00E13CE4">
      <w:pPr>
        <w:pStyle w:val="BodyText"/>
        <w:spacing w:before="1"/>
        <w:ind w:left="218" w:right="256"/>
        <w:rPr>
          <w:lang w:val="el-GR"/>
        </w:rPr>
      </w:pPr>
      <w:r w:rsidRPr="009D0954">
        <w:rPr>
          <w:lang w:val="el-GR"/>
        </w:rPr>
        <w:t>Εάν παρατηρήσετε κάποια ανεπιθύμητη ενέργεια, ενημερώστε τον ιατρό σας.</w:t>
      </w:r>
      <w:r w:rsidRPr="009D0954">
        <w:rPr>
          <w:spacing w:val="1"/>
          <w:lang w:val="el-GR"/>
        </w:rPr>
        <w:t xml:space="preserve"> </w:t>
      </w:r>
      <w:r w:rsidRPr="009D0954">
        <w:rPr>
          <w:lang w:val="el-GR"/>
        </w:rPr>
        <w:t>Αυτό ισχύει και για κάθε πιθανή ανεπιθύμητη ενέργεια που δεν αναφέρεται στο παρόν φύλλο οδηγιών</w:t>
      </w:r>
      <w:r w:rsidRPr="009D0954">
        <w:rPr>
          <w:spacing w:val="-52"/>
          <w:lang w:val="el-GR"/>
        </w:rPr>
        <w:t xml:space="preserve"> </w:t>
      </w:r>
      <w:r w:rsidRPr="009D0954">
        <w:rPr>
          <w:lang w:val="el-GR"/>
        </w:rPr>
        <w:t xml:space="preserve">χρήσης. Μπορείτε επίσης να αναφέρετε ανεπιθύμητες ενέργειες απευθείας, μέσω </w:t>
      </w:r>
      <w:r w:rsidRPr="009D0954">
        <w:rPr>
          <w:color w:val="000000"/>
          <w:shd w:val="clear" w:color="auto" w:fill="C1C1C1"/>
          <w:lang w:val="el-GR"/>
        </w:rPr>
        <w:t>του εθνικού</w:t>
      </w:r>
      <w:r w:rsidRPr="009D0954">
        <w:rPr>
          <w:color w:val="000000"/>
          <w:spacing w:val="1"/>
          <w:lang w:val="el-GR"/>
        </w:rPr>
        <w:t xml:space="preserve"> </w:t>
      </w:r>
      <w:r w:rsidRPr="009D0954">
        <w:rPr>
          <w:color w:val="000000"/>
          <w:shd w:val="clear" w:color="auto" w:fill="C1C1C1"/>
          <w:lang w:val="el-GR"/>
        </w:rPr>
        <w:t xml:space="preserve">συστήματος αναφοράς που αναγράφεται στο </w:t>
      </w:r>
      <w:r w:rsidRPr="009D0954">
        <w:rPr>
          <w:color w:val="0000FF"/>
          <w:u w:val="single" w:color="0000FF"/>
          <w:shd w:val="clear" w:color="auto" w:fill="C1C1C1"/>
          <w:lang w:val="el-GR"/>
        </w:rPr>
        <w:t>Παράρτημα</w:t>
      </w:r>
      <w:r w:rsidR="00D8051A">
        <w:rPr>
          <w:color w:val="0000FF"/>
          <w:u w:val="single" w:color="0000FF"/>
          <w:shd w:val="clear" w:color="auto" w:fill="C1C1C1"/>
        </w:rPr>
        <w:t> </w:t>
      </w:r>
      <w:r>
        <w:rPr>
          <w:color w:val="0000FF"/>
          <w:u w:val="single" w:color="0000FF"/>
          <w:shd w:val="clear" w:color="auto" w:fill="C1C1C1"/>
        </w:rPr>
        <w:t>V</w:t>
      </w:r>
      <w:r w:rsidRPr="009D0954">
        <w:rPr>
          <w:color w:val="000000"/>
          <w:lang w:val="el-GR"/>
        </w:rPr>
        <w:t>. Μέσω της αναφοράς ανεπιθύμητων</w:t>
      </w:r>
      <w:r w:rsidRPr="009D0954">
        <w:rPr>
          <w:color w:val="000000"/>
          <w:spacing w:val="1"/>
          <w:lang w:val="el-GR"/>
        </w:rPr>
        <w:t xml:space="preserve"> </w:t>
      </w:r>
      <w:r w:rsidRPr="009D0954">
        <w:rPr>
          <w:color w:val="000000"/>
          <w:lang w:val="el-GR"/>
        </w:rPr>
        <w:t>ενεργειών μπορείτε να βοηθήσετε στη συλλογή περισσότερων πληροφοριών σχετικά με την ασφάλεια</w:t>
      </w:r>
      <w:r w:rsidRPr="009D0954">
        <w:rPr>
          <w:color w:val="000000"/>
          <w:spacing w:val="-52"/>
          <w:lang w:val="el-GR"/>
        </w:rPr>
        <w:t xml:space="preserve"> </w:t>
      </w:r>
      <w:r w:rsidRPr="009D0954">
        <w:rPr>
          <w:color w:val="000000"/>
          <w:lang w:val="el-GR"/>
        </w:rPr>
        <w:t>του παρόντος</w:t>
      </w:r>
      <w:r w:rsidRPr="009D0954">
        <w:rPr>
          <w:color w:val="000000"/>
          <w:spacing w:val="-1"/>
          <w:lang w:val="el-GR"/>
        </w:rPr>
        <w:t xml:space="preserve"> </w:t>
      </w:r>
      <w:r w:rsidRPr="009D0954">
        <w:rPr>
          <w:color w:val="000000"/>
          <w:lang w:val="el-GR"/>
        </w:rPr>
        <w:t>φαρμάκου.</w:t>
      </w:r>
    </w:p>
    <w:p w14:paraId="4BAF657B" w14:textId="77777777" w:rsidR="00156775" w:rsidRPr="009D0954" w:rsidRDefault="00156775">
      <w:pPr>
        <w:pStyle w:val="BodyText"/>
        <w:rPr>
          <w:sz w:val="24"/>
          <w:lang w:val="el-GR"/>
        </w:rPr>
      </w:pPr>
    </w:p>
    <w:p w14:paraId="22D4FDA5" w14:textId="77777777" w:rsidR="00156775" w:rsidRPr="009D0954" w:rsidRDefault="00156775">
      <w:pPr>
        <w:pStyle w:val="BodyText"/>
        <w:spacing w:before="1"/>
        <w:rPr>
          <w:sz w:val="20"/>
          <w:lang w:val="el-GR"/>
        </w:rPr>
      </w:pPr>
    </w:p>
    <w:p w14:paraId="6013743D" w14:textId="5EFE8250" w:rsidR="00156775" w:rsidRPr="009E0146" w:rsidRDefault="00E13CE4">
      <w:pPr>
        <w:pStyle w:val="Heading1"/>
        <w:numPr>
          <w:ilvl w:val="0"/>
          <w:numId w:val="17"/>
        </w:numPr>
        <w:tabs>
          <w:tab w:val="left" w:pos="784"/>
          <w:tab w:val="left" w:pos="785"/>
        </w:tabs>
        <w:rPr>
          <w:lang w:val="el-GR"/>
        </w:rPr>
      </w:pPr>
      <w:r w:rsidRPr="009E0146">
        <w:rPr>
          <w:lang w:val="el-GR"/>
        </w:rPr>
        <w:t>Πως</w:t>
      </w:r>
      <w:r w:rsidRPr="009E0146">
        <w:rPr>
          <w:spacing w:val="-1"/>
          <w:lang w:val="el-GR"/>
        </w:rPr>
        <w:t xml:space="preserve"> </w:t>
      </w:r>
      <w:r w:rsidRPr="009E0146">
        <w:rPr>
          <w:lang w:val="el-GR"/>
        </w:rPr>
        <w:t>να</w:t>
      </w:r>
      <w:r w:rsidRPr="009E0146">
        <w:rPr>
          <w:spacing w:val="-2"/>
          <w:lang w:val="el-GR"/>
        </w:rPr>
        <w:t xml:space="preserve"> </w:t>
      </w:r>
      <w:r w:rsidRPr="009E0146">
        <w:rPr>
          <w:lang w:val="el-GR"/>
        </w:rPr>
        <w:t>φυλάσσεται το</w:t>
      </w:r>
      <w:r w:rsidRPr="009E0146">
        <w:rPr>
          <w:spacing w:val="-1"/>
          <w:lang w:val="el-GR"/>
        </w:rPr>
        <w:t xml:space="preserve"> </w:t>
      </w:r>
      <w:r w:rsidR="009D0954">
        <w:t>Icatibant</w:t>
      </w:r>
      <w:r w:rsidR="009D0954" w:rsidRPr="009E0146">
        <w:rPr>
          <w:lang w:val="el-GR"/>
        </w:rPr>
        <w:t xml:space="preserve"> </w:t>
      </w:r>
      <w:r w:rsidR="009D0954">
        <w:t>Accord</w:t>
      </w:r>
    </w:p>
    <w:p w14:paraId="655F2512" w14:textId="77777777" w:rsidR="00156775" w:rsidRPr="009E0146" w:rsidRDefault="00156775">
      <w:pPr>
        <w:pStyle w:val="BodyText"/>
        <w:spacing w:before="9"/>
        <w:rPr>
          <w:b/>
          <w:sz w:val="21"/>
          <w:lang w:val="el-GR"/>
        </w:rPr>
      </w:pPr>
    </w:p>
    <w:p w14:paraId="0E1E065F" w14:textId="21CB1851" w:rsidR="00156775" w:rsidRPr="00D8051A" w:rsidRDefault="00E13CE4">
      <w:pPr>
        <w:pStyle w:val="BodyText"/>
        <w:spacing w:before="1"/>
        <w:ind w:left="218"/>
        <w:rPr>
          <w:lang w:val="el-GR"/>
        </w:rPr>
      </w:pPr>
      <w:r w:rsidRPr="009D0954">
        <w:rPr>
          <w:lang w:val="el-GR"/>
        </w:rPr>
        <w:t>Το</w:t>
      </w:r>
      <w:r w:rsidRPr="009D0954">
        <w:rPr>
          <w:spacing w:val="-2"/>
          <w:lang w:val="el-GR"/>
        </w:rPr>
        <w:t xml:space="preserve"> </w:t>
      </w:r>
      <w:r w:rsidRPr="009D0954">
        <w:rPr>
          <w:lang w:val="el-GR"/>
        </w:rPr>
        <w:t>φάρμακο</w:t>
      </w:r>
      <w:r w:rsidRPr="009D0954">
        <w:rPr>
          <w:spacing w:val="-1"/>
          <w:lang w:val="el-GR"/>
        </w:rPr>
        <w:t xml:space="preserve"> </w:t>
      </w:r>
      <w:r w:rsidRPr="009D0954">
        <w:rPr>
          <w:lang w:val="el-GR"/>
        </w:rPr>
        <w:t>αυτό</w:t>
      </w:r>
      <w:r w:rsidRPr="009D0954">
        <w:rPr>
          <w:spacing w:val="-2"/>
          <w:lang w:val="el-GR"/>
        </w:rPr>
        <w:t xml:space="preserve"> </w:t>
      </w:r>
      <w:r w:rsidRPr="009D0954">
        <w:rPr>
          <w:lang w:val="el-GR"/>
        </w:rPr>
        <w:t>πρέπει</w:t>
      </w:r>
      <w:r w:rsidRPr="009D0954">
        <w:rPr>
          <w:spacing w:val="-3"/>
          <w:lang w:val="el-GR"/>
        </w:rPr>
        <w:t xml:space="preserve"> </w:t>
      </w:r>
      <w:r w:rsidRPr="009D0954">
        <w:rPr>
          <w:lang w:val="el-GR"/>
        </w:rPr>
        <w:t>να</w:t>
      </w:r>
      <w:r w:rsidRPr="009D0954">
        <w:rPr>
          <w:spacing w:val="-2"/>
          <w:lang w:val="el-GR"/>
        </w:rPr>
        <w:t xml:space="preserve"> </w:t>
      </w:r>
      <w:r w:rsidRPr="009D0954">
        <w:rPr>
          <w:lang w:val="el-GR"/>
        </w:rPr>
        <w:t>φυλάσσεται</w:t>
      </w:r>
      <w:r w:rsidRPr="009D0954">
        <w:rPr>
          <w:spacing w:val="-3"/>
          <w:lang w:val="el-GR"/>
        </w:rPr>
        <w:t xml:space="preserve"> </w:t>
      </w:r>
      <w:r w:rsidRPr="009D0954">
        <w:rPr>
          <w:lang w:val="el-GR"/>
        </w:rPr>
        <w:t>σε</w:t>
      </w:r>
      <w:r w:rsidRPr="009D0954">
        <w:rPr>
          <w:spacing w:val="-1"/>
          <w:lang w:val="el-GR"/>
        </w:rPr>
        <w:t xml:space="preserve"> </w:t>
      </w:r>
      <w:r w:rsidRPr="009D0954">
        <w:rPr>
          <w:lang w:val="el-GR"/>
        </w:rPr>
        <w:t>μέρη</w:t>
      </w:r>
      <w:r w:rsidRPr="009D0954">
        <w:rPr>
          <w:spacing w:val="-2"/>
          <w:lang w:val="el-GR"/>
        </w:rPr>
        <w:t xml:space="preserve"> </w:t>
      </w:r>
      <w:r w:rsidRPr="009D0954">
        <w:rPr>
          <w:lang w:val="el-GR"/>
        </w:rPr>
        <w:t>που</w:t>
      </w:r>
      <w:r w:rsidRPr="009D0954">
        <w:rPr>
          <w:spacing w:val="-3"/>
          <w:lang w:val="el-GR"/>
        </w:rPr>
        <w:t xml:space="preserve"> </w:t>
      </w:r>
      <w:r w:rsidRPr="009D0954">
        <w:rPr>
          <w:lang w:val="el-GR"/>
        </w:rPr>
        <w:t>δεν</w:t>
      </w:r>
      <w:r w:rsidRPr="009D0954">
        <w:rPr>
          <w:spacing w:val="-1"/>
          <w:lang w:val="el-GR"/>
        </w:rPr>
        <w:t xml:space="preserve"> </w:t>
      </w:r>
      <w:r w:rsidRPr="009D0954">
        <w:rPr>
          <w:lang w:val="el-GR"/>
        </w:rPr>
        <w:t>το</w:t>
      </w:r>
      <w:r w:rsidRPr="009D0954">
        <w:rPr>
          <w:spacing w:val="-4"/>
          <w:lang w:val="el-GR"/>
        </w:rPr>
        <w:t xml:space="preserve"> </w:t>
      </w:r>
      <w:r w:rsidRPr="009D0954">
        <w:rPr>
          <w:lang w:val="el-GR"/>
        </w:rPr>
        <w:t>βλέπουν και</w:t>
      </w:r>
      <w:r w:rsidRPr="009D0954">
        <w:rPr>
          <w:spacing w:val="-2"/>
          <w:lang w:val="el-GR"/>
        </w:rPr>
        <w:t xml:space="preserve"> </w:t>
      </w:r>
      <w:r w:rsidRPr="009D0954">
        <w:rPr>
          <w:lang w:val="el-GR"/>
        </w:rPr>
        <w:t>δεν το</w:t>
      </w:r>
      <w:r w:rsidRPr="009D0954">
        <w:rPr>
          <w:spacing w:val="-4"/>
          <w:lang w:val="el-GR"/>
        </w:rPr>
        <w:t xml:space="preserve"> </w:t>
      </w:r>
      <w:r w:rsidRPr="009D0954">
        <w:rPr>
          <w:lang w:val="el-GR"/>
        </w:rPr>
        <w:t>φθάνουν</w:t>
      </w:r>
      <w:r w:rsidRPr="009D0954">
        <w:rPr>
          <w:spacing w:val="-1"/>
          <w:lang w:val="el-GR"/>
        </w:rPr>
        <w:t xml:space="preserve"> </w:t>
      </w:r>
      <w:r w:rsidRPr="009D0954">
        <w:rPr>
          <w:lang w:val="el-GR"/>
        </w:rPr>
        <w:t>τα</w:t>
      </w:r>
      <w:r w:rsidRPr="009D0954">
        <w:rPr>
          <w:spacing w:val="-2"/>
          <w:lang w:val="el-GR"/>
        </w:rPr>
        <w:t xml:space="preserve"> </w:t>
      </w:r>
      <w:r w:rsidRPr="009D0954">
        <w:rPr>
          <w:lang w:val="el-GR"/>
        </w:rPr>
        <w:t>παιδιά.</w:t>
      </w:r>
      <w:r w:rsidR="00D8051A" w:rsidRPr="009E0146">
        <w:rPr>
          <w:lang w:val="el-GR"/>
        </w:rPr>
        <w:t xml:space="preserve"> </w:t>
      </w:r>
    </w:p>
    <w:p w14:paraId="30E73464" w14:textId="77777777" w:rsidR="00156775" w:rsidRPr="009D0954" w:rsidRDefault="00156775">
      <w:pPr>
        <w:pStyle w:val="BodyText"/>
        <w:rPr>
          <w:lang w:val="el-GR"/>
        </w:rPr>
      </w:pPr>
    </w:p>
    <w:p w14:paraId="30D1BDEA" w14:textId="487D44E8" w:rsidR="00156775" w:rsidRPr="009D0954" w:rsidRDefault="00E13CE4">
      <w:pPr>
        <w:pStyle w:val="BodyText"/>
        <w:ind w:left="218" w:right="408"/>
        <w:rPr>
          <w:lang w:val="el-GR"/>
        </w:rPr>
      </w:pPr>
      <w:r w:rsidRPr="009D0954">
        <w:rPr>
          <w:lang w:val="el-GR"/>
        </w:rPr>
        <w:t>Να μη χρησιμοποιείτε αυτό το φάρμακο μετά την ημερομηνία λήξης που αναφέρεται στην</w:t>
      </w:r>
      <w:r w:rsidRPr="009D0954">
        <w:rPr>
          <w:spacing w:val="1"/>
          <w:lang w:val="el-GR"/>
        </w:rPr>
        <w:t xml:space="preserve"> </w:t>
      </w:r>
      <w:r w:rsidRPr="009D0954">
        <w:rPr>
          <w:lang w:val="el-GR"/>
        </w:rPr>
        <w:t>επισήμανση</w:t>
      </w:r>
      <w:r w:rsidRPr="009D0954">
        <w:rPr>
          <w:spacing w:val="-5"/>
          <w:lang w:val="el-GR"/>
        </w:rPr>
        <w:t xml:space="preserve"> </w:t>
      </w:r>
      <w:r w:rsidRPr="009D0954">
        <w:rPr>
          <w:lang w:val="el-GR"/>
        </w:rPr>
        <w:t>έπειτα</w:t>
      </w:r>
      <w:r w:rsidRPr="009D0954">
        <w:rPr>
          <w:spacing w:val="-2"/>
          <w:lang w:val="el-GR"/>
        </w:rPr>
        <w:t xml:space="preserve"> </w:t>
      </w:r>
      <w:r w:rsidRPr="009D0954">
        <w:rPr>
          <w:lang w:val="el-GR"/>
        </w:rPr>
        <w:t>από</w:t>
      </w:r>
      <w:r w:rsidRPr="009D0954">
        <w:rPr>
          <w:spacing w:val="-1"/>
          <w:lang w:val="el-GR"/>
        </w:rPr>
        <w:t xml:space="preserve"> </w:t>
      </w:r>
      <w:r w:rsidRPr="009D0954">
        <w:rPr>
          <w:lang w:val="el-GR"/>
        </w:rPr>
        <w:t>τη</w:t>
      </w:r>
      <w:r w:rsidRPr="009D0954">
        <w:rPr>
          <w:spacing w:val="-5"/>
          <w:lang w:val="el-GR"/>
        </w:rPr>
        <w:t xml:space="preserve"> </w:t>
      </w:r>
      <w:r w:rsidRPr="009D0954">
        <w:rPr>
          <w:lang w:val="el-GR"/>
        </w:rPr>
        <w:t>ΛΗΞΗ.</w:t>
      </w:r>
      <w:r w:rsidRPr="009D0954">
        <w:rPr>
          <w:spacing w:val="-1"/>
          <w:lang w:val="el-GR"/>
        </w:rPr>
        <w:t xml:space="preserve"> </w:t>
      </w:r>
      <w:r w:rsidRPr="009D0954">
        <w:rPr>
          <w:lang w:val="el-GR"/>
        </w:rPr>
        <w:t>Η</w:t>
      </w:r>
      <w:r w:rsidRPr="009D0954">
        <w:rPr>
          <w:spacing w:val="-2"/>
          <w:lang w:val="el-GR"/>
        </w:rPr>
        <w:t xml:space="preserve"> </w:t>
      </w:r>
      <w:r w:rsidRPr="009D0954">
        <w:rPr>
          <w:lang w:val="el-GR"/>
        </w:rPr>
        <w:t>ημερομηνία</w:t>
      </w:r>
      <w:r w:rsidRPr="009D0954">
        <w:rPr>
          <w:spacing w:val="-3"/>
          <w:lang w:val="el-GR"/>
        </w:rPr>
        <w:t xml:space="preserve"> </w:t>
      </w:r>
      <w:r w:rsidRPr="009D0954">
        <w:rPr>
          <w:lang w:val="el-GR"/>
        </w:rPr>
        <w:t>λήξης</w:t>
      </w:r>
      <w:r w:rsidRPr="009D0954">
        <w:rPr>
          <w:spacing w:val="-2"/>
          <w:lang w:val="el-GR"/>
        </w:rPr>
        <w:t xml:space="preserve"> </w:t>
      </w:r>
      <w:r w:rsidRPr="009D0954">
        <w:rPr>
          <w:lang w:val="el-GR"/>
        </w:rPr>
        <w:t>είναι</w:t>
      </w:r>
      <w:r w:rsidRPr="009D0954">
        <w:rPr>
          <w:spacing w:val="-2"/>
          <w:lang w:val="el-GR"/>
        </w:rPr>
        <w:t xml:space="preserve"> </w:t>
      </w:r>
      <w:r w:rsidRPr="009D0954">
        <w:rPr>
          <w:lang w:val="el-GR"/>
        </w:rPr>
        <w:t>η</w:t>
      </w:r>
      <w:r w:rsidRPr="009D0954">
        <w:rPr>
          <w:spacing w:val="-2"/>
          <w:lang w:val="el-GR"/>
        </w:rPr>
        <w:t xml:space="preserve"> </w:t>
      </w:r>
      <w:r w:rsidRPr="009D0954">
        <w:rPr>
          <w:lang w:val="el-GR"/>
        </w:rPr>
        <w:t>τελευταία</w:t>
      </w:r>
      <w:r w:rsidRPr="009D0954">
        <w:rPr>
          <w:spacing w:val="-2"/>
          <w:lang w:val="el-GR"/>
        </w:rPr>
        <w:t xml:space="preserve"> </w:t>
      </w:r>
      <w:r w:rsidRPr="009D0954">
        <w:rPr>
          <w:lang w:val="el-GR"/>
        </w:rPr>
        <w:t>ημέρα</w:t>
      </w:r>
      <w:r w:rsidR="00DC4300" w:rsidRPr="005F6448">
        <w:rPr>
          <w:lang w:val="el-GR"/>
        </w:rPr>
        <w:t xml:space="preserve"> </w:t>
      </w:r>
      <w:r w:rsidR="00DC4300">
        <w:rPr>
          <w:lang w:val="el-GR"/>
        </w:rPr>
        <w:t>του μήνα που αναφέρεται εκεί.</w:t>
      </w:r>
    </w:p>
    <w:p w14:paraId="796F8ED3" w14:textId="77777777" w:rsidR="00156775" w:rsidRPr="009D0954" w:rsidRDefault="00156775">
      <w:pPr>
        <w:pStyle w:val="BodyText"/>
        <w:rPr>
          <w:lang w:val="el-GR"/>
        </w:rPr>
      </w:pPr>
    </w:p>
    <w:p w14:paraId="47C7262B" w14:textId="5C481FF9" w:rsidR="00156775" w:rsidRPr="009D0954" w:rsidRDefault="00F04B4F">
      <w:pPr>
        <w:pStyle w:val="BodyText"/>
        <w:ind w:left="218"/>
        <w:rPr>
          <w:lang w:val="el-GR"/>
        </w:rPr>
      </w:pPr>
      <w:r w:rsidRPr="00F04B4F">
        <w:rPr>
          <w:spacing w:val="-2"/>
          <w:lang w:val="el-GR"/>
        </w:rPr>
        <w:t>Αυτό το φάρμακο δεν απαιτεί ιδιαίτερες συνθήκες θερμοκρασίας για τη φύλαξή του.</w:t>
      </w:r>
      <w:r>
        <w:rPr>
          <w:spacing w:val="-2"/>
          <w:lang w:val="el-GR"/>
        </w:rPr>
        <w:t xml:space="preserve"> </w:t>
      </w:r>
      <w:r w:rsidR="00E13CE4" w:rsidRPr="009D0954">
        <w:rPr>
          <w:lang w:val="el-GR"/>
        </w:rPr>
        <w:t>Μην</w:t>
      </w:r>
      <w:r w:rsidR="00E13CE4" w:rsidRPr="009D0954">
        <w:rPr>
          <w:spacing w:val="-1"/>
          <w:lang w:val="el-GR"/>
        </w:rPr>
        <w:t xml:space="preserve"> </w:t>
      </w:r>
      <w:r w:rsidR="00E13CE4" w:rsidRPr="009D0954">
        <w:rPr>
          <w:lang w:val="el-GR"/>
        </w:rPr>
        <w:t>καταψύχετε.</w:t>
      </w:r>
    </w:p>
    <w:p w14:paraId="3E1020A7" w14:textId="77777777" w:rsidR="00156775" w:rsidRPr="009D0954" w:rsidRDefault="00156775">
      <w:pPr>
        <w:pStyle w:val="BodyText"/>
        <w:rPr>
          <w:lang w:val="el-GR"/>
        </w:rPr>
      </w:pPr>
    </w:p>
    <w:p w14:paraId="0BE5C023" w14:textId="4524965B" w:rsidR="00D8051A" w:rsidRDefault="00E13CE4">
      <w:pPr>
        <w:pStyle w:val="BodyText"/>
        <w:spacing w:before="73"/>
        <w:ind w:left="218" w:right="311" w:hanging="1"/>
        <w:rPr>
          <w:lang w:val="el-GR"/>
        </w:rPr>
      </w:pPr>
      <w:r w:rsidRPr="009D0954">
        <w:rPr>
          <w:lang w:val="el-GR"/>
        </w:rPr>
        <w:t>Να μη χρησιμοποιείτε αυτό το φάρμακο εάν παρατηρήστε ότι η συσκευασία της σύριγγας ή της</w:t>
      </w:r>
      <w:r w:rsidRPr="009D0954">
        <w:rPr>
          <w:spacing w:val="-52"/>
          <w:lang w:val="el-GR"/>
        </w:rPr>
        <w:t xml:space="preserve"> </w:t>
      </w:r>
      <w:r w:rsidRPr="009D0954">
        <w:rPr>
          <w:lang w:val="el-GR"/>
        </w:rPr>
        <w:t>βελόνης έχει καταστραφεί ή εάν υπάρχουν ορατά σημεία φθοράς, όπως για παράδειγμα εάν το</w:t>
      </w:r>
      <w:r w:rsidRPr="009D0954">
        <w:rPr>
          <w:spacing w:val="1"/>
          <w:lang w:val="el-GR"/>
        </w:rPr>
        <w:t xml:space="preserve"> </w:t>
      </w:r>
      <w:r w:rsidRPr="009D0954">
        <w:rPr>
          <w:lang w:val="el-GR"/>
        </w:rPr>
        <w:t>διάλυμα είναι θολό, εάν υπάρχουν επιπλέοντα σωματίδια, ή εάν το χρώμα του διαλύματος έχει</w:t>
      </w:r>
      <w:r w:rsidRPr="009D0954">
        <w:rPr>
          <w:spacing w:val="1"/>
          <w:lang w:val="el-GR"/>
        </w:rPr>
        <w:t xml:space="preserve"> </w:t>
      </w:r>
      <w:r w:rsidRPr="009D0954">
        <w:rPr>
          <w:lang w:val="el-GR"/>
        </w:rPr>
        <w:t>αλλάξει.</w:t>
      </w:r>
    </w:p>
    <w:p w14:paraId="6141FE5E" w14:textId="08C95F89" w:rsidR="00156775" w:rsidRDefault="00E13CE4">
      <w:pPr>
        <w:pStyle w:val="BodyText"/>
        <w:spacing w:before="73"/>
        <w:ind w:left="218" w:right="311" w:hanging="1"/>
      </w:pPr>
      <w:r w:rsidRPr="009D0954">
        <w:rPr>
          <w:lang w:val="el-GR"/>
        </w:rPr>
        <w:t xml:space="preserve">Μην πετάτε φάρμακα στο νερό της αποχέτευσης ή στα </w:t>
      </w:r>
      <w:r w:rsidR="00DC4300">
        <w:rPr>
          <w:lang w:val="el-GR"/>
        </w:rPr>
        <w:t>οικιακά απορρίμματα</w:t>
      </w:r>
      <w:r w:rsidRPr="009D0954">
        <w:rPr>
          <w:lang w:val="el-GR"/>
        </w:rPr>
        <w:t>. Ρωτήστε τον φαρμακοποιό σας για</w:t>
      </w:r>
      <w:r w:rsidRPr="009D0954">
        <w:rPr>
          <w:spacing w:val="-52"/>
          <w:lang w:val="el-GR"/>
        </w:rPr>
        <w:t xml:space="preserve"> </w:t>
      </w:r>
      <w:r w:rsidRPr="009D0954">
        <w:rPr>
          <w:lang w:val="el-GR"/>
        </w:rPr>
        <w:t xml:space="preserve">το πώς να πετάξετε τα φάρμακα που δεν χρησιμοποιείτε πια. </w:t>
      </w:r>
      <w:r>
        <w:t>Αυτά τα μέτρα θα βοηθήσουν στην</w:t>
      </w:r>
      <w:r>
        <w:rPr>
          <w:spacing w:val="1"/>
        </w:rPr>
        <w:t xml:space="preserve"> </w:t>
      </w:r>
      <w:r>
        <w:t>προστασία</w:t>
      </w:r>
      <w:r>
        <w:rPr>
          <w:spacing w:val="-2"/>
        </w:rPr>
        <w:t xml:space="preserve"> </w:t>
      </w:r>
      <w:r>
        <w:t>του</w:t>
      </w:r>
      <w:r>
        <w:rPr>
          <w:spacing w:val="1"/>
        </w:rPr>
        <w:t xml:space="preserve"> </w:t>
      </w:r>
      <w:r>
        <w:t>περιβάλλοντος.</w:t>
      </w:r>
    </w:p>
    <w:p w14:paraId="3BC85575" w14:textId="77777777" w:rsidR="00156775" w:rsidRDefault="00156775">
      <w:pPr>
        <w:pStyle w:val="BodyText"/>
        <w:rPr>
          <w:sz w:val="24"/>
        </w:rPr>
      </w:pPr>
    </w:p>
    <w:p w14:paraId="0F834645" w14:textId="77777777" w:rsidR="00156775" w:rsidRDefault="00156775">
      <w:pPr>
        <w:pStyle w:val="BodyText"/>
        <w:spacing w:before="2"/>
        <w:rPr>
          <w:sz w:val="20"/>
        </w:rPr>
      </w:pPr>
    </w:p>
    <w:p w14:paraId="78928B6F" w14:textId="58E3F4A4" w:rsidR="006C5E90" w:rsidRDefault="00E13CE4" w:rsidP="006C5E90">
      <w:pPr>
        <w:pStyle w:val="Heading1"/>
        <w:numPr>
          <w:ilvl w:val="0"/>
          <w:numId w:val="17"/>
        </w:numPr>
        <w:tabs>
          <w:tab w:val="left" w:pos="784"/>
          <w:tab w:val="left" w:pos="785"/>
        </w:tabs>
        <w:spacing w:line="477" w:lineRule="auto"/>
        <w:ind w:left="218" w:right="2" w:firstLine="0"/>
        <w:rPr>
          <w:lang w:val="el-GR"/>
        </w:rPr>
      </w:pPr>
      <w:r w:rsidRPr="009D0954">
        <w:rPr>
          <w:lang w:val="el-GR"/>
        </w:rPr>
        <w:t>Περιεχόμενο της συσκευασίας και λοιπές</w:t>
      </w:r>
      <w:r w:rsidR="006C5E90">
        <w:rPr>
          <w:lang w:val="el-GR"/>
        </w:rPr>
        <w:t xml:space="preserve"> </w:t>
      </w:r>
      <w:r w:rsidRPr="009D0954">
        <w:rPr>
          <w:lang w:val="el-GR"/>
        </w:rPr>
        <w:t>πληροφορίες</w:t>
      </w:r>
    </w:p>
    <w:p w14:paraId="3A2B7399" w14:textId="28FC2B58" w:rsidR="00156775" w:rsidRPr="009D0954" w:rsidRDefault="00E13CE4" w:rsidP="005F6448">
      <w:pPr>
        <w:pStyle w:val="Heading1"/>
        <w:tabs>
          <w:tab w:val="left" w:pos="784"/>
          <w:tab w:val="left" w:pos="785"/>
        </w:tabs>
        <w:spacing w:line="477" w:lineRule="auto"/>
        <w:ind w:left="218" w:right="2"/>
        <w:rPr>
          <w:lang w:val="el-GR"/>
        </w:rPr>
      </w:pPr>
      <w:r w:rsidRPr="009D0954">
        <w:rPr>
          <w:spacing w:val="-52"/>
          <w:lang w:val="el-GR"/>
        </w:rPr>
        <w:t xml:space="preserve"> </w:t>
      </w:r>
      <w:r w:rsidRPr="009D0954">
        <w:rPr>
          <w:lang w:val="el-GR"/>
        </w:rPr>
        <w:t>Τι περιέχει</w:t>
      </w:r>
      <w:r w:rsidRPr="009D0954">
        <w:rPr>
          <w:spacing w:val="1"/>
          <w:lang w:val="el-GR"/>
        </w:rPr>
        <w:t xml:space="preserve"> </w:t>
      </w:r>
      <w:r w:rsidRPr="009D0954">
        <w:rPr>
          <w:lang w:val="el-GR"/>
        </w:rPr>
        <w:t xml:space="preserve">το </w:t>
      </w:r>
      <w:r w:rsidR="009D0954">
        <w:t>Icatibant</w:t>
      </w:r>
      <w:r w:rsidR="009D0954" w:rsidRPr="009E0146">
        <w:rPr>
          <w:lang w:val="el-GR"/>
        </w:rPr>
        <w:t xml:space="preserve"> </w:t>
      </w:r>
      <w:r w:rsidR="009D0954">
        <w:t>Accord</w:t>
      </w:r>
    </w:p>
    <w:p w14:paraId="2FFE86B4" w14:textId="1972CEEA" w:rsidR="00156775" w:rsidRPr="009D0954" w:rsidRDefault="00E13CE4">
      <w:pPr>
        <w:pStyle w:val="BodyText"/>
        <w:spacing w:before="3"/>
        <w:ind w:left="218" w:right="494"/>
        <w:rPr>
          <w:lang w:val="el-GR"/>
        </w:rPr>
      </w:pPr>
      <w:r w:rsidRPr="009D0954">
        <w:rPr>
          <w:lang w:val="el-GR"/>
        </w:rPr>
        <w:t xml:space="preserve">Η δραστική ουσία είναι η ικατιβάντη. Κάθε προγεμισμένη σύριγγα </w:t>
      </w:r>
      <w:r w:rsidR="00D8051A" w:rsidRPr="00D8051A">
        <w:rPr>
          <w:bCs/>
          <w:lang w:val="el-GR"/>
        </w:rPr>
        <w:t xml:space="preserve">3 </w:t>
      </w:r>
      <w:r w:rsidR="00D8051A">
        <w:rPr>
          <w:bCs/>
        </w:rPr>
        <w:t>ml</w:t>
      </w:r>
      <w:r w:rsidR="00D8051A" w:rsidRPr="00D8051A">
        <w:rPr>
          <w:bCs/>
          <w:lang w:val="el-GR"/>
        </w:rPr>
        <w:t xml:space="preserve"> </w:t>
      </w:r>
      <w:r w:rsidRPr="009D0954">
        <w:rPr>
          <w:lang w:val="el-GR"/>
        </w:rPr>
        <w:t xml:space="preserve">περιέχει </w:t>
      </w:r>
      <w:r w:rsidR="00D8051A" w:rsidRPr="009D0954">
        <w:rPr>
          <w:lang w:val="el-GR"/>
        </w:rPr>
        <w:t xml:space="preserve">οξική </w:t>
      </w:r>
      <w:r w:rsidRPr="009D0954">
        <w:rPr>
          <w:lang w:val="el-GR"/>
        </w:rPr>
        <w:t>ικατιβάντη</w:t>
      </w:r>
      <w:r w:rsidR="00D8051A">
        <w:rPr>
          <w:lang w:val="el-GR"/>
        </w:rPr>
        <w:t xml:space="preserve">, ισοδύναμη με 30 </w:t>
      </w:r>
      <w:r w:rsidR="00D8051A">
        <w:t>mg</w:t>
      </w:r>
      <w:r w:rsidR="00D8051A" w:rsidRPr="009E0146">
        <w:rPr>
          <w:lang w:val="el-GR"/>
        </w:rPr>
        <w:t xml:space="preserve"> </w:t>
      </w:r>
      <w:r w:rsidR="00D8051A" w:rsidRPr="009D0954">
        <w:rPr>
          <w:lang w:val="el-GR"/>
        </w:rPr>
        <w:t>ικατιβάντη</w:t>
      </w:r>
      <w:r w:rsidR="00D8051A">
        <w:rPr>
          <w:lang w:val="el-GR"/>
        </w:rPr>
        <w:t xml:space="preserve">ς. Κάθε </w:t>
      </w:r>
      <w:r w:rsidR="00D8051A">
        <w:t>ml</w:t>
      </w:r>
      <w:r w:rsidR="00D8051A" w:rsidRPr="009E0146">
        <w:rPr>
          <w:lang w:val="el-GR"/>
        </w:rPr>
        <w:t xml:space="preserve"> </w:t>
      </w:r>
      <w:r w:rsidR="00D8051A">
        <w:rPr>
          <w:lang w:val="el-GR"/>
        </w:rPr>
        <w:t>διαλύματος περιέχει 10 </w:t>
      </w:r>
      <w:r w:rsidR="00D8051A">
        <w:t>mg</w:t>
      </w:r>
      <w:r w:rsidR="00D8051A" w:rsidRPr="009E0146">
        <w:rPr>
          <w:lang w:val="el-GR"/>
        </w:rPr>
        <w:t xml:space="preserve"> </w:t>
      </w:r>
      <w:r w:rsidR="00D8051A" w:rsidRPr="009D0954">
        <w:rPr>
          <w:lang w:val="el-GR"/>
        </w:rPr>
        <w:t>ικατιβάντη</w:t>
      </w:r>
      <w:r w:rsidR="00D8051A">
        <w:rPr>
          <w:lang w:val="el-GR"/>
        </w:rPr>
        <w:t>ς</w:t>
      </w:r>
      <w:r w:rsidRPr="009D0954">
        <w:rPr>
          <w:lang w:val="el-GR"/>
        </w:rPr>
        <w:t xml:space="preserve">. Τα άλλα συστατικά είναι </w:t>
      </w:r>
      <w:r w:rsidR="006C5E90">
        <w:rPr>
          <w:lang w:val="el-GR"/>
        </w:rPr>
        <w:t>νάτριο χλωριούχο</w:t>
      </w:r>
      <w:r w:rsidRPr="009D0954">
        <w:rPr>
          <w:lang w:val="el-GR"/>
        </w:rPr>
        <w:t xml:space="preserve">, παγόμορφο οξικό οξύ, </w:t>
      </w:r>
      <w:r w:rsidR="006C5E90">
        <w:rPr>
          <w:lang w:val="el-GR"/>
        </w:rPr>
        <w:t>νατρίου υδροξείδιο</w:t>
      </w:r>
      <w:r w:rsidR="006C5E90" w:rsidRPr="009D0954">
        <w:rPr>
          <w:lang w:val="el-GR"/>
        </w:rPr>
        <w:t xml:space="preserve"> </w:t>
      </w:r>
      <w:r w:rsidRPr="009D0954">
        <w:rPr>
          <w:lang w:val="el-GR"/>
        </w:rPr>
        <w:t>και</w:t>
      </w:r>
      <w:r w:rsidRPr="009D0954">
        <w:rPr>
          <w:spacing w:val="-2"/>
          <w:lang w:val="el-GR"/>
        </w:rPr>
        <w:t xml:space="preserve"> </w:t>
      </w:r>
      <w:r w:rsidRPr="009D0954">
        <w:rPr>
          <w:lang w:val="el-GR"/>
        </w:rPr>
        <w:t>ύδωρ για</w:t>
      </w:r>
      <w:r w:rsidRPr="009D0954">
        <w:rPr>
          <w:spacing w:val="-1"/>
          <w:lang w:val="el-GR"/>
        </w:rPr>
        <w:t xml:space="preserve"> </w:t>
      </w:r>
      <w:r w:rsidRPr="009D0954">
        <w:rPr>
          <w:lang w:val="el-GR"/>
        </w:rPr>
        <w:t>ενέσιμα.</w:t>
      </w:r>
    </w:p>
    <w:p w14:paraId="5282843A" w14:textId="77777777" w:rsidR="00156775" w:rsidRPr="009D0954" w:rsidRDefault="00156775">
      <w:pPr>
        <w:pStyle w:val="BodyText"/>
        <w:spacing w:before="1"/>
        <w:rPr>
          <w:lang w:val="el-GR"/>
        </w:rPr>
      </w:pPr>
    </w:p>
    <w:p w14:paraId="741780EE" w14:textId="567A718F" w:rsidR="00156775" w:rsidRPr="009D0954" w:rsidRDefault="00E13CE4">
      <w:pPr>
        <w:pStyle w:val="Heading1"/>
        <w:ind w:left="218"/>
        <w:rPr>
          <w:lang w:val="el-GR"/>
        </w:rPr>
      </w:pPr>
      <w:r w:rsidRPr="009D0954">
        <w:rPr>
          <w:lang w:val="el-GR"/>
        </w:rPr>
        <w:t>Εμφάνιση</w:t>
      </w:r>
      <w:r w:rsidRPr="009D0954">
        <w:rPr>
          <w:spacing w:val="-3"/>
          <w:lang w:val="el-GR"/>
        </w:rPr>
        <w:t xml:space="preserve"> </w:t>
      </w:r>
      <w:r w:rsidRPr="009D0954">
        <w:rPr>
          <w:lang w:val="el-GR"/>
        </w:rPr>
        <w:t>του</w:t>
      </w:r>
      <w:r w:rsidRPr="009D0954">
        <w:rPr>
          <w:spacing w:val="-1"/>
          <w:lang w:val="el-GR"/>
        </w:rPr>
        <w:t xml:space="preserve"> </w:t>
      </w:r>
      <w:r w:rsidR="009D0954">
        <w:t>Icatibant</w:t>
      </w:r>
      <w:r w:rsidR="009D0954" w:rsidRPr="009E0146">
        <w:rPr>
          <w:lang w:val="el-GR"/>
        </w:rPr>
        <w:t xml:space="preserve"> </w:t>
      </w:r>
      <w:r w:rsidR="009D0954">
        <w:t>Accord</w:t>
      </w:r>
      <w:r w:rsidRPr="009D0954">
        <w:rPr>
          <w:spacing w:val="-4"/>
          <w:lang w:val="el-GR"/>
        </w:rPr>
        <w:t xml:space="preserve"> </w:t>
      </w:r>
      <w:r w:rsidRPr="009D0954">
        <w:rPr>
          <w:lang w:val="el-GR"/>
        </w:rPr>
        <w:t>και</w:t>
      </w:r>
      <w:r w:rsidRPr="009D0954">
        <w:rPr>
          <w:spacing w:val="-3"/>
          <w:lang w:val="el-GR"/>
        </w:rPr>
        <w:t xml:space="preserve"> </w:t>
      </w:r>
      <w:r w:rsidRPr="009D0954">
        <w:rPr>
          <w:lang w:val="el-GR"/>
        </w:rPr>
        <w:t>περιεχόμενο</w:t>
      </w:r>
      <w:r w:rsidRPr="009D0954">
        <w:rPr>
          <w:spacing w:val="-2"/>
          <w:lang w:val="el-GR"/>
        </w:rPr>
        <w:t xml:space="preserve"> </w:t>
      </w:r>
      <w:r w:rsidRPr="009D0954">
        <w:rPr>
          <w:lang w:val="el-GR"/>
        </w:rPr>
        <w:t>της</w:t>
      </w:r>
      <w:r w:rsidRPr="009D0954">
        <w:rPr>
          <w:spacing w:val="-1"/>
          <w:lang w:val="el-GR"/>
        </w:rPr>
        <w:t xml:space="preserve"> </w:t>
      </w:r>
      <w:r w:rsidRPr="009D0954">
        <w:rPr>
          <w:lang w:val="el-GR"/>
        </w:rPr>
        <w:t>συσκευασίας</w:t>
      </w:r>
    </w:p>
    <w:p w14:paraId="44BA1ED3" w14:textId="77777777" w:rsidR="00156775" w:rsidRPr="009D0954" w:rsidRDefault="00156775">
      <w:pPr>
        <w:pStyle w:val="BodyText"/>
        <w:rPr>
          <w:b/>
          <w:lang w:val="el-GR"/>
        </w:rPr>
      </w:pPr>
    </w:p>
    <w:p w14:paraId="54E3137F" w14:textId="6478A2A6" w:rsidR="00156775" w:rsidRPr="009E0146" w:rsidRDefault="00E13CE4">
      <w:pPr>
        <w:pStyle w:val="BodyText"/>
        <w:spacing w:line="252" w:lineRule="exact"/>
        <w:ind w:left="218"/>
        <w:rPr>
          <w:lang w:val="el-GR"/>
        </w:rPr>
      </w:pPr>
      <w:r w:rsidRPr="009D0954">
        <w:rPr>
          <w:lang w:val="el-GR"/>
        </w:rPr>
        <w:t>Το</w:t>
      </w:r>
      <w:r w:rsidRPr="009D0954">
        <w:rPr>
          <w:spacing w:val="-2"/>
          <w:lang w:val="el-GR"/>
        </w:rPr>
        <w:t xml:space="preserve"> </w:t>
      </w:r>
      <w:r w:rsidR="009D0954">
        <w:t>Icatibant</w:t>
      </w:r>
      <w:r w:rsidR="009D0954" w:rsidRPr="009E0146">
        <w:rPr>
          <w:lang w:val="el-GR"/>
        </w:rPr>
        <w:t xml:space="preserve"> </w:t>
      </w:r>
      <w:r w:rsidR="009D0954">
        <w:t>Accord</w:t>
      </w:r>
      <w:r w:rsidRPr="009D0954">
        <w:rPr>
          <w:spacing w:val="-1"/>
          <w:lang w:val="el-GR"/>
        </w:rPr>
        <w:t xml:space="preserve"> </w:t>
      </w:r>
      <w:r w:rsidRPr="009D0954">
        <w:rPr>
          <w:lang w:val="el-GR"/>
        </w:rPr>
        <w:t>διατίθεται</w:t>
      </w:r>
      <w:r w:rsidRPr="009D0954">
        <w:rPr>
          <w:spacing w:val="-3"/>
          <w:lang w:val="el-GR"/>
        </w:rPr>
        <w:t xml:space="preserve"> </w:t>
      </w:r>
      <w:r w:rsidRPr="009D0954">
        <w:rPr>
          <w:lang w:val="el-GR"/>
        </w:rPr>
        <w:t>ως</w:t>
      </w:r>
      <w:r w:rsidRPr="009D0954">
        <w:rPr>
          <w:spacing w:val="-3"/>
          <w:lang w:val="el-GR"/>
        </w:rPr>
        <w:t xml:space="preserve"> </w:t>
      </w:r>
      <w:r w:rsidRPr="009D0954">
        <w:rPr>
          <w:lang w:val="el-GR"/>
        </w:rPr>
        <w:t>διαυγές,</w:t>
      </w:r>
      <w:r w:rsidRPr="009D0954">
        <w:rPr>
          <w:spacing w:val="-1"/>
          <w:lang w:val="el-GR"/>
        </w:rPr>
        <w:t xml:space="preserve"> </w:t>
      </w:r>
      <w:r w:rsidRPr="009D0954">
        <w:rPr>
          <w:lang w:val="el-GR"/>
        </w:rPr>
        <w:t>άχρωμο</w:t>
      </w:r>
      <w:r w:rsidRPr="009D0954">
        <w:rPr>
          <w:spacing w:val="-2"/>
          <w:lang w:val="el-GR"/>
        </w:rPr>
        <w:t xml:space="preserve"> </w:t>
      </w:r>
      <w:r w:rsidRPr="009D0954">
        <w:rPr>
          <w:lang w:val="el-GR"/>
        </w:rPr>
        <w:t>διάλυμα</w:t>
      </w:r>
      <w:r w:rsidR="00402024">
        <w:rPr>
          <w:lang w:val="el-GR"/>
        </w:rPr>
        <w:t>, πρακτικά ελεύθερο ξένων σωματιδίων,</w:t>
      </w:r>
      <w:r w:rsidRPr="009D0954">
        <w:rPr>
          <w:spacing w:val="-4"/>
          <w:lang w:val="el-GR"/>
        </w:rPr>
        <w:t xml:space="preserve"> </w:t>
      </w:r>
      <w:r w:rsidRPr="009D0954">
        <w:rPr>
          <w:lang w:val="el-GR"/>
        </w:rPr>
        <w:t>σε</w:t>
      </w:r>
      <w:r w:rsidRPr="009D0954">
        <w:rPr>
          <w:spacing w:val="-1"/>
          <w:lang w:val="el-GR"/>
        </w:rPr>
        <w:t xml:space="preserve"> </w:t>
      </w:r>
      <w:r w:rsidRPr="009D0954">
        <w:rPr>
          <w:lang w:val="el-GR"/>
        </w:rPr>
        <w:t>προγεμισμένη</w:t>
      </w:r>
      <w:r w:rsidRPr="009D0954">
        <w:rPr>
          <w:spacing w:val="-4"/>
          <w:lang w:val="el-GR"/>
        </w:rPr>
        <w:t xml:space="preserve"> </w:t>
      </w:r>
      <w:r w:rsidRPr="009D0954">
        <w:rPr>
          <w:lang w:val="el-GR"/>
        </w:rPr>
        <w:t>σύριγγα</w:t>
      </w:r>
      <w:r w:rsidR="00DC4300" w:rsidRPr="005F6448">
        <w:rPr>
          <w:lang w:val="el-GR"/>
        </w:rPr>
        <w:t xml:space="preserve"> </w:t>
      </w:r>
      <w:r w:rsidR="00DC4300">
        <w:rPr>
          <w:lang w:val="el-GR"/>
        </w:rPr>
        <w:t>από γυαλί</w:t>
      </w:r>
      <w:r w:rsidRPr="009D0954">
        <w:rPr>
          <w:spacing w:val="-4"/>
          <w:lang w:val="el-GR"/>
        </w:rPr>
        <w:t xml:space="preserve"> </w:t>
      </w:r>
      <w:r w:rsidRPr="009D0954">
        <w:rPr>
          <w:lang w:val="el-GR"/>
        </w:rPr>
        <w:t>των</w:t>
      </w:r>
      <w:r w:rsidR="00402024">
        <w:rPr>
          <w:lang w:val="el-GR"/>
        </w:rPr>
        <w:t xml:space="preserve"> </w:t>
      </w:r>
      <w:r w:rsidRPr="009E0146">
        <w:rPr>
          <w:lang w:val="el-GR"/>
        </w:rPr>
        <w:t>3</w:t>
      </w:r>
      <w:r w:rsidRPr="009E0146">
        <w:rPr>
          <w:spacing w:val="-2"/>
          <w:lang w:val="el-GR"/>
        </w:rPr>
        <w:t xml:space="preserve"> </w:t>
      </w:r>
      <w:r>
        <w:t>ml</w:t>
      </w:r>
      <w:r w:rsidRPr="009E0146">
        <w:rPr>
          <w:lang w:val="el-GR"/>
        </w:rPr>
        <w:t>.</w:t>
      </w:r>
      <w:r w:rsidRPr="009E0146">
        <w:rPr>
          <w:spacing w:val="-1"/>
          <w:lang w:val="el-GR"/>
        </w:rPr>
        <w:t xml:space="preserve"> </w:t>
      </w:r>
      <w:r w:rsidRPr="009E0146">
        <w:rPr>
          <w:lang w:val="el-GR"/>
        </w:rPr>
        <w:t>Στη</w:t>
      </w:r>
      <w:r w:rsidRPr="009E0146">
        <w:rPr>
          <w:spacing w:val="-4"/>
          <w:lang w:val="el-GR"/>
        </w:rPr>
        <w:t xml:space="preserve"> </w:t>
      </w:r>
      <w:r w:rsidRPr="009E0146">
        <w:rPr>
          <w:lang w:val="el-GR"/>
        </w:rPr>
        <w:t>συσκευασία</w:t>
      </w:r>
      <w:r w:rsidRPr="009E0146">
        <w:rPr>
          <w:spacing w:val="-2"/>
          <w:lang w:val="el-GR"/>
        </w:rPr>
        <w:t xml:space="preserve"> </w:t>
      </w:r>
      <w:r w:rsidRPr="009E0146">
        <w:rPr>
          <w:lang w:val="el-GR"/>
        </w:rPr>
        <w:t>περιλαμβάνεται</w:t>
      </w:r>
      <w:r w:rsidRPr="009E0146">
        <w:rPr>
          <w:spacing w:val="-3"/>
          <w:lang w:val="el-GR"/>
        </w:rPr>
        <w:t xml:space="preserve"> </w:t>
      </w:r>
      <w:r w:rsidRPr="009E0146">
        <w:rPr>
          <w:lang w:val="el-GR"/>
        </w:rPr>
        <w:t>υποδερμική</w:t>
      </w:r>
      <w:r w:rsidRPr="009E0146">
        <w:rPr>
          <w:spacing w:val="-2"/>
          <w:lang w:val="el-GR"/>
        </w:rPr>
        <w:t xml:space="preserve"> </w:t>
      </w:r>
      <w:r w:rsidRPr="009E0146">
        <w:rPr>
          <w:lang w:val="el-GR"/>
        </w:rPr>
        <w:t>βελόνη.</w:t>
      </w:r>
    </w:p>
    <w:p w14:paraId="266FCAC7" w14:textId="77777777" w:rsidR="00156775" w:rsidRPr="009E0146" w:rsidRDefault="00156775">
      <w:pPr>
        <w:pStyle w:val="BodyText"/>
        <w:rPr>
          <w:lang w:val="el-GR"/>
        </w:rPr>
      </w:pPr>
    </w:p>
    <w:p w14:paraId="29C2ED64" w14:textId="229100EE" w:rsidR="00156775" w:rsidRPr="009D0954" w:rsidRDefault="00E13CE4">
      <w:pPr>
        <w:pStyle w:val="BodyText"/>
        <w:ind w:left="218" w:right="862"/>
        <w:rPr>
          <w:lang w:val="el-GR"/>
        </w:rPr>
      </w:pPr>
      <w:r w:rsidRPr="009D0954">
        <w:rPr>
          <w:lang w:val="el-GR"/>
        </w:rPr>
        <w:t xml:space="preserve">Το </w:t>
      </w:r>
      <w:r w:rsidR="009D0954">
        <w:t>Icatibant</w:t>
      </w:r>
      <w:r w:rsidR="009D0954" w:rsidRPr="009E0146">
        <w:rPr>
          <w:lang w:val="el-GR"/>
        </w:rPr>
        <w:t xml:space="preserve"> </w:t>
      </w:r>
      <w:r w:rsidR="009D0954">
        <w:t>Accord</w:t>
      </w:r>
      <w:r w:rsidRPr="009D0954">
        <w:rPr>
          <w:lang w:val="el-GR"/>
        </w:rPr>
        <w:t xml:space="preserve"> είναι διαθέσιμο ως μονή συσκευασία που περιέχει μία προγεμισμένη σύριγγα με μία</w:t>
      </w:r>
      <w:r w:rsidRPr="009D0954">
        <w:rPr>
          <w:spacing w:val="-52"/>
          <w:lang w:val="el-GR"/>
        </w:rPr>
        <w:t xml:space="preserve"> </w:t>
      </w:r>
      <w:r w:rsidRPr="009D0954">
        <w:rPr>
          <w:lang w:val="el-GR"/>
        </w:rPr>
        <w:t>βελόνη</w:t>
      </w:r>
      <w:r w:rsidRPr="009D0954">
        <w:rPr>
          <w:spacing w:val="-2"/>
          <w:lang w:val="el-GR"/>
        </w:rPr>
        <w:t xml:space="preserve"> </w:t>
      </w:r>
      <w:r w:rsidRPr="009D0954">
        <w:rPr>
          <w:lang w:val="el-GR"/>
        </w:rPr>
        <w:t>ή</w:t>
      </w:r>
      <w:r w:rsidRPr="009D0954">
        <w:rPr>
          <w:spacing w:val="-4"/>
          <w:lang w:val="el-GR"/>
        </w:rPr>
        <w:t xml:space="preserve"> </w:t>
      </w:r>
      <w:r w:rsidRPr="009D0954">
        <w:rPr>
          <w:lang w:val="el-GR"/>
        </w:rPr>
        <w:t>τρεις</w:t>
      </w:r>
      <w:r w:rsidRPr="009D0954">
        <w:rPr>
          <w:spacing w:val="-3"/>
          <w:lang w:val="el-GR"/>
        </w:rPr>
        <w:t xml:space="preserve"> </w:t>
      </w:r>
      <w:r w:rsidRPr="009D0954">
        <w:rPr>
          <w:lang w:val="el-GR"/>
        </w:rPr>
        <w:t>προγεμισμένες</w:t>
      </w:r>
      <w:r w:rsidRPr="009D0954">
        <w:rPr>
          <w:spacing w:val="-2"/>
          <w:lang w:val="el-GR"/>
        </w:rPr>
        <w:t xml:space="preserve"> </w:t>
      </w:r>
      <w:r w:rsidRPr="009D0954">
        <w:rPr>
          <w:lang w:val="el-GR"/>
        </w:rPr>
        <w:t>σύριγγες</w:t>
      </w:r>
      <w:r w:rsidRPr="009D0954">
        <w:rPr>
          <w:spacing w:val="-3"/>
          <w:lang w:val="el-GR"/>
        </w:rPr>
        <w:t xml:space="preserve"> </w:t>
      </w:r>
      <w:r w:rsidRPr="009D0954">
        <w:rPr>
          <w:lang w:val="el-GR"/>
        </w:rPr>
        <w:t>με τρεις</w:t>
      </w:r>
      <w:r w:rsidRPr="009D0954">
        <w:rPr>
          <w:spacing w:val="-3"/>
          <w:lang w:val="el-GR"/>
        </w:rPr>
        <w:t xml:space="preserve"> </w:t>
      </w:r>
      <w:r w:rsidRPr="009D0954">
        <w:rPr>
          <w:lang w:val="el-GR"/>
        </w:rPr>
        <w:t>βελόνες.</w:t>
      </w:r>
    </w:p>
    <w:p w14:paraId="721D21D8" w14:textId="0304AAA0" w:rsidR="00DC4300" w:rsidRDefault="00E13CE4" w:rsidP="006C5E90">
      <w:pPr>
        <w:spacing w:before="53" w:line="506" w:lineRule="exact"/>
        <w:ind w:left="218" w:right="2"/>
        <w:jc w:val="both"/>
        <w:rPr>
          <w:spacing w:val="-52"/>
          <w:lang w:val="el-GR"/>
        </w:rPr>
      </w:pPr>
      <w:r w:rsidRPr="009D0954">
        <w:rPr>
          <w:lang w:val="el-GR"/>
        </w:rPr>
        <w:t>Μπορεί να μη κυκλοφορούν όλες οι</w:t>
      </w:r>
      <w:r w:rsidR="00DC4300">
        <w:rPr>
          <w:lang w:val="el-GR"/>
        </w:rPr>
        <w:t xml:space="preserve"> </w:t>
      </w:r>
      <w:r w:rsidRPr="009D0954">
        <w:rPr>
          <w:lang w:val="el-GR"/>
        </w:rPr>
        <w:t>συσκευασίες.</w:t>
      </w:r>
      <w:r w:rsidRPr="009D0954">
        <w:rPr>
          <w:spacing w:val="-52"/>
          <w:lang w:val="el-GR"/>
        </w:rPr>
        <w:t xml:space="preserve"> </w:t>
      </w:r>
    </w:p>
    <w:p w14:paraId="598AA4CC" w14:textId="10EB4621" w:rsidR="00156775" w:rsidRPr="009D0954" w:rsidRDefault="00E13CE4" w:rsidP="006C5E90">
      <w:pPr>
        <w:spacing w:before="53" w:line="506" w:lineRule="exact"/>
        <w:ind w:left="218" w:right="2"/>
        <w:jc w:val="both"/>
        <w:rPr>
          <w:lang w:val="el-GR"/>
        </w:rPr>
      </w:pPr>
      <w:r w:rsidRPr="009D0954">
        <w:rPr>
          <w:b/>
          <w:lang w:val="el-GR"/>
        </w:rPr>
        <w:t xml:space="preserve">Κάτοχος Άδειας Κυκλοφορίας και </w:t>
      </w:r>
      <w:r w:rsidR="00DC4300">
        <w:rPr>
          <w:b/>
          <w:lang w:val="el-GR"/>
        </w:rPr>
        <w:t>Παρασκευαστής</w:t>
      </w:r>
      <w:r w:rsidR="00DC4300" w:rsidRPr="009D0954">
        <w:rPr>
          <w:b/>
          <w:spacing w:val="1"/>
          <w:lang w:val="el-GR"/>
        </w:rPr>
        <w:t xml:space="preserve"> </w:t>
      </w:r>
    </w:p>
    <w:p w14:paraId="36E11228" w14:textId="77777777" w:rsidR="00156775" w:rsidRPr="009D0954" w:rsidRDefault="00156775">
      <w:pPr>
        <w:pStyle w:val="BodyText"/>
        <w:rPr>
          <w:sz w:val="20"/>
          <w:lang w:val="el-GR"/>
        </w:rPr>
      </w:pPr>
    </w:p>
    <w:p w14:paraId="1AD9C6A4" w14:textId="77777777" w:rsidR="008A3C5A" w:rsidRPr="008A3C5A" w:rsidRDefault="008A3C5A" w:rsidP="009E0146">
      <w:pPr>
        <w:widowControl/>
        <w:numPr>
          <w:ilvl w:val="12"/>
          <w:numId w:val="0"/>
        </w:numPr>
        <w:autoSpaceDE/>
        <w:autoSpaceDN/>
        <w:ind w:left="284" w:right="-2"/>
        <w:jc w:val="both"/>
        <w:rPr>
          <w:bCs/>
          <w:noProof/>
          <w:u w:val="single"/>
          <w:lang w:val="el-GR"/>
        </w:rPr>
      </w:pPr>
      <w:r w:rsidRPr="008A3C5A">
        <w:rPr>
          <w:rFonts w:eastAsia="Calibri"/>
          <w:u w:val="single"/>
          <w:lang w:val="el-GR"/>
        </w:rPr>
        <w:t>Κάτοχος Άδειας Κυκλοφορίας:</w:t>
      </w:r>
    </w:p>
    <w:p w14:paraId="2FA6332F" w14:textId="77777777" w:rsidR="008A3C5A" w:rsidRPr="005F6448" w:rsidRDefault="008A3C5A" w:rsidP="009E0146">
      <w:pPr>
        <w:widowControl/>
        <w:tabs>
          <w:tab w:val="left" w:pos="567"/>
        </w:tabs>
        <w:autoSpaceDE/>
        <w:autoSpaceDN/>
        <w:spacing w:line="260" w:lineRule="exact"/>
        <w:ind w:left="284"/>
      </w:pPr>
      <w:r w:rsidRPr="005F6448">
        <w:rPr>
          <w:rFonts w:eastAsia="Calibri"/>
        </w:rPr>
        <w:t xml:space="preserve">Accord Healthcare S.L.U. </w:t>
      </w:r>
    </w:p>
    <w:p w14:paraId="16064EFE" w14:textId="77777777" w:rsidR="008A3C5A" w:rsidRPr="008A3C5A" w:rsidRDefault="008A3C5A" w:rsidP="009E0146">
      <w:pPr>
        <w:widowControl/>
        <w:tabs>
          <w:tab w:val="left" w:pos="567"/>
        </w:tabs>
        <w:autoSpaceDE/>
        <w:autoSpaceDN/>
        <w:spacing w:line="260" w:lineRule="exact"/>
        <w:ind w:left="284"/>
      </w:pPr>
      <w:r w:rsidRPr="008A3C5A">
        <w:rPr>
          <w:rFonts w:eastAsia="Calibri"/>
        </w:rPr>
        <w:t xml:space="preserve">World Trade Center, </w:t>
      </w:r>
    </w:p>
    <w:p w14:paraId="0B11339A" w14:textId="77777777" w:rsidR="008A3C5A" w:rsidRPr="008A3C5A" w:rsidRDefault="008A3C5A" w:rsidP="009E0146">
      <w:pPr>
        <w:widowControl/>
        <w:tabs>
          <w:tab w:val="left" w:pos="567"/>
        </w:tabs>
        <w:autoSpaceDE/>
        <w:autoSpaceDN/>
        <w:spacing w:line="260" w:lineRule="exact"/>
        <w:ind w:left="284"/>
      </w:pPr>
      <w:r w:rsidRPr="008A3C5A">
        <w:rPr>
          <w:rFonts w:eastAsia="Calibri"/>
        </w:rPr>
        <w:t xml:space="preserve">Moll de Barcelona, s/n, </w:t>
      </w:r>
    </w:p>
    <w:p w14:paraId="2DF55FCE" w14:textId="77777777" w:rsidR="008A3C5A" w:rsidRPr="008A3C5A" w:rsidRDefault="008A3C5A" w:rsidP="009E0146">
      <w:pPr>
        <w:widowControl/>
        <w:tabs>
          <w:tab w:val="left" w:pos="567"/>
        </w:tabs>
        <w:autoSpaceDE/>
        <w:autoSpaceDN/>
        <w:spacing w:line="260" w:lineRule="exact"/>
        <w:ind w:left="284"/>
      </w:pPr>
      <w:r w:rsidRPr="008A3C5A">
        <w:rPr>
          <w:rFonts w:eastAsia="Calibri"/>
        </w:rPr>
        <w:t xml:space="preserve">Edifici Est 6ª planta, </w:t>
      </w:r>
    </w:p>
    <w:p w14:paraId="396938E7" w14:textId="77777777" w:rsidR="008A3C5A" w:rsidRPr="008A3C5A" w:rsidRDefault="008A3C5A" w:rsidP="009E0146">
      <w:pPr>
        <w:widowControl/>
        <w:numPr>
          <w:ilvl w:val="12"/>
          <w:numId w:val="0"/>
        </w:numPr>
        <w:autoSpaceDE/>
        <w:autoSpaceDN/>
        <w:ind w:left="284" w:right="-2"/>
        <w:jc w:val="both"/>
      </w:pPr>
      <w:r w:rsidRPr="008A3C5A">
        <w:rPr>
          <w:rFonts w:eastAsia="Calibri"/>
        </w:rPr>
        <w:t xml:space="preserve">08039 Barcelona, </w:t>
      </w:r>
      <w:r w:rsidRPr="008A3C5A">
        <w:rPr>
          <w:rFonts w:eastAsia="Calibri"/>
          <w:lang w:val="el-GR"/>
        </w:rPr>
        <w:t>Ισπανία</w:t>
      </w:r>
    </w:p>
    <w:p w14:paraId="14B8D24F" w14:textId="77777777" w:rsidR="008A3C5A" w:rsidRPr="008A3C5A" w:rsidRDefault="008A3C5A" w:rsidP="009E0146">
      <w:pPr>
        <w:widowControl/>
        <w:numPr>
          <w:ilvl w:val="12"/>
          <w:numId w:val="0"/>
        </w:numPr>
        <w:autoSpaceDE/>
        <w:autoSpaceDN/>
        <w:ind w:left="284" w:right="-2"/>
        <w:jc w:val="both"/>
        <w:rPr>
          <w:b/>
          <w:bCs/>
          <w:noProof/>
          <w:lang w:val="en-GB"/>
        </w:rPr>
      </w:pPr>
    </w:p>
    <w:p w14:paraId="1168D2C1" w14:textId="2CEE1C28" w:rsidR="008A3C5A" w:rsidRPr="008A3C5A" w:rsidRDefault="00DC4300" w:rsidP="009E0146">
      <w:pPr>
        <w:widowControl/>
        <w:numPr>
          <w:ilvl w:val="12"/>
          <w:numId w:val="0"/>
        </w:numPr>
        <w:autoSpaceDE/>
        <w:autoSpaceDN/>
        <w:ind w:left="284" w:right="-2"/>
        <w:jc w:val="both"/>
        <w:rPr>
          <w:u w:val="single"/>
        </w:rPr>
      </w:pPr>
      <w:r>
        <w:rPr>
          <w:rFonts w:eastAsia="Calibri"/>
          <w:u w:val="single"/>
          <w:lang w:val="el-GR"/>
        </w:rPr>
        <w:t>Παρασκευαστής</w:t>
      </w:r>
      <w:r w:rsidR="008A3C5A" w:rsidRPr="008A3C5A">
        <w:rPr>
          <w:rFonts w:eastAsia="Calibri"/>
          <w:u w:val="single"/>
        </w:rPr>
        <w:t>:</w:t>
      </w:r>
    </w:p>
    <w:p w14:paraId="7D69F679" w14:textId="77777777" w:rsidR="008A3C5A" w:rsidRPr="008A3C5A" w:rsidRDefault="008A3C5A" w:rsidP="009E0146">
      <w:pPr>
        <w:widowControl/>
        <w:tabs>
          <w:tab w:val="left" w:pos="567"/>
        </w:tabs>
        <w:autoSpaceDE/>
        <w:autoSpaceDN/>
        <w:ind w:left="284"/>
      </w:pPr>
      <w:r w:rsidRPr="008A3C5A">
        <w:rPr>
          <w:rFonts w:eastAsia="Calibri"/>
        </w:rPr>
        <w:t>Accord Healthcare Polska Sp.z o.o.</w:t>
      </w:r>
    </w:p>
    <w:p w14:paraId="65218148" w14:textId="77777777" w:rsidR="008A3C5A" w:rsidRPr="008A3C5A" w:rsidRDefault="008A3C5A" w:rsidP="009E0146">
      <w:pPr>
        <w:widowControl/>
        <w:tabs>
          <w:tab w:val="left" w:pos="567"/>
        </w:tabs>
        <w:autoSpaceDE/>
        <w:autoSpaceDN/>
        <w:ind w:left="284"/>
      </w:pPr>
      <w:r w:rsidRPr="008A3C5A">
        <w:rPr>
          <w:rFonts w:eastAsia="Calibri"/>
        </w:rPr>
        <w:t xml:space="preserve">ul. Lutomierska 50, </w:t>
      </w:r>
    </w:p>
    <w:p w14:paraId="516994C7" w14:textId="77777777" w:rsidR="008A3C5A" w:rsidRPr="008A3C5A" w:rsidRDefault="008A3C5A" w:rsidP="009E0146">
      <w:pPr>
        <w:widowControl/>
        <w:tabs>
          <w:tab w:val="left" w:pos="567"/>
        </w:tabs>
        <w:autoSpaceDE/>
        <w:autoSpaceDN/>
        <w:ind w:left="284"/>
      </w:pPr>
      <w:r w:rsidRPr="008A3C5A">
        <w:rPr>
          <w:rFonts w:eastAsia="Calibri"/>
        </w:rPr>
        <w:t>95-200 Pabianice</w:t>
      </w:r>
    </w:p>
    <w:p w14:paraId="5A7D662A" w14:textId="77777777" w:rsidR="008A3C5A" w:rsidRPr="008A3C5A" w:rsidRDefault="008A3C5A" w:rsidP="009E0146">
      <w:pPr>
        <w:widowControl/>
        <w:tabs>
          <w:tab w:val="left" w:pos="567"/>
        </w:tabs>
        <w:autoSpaceDE/>
        <w:autoSpaceDN/>
        <w:ind w:left="284"/>
      </w:pPr>
      <w:r w:rsidRPr="008A3C5A">
        <w:rPr>
          <w:rFonts w:eastAsia="Calibri"/>
          <w:lang w:val="el-GR"/>
        </w:rPr>
        <w:t>Πολωνία</w:t>
      </w:r>
    </w:p>
    <w:p w14:paraId="17C54B3A" w14:textId="77777777" w:rsidR="008A3C5A" w:rsidRPr="008A3C5A" w:rsidRDefault="008A3C5A" w:rsidP="009E0146">
      <w:pPr>
        <w:widowControl/>
        <w:tabs>
          <w:tab w:val="left" w:pos="567"/>
        </w:tabs>
        <w:autoSpaceDE/>
        <w:autoSpaceDN/>
        <w:ind w:left="284"/>
        <w:rPr>
          <w:highlight w:val="lightGray"/>
          <w:lang w:val="en-GB"/>
        </w:rPr>
      </w:pPr>
    </w:p>
    <w:p w14:paraId="06E3AE1D" w14:textId="593AD520" w:rsidR="008A3C5A" w:rsidRPr="008A3C5A" w:rsidDel="00555B50" w:rsidRDefault="008A3C5A" w:rsidP="009E0146">
      <w:pPr>
        <w:widowControl/>
        <w:tabs>
          <w:tab w:val="left" w:pos="567"/>
        </w:tabs>
        <w:autoSpaceDE/>
        <w:autoSpaceDN/>
        <w:spacing w:line="260" w:lineRule="exact"/>
        <w:ind w:left="284"/>
        <w:rPr>
          <w:del w:id="23" w:author="MAH Review_RD" w:date="2025-08-14T11:31:00Z" w16du:dateUtc="2025-08-14T06:01:00Z"/>
          <w:bCs/>
        </w:rPr>
      </w:pPr>
      <w:del w:id="24" w:author="MAH Review_RD" w:date="2025-08-14T11:31:00Z" w16du:dateUtc="2025-08-14T06:01:00Z">
        <w:r w:rsidRPr="008A3C5A" w:rsidDel="00555B50">
          <w:rPr>
            <w:rFonts w:eastAsia="Calibri"/>
            <w:highlight w:val="lightGray"/>
            <w:lang w:val="el-GR"/>
          </w:rPr>
          <w:delText>Ή</w:delText>
        </w:r>
      </w:del>
    </w:p>
    <w:p w14:paraId="679B514B" w14:textId="6D0FD292" w:rsidR="008A3C5A" w:rsidRPr="008A3C5A" w:rsidDel="00555B50" w:rsidRDefault="008A3C5A" w:rsidP="009E0146">
      <w:pPr>
        <w:widowControl/>
        <w:tabs>
          <w:tab w:val="left" w:pos="567"/>
        </w:tabs>
        <w:autoSpaceDE/>
        <w:autoSpaceDN/>
        <w:spacing w:line="260" w:lineRule="exact"/>
        <w:ind w:left="284"/>
        <w:rPr>
          <w:del w:id="25" w:author="MAH Review_RD" w:date="2025-08-14T11:31:00Z" w16du:dateUtc="2025-08-14T06:01:00Z"/>
          <w:bCs/>
          <w:highlight w:val="lightGray"/>
        </w:rPr>
      </w:pPr>
      <w:del w:id="26" w:author="MAH Review_RD" w:date="2025-08-14T11:31:00Z" w16du:dateUtc="2025-08-14T06:01:00Z">
        <w:r w:rsidRPr="008A3C5A" w:rsidDel="00555B50">
          <w:rPr>
            <w:rFonts w:eastAsia="Calibri"/>
            <w:highlight w:val="lightGray"/>
          </w:rPr>
          <w:delText>Accord Healthcare B.V.</w:delText>
        </w:r>
      </w:del>
    </w:p>
    <w:p w14:paraId="4C8AA461" w14:textId="214D3EE5" w:rsidR="008A3C5A" w:rsidRPr="008A3C5A" w:rsidDel="00555B50" w:rsidRDefault="008A3C5A" w:rsidP="009E0146">
      <w:pPr>
        <w:widowControl/>
        <w:tabs>
          <w:tab w:val="left" w:pos="567"/>
        </w:tabs>
        <w:autoSpaceDE/>
        <w:autoSpaceDN/>
        <w:spacing w:line="260" w:lineRule="exact"/>
        <w:ind w:left="284"/>
        <w:rPr>
          <w:del w:id="27" w:author="MAH Review_RD" w:date="2025-08-14T11:31:00Z" w16du:dateUtc="2025-08-14T06:01:00Z"/>
          <w:bCs/>
          <w:highlight w:val="lightGray"/>
          <w:lang w:val="el-GR"/>
        </w:rPr>
      </w:pPr>
      <w:del w:id="28" w:author="MAH Review_RD" w:date="2025-08-14T11:31:00Z" w16du:dateUtc="2025-08-14T06:01:00Z">
        <w:r w:rsidRPr="008A3C5A" w:rsidDel="00555B50">
          <w:rPr>
            <w:rFonts w:eastAsia="Calibri"/>
            <w:highlight w:val="lightGray"/>
            <w:lang w:val="el-GR"/>
          </w:rPr>
          <w:delText>Winthontlaan 200, 3526KV Utrecht</w:delText>
        </w:r>
      </w:del>
    </w:p>
    <w:p w14:paraId="7DD0F9EC" w14:textId="65442806" w:rsidR="008A3C5A" w:rsidRPr="00555B50" w:rsidDel="00555B50" w:rsidRDefault="00DC4300" w:rsidP="009E0146">
      <w:pPr>
        <w:widowControl/>
        <w:tabs>
          <w:tab w:val="left" w:pos="567"/>
        </w:tabs>
        <w:autoSpaceDE/>
        <w:autoSpaceDN/>
        <w:spacing w:line="260" w:lineRule="exact"/>
        <w:ind w:left="284"/>
        <w:rPr>
          <w:del w:id="29" w:author="MAH Review_RD" w:date="2025-08-14T11:31:00Z" w16du:dateUtc="2025-08-14T06:01:00Z"/>
          <w:rFonts w:eastAsia="Calibri"/>
          <w:lang w:val="el-GR"/>
        </w:rPr>
      </w:pPr>
      <w:del w:id="30" w:author="MAH Review_RD" w:date="2025-08-14T11:31:00Z" w16du:dateUtc="2025-08-14T06:01:00Z">
        <w:r w:rsidDel="00555B50">
          <w:rPr>
            <w:rFonts w:eastAsia="Calibri"/>
            <w:lang w:val="el-GR"/>
          </w:rPr>
          <w:delText>Ολλανδία</w:delText>
        </w:r>
      </w:del>
    </w:p>
    <w:p w14:paraId="1613E216" w14:textId="77777777" w:rsidR="00555B50" w:rsidRPr="00555B50" w:rsidRDefault="00555B50" w:rsidP="00555B50">
      <w:pPr>
        <w:widowControl/>
        <w:tabs>
          <w:tab w:val="left" w:pos="567"/>
        </w:tabs>
        <w:autoSpaceDE/>
        <w:autoSpaceDN/>
        <w:spacing w:line="260" w:lineRule="exact"/>
        <w:ind w:left="284"/>
        <w:rPr>
          <w:ins w:id="31" w:author="MAH Review_RD" w:date="2025-08-14T11:31:00Z"/>
          <w:bCs/>
          <w:lang w:val="en-GB"/>
        </w:rPr>
      </w:pPr>
      <w:ins w:id="32" w:author="MAH Review_RD" w:date="2025-08-14T11:31:00Z">
        <w:r w:rsidRPr="00555B50">
          <w:rPr>
            <w:bCs/>
            <w:lang w:val="en-GB"/>
          </w:rPr>
          <w:t>Accord Healthcare single member S.A.</w:t>
        </w:r>
      </w:ins>
    </w:p>
    <w:p w14:paraId="13D51041" w14:textId="77777777" w:rsidR="00555B50" w:rsidRPr="00555B50" w:rsidRDefault="00555B50" w:rsidP="00555B50">
      <w:pPr>
        <w:widowControl/>
        <w:tabs>
          <w:tab w:val="left" w:pos="567"/>
        </w:tabs>
        <w:autoSpaceDE/>
        <w:autoSpaceDN/>
        <w:spacing w:line="260" w:lineRule="exact"/>
        <w:ind w:left="284"/>
        <w:rPr>
          <w:ins w:id="33" w:author="MAH Review_RD" w:date="2025-08-14T11:31:00Z"/>
          <w:bCs/>
          <w:lang w:val="en-GB"/>
        </w:rPr>
      </w:pPr>
      <w:ins w:id="34" w:author="MAH Review_RD" w:date="2025-08-14T11:31:00Z">
        <w:r w:rsidRPr="00555B50">
          <w:rPr>
            <w:bCs/>
            <w:lang w:val="en-GB"/>
          </w:rPr>
          <w:t xml:space="preserve">64th Km National Road Athens, </w:t>
        </w:r>
      </w:ins>
    </w:p>
    <w:p w14:paraId="6FDD522C" w14:textId="77777777" w:rsidR="00555B50" w:rsidRPr="00555B50" w:rsidRDefault="00555B50" w:rsidP="00555B50">
      <w:pPr>
        <w:widowControl/>
        <w:tabs>
          <w:tab w:val="left" w:pos="567"/>
        </w:tabs>
        <w:autoSpaceDE/>
        <w:autoSpaceDN/>
        <w:spacing w:line="260" w:lineRule="exact"/>
        <w:ind w:left="284"/>
        <w:rPr>
          <w:ins w:id="35" w:author="MAH Review_RD" w:date="2025-08-14T11:31:00Z"/>
          <w:bCs/>
          <w:lang w:val="en-GB"/>
        </w:rPr>
      </w:pPr>
      <w:ins w:id="36" w:author="MAH Review_RD" w:date="2025-08-14T11:31:00Z">
        <w:r w:rsidRPr="00555B50">
          <w:rPr>
            <w:bCs/>
            <w:lang w:val="en-GB"/>
          </w:rPr>
          <w:t xml:space="preserve">Lamia, Schimatari, 32009, </w:t>
        </w:r>
      </w:ins>
    </w:p>
    <w:p w14:paraId="18A6438B" w14:textId="77777777" w:rsidR="00555B50" w:rsidRPr="00555B50" w:rsidRDefault="00555B50" w:rsidP="00555B50">
      <w:pPr>
        <w:widowControl/>
        <w:tabs>
          <w:tab w:val="left" w:pos="567"/>
        </w:tabs>
        <w:autoSpaceDE/>
        <w:autoSpaceDN/>
        <w:spacing w:line="260" w:lineRule="exact"/>
        <w:ind w:left="284"/>
        <w:rPr>
          <w:ins w:id="37" w:author="MAH Review_RD" w:date="2025-08-14T11:31:00Z"/>
          <w:bCs/>
          <w:lang w:val="en-GB"/>
        </w:rPr>
      </w:pPr>
      <w:ins w:id="38" w:author="MAH Review_RD" w:date="2025-08-14T11:31:00Z">
        <w:r w:rsidRPr="00555B50">
          <w:rPr>
            <w:bCs/>
            <w:lang w:val="en-GB"/>
          </w:rPr>
          <w:t>Ελλάδα</w:t>
        </w:r>
      </w:ins>
    </w:p>
    <w:p w14:paraId="539D45AF" w14:textId="77777777" w:rsidR="00555B50" w:rsidRPr="00B151AC" w:rsidRDefault="00555B50" w:rsidP="009E0146">
      <w:pPr>
        <w:widowControl/>
        <w:tabs>
          <w:tab w:val="left" w:pos="567"/>
        </w:tabs>
        <w:autoSpaceDE/>
        <w:autoSpaceDN/>
        <w:spacing w:line="260" w:lineRule="exact"/>
        <w:ind w:left="284"/>
        <w:rPr>
          <w:bCs/>
        </w:rPr>
      </w:pPr>
    </w:p>
    <w:p w14:paraId="73825F85" w14:textId="77777777" w:rsidR="00156775" w:rsidRDefault="00156775" w:rsidP="009E0146">
      <w:pPr>
        <w:pStyle w:val="BodyText"/>
        <w:spacing w:before="2"/>
        <w:ind w:left="284"/>
        <w:rPr>
          <w:sz w:val="16"/>
          <w:lang w:val="el-GR"/>
        </w:rPr>
      </w:pPr>
    </w:p>
    <w:p w14:paraId="7ABB0432" w14:textId="77777777" w:rsidR="00430B35" w:rsidRPr="00555B50" w:rsidRDefault="00430B35" w:rsidP="002D550B">
      <w:pPr>
        <w:adjustRightInd w:val="0"/>
        <w:ind w:left="284"/>
        <w:rPr>
          <w:rFonts w:eastAsia="Calibri"/>
          <w:lang w:val="el-GR"/>
        </w:rPr>
      </w:pPr>
      <w:r w:rsidRPr="00555B50">
        <w:rPr>
          <w:rFonts w:eastAsia="Calibri"/>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39CDD02" w14:textId="77777777" w:rsidR="00430B35" w:rsidRPr="00555B50" w:rsidRDefault="00430B35" w:rsidP="002D550B">
      <w:pPr>
        <w:adjustRightInd w:val="0"/>
        <w:ind w:left="284"/>
        <w:rPr>
          <w:rFonts w:eastAsia="SimSun"/>
          <w:lang w:val="el-GR"/>
        </w:rPr>
      </w:pPr>
    </w:p>
    <w:tbl>
      <w:tblPr>
        <w:tblW w:w="0" w:type="auto"/>
        <w:tblLook w:val="04A0" w:firstRow="1" w:lastRow="0" w:firstColumn="1" w:lastColumn="0" w:noHBand="0" w:noVBand="1"/>
      </w:tblPr>
      <w:tblGrid>
        <w:gridCol w:w="4563"/>
        <w:gridCol w:w="4511"/>
      </w:tblGrid>
      <w:tr w:rsidR="00430B35" w:rsidRPr="006575E5" w14:paraId="60C21BA7" w14:textId="77777777" w:rsidTr="004502E8">
        <w:tc>
          <w:tcPr>
            <w:tcW w:w="9289" w:type="dxa"/>
            <w:gridSpan w:val="2"/>
          </w:tcPr>
          <w:p w14:paraId="63D796D3" w14:textId="6E36BCC9" w:rsidR="00430B35" w:rsidRPr="006575E5" w:rsidRDefault="00430B35" w:rsidP="002D550B">
            <w:pPr>
              <w:numPr>
                <w:ilvl w:val="12"/>
                <w:numId w:val="0"/>
              </w:numPr>
              <w:tabs>
                <w:tab w:val="left" w:pos="567"/>
              </w:tabs>
              <w:ind w:left="284"/>
              <w:rPr>
                <w:rFonts w:eastAsia="MS Mincho"/>
                <w:noProof/>
                <w:lang w:val="en-GB"/>
              </w:rPr>
            </w:pPr>
            <w:r w:rsidRPr="006575E5">
              <w:rPr>
                <w:rFonts w:eastAsia="MS Mincho"/>
                <w:noProof/>
                <w:lang w:val="en-GB"/>
              </w:rPr>
              <w:t xml:space="preserve">AT / BE / BG / CY / CZ / DE / DK / EE / FI / FR / HR / HU / </w:t>
            </w:r>
            <w:r w:rsidR="00997C0E">
              <w:rPr>
                <w:rFonts w:eastAsia="MS Mincho"/>
                <w:noProof/>
                <w:lang w:val="en-GB"/>
              </w:rPr>
              <w:t xml:space="preserve">IE / </w:t>
            </w:r>
            <w:r w:rsidRPr="006575E5">
              <w:rPr>
                <w:rFonts w:eastAsia="MS Mincho"/>
                <w:noProof/>
                <w:lang w:val="en-GB"/>
              </w:rPr>
              <w:t>IS /</w:t>
            </w:r>
            <w:r>
              <w:rPr>
                <w:rFonts w:eastAsia="MS Mincho"/>
                <w:noProof/>
                <w:lang w:val="en-GB"/>
              </w:rPr>
              <w:t xml:space="preserve"> IT /</w:t>
            </w:r>
            <w:r w:rsidRPr="006575E5">
              <w:rPr>
                <w:rFonts w:eastAsia="MS Mincho"/>
                <w:noProof/>
                <w:lang w:val="en-GB"/>
              </w:rPr>
              <w:t xml:space="preserve"> LT / LV / LX</w:t>
            </w:r>
            <w:r>
              <w:rPr>
                <w:rFonts w:eastAsia="MS Mincho"/>
                <w:noProof/>
                <w:lang w:val="en-GB"/>
              </w:rPr>
              <w:t xml:space="preserve"> </w:t>
            </w:r>
            <w:r w:rsidRPr="006575E5">
              <w:rPr>
                <w:rFonts w:eastAsia="MS Mincho"/>
                <w:noProof/>
                <w:lang w:val="en-GB"/>
              </w:rPr>
              <w:t>/ MT / NL / NO / PT / PL / RO / SE / SI / SK / UK(NI) / ES</w:t>
            </w:r>
          </w:p>
        </w:tc>
      </w:tr>
      <w:tr w:rsidR="00430B35" w:rsidRPr="006575E5" w14:paraId="0049519B" w14:textId="77777777" w:rsidTr="004502E8">
        <w:trPr>
          <w:gridAfter w:val="1"/>
          <w:wAfter w:w="4524" w:type="dxa"/>
        </w:trPr>
        <w:tc>
          <w:tcPr>
            <w:tcW w:w="4644" w:type="dxa"/>
          </w:tcPr>
          <w:p w14:paraId="11ABD14E" w14:textId="77777777" w:rsidR="00430B35" w:rsidRDefault="00430B35" w:rsidP="002D550B">
            <w:pPr>
              <w:numPr>
                <w:ilvl w:val="12"/>
                <w:numId w:val="0"/>
              </w:numPr>
              <w:tabs>
                <w:tab w:val="left" w:pos="567"/>
              </w:tabs>
              <w:ind w:left="284"/>
              <w:rPr>
                <w:rFonts w:eastAsia="MS Mincho"/>
                <w:noProof/>
                <w:lang w:val="en-GB"/>
              </w:rPr>
            </w:pPr>
            <w:r w:rsidRPr="006575E5">
              <w:rPr>
                <w:rFonts w:eastAsia="MS Mincho"/>
                <w:noProof/>
                <w:lang w:val="en-GB"/>
              </w:rPr>
              <w:t>Accord Healthcare S.L.U.</w:t>
            </w:r>
          </w:p>
          <w:p w14:paraId="07894594" w14:textId="77777777" w:rsidR="00430B35" w:rsidRPr="006575E5" w:rsidRDefault="00430B35" w:rsidP="002D550B">
            <w:pPr>
              <w:numPr>
                <w:ilvl w:val="12"/>
                <w:numId w:val="0"/>
              </w:numPr>
              <w:tabs>
                <w:tab w:val="left" w:pos="567"/>
              </w:tabs>
              <w:ind w:left="284"/>
              <w:rPr>
                <w:rFonts w:eastAsia="MS Mincho"/>
                <w:noProof/>
                <w:lang w:val="en-GB"/>
              </w:rPr>
            </w:pPr>
            <w:r w:rsidRPr="006575E5">
              <w:rPr>
                <w:rFonts w:eastAsia="MS Mincho"/>
                <w:noProof/>
                <w:lang w:val="en-GB"/>
              </w:rPr>
              <w:t>Tel: +34 93 301 00 64</w:t>
            </w:r>
          </w:p>
          <w:p w14:paraId="383EE0A2" w14:textId="77777777" w:rsidR="00430B35" w:rsidRDefault="00430B35" w:rsidP="002D550B">
            <w:pPr>
              <w:numPr>
                <w:ilvl w:val="12"/>
                <w:numId w:val="0"/>
              </w:numPr>
              <w:tabs>
                <w:tab w:val="left" w:pos="567"/>
              </w:tabs>
              <w:ind w:left="284"/>
              <w:rPr>
                <w:rFonts w:eastAsia="MS Mincho"/>
                <w:noProof/>
                <w:lang w:val="en-GB"/>
              </w:rPr>
            </w:pPr>
          </w:p>
          <w:p w14:paraId="5F3C8496" w14:textId="77777777" w:rsidR="00430B35" w:rsidRPr="006575E5" w:rsidRDefault="00430B35" w:rsidP="002D550B">
            <w:pPr>
              <w:numPr>
                <w:ilvl w:val="12"/>
                <w:numId w:val="0"/>
              </w:numPr>
              <w:tabs>
                <w:tab w:val="left" w:pos="567"/>
              </w:tabs>
              <w:ind w:left="284"/>
              <w:rPr>
                <w:rFonts w:eastAsia="MS Mincho"/>
                <w:noProof/>
                <w:lang w:val="en-GB"/>
              </w:rPr>
            </w:pPr>
            <w:r>
              <w:rPr>
                <w:rFonts w:eastAsia="MS Mincho"/>
                <w:noProof/>
                <w:lang w:val="en-GB"/>
              </w:rPr>
              <w:t>EL</w:t>
            </w:r>
          </w:p>
          <w:p w14:paraId="2FB75140" w14:textId="77777777" w:rsidR="00430B35" w:rsidRPr="006575E5" w:rsidRDefault="00430B35" w:rsidP="002D550B">
            <w:pPr>
              <w:numPr>
                <w:ilvl w:val="12"/>
                <w:numId w:val="0"/>
              </w:numPr>
              <w:tabs>
                <w:tab w:val="left" w:pos="567"/>
              </w:tabs>
              <w:ind w:left="284"/>
              <w:rPr>
                <w:rFonts w:eastAsia="MS Mincho"/>
                <w:noProof/>
                <w:highlight w:val="yellow"/>
                <w:lang w:val="en-GB"/>
              </w:rPr>
            </w:pPr>
            <w:r w:rsidRPr="00015652">
              <w:rPr>
                <w:rFonts w:eastAsia="MS Mincho"/>
                <w:noProof/>
                <w:lang w:val="en-GB"/>
              </w:rPr>
              <w:t>Win Medica Pharmaceutical S.A</w:t>
            </w:r>
            <w:r w:rsidRPr="00430B35">
              <w:rPr>
                <w:rFonts w:eastAsia="MS Mincho"/>
                <w:noProof/>
                <w:lang w:val="en-GB"/>
              </w:rPr>
              <w:t>.</w:t>
            </w:r>
            <w:r w:rsidRPr="002D550B">
              <w:rPr>
                <w:rFonts w:eastAsia="MS Mincho"/>
                <w:noProof/>
                <w:lang w:val="en-GB"/>
              </w:rPr>
              <w:t xml:space="preserve"> </w:t>
            </w:r>
          </w:p>
          <w:p w14:paraId="26B4C72A" w14:textId="77777777" w:rsidR="00430B35" w:rsidRPr="006575E5" w:rsidRDefault="00430B35" w:rsidP="002D550B">
            <w:pPr>
              <w:numPr>
                <w:ilvl w:val="12"/>
                <w:numId w:val="0"/>
              </w:numPr>
              <w:tabs>
                <w:tab w:val="left" w:pos="567"/>
              </w:tabs>
              <w:ind w:left="284"/>
              <w:rPr>
                <w:rFonts w:eastAsia="MS Mincho"/>
                <w:noProof/>
                <w:lang w:val="en-GB"/>
              </w:rPr>
            </w:pPr>
            <w:r w:rsidRPr="00D5078D">
              <w:rPr>
                <w:rFonts w:eastAsia="MS Mincho"/>
                <w:noProof/>
                <w:lang w:val="en-GB"/>
              </w:rPr>
              <w:t>Tel: +30 210 7488 821</w:t>
            </w:r>
          </w:p>
        </w:tc>
      </w:tr>
    </w:tbl>
    <w:p w14:paraId="79E1C37E" w14:textId="77777777" w:rsidR="00430B35" w:rsidRPr="009D0954" w:rsidRDefault="00430B35" w:rsidP="009E0146">
      <w:pPr>
        <w:pStyle w:val="BodyText"/>
        <w:spacing w:before="2"/>
        <w:ind w:left="284"/>
        <w:rPr>
          <w:sz w:val="16"/>
          <w:lang w:val="el-GR"/>
        </w:rPr>
      </w:pPr>
    </w:p>
    <w:p w14:paraId="56F539E3" w14:textId="388F9345" w:rsidR="00402024" w:rsidRPr="00402024" w:rsidRDefault="00E13CE4" w:rsidP="009E0146">
      <w:pPr>
        <w:pStyle w:val="Heading1"/>
        <w:spacing w:before="91" w:line="480" w:lineRule="auto"/>
        <w:ind w:left="218" w:right="32" w:hanging="1"/>
        <w:rPr>
          <w:lang w:val="el-GR"/>
        </w:rPr>
      </w:pPr>
      <w:r w:rsidRPr="009D0954">
        <w:rPr>
          <w:lang w:val="el-GR"/>
        </w:rPr>
        <w:t>Το παρόν φύλλο οδηγιών χρήσης αναθεωρήθηκε για τελευταία φορά στις</w:t>
      </w:r>
      <w:r w:rsidR="00402024" w:rsidRPr="00402024">
        <w:rPr>
          <w:lang w:val="el-GR"/>
        </w:rPr>
        <w:t>{</w:t>
      </w:r>
      <w:r w:rsidR="00402024">
        <w:rPr>
          <w:lang w:val="el-GR"/>
        </w:rPr>
        <w:t>ΜΜ</w:t>
      </w:r>
      <w:r w:rsidR="00402024" w:rsidRPr="00402024">
        <w:rPr>
          <w:lang w:val="el-GR"/>
        </w:rPr>
        <w:t>/</w:t>
      </w:r>
      <w:r w:rsidR="00402024">
        <w:rPr>
          <w:lang w:val="el-GR"/>
        </w:rPr>
        <w:t>ΕΕΕΕ</w:t>
      </w:r>
      <w:r w:rsidR="00402024" w:rsidRPr="00402024">
        <w:rPr>
          <w:lang w:val="el-GR"/>
        </w:rPr>
        <w:t>}.</w:t>
      </w:r>
    </w:p>
    <w:p w14:paraId="2B41349F" w14:textId="77777777" w:rsidR="00156775" w:rsidRPr="009D0954" w:rsidRDefault="00E13CE4">
      <w:pPr>
        <w:pStyle w:val="BodyText"/>
        <w:spacing w:before="1"/>
        <w:ind w:left="218" w:right="334"/>
        <w:rPr>
          <w:lang w:val="el-GR"/>
        </w:rPr>
      </w:pPr>
      <w:r w:rsidRPr="009D0954">
        <w:rPr>
          <w:lang w:val="el-GR"/>
        </w:rPr>
        <w:t>Λεπτομερείς πληροφορίες για το φάρμακο αυτό είναι διαθέσιμες στο δικτυακό τόπο του Ευρωπαϊκού</w:t>
      </w:r>
      <w:r w:rsidRPr="009D0954">
        <w:rPr>
          <w:spacing w:val="-52"/>
          <w:lang w:val="el-GR"/>
        </w:rPr>
        <w:t xml:space="preserve"> </w:t>
      </w:r>
      <w:r w:rsidRPr="009D0954">
        <w:rPr>
          <w:lang w:val="el-GR"/>
        </w:rPr>
        <w:t xml:space="preserve">Οργανισμού Φαρμάκων: </w:t>
      </w:r>
      <w:hyperlink r:id="rId21">
        <w:r>
          <w:rPr>
            <w:color w:val="0000FF"/>
            <w:u w:val="single" w:color="0000FF"/>
          </w:rPr>
          <w:t>http</w:t>
        </w:r>
        <w:r w:rsidRPr="009D0954">
          <w:rPr>
            <w:color w:val="0000FF"/>
            <w:u w:val="single" w:color="0000FF"/>
            <w:lang w:val="el-GR"/>
          </w:rPr>
          <w:t>://</w:t>
        </w:r>
        <w:r>
          <w:rPr>
            <w:color w:val="0000FF"/>
            <w:u w:val="single" w:color="0000FF"/>
          </w:rPr>
          <w:t>www</w:t>
        </w:r>
        <w:r w:rsidRPr="009D0954">
          <w:rPr>
            <w:color w:val="0000FF"/>
            <w:u w:val="single" w:color="0000FF"/>
            <w:lang w:val="el-GR"/>
          </w:rPr>
          <w:t>.</w:t>
        </w:r>
        <w:r>
          <w:rPr>
            <w:color w:val="0000FF"/>
            <w:u w:val="single" w:color="0000FF"/>
          </w:rPr>
          <w:t>ema</w:t>
        </w:r>
        <w:r w:rsidRPr="009D0954">
          <w:rPr>
            <w:color w:val="0000FF"/>
            <w:u w:val="single" w:color="0000FF"/>
            <w:lang w:val="el-GR"/>
          </w:rPr>
          <w:t>.</w:t>
        </w:r>
        <w:r>
          <w:rPr>
            <w:color w:val="0000FF"/>
            <w:u w:val="single" w:color="0000FF"/>
          </w:rPr>
          <w:t>europa</w:t>
        </w:r>
        <w:r w:rsidRPr="009D0954">
          <w:rPr>
            <w:color w:val="0000FF"/>
            <w:u w:val="single" w:color="0000FF"/>
            <w:lang w:val="el-GR"/>
          </w:rPr>
          <w:t>.</w:t>
        </w:r>
        <w:r>
          <w:rPr>
            <w:color w:val="0000FF"/>
            <w:u w:val="single" w:color="0000FF"/>
          </w:rPr>
          <w:t>eu</w:t>
        </w:r>
        <w:r w:rsidRPr="009D0954">
          <w:rPr>
            <w:lang w:val="el-GR"/>
          </w:rPr>
          <w:t xml:space="preserve">. </w:t>
        </w:r>
      </w:hyperlink>
      <w:r w:rsidRPr="009D0954">
        <w:rPr>
          <w:lang w:val="el-GR"/>
        </w:rPr>
        <w:t>Υπάρχουν επίσης σύνδεσμοι με άλλες</w:t>
      </w:r>
      <w:r w:rsidRPr="009D0954">
        <w:rPr>
          <w:spacing w:val="1"/>
          <w:lang w:val="el-GR"/>
        </w:rPr>
        <w:t xml:space="preserve"> </w:t>
      </w:r>
      <w:r w:rsidRPr="009D0954">
        <w:rPr>
          <w:lang w:val="el-GR"/>
        </w:rPr>
        <w:t>ιστοσελίδες</w:t>
      </w:r>
      <w:r w:rsidRPr="009D0954">
        <w:rPr>
          <w:spacing w:val="-2"/>
          <w:lang w:val="el-GR"/>
        </w:rPr>
        <w:t xml:space="preserve"> </w:t>
      </w:r>
      <w:r w:rsidRPr="009D0954">
        <w:rPr>
          <w:lang w:val="el-GR"/>
        </w:rPr>
        <w:t>που</w:t>
      </w:r>
      <w:r w:rsidRPr="009D0954">
        <w:rPr>
          <w:spacing w:val="1"/>
          <w:lang w:val="el-GR"/>
        </w:rPr>
        <w:t xml:space="preserve"> </w:t>
      </w:r>
      <w:r w:rsidRPr="009D0954">
        <w:rPr>
          <w:lang w:val="el-GR"/>
        </w:rPr>
        <w:t>αφορούν</w:t>
      </w:r>
      <w:r w:rsidRPr="009D0954">
        <w:rPr>
          <w:spacing w:val="1"/>
          <w:lang w:val="el-GR"/>
        </w:rPr>
        <w:t xml:space="preserve"> </w:t>
      </w:r>
      <w:r w:rsidRPr="009D0954">
        <w:rPr>
          <w:lang w:val="el-GR"/>
        </w:rPr>
        <w:t>σπάνιες</w:t>
      </w:r>
      <w:r w:rsidRPr="009D0954">
        <w:rPr>
          <w:spacing w:val="-2"/>
          <w:lang w:val="el-GR"/>
        </w:rPr>
        <w:t xml:space="preserve"> </w:t>
      </w:r>
      <w:r w:rsidRPr="009D0954">
        <w:rPr>
          <w:lang w:val="el-GR"/>
        </w:rPr>
        <w:t>ασθένειες</w:t>
      </w:r>
      <w:r w:rsidRPr="009D0954">
        <w:rPr>
          <w:spacing w:val="-1"/>
          <w:lang w:val="el-GR"/>
        </w:rPr>
        <w:t xml:space="preserve"> </w:t>
      </w:r>
      <w:r w:rsidRPr="009D0954">
        <w:rPr>
          <w:lang w:val="el-GR"/>
        </w:rPr>
        <w:t>και θεραπείες.</w:t>
      </w:r>
    </w:p>
    <w:sectPr w:rsidR="00156775" w:rsidRPr="009D0954" w:rsidSect="00663778">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0078" w14:textId="77777777" w:rsidR="00683FC4" w:rsidRDefault="00683FC4">
      <w:r>
        <w:separator/>
      </w:r>
    </w:p>
  </w:endnote>
  <w:endnote w:type="continuationSeparator" w:id="0">
    <w:p w14:paraId="3A9AAE9A" w14:textId="77777777" w:rsidR="00683FC4" w:rsidRDefault="0068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DA3" w14:textId="668B2D5B" w:rsidR="00035DC2" w:rsidRDefault="00035DC2">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2DC5AF48" wp14:editId="07B28454">
              <wp:simplePos x="0" y="0"/>
              <wp:positionH relativeFrom="page">
                <wp:posOffset>3684905</wp:posOffset>
              </wp:positionH>
              <wp:positionV relativeFrom="page">
                <wp:posOffset>10053955</wp:posOffset>
              </wp:positionV>
              <wp:extent cx="201930" cy="13970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2A69" w14:textId="7AB3B1D6" w:rsidR="00035DC2" w:rsidRDefault="00035DC2">
                          <w:pPr>
                            <w:spacing w:before="15"/>
                            <w:ind w:left="60"/>
                            <w:rPr>
                              <w:rFonts w:ascii="Arial"/>
                              <w:sz w:val="16"/>
                            </w:rPr>
                          </w:pPr>
                          <w:r>
                            <w:fldChar w:fldCharType="begin"/>
                          </w:r>
                          <w:r>
                            <w:rPr>
                              <w:rFonts w:ascii="Arial"/>
                              <w:sz w:val="16"/>
                            </w:rPr>
                            <w:instrText xml:space="preserve"> PAGE </w:instrText>
                          </w:r>
                          <w:r>
                            <w:fldChar w:fldCharType="separate"/>
                          </w:r>
                          <w:r w:rsidR="00D951B7">
                            <w:rPr>
                              <w:rFonts w:ascii="Arial"/>
                              <w:noProof/>
                              <w:sz w:val="16"/>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5AF48" id="_x0000_t202" coordsize="21600,21600" o:spt="202" path="m,l,21600r21600,l21600,xe">
              <v:stroke joinstyle="miter"/>
              <v:path gradientshapeok="t" o:connecttype="rect"/>
            </v:shapetype>
            <v:shape id="docshape1" o:spid="_x0000_s1026" type="#_x0000_t202" style="position:absolute;margin-left:290.15pt;margin-top:791.6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" filled="f" stroked="f">
              <v:textbox inset="0,0,0,0">
                <w:txbxContent>
                  <w:p w14:paraId="12C72A69" w14:textId="7AB3B1D6" w:rsidR="00035DC2" w:rsidRDefault="00035DC2">
                    <w:pPr>
                      <w:spacing w:before="15"/>
                      <w:ind w:left="60"/>
                      <w:rPr>
                        <w:rFonts w:ascii="Arial"/>
                        <w:sz w:val="16"/>
                      </w:rPr>
                    </w:pPr>
                    <w:r>
                      <w:fldChar w:fldCharType="begin"/>
                    </w:r>
                    <w:r>
                      <w:rPr>
                        <w:rFonts w:ascii="Arial"/>
                        <w:sz w:val="16"/>
                      </w:rPr>
                      <w:instrText xml:space="preserve"> PAGE </w:instrText>
                    </w:r>
                    <w:r>
                      <w:fldChar w:fldCharType="separate"/>
                    </w:r>
                    <w:r w:rsidR="00D951B7">
                      <w:rPr>
                        <w:rFonts w:ascii="Arial"/>
                        <w:noProof/>
                        <w:sz w:val="16"/>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C626" w14:textId="77777777" w:rsidR="00683FC4" w:rsidRDefault="00683FC4">
      <w:r>
        <w:separator/>
      </w:r>
    </w:p>
  </w:footnote>
  <w:footnote w:type="continuationSeparator" w:id="0">
    <w:p w14:paraId="2DA5FFFC" w14:textId="77777777" w:rsidR="00683FC4" w:rsidRDefault="00683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5F5"/>
    <w:multiLevelType w:val="hybridMultilevel"/>
    <w:tmpl w:val="B95C779A"/>
    <w:lvl w:ilvl="0" w:tplc="E5605412">
      <w:start w:val="3"/>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88300CEE">
      <w:numFmt w:val="bullet"/>
      <w:lvlText w:val="•"/>
      <w:lvlJc w:val="left"/>
      <w:pPr>
        <w:ind w:left="1654" w:hanging="567"/>
      </w:pPr>
      <w:rPr>
        <w:rFonts w:hint="default"/>
      </w:rPr>
    </w:lvl>
    <w:lvl w:ilvl="2" w:tplc="59208E46">
      <w:numFmt w:val="bullet"/>
      <w:lvlText w:val="•"/>
      <w:lvlJc w:val="left"/>
      <w:pPr>
        <w:ind w:left="2529" w:hanging="567"/>
      </w:pPr>
      <w:rPr>
        <w:rFonts w:hint="default"/>
      </w:rPr>
    </w:lvl>
    <w:lvl w:ilvl="3" w:tplc="8C9CA4CC">
      <w:numFmt w:val="bullet"/>
      <w:lvlText w:val="•"/>
      <w:lvlJc w:val="left"/>
      <w:pPr>
        <w:ind w:left="3403" w:hanging="567"/>
      </w:pPr>
      <w:rPr>
        <w:rFonts w:hint="default"/>
      </w:rPr>
    </w:lvl>
    <w:lvl w:ilvl="4" w:tplc="D6505FDE">
      <w:numFmt w:val="bullet"/>
      <w:lvlText w:val="•"/>
      <w:lvlJc w:val="left"/>
      <w:pPr>
        <w:ind w:left="4278" w:hanging="567"/>
      </w:pPr>
      <w:rPr>
        <w:rFonts w:hint="default"/>
      </w:rPr>
    </w:lvl>
    <w:lvl w:ilvl="5" w:tplc="3A7C1810">
      <w:numFmt w:val="bullet"/>
      <w:lvlText w:val="•"/>
      <w:lvlJc w:val="left"/>
      <w:pPr>
        <w:ind w:left="5153" w:hanging="567"/>
      </w:pPr>
      <w:rPr>
        <w:rFonts w:hint="default"/>
      </w:rPr>
    </w:lvl>
    <w:lvl w:ilvl="6" w:tplc="7298A5FE">
      <w:numFmt w:val="bullet"/>
      <w:lvlText w:val="•"/>
      <w:lvlJc w:val="left"/>
      <w:pPr>
        <w:ind w:left="6027" w:hanging="567"/>
      </w:pPr>
      <w:rPr>
        <w:rFonts w:hint="default"/>
      </w:rPr>
    </w:lvl>
    <w:lvl w:ilvl="7" w:tplc="81BCA950">
      <w:numFmt w:val="bullet"/>
      <w:lvlText w:val="•"/>
      <w:lvlJc w:val="left"/>
      <w:pPr>
        <w:ind w:left="6902" w:hanging="567"/>
      </w:pPr>
      <w:rPr>
        <w:rFonts w:hint="default"/>
      </w:rPr>
    </w:lvl>
    <w:lvl w:ilvl="8" w:tplc="CE6217BC">
      <w:numFmt w:val="bullet"/>
      <w:lvlText w:val="•"/>
      <w:lvlJc w:val="left"/>
      <w:pPr>
        <w:ind w:left="7777" w:hanging="567"/>
      </w:pPr>
      <w:rPr>
        <w:rFonts w:hint="default"/>
      </w:rPr>
    </w:lvl>
  </w:abstractNum>
  <w:abstractNum w:abstractNumId="1" w15:restartNumberingAfterBreak="0">
    <w:nsid w:val="03243062"/>
    <w:multiLevelType w:val="hybridMultilevel"/>
    <w:tmpl w:val="9BC0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5E5A"/>
    <w:multiLevelType w:val="hybridMultilevel"/>
    <w:tmpl w:val="E1B0DE8A"/>
    <w:lvl w:ilvl="0" w:tplc="188AB272">
      <w:numFmt w:val="bullet"/>
      <w:lvlText w:val="-"/>
      <w:lvlJc w:val="left"/>
      <w:pPr>
        <w:ind w:left="937" w:hanging="721"/>
      </w:pPr>
      <w:rPr>
        <w:rFonts w:ascii="Franklin Gothic Book" w:eastAsia="Franklin Gothic Book" w:hAnsi="Franklin Gothic Book" w:cs="Franklin Gothic Book" w:hint="default"/>
        <w:b w:val="0"/>
        <w:bCs w:val="0"/>
        <w:i w:val="0"/>
        <w:iCs w:val="0"/>
        <w:w w:val="100"/>
        <w:sz w:val="22"/>
        <w:szCs w:val="22"/>
      </w:rPr>
    </w:lvl>
    <w:lvl w:ilvl="1" w:tplc="37669700">
      <w:numFmt w:val="bullet"/>
      <w:lvlText w:val="•"/>
      <w:lvlJc w:val="left"/>
      <w:pPr>
        <w:ind w:left="1798" w:hanging="721"/>
      </w:pPr>
      <w:rPr>
        <w:rFonts w:hint="default"/>
      </w:rPr>
    </w:lvl>
    <w:lvl w:ilvl="2" w:tplc="85BE2F3E">
      <w:numFmt w:val="bullet"/>
      <w:lvlText w:val="•"/>
      <w:lvlJc w:val="left"/>
      <w:pPr>
        <w:ind w:left="2657" w:hanging="721"/>
      </w:pPr>
      <w:rPr>
        <w:rFonts w:hint="default"/>
      </w:rPr>
    </w:lvl>
    <w:lvl w:ilvl="3" w:tplc="E58A6532">
      <w:numFmt w:val="bullet"/>
      <w:lvlText w:val="•"/>
      <w:lvlJc w:val="left"/>
      <w:pPr>
        <w:ind w:left="3515" w:hanging="721"/>
      </w:pPr>
      <w:rPr>
        <w:rFonts w:hint="default"/>
      </w:rPr>
    </w:lvl>
    <w:lvl w:ilvl="4" w:tplc="BBCE7F02">
      <w:numFmt w:val="bullet"/>
      <w:lvlText w:val="•"/>
      <w:lvlJc w:val="left"/>
      <w:pPr>
        <w:ind w:left="4374" w:hanging="721"/>
      </w:pPr>
      <w:rPr>
        <w:rFonts w:hint="default"/>
      </w:rPr>
    </w:lvl>
    <w:lvl w:ilvl="5" w:tplc="F216FF3C">
      <w:numFmt w:val="bullet"/>
      <w:lvlText w:val="•"/>
      <w:lvlJc w:val="left"/>
      <w:pPr>
        <w:ind w:left="5233" w:hanging="721"/>
      </w:pPr>
      <w:rPr>
        <w:rFonts w:hint="default"/>
      </w:rPr>
    </w:lvl>
    <w:lvl w:ilvl="6" w:tplc="529A5220">
      <w:numFmt w:val="bullet"/>
      <w:lvlText w:val="•"/>
      <w:lvlJc w:val="left"/>
      <w:pPr>
        <w:ind w:left="6091" w:hanging="721"/>
      </w:pPr>
      <w:rPr>
        <w:rFonts w:hint="default"/>
      </w:rPr>
    </w:lvl>
    <w:lvl w:ilvl="7" w:tplc="2FFAEDDC">
      <w:numFmt w:val="bullet"/>
      <w:lvlText w:val="•"/>
      <w:lvlJc w:val="left"/>
      <w:pPr>
        <w:ind w:left="6950" w:hanging="721"/>
      </w:pPr>
      <w:rPr>
        <w:rFonts w:hint="default"/>
      </w:rPr>
    </w:lvl>
    <w:lvl w:ilvl="8" w:tplc="A5927246">
      <w:numFmt w:val="bullet"/>
      <w:lvlText w:val="•"/>
      <w:lvlJc w:val="left"/>
      <w:pPr>
        <w:ind w:left="7809" w:hanging="721"/>
      </w:pPr>
      <w:rPr>
        <w:rFonts w:hint="default"/>
      </w:rPr>
    </w:lvl>
  </w:abstractNum>
  <w:abstractNum w:abstractNumId="3" w15:restartNumberingAfterBreak="0">
    <w:nsid w:val="0CA40F0A"/>
    <w:multiLevelType w:val="hybridMultilevel"/>
    <w:tmpl w:val="274873D6"/>
    <w:lvl w:ilvl="0" w:tplc="457C2034">
      <w:start w:val="4"/>
      <w:numFmt w:val="decimal"/>
      <w:lvlText w:val="%1)"/>
      <w:lvlJc w:val="left"/>
      <w:pPr>
        <w:ind w:left="674" w:hanging="567"/>
      </w:pPr>
      <w:rPr>
        <w:rFonts w:hint="default"/>
        <w:w w:val="100"/>
      </w:rPr>
    </w:lvl>
    <w:lvl w:ilvl="1" w:tplc="F50A1C88">
      <w:numFmt w:val="bullet"/>
      <w:lvlText w:val="•"/>
      <w:lvlJc w:val="left"/>
      <w:pPr>
        <w:ind w:left="1539" w:hanging="567"/>
      </w:pPr>
      <w:rPr>
        <w:rFonts w:hint="default"/>
      </w:rPr>
    </w:lvl>
    <w:lvl w:ilvl="2" w:tplc="E54661EC">
      <w:numFmt w:val="bullet"/>
      <w:lvlText w:val="•"/>
      <w:lvlJc w:val="left"/>
      <w:pPr>
        <w:ind w:left="2399" w:hanging="567"/>
      </w:pPr>
      <w:rPr>
        <w:rFonts w:hint="default"/>
      </w:rPr>
    </w:lvl>
    <w:lvl w:ilvl="3" w:tplc="20A6C724">
      <w:numFmt w:val="bullet"/>
      <w:lvlText w:val="•"/>
      <w:lvlJc w:val="left"/>
      <w:pPr>
        <w:ind w:left="3258" w:hanging="567"/>
      </w:pPr>
      <w:rPr>
        <w:rFonts w:hint="default"/>
      </w:rPr>
    </w:lvl>
    <w:lvl w:ilvl="4" w:tplc="307453CE">
      <w:numFmt w:val="bullet"/>
      <w:lvlText w:val="•"/>
      <w:lvlJc w:val="left"/>
      <w:pPr>
        <w:ind w:left="4118" w:hanging="567"/>
      </w:pPr>
      <w:rPr>
        <w:rFonts w:hint="default"/>
      </w:rPr>
    </w:lvl>
    <w:lvl w:ilvl="5" w:tplc="92484166">
      <w:numFmt w:val="bullet"/>
      <w:lvlText w:val="•"/>
      <w:lvlJc w:val="left"/>
      <w:pPr>
        <w:ind w:left="4978" w:hanging="567"/>
      </w:pPr>
      <w:rPr>
        <w:rFonts w:hint="default"/>
      </w:rPr>
    </w:lvl>
    <w:lvl w:ilvl="6" w:tplc="4FB8C8E2">
      <w:numFmt w:val="bullet"/>
      <w:lvlText w:val="•"/>
      <w:lvlJc w:val="left"/>
      <w:pPr>
        <w:ind w:left="5837" w:hanging="567"/>
      </w:pPr>
      <w:rPr>
        <w:rFonts w:hint="default"/>
      </w:rPr>
    </w:lvl>
    <w:lvl w:ilvl="7" w:tplc="0DC0DF28">
      <w:numFmt w:val="bullet"/>
      <w:lvlText w:val="•"/>
      <w:lvlJc w:val="left"/>
      <w:pPr>
        <w:ind w:left="6697" w:hanging="567"/>
      </w:pPr>
      <w:rPr>
        <w:rFonts w:hint="default"/>
      </w:rPr>
    </w:lvl>
    <w:lvl w:ilvl="8" w:tplc="956022A6">
      <w:numFmt w:val="bullet"/>
      <w:lvlText w:val="•"/>
      <w:lvlJc w:val="left"/>
      <w:pPr>
        <w:ind w:left="7556" w:hanging="567"/>
      </w:pPr>
      <w:rPr>
        <w:rFonts w:hint="default"/>
      </w:rPr>
    </w:lvl>
  </w:abstractNum>
  <w:abstractNum w:abstractNumId="4" w15:restartNumberingAfterBreak="0">
    <w:nsid w:val="12E809D7"/>
    <w:multiLevelType w:val="hybridMultilevel"/>
    <w:tmpl w:val="3EB28042"/>
    <w:lvl w:ilvl="0" w:tplc="DF44DBFC">
      <w:numFmt w:val="bullet"/>
      <w:lvlText w:val="-"/>
      <w:lvlJc w:val="left"/>
      <w:pPr>
        <w:ind w:left="784" w:hanging="567"/>
      </w:pPr>
      <w:rPr>
        <w:rFonts w:ascii="Times New Roman" w:eastAsia="Times New Roman" w:hAnsi="Times New Roman" w:cs="Times New Roman" w:hint="default"/>
        <w:b w:val="0"/>
        <w:bCs w:val="0"/>
        <w:i w:val="0"/>
        <w:iCs w:val="0"/>
        <w:w w:val="100"/>
        <w:sz w:val="22"/>
        <w:szCs w:val="22"/>
      </w:rPr>
    </w:lvl>
    <w:lvl w:ilvl="1" w:tplc="0F44F982">
      <w:numFmt w:val="bullet"/>
      <w:lvlText w:val="•"/>
      <w:lvlJc w:val="left"/>
      <w:pPr>
        <w:ind w:left="1654" w:hanging="567"/>
      </w:pPr>
      <w:rPr>
        <w:rFonts w:hint="default"/>
      </w:rPr>
    </w:lvl>
    <w:lvl w:ilvl="2" w:tplc="74EE51B6">
      <w:numFmt w:val="bullet"/>
      <w:lvlText w:val="•"/>
      <w:lvlJc w:val="left"/>
      <w:pPr>
        <w:ind w:left="2529" w:hanging="567"/>
      </w:pPr>
      <w:rPr>
        <w:rFonts w:hint="default"/>
      </w:rPr>
    </w:lvl>
    <w:lvl w:ilvl="3" w:tplc="109C8EE4">
      <w:numFmt w:val="bullet"/>
      <w:lvlText w:val="•"/>
      <w:lvlJc w:val="left"/>
      <w:pPr>
        <w:ind w:left="3403" w:hanging="567"/>
      </w:pPr>
      <w:rPr>
        <w:rFonts w:hint="default"/>
      </w:rPr>
    </w:lvl>
    <w:lvl w:ilvl="4" w:tplc="3970F75A">
      <w:numFmt w:val="bullet"/>
      <w:lvlText w:val="•"/>
      <w:lvlJc w:val="left"/>
      <w:pPr>
        <w:ind w:left="4278" w:hanging="567"/>
      </w:pPr>
      <w:rPr>
        <w:rFonts w:hint="default"/>
      </w:rPr>
    </w:lvl>
    <w:lvl w:ilvl="5" w:tplc="BFDE1FA8">
      <w:numFmt w:val="bullet"/>
      <w:lvlText w:val="•"/>
      <w:lvlJc w:val="left"/>
      <w:pPr>
        <w:ind w:left="5153" w:hanging="567"/>
      </w:pPr>
      <w:rPr>
        <w:rFonts w:hint="default"/>
      </w:rPr>
    </w:lvl>
    <w:lvl w:ilvl="6" w:tplc="D9EA651A">
      <w:numFmt w:val="bullet"/>
      <w:lvlText w:val="•"/>
      <w:lvlJc w:val="left"/>
      <w:pPr>
        <w:ind w:left="6027" w:hanging="567"/>
      </w:pPr>
      <w:rPr>
        <w:rFonts w:hint="default"/>
      </w:rPr>
    </w:lvl>
    <w:lvl w:ilvl="7" w:tplc="022A4960">
      <w:numFmt w:val="bullet"/>
      <w:lvlText w:val="•"/>
      <w:lvlJc w:val="left"/>
      <w:pPr>
        <w:ind w:left="6902" w:hanging="567"/>
      </w:pPr>
      <w:rPr>
        <w:rFonts w:hint="default"/>
      </w:rPr>
    </w:lvl>
    <w:lvl w:ilvl="8" w:tplc="6DE20D74">
      <w:numFmt w:val="bullet"/>
      <w:lvlText w:val="•"/>
      <w:lvlJc w:val="left"/>
      <w:pPr>
        <w:ind w:left="7777" w:hanging="567"/>
      </w:pPr>
      <w:rPr>
        <w:rFonts w:hint="default"/>
      </w:rPr>
    </w:lvl>
  </w:abstractNum>
  <w:abstractNum w:abstractNumId="5" w15:restartNumberingAfterBreak="0">
    <w:nsid w:val="1E637083"/>
    <w:multiLevelType w:val="hybridMultilevel"/>
    <w:tmpl w:val="1F08E36A"/>
    <w:lvl w:ilvl="0" w:tplc="06ECCEE0">
      <w:start w:val="1"/>
      <w:numFmt w:val="lowerLetter"/>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13F88194">
      <w:numFmt w:val="bullet"/>
      <w:lvlText w:val="•"/>
      <w:lvlJc w:val="left"/>
      <w:pPr>
        <w:ind w:left="1539" w:hanging="567"/>
      </w:pPr>
      <w:rPr>
        <w:rFonts w:hint="default"/>
      </w:rPr>
    </w:lvl>
    <w:lvl w:ilvl="2" w:tplc="A106FFD2">
      <w:numFmt w:val="bullet"/>
      <w:lvlText w:val="•"/>
      <w:lvlJc w:val="left"/>
      <w:pPr>
        <w:ind w:left="2399" w:hanging="567"/>
      </w:pPr>
      <w:rPr>
        <w:rFonts w:hint="default"/>
      </w:rPr>
    </w:lvl>
    <w:lvl w:ilvl="3" w:tplc="CE7E4308">
      <w:numFmt w:val="bullet"/>
      <w:lvlText w:val="•"/>
      <w:lvlJc w:val="left"/>
      <w:pPr>
        <w:ind w:left="3258" w:hanging="567"/>
      </w:pPr>
      <w:rPr>
        <w:rFonts w:hint="default"/>
      </w:rPr>
    </w:lvl>
    <w:lvl w:ilvl="4" w:tplc="09A416EC">
      <w:numFmt w:val="bullet"/>
      <w:lvlText w:val="•"/>
      <w:lvlJc w:val="left"/>
      <w:pPr>
        <w:ind w:left="4118" w:hanging="567"/>
      </w:pPr>
      <w:rPr>
        <w:rFonts w:hint="default"/>
      </w:rPr>
    </w:lvl>
    <w:lvl w:ilvl="5" w:tplc="E21E25D4">
      <w:numFmt w:val="bullet"/>
      <w:lvlText w:val="•"/>
      <w:lvlJc w:val="left"/>
      <w:pPr>
        <w:ind w:left="4978" w:hanging="567"/>
      </w:pPr>
      <w:rPr>
        <w:rFonts w:hint="default"/>
      </w:rPr>
    </w:lvl>
    <w:lvl w:ilvl="6" w:tplc="7BFA85AE">
      <w:numFmt w:val="bullet"/>
      <w:lvlText w:val="•"/>
      <w:lvlJc w:val="left"/>
      <w:pPr>
        <w:ind w:left="5837" w:hanging="567"/>
      </w:pPr>
      <w:rPr>
        <w:rFonts w:hint="default"/>
      </w:rPr>
    </w:lvl>
    <w:lvl w:ilvl="7" w:tplc="05F0412A">
      <w:numFmt w:val="bullet"/>
      <w:lvlText w:val="•"/>
      <w:lvlJc w:val="left"/>
      <w:pPr>
        <w:ind w:left="6697" w:hanging="567"/>
      </w:pPr>
      <w:rPr>
        <w:rFonts w:hint="default"/>
      </w:rPr>
    </w:lvl>
    <w:lvl w:ilvl="8" w:tplc="6EAC4BAC">
      <w:numFmt w:val="bullet"/>
      <w:lvlText w:val="•"/>
      <w:lvlJc w:val="left"/>
      <w:pPr>
        <w:ind w:left="7556" w:hanging="567"/>
      </w:pPr>
      <w:rPr>
        <w:rFonts w:hint="default"/>
      </w:rPr>
    </w:lvl>
  </w:abstractNum>
  <w:abstractNum w:abstractNumId="6" w15:restartNumberingAfterBreak="0">
    <w:nsid w:val="1EAA2220"/>
    <w:multiLevelType w:val="multilevel"/>
    <w:tmpl w:val="5452698C"/>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29" w:hanging="567"/>
      </w:pPr>
      <w:rPr>
        <w:rFonts w:hint="default"/>
      </w:rPr>
    </w:lvl>
    <w:lvl w:ilvl="3">
      <w:numFmt w:val="bullet"/>
      <w:lvlText w:val="•"/>
      <w:lvlJc w:val="left"/>
      <w:pPr>
        <w:ind w:left="3403" w:hanging="567"/>
      </w:pPr>
      <w:rPr>
        <w:rFonts w:hint="default"/>
      </w:rPr>
    </w:lvl>
    <w:lvl w:ilvl="4">
      <w:numFmt w:val="bullet"/>
      <w:lvlText w:val="•"/>
      <w:lvlJc w:val="left"/>
      <w:pPr>
        <w:ind w:left="4278" w:hanging="567"/>
      </w:pPr>
      <w:rPr>
        <w:rFonts w:hint="default"/>
      </w:rPr>
    </w:lvl>
    <w:lvl w:ilvl="5">
      <w:numFmt w:val="bullet"/>
      <w:lvlText w:val="•"/>
      <w:lvlJc w:val="left"/>
      <w:pPr>
        <w:ind w:left="5153" w:hanging="567"/>
      </w:pPr>
      <w:rPr>
        <w:rFonts w:hint="default"/>
      </w:rPr>
    </w:lvl>
    <w:lvl w:ilvl="6">
      <w:numFmt w:val="bullet"/>
      <w:lvlText w:val="•"/>
      <w:lvlJc w:val="left"/>
      <w:pPr>
        <w:ind w:left="6027" w:hanging="567"/>
      </w:pPr>
      <w:rPr>
        <w:rFonts w:hint="default"/>
      </w:rPr>
    </w:lvl>
    <w:lvl w:ilvl="7">
      <w:numFmt w:val="bullet"/>
      <w:lvlText w:val="•"/>
      <w:lvlJc w:val="left"/>
      <w:pPr>
        <w:ind w:left="6902" w:hanging="567"/>
      </w:pPr>
      <w:rPr>
        <w:rFonts w:hint="default"/>
      </w:rPr>
    </w:lvl>
    <w:lvl w:ilvl="8">
      <w:numFmt w:val="bullet"/>
      <w:lvlText w:val="•"/>
      <w:lvlJc w:val="left"/>
      <w:pPr>
        <w:ind w:left="7777" w:hanging="567"/>
      </w:pPr>
      <w:rPr>
        <w:rFonts w:hint="default"/>
      </w:rPr>
    </w:lvl>
  </w:abstractNum>
  <w:abstractNum w:abstractNumId="7" w15:restartNumberingAfterBreak="0">
    <w:nsid w:val="219F158F"/>
    <w:multiLevelType w:val="hybridMultilevel"/>
    <w:tmpl w:val="89365F82"/>
    <w:lvl w:ilvl="0" w:tplc="5C50EE34">
      <w:start w:val="1"/>
      <w:numFmt w:val="lowerLetter"/>
      <w:lvlText w:val="%1)"/>
      <w:lvlJc w:val="left"/>
      <w:pPr>
        <w:ind w:left="720" w:hanging="360"/>
      </w:pPr>
      <w:rPr>
        <w:rFonts w:ascii="Book Antiqua" w:eastAsia="Times New Roman" w:hAnsi="Book Antiqu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602AE"/>
    <w:multiLevelType w:val="hybridMultilevel"/>
    <w:tmpl w:val="F1C22020"/>
    <w:lvl w:ilvl="0" w:tplc="D5A49148">
      <w:numFmt w:val="bullet"/>
      <w:lvlText w:val=""/>
      <w:lvlJc w:val="left"/>
      <w:pPr>
        <w:ind w:left="674" w:hanging="567"/>
      </w:pPr>
      <w:rPr>
        <w:rFonts w:ascii="Symbol" w:eastAsia="Symbol" w:hAnsi="Symbol" w:cs="Symbol" w:hint="default"/>
        <w:b w:val="0"/>
        <w:bCs w:val="0"/>
        <w:i w:val="0"/>
        <w:iCs w:val="0"/>
        <w:w w:val="100"/>
        <w:sz w:val="22"/>
        <w:szCs w:val="22"/>
      </w:rPr>
    </w:lvl>
    <w:lvl w:ilvl="1" w:tplc="2562801A">
      <w:numFmt w:val="bullet"/>
      <w:lvlText w:val="•"/>
      <w:lvlJc w:val="left"/>
      <w:pPr>
        <w:ind w:left="1539" w:hanging="567"/>
      </w:pPr>
      <w:rPr>
        <w:rFonts w:hint="default"/>
      </w:rPr>
    </w:lvl>
    <w:lvl w:ilvl="2" w:tplc="D732103A">
      <w:numFmt w:val="bullet"/>
      <w:lvlText w:val="•"/>
      <w:lvlJc w:val="left"/>
      <w:pPr>
        <w:ind w:left="2399" w:hanging="567"/>
      </w:pPr>
      <w:rPr>
        <w:rFonts w:hint="default"/>
      </w:rPr>
    </w:lvl>
    <w:lvl w:ilvl="3" w:tplc="FE4C64F2">
      <w:numFmt w:val="bullet"/>
      <w:lvlText w:val="•"/>
      <w:lvlJc w:val="left"/>
      <w:pPr>
        <w:ind w:left="3258" w:hanging="567"/>
      </w:pPr>
      <w:rPr>
        <w:rFonts w:hint="default"/>
      </w:rPr>
    </w:lvl>
    <w:lvl w:ilvl="4" w:tplc="003672EE">
      <w:numFmt w:val="bullet"/>
      <w:lvlText w:val="•"/>
      <w:lvlJc w:val="left"/>
      <w:pPr>
        <w:ind w:left="4118" w:hanging="567"/>
      </w:pPr>
      <w:rPr>
        <w:rFonts w:hint="default"/>
      </w:rPr>
    </w:lvl>
    <w:lvl w:ilvl="5" w:tplc="AAE6C842">
      <w:numFmt w:val="bullet"/>
      <w:lvlText w:val="•"/>
      <w:lvlJc w:val="left"/>
      <w:pPr>
        <w:ind w:left="4978" w:hanging="567"/>
      </w:pPr>
      <w:rPr>
        <w:rFonts w:hint="default"/>
      </w:rPr>
    </w:lvl>
    <w:lvl w:ilvl="6" w:tplc="1C6CB34A">
      <w:numFmt w:val="bullet"/>
      <w:lvlText w:val="•"/>
      <w:lvlJc w:val="left"/>
      <w:pPr>
        <w:ind w:left="5837" w:hanging="567"/>
      </w:pPr>
      <w:rPr>
        <w:rFonts w:hint="default"/>
      </w:rPr>
    </w:lvl>
    <w:lvl w:ilvl="7" w:tplc="9C085D3A">
      <w:numFmt w:val="bullet"/>
      <w:lvlText w:val="•"/>
      <w:lvlJc w:val="left"/>
      <w:pPr>
        <w:ind w:left="6697" w:hanging="567"/>
      </w:pPr>
      <w:rPr>
        <w:rFonts w:hint="default"/>
      </w:rPr>
    </w:lvl>
    <w:lvl w:ilvl="8" w:tplc="0548F580">
      <w:numFmt w:val="bullet"/>
      <w:lvlText w:val="•"/>
      <w:lvlJc w:val="left"/>
      <w:pPr>
        <w:ind w:left="7556" w:hanging="567"/>
      </w:pPr>
      <w:rPr>
        <w:rFonts w:hint="default"/>
      </w:rPr>
    </w:lvl>
  </w:abstractNum>
  <w:abstractNum w:abstractNumId="9" w15:restartNumberingAfterBreak="0">
    <w:nsid w:val="25CD6F3D"/>
    <w:multiLevelType w:val="hybridMultilevel"/>
    <w:tmpl w:val="AF2CB610"/>
    <w:lvl w:ilvl="0" w:tplc="2EE2E38E">
      <w:start w:val="2"/>
      <w:numFmt w:val="decimal"/>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4670A01C">
      <w:numFmt w:val="bullet"/>
      <w:lvlText w:val="•"/>
      <w:lvlJc w:val="left"/>
      <w:pPr>
        <w:ind w:left="1539" w:hanging="567"/>
      </w:pPr>
      <w:rPr>
        <w:rFonts w:hint="default"/>
      </w:rPr>
    </w:lvl>
    <w:lvl w:ilvl="2" w:tplc="D6645390">
      <w:numFmt w:val="bullet"/>
      <w:lvlText w:val="•"/>
      <w:lvlJc w:val="left"/>
      <w:pPr>
        <w:ind w:left="2399" w:hanging="567"/>
      </w:pPr>
      <w:rPr>
        <w:rFonts w:hint="default"/>
      </w:rPr>
    </w:lvl>
    <w:lvl w:ilvl="3" w:tplc="53A8B060">
      <w:numFmt w:val="bullet"/>
      <w:lvlText w:val="•"/>
      <w:lvlJc w:val="left"/>
      <w:pPr>
        <w:ind w:left="3258" w:hanging="567"/>
      </w:pPr>
      <w:rPr>
        <w:rFonts w:hint="default"/>
      </w:rPr>
    </w:lvl>
    <w:lvl w:ilvl="4" w:tplc="DE3C3F60">
      <w:numFmt w:val="bullet"/>
      <w:lvlText w:val="•"/>
      <w:lvlJc w:val="left"/>
      <w:pPr>
        <w:ind w:left="4118" w:hanging="567"/>
      </w:pPr>
      <w:rPr>
        <w:rFonts w:hint="default"/>
      </w:rPr>
    </w:lvl>
    <w:lvl w:ilvl="5" w:tplc="CC009DAA">
      <w:numFmt w:val="bullet"/>
      <w:lvlText w:val="•"/>
      <w:lvlJc w:val="left"/>
      <w:pPr>
        <w:ind w:left="4978" w:hanging="567"/>
      </w:pPr>
      <w:rPr>
        <w:rFonts w:hint="default"/>
      </w:rPr>
    </w:lvl>
    <w:lvl w:ilvl="6" w:tplc="2F3A3396">
      <w:numFmt w:val="bullet"/>
      <w:lvlText w:val="•"/>
      <w:lvlJc w:val="left"/>
      <w:pPr>
        <w:ind w:left="5837" w:hanging="567"/>
      </w:pPr>
      <w:rPr>
        <w:rFonts w:hint="default"/>
      </w:rPr>
    </w:lvl>
    <w:lvl w:ilvl="7" w:tplc="5F32715E">
      <w:numFmt w:val="bullet"/>
      <w:lvlText w:val="•"/>
      <w:lvlJc w:val="left"/>
      <w:pPr>
        <w:ind w:left="6697" w:hanging="567"/>
      </w:pPr>
      <w:rPr>
        <w:rFonts w:hint="default"/>
      </w:rPr>
    </w:lvl>
    <w:lvl w:ilvl="8" w:tplc="91AC08D2">
      <w:numFmt w:val="bullet"/>
      <w:lvlText w:val="•"/>
      <w:lvlJc w:val="left"/>
      <w:pPr>
        <w:ind w:left="7556" w:hanging="567"/>
      </w:pPr>
      <w:rPr>
        <w:rFonts w:hint="default"/>
      </w:rPr>
    </w:lvl>
  </w:abstractNum>
  <w:abstractNum w:abstractNumId="10" w15:restartNumberingAfterBreak="0">
    <w:nsid w:val="25F96CB5"/>
    <w:multiLevelType w:val="hybridMultilevel"/>
    <w:tmpl w:val="306ABB0A"/>
    <w:lvl w:ilvl="0" w:tplc="0DA27F16">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D73A5DAE">
      <w:numFmt w:val="bullet"/>
      <w:lvlText w:val="•"/>
      <w:lvlJc w:val="left"/>
      <w:pPr>
        <w:ind w:left="1654" w:hanging="567"/>
      </w:pPr>
      <w:rPr>
        <w:rFonts w:hint="default"/>
      </w:rPr>
    </w:lvl>
    <w:lvl w:ilvl="2" w:tplc="6FB2A368">
      <w:numFmt w:val="bullet"/>
      <w:lvlText w:val="•"/>
      <w:lvlJc w:val="left"/>
      <w:pPr>
        <w:ind w:left="2529" w:hanging="567"/>
      </w:pPr>
      <w:rPr>
        <w:rFonts w:hint="default"/>
      </w:rPr>
    </w:lvl>
    <w:lvl w:ilvl="3" w:tplc="687AACC4">
      <w:numFmt w:val="bullet"/>
      <w:lvlText w:val="•"/>
      <w:lvlJc w:val="left"/>
      <w:pPr>
        <w:ind w:left="3403" w:hanging="567"/>
      </w:pPr>
      <w:rPr>
        <w:rFonts w:hint="default"/>
      </w:rPr>
    </w:lvl>
    <w:lvl w:ilvl="4" w:tplc="6EB24032">
      <w:numFmt w:val="bullet"/>
      <w:lvlText w:val="•"/>
      <w:lvlJc w:val="left"/>
      <w:pPr>
        <w:ind w:left="4278" w:hanging="567"/>
      </w:pPr>
      <w:rPr>
        <w:rFonts w:hint="default"/>
      </w:rPr>
    </w:lvl>
    <w:lvl w:ilvl="5" w:tplc="533EFFC8">
      <w:numFmt w:val="bullet"/>
      <w:lvlText w:val="•"/>
      <w:lvlJc w:val="left"/>
      <w:pPr>
        <w:ind w:left="5153" w:hanging="567"/>
      </w:pPr>
      <w:rPr>
        <w:rFonts w:hint="default"/>
      </w:rPr>
    </w:lvl>
    <w:lvl w:ilvl="6" w:tplc="67B4E5F0">
      <w:numFmt w:val="bullet"/>
      <w:lvlText w:val="•"/>
      <w:lvlJc w:val="left"/>
      <w:pPr>
        <w:ind w:left="6027" w:hanging="567"/>
      </w:pPr>
      <w:rPr>
        <w:rFonts w:hint="default"/>
      </w:rPr>
    </w:lvl>
    <w:lvl w:ilvl="7" w:tplc="EF1A81B6">
      <w:numFmt w:val="bullet"/>
      <w:lvlText w:val="•"/>
      <w:lvlJc w:val="left"/>
      <w:pPr>
        <w:ind w:left="6902" w:hanging="567"/>
      </w:pPr>
      <w:rPr>
        <w:rFonts w:hint="default"/>
      </w:rPr>
    </w:lvl>
    <w:lvl w:ilvl="8" w:tplc="C2FAA648">
      <w:numFmt w:val="bullet"/>
      <w:lvlText w:val="•"/>
      <w:lvlJc w:val="left"/>
      <w:pPr>
        <w:ind w:left="7777" w:hanging="567"/>
      </w:pPr>
      <w:rPr>
        <w:rFonts w:hint="default"/>
      </w:rPr>
    </w:lvl>
  </w:abstractNum>
  <w:abstractNum w:abstractNumId="11" w15:restartNumberingAfterBreak="0">
    <w:nsid w:val="262800A6"/>
    <w:multiLevelType w:val="hybridMultilevel"/>
    <w:tmpl w:val="437E98F6"/>
    <w:lvl w:ilvl="0" w:tplc="9EA22DC4">
      <w:numFmt w:val="bullet"/>
      <w:lvlText w:val=""/>
      <w:lvlJc w:val="left"/>
      <w:pPr>
        <w:ind w:left="760" w:hanging="567"/>
      </w:pPr>
      <w:rPr>
        <w:rFonts w:ascii="Symbol" w:eastAsia="Symbol" w:hAnsi="Symbol" w:cs="Symbol" w:hint="default"/>
        <w:b w:val="0"/>
        <w:bCs w:val="0"/>
        <w:i w:val="0"/>
        <w:iCs w:val="0"/>
        <w:w w:val="100"/>
        <w:sz w:val="22"/>
        <w:szCs w:val="22"/>
      </w:rPr>
    </w:lvl>
    <w:lvl w:ilvl="1" w:tplc="033435A6">
      <w:numFmt w:val="bullet"/>
      <w:lvlText w:val="•"/>
      <w:lvlJc w:val="left"/>
      <w:pPr>
        <w:ind w:left="1611" w:hanging="567"/>
      </w:pPr>
      <w:rPr>
        <w:rFonts w:hint="default"/>
      </w:rPr>
    </w:lvl>
    <w:lvl w:ilvl="2" w:tplc="76B8FF90">
      <w:numFmt w:val="bullet"/>
      <w:lvlText w:val="•"/>
      <w:lvlJc w:val="left"/>
      <w:pPr>
        <w:ind w:left="2463" w:hanging="567"/>
      </w:pPr>
      <w:rPr>
        <w:rFonts w:hint="default"/>
      </w:rPr>
    </w:lvl>
    <w:lvl w:ilvl="3" w:tplc="C3B8E482">
      <w:numFmt w:val="bullet"/>
      <w:lvlText w:val="•"/>
      <w:lvlJc w:val="left"/>
      <w:pPr>
        <w:ind w:left="3314" w:hanging="567"/>
      </w:pPr>
      <w:rPr>
        <w:rFonts w:hint="default"/>
      </w:rPr>
    </w:lvl>
    <w:lvl w:ilvl="4" w:tplc="020C070E">
      <w:numFmt w:val="bullet"/>
      <w:lvlText w:val="•"/>
      <w:lvlJc w:val="left"/>
      <w:pPr>
        <w:ind w:left="4166" w:hanging="567"/>
      </w:pPr>
      <w:rPr>
        <w:rFonts w:hint="default"/>
      </w:rPr>
    </w:lvl>
    <w:lvl w:ilvl="5" w:tplc="EEFCD692">
      <w:numFmt w:val="bullet"/>
      <w:lvlText w:val="•"/>
      <w:lvlJc w:val="left"/>
      <w:pPr>
        <w:ind w:left="5018" w:hanging="567"/>
      </w:pPr>
      <w:rPr>
        <w:rFonts w:hint="default"/>
      </w:rPr>
    </w:lvl>
    <w:lvl w:ilvl="6" w:tplc="3E14FE58">
      <w:numFmt w:val="bullet"/>
      <w:lvlText w:val="•"/>
      <w:lvlJc w:val="left"/>
      <w:pPr>
        <w:ind w:left="5869" w:hanging="567"/>
      </w:pPr>
      <w:rPr>
        <w:rFonts w:hint="default"/>
      </w:rPr>
    </w:lvl>
    <w:lvl w:ilvl="7" w:tplc="FBA487C0">
      <w:numFmt w:val="bullet"/>
      <w:lvlText w:val="•"/>
      <w:lvlJc w:val="left"/>
      <w:pPr>
        <w:ind w:left="6721" w:hanging="567"/>
      </w:pPr>
      <w:rPr>
        <w:rFonts w:hint="default"/>
      </w:rPr>
    </w:lvl>
    <w:lvl w:ilvl="8" w:tplc="40FA1F0A">
      <w:numFmt w:val="bullet"/>
      <w:lvlText w:val="•"/>
      <w:lvlJc w:val="left"/>
      <w:pPr>
        <w:ind w:left="7572" w:hanging="567"/>
      </w:pPr>
      <w:rPr>
        <w:rFonts w:hint="default"/>
      </w:rPr>
    </w:lvl>
  </w:abstractNum>
  <w:abstractNum w:abstractNumId="12" w15:restartNumberingAfterBreak="0">
    <w:nsid w:val="2FB31582"/>
    <w:multiLevelType w:val="hybridMultilevel"/>
    <w:tmpl w:val="9D0C8714"/>
    <w:lvl w:ilvl="0" w:tplc="9198FF98">
      <w:numFmt w:val="bullet"/>
      <w:lvlText w:val=""/>
      <w:lvlJc w:val="left"/>
      <w:pPr>
        <w:ind w:left="657" w:hanging="550"/>
      </w:pPr>
      <w:rPr>
        <w:rFonts w:ascii="Symbol" w:eastAsia="Symbol" w:hAnsi="Symbol" w:cs="Symbol" w:hint="default"/>
        <w:b w:val="0"/>
        <w:bCs w:val="0"/>
        <w:i w:val="0"/>
        <w:iCs w:val="0"/>
        <w:w w:val="100"/>
        <w:sz w:val="22"/>
        <w:szCs w:val="22"/>
      </w:rPr>
    </w:lvl>
    <w:lvl w:ilvl="1" w:tplc="31CA76A2">
      <w:numFmt w:val="bullet"/>
      <w:lvlText w:val="•"/>
      <w:lvlJc w:val="left"/>
      <w:pPr>
        <w:ind w:left="1521" w:hanging="550"/>
      </w:pPr>
      <w:rPr>
        <w:rFonts w:hint="default"/>
      </w:rPr>
    </w:lvl>
    <w:lvl w:ilvl="2" w:tplc="8E2817DC">
      <w:numFmt w:val="bullet"/>
      <w:lvlText w:val="•"/>
      <w:lvlJc w:val="left"/>
      <w:pPr>
        <w:ind w:left="2383" w:hanging="550"/>
      </w:pPr>
      <w:rPr>
        <w:rFonts w:hint="default"/>
      </w:rPr>
    </w:lvl>
    <w:lvl w:ilvl="3" w:tplc="A2204218">
      <w:numFmt w:val="bullet"/>
      <w:lvlText w:val="•"/>
      <w:lvlJc w:val="left"/>
      <w:pPr>
        <w:ind w:left="3244" w:hanging="550"/>
      </w:pPr>
      <w:rPr>
        <w:rFonts w:hint="default"/>
      </w:rPr>
    </w:lvl>
    <w:lvl w:ilvl="4" w:tplc="1A4C36EE">
      <w:numFmt w:val="bullet"/>
      <w:lvlText w:val="•"/>
      <w:lvlJc w:val="left"/>
      <w:pPr>
        <w:ind w:left="4106" w:hanging="550"/>
      </w:pPr>
      <w:rPr>
        <w:rFonts w:hint="default"/>
      </w:rPr>
    </w:lvl>
    <w:lvl w:ilvl="5" w:tplc="9A368F18">
      <w:numFmt w:val="bullet"/>
      <w:lvlText w:val="•"/>
      <w:lvlJc w:val="left"/>
      <w:pPr>
        <w:ind w:left="4968" w:hanging="550"/>
      </w:pPr>
      <w:rPr>
        <w:rFonts w:hint="default"/>
      </w:rPr>
    </w:lvl>
    <w:lvl w:ilvl="6" w:tplc="2D965C26">
      <w:numFmt w:val="bullet"/>
      <w:lvlText w:val="•"/>
      <w:lvlJc w:val="left"/>
      <w:pPr>
        <w:ind w:left="5829" w:hanging="550"/>
      </w:pPr>
      <w:rPr>
        <w:rFonts w:hint="default"/>
      </w:rPr>
    </w:lvl>
    <w:lvl w:ilvl="7" w:tplc="A0B838E8">
      <w:numFmt w:val="bullet"/>
      <w:lvlText w:val="•"/>
      <w:lvlJc w:val="left"/>
      <w:pPr>
        <w:ind w:left="6691" w:hanging="550"/>
      </w:pPr>
      <w:rPr>
        <w:rFonts w:hint="default"/>
      </w:rPr>
    </w:lvl>
    <w:lvl w:ilvl="8" w:tplc="AEACA3B6">
      <w:numFmt w:val="bullet"/>
      <w:lvlText w:val="•"/>
      <w:lvlJc w:val="left"/>
      <w:pPr>
        <w:ind w:left="7552" w:hanging="550"/>
      </w:pPr>
      <w:rPr>
        <w:rFonts w:hint="default"/>
      </w:rPr>
    </w:lvl>
  </w:abstractNum>
  <w:abstractNum w:abstractNumId="13" w15:restartNumberingAfterBreak="0">
    <w:nsid w:val="38E85E65"/>
    <w:multiLevelType w:val="hybridMultilevel"/>
    <w:tmpl w:val="0EE6E480"/>
    <w:lvl w:ilvl="0" w:tplc="FFFFFFFF">
      <w:start w:val="1"/>
      <w:numFmt w:val="bullet"/>
      <w:lvlText w:val="-"/>
      <w:lvlJc w:val="left"/>
      <w:pPr>
        <w:ind w:left="657" w:hanging="550"/>
      </w:pPr>
      <w:rPr>
        <w:rFonts w:hint="default"/>
        <w:b w:val="0"/>
        <w:bCs w:val="0"/>
        <w:i w:val="0"/>
        <w:iCs w:val="0"/>
        <w:w w:val="100"/>
        <w:sz w:val="22"/>
        <w:szCs w:val="22"/>
      </w:rPr>
    </w:lvl>
    <w:lvl w:ilvl="1" w:tplc="31CA76A2">
      <w:numFmt w:val="bullet"/>
      <w:lvlText w:val="•"/>
      <w:lvlJc w:val="left"/>
      <w:pPr>
        <w:ind w:left="1521" w:hanging="550"/>
      </w:pPr>
      <w:rPr>
        <w:rFonts w:hint="default"/>
      </w:rPr>
    </w:lvl>
    <w:lvl w:ilvl="2" w:tplc="8E2817DC">
      <w:numFmt w:val="bullet"/>
      <w:lvlText w:val="•"/>
      <w:lvlJc w:val="left"/>
      <w:pPr>
        <w:ind w:left="2383" w:hanging="550"/>
      </w:pPr>
      <w:rPr>
        <w:rFonts w:hint="default"/>
      </w:rPr>
    </w:lvl>
    <w:lvl w:ilvl="3" w:tplc="A2204218">
      <w:numFmt w:val="bullet"/>
      <w:lvlText w:val="•"/>
      <w:lvlJc w:val="left"/>
      <w:pPr>
        <w:ind w:left="3244" w:hanging="550"/>
      </w:pPr>
      <w:rPr>
        <w:rFonts w:hint="default"/>
      </w:rPr>
    </w:lvl>
    <w:lvl w:ilvl="4" w:tplc="1A4C36EE">
      <w:numFmt w:val="bullet"/>
      <w:lvlText w:val="•"/>
      <w:lvlJc w:val="left"/>
      <w:pPr>
        <w:ind w:left="4106" w:hanging="550"/>
      </w:pPr>
      <w:rPr>
        <w:rFonts w:hint="default"/>
      </w:rPr>
    </w:lvl>
    <w:lvl w:ilvl="5" w:tplc="9A368F18">
      <w:numFmt w:val="bullet"/>
      <w:lvlText w:val="•"/>
      <w:lvlJc w:val="left"/>
      <w:pPr>
        <w:ind w:left="4968" w:hanging="550"/>
      </w:pPr>
      <w:rPr>
        <w:rFonts w:hint="default"/>
      </w:rPr>
    </w:lvl>
    <w:lvl w:ilvl="6" w:tplc="2D965C26">
      <w:numFmt w:val="bullet"/>
      <w:lvlText w:val="•"/>
      <w:lvlJc w:val="left"/>
      <w:pPr>
        <w:ind w:left="5829" w:hanging="550"/>
      </w:pPr>
      <w:rPr>
        <w:rFonts w:hint="default"/>
      </w:rPr>
    </w:lvl>
    <w:lvl w:ilvl="7" w:tplc="A0B838E8">
      <w:numFmt w:val="bullet"/>
      <w:lvlText w:val="•"/>
      <w:lvlJc w:val="left"/>
      <w:pPr>
        <w:ind w:left="6691" w:hanging="550"/>
      </w:pPr>
      <w:rPr>
        <w:rFonts w:hint="default"/>
      </w:rPr>
    </w:lvl>
    <w:lvl w:ilvl="8" w:tplc="AEACA3B6">
      <w:numFmt w:val="bullet"/>
      <w:lvlText w:val="•"/>
      <w:lvlJc w:val="left"/>
      <w:pPr>
        <w:ind w:left="7552" w:hanging="550"/>
      </w:pPr>
      <w:rPr>
        <w:rFonts w:hint="default"/>
      </w:rPr>
    </w:lvl>
  </w:abstractNum>
  <w:abstractNum w:abstractNumId="14" w15:restartNumberingAfterBreak="0">
    <w:nsid w:val="42BE278A"/>
    <w:multiLevelType w:val="hybridMultilevel"/>
    <w:tmpl w:val="4C4C5A42"/>
    <w:lvl w:ilvl="0" w:tplc="F8ECFA4E">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rPr>
    </w:lvl>
    <w:lvl w:ilvl="1" w:tplc="22A6A63A">
      <w:numFmt w:val="bullet"/>
      <w:lvlText w:val="•"/>
      <w:lvlJc w:val="left"/>
      <w:pPr>
        <w:ind w:left="1294" w:hanging="166"/>
      </w:pPr>
      <w:rPr>
        <w:rFonts w:hint="default"/>
      </w:rPr>
    </w:lvl>
    <w:lvl w:ilvl="2" w:tplc="8196B4E0">
      <w:numFmt w:val="bullet"/>
      <w:lvlText w:val="•"/>
      <w:lvlJc w:val="left"/>
      <w:pPr>
        <w:ind w:left="2209" w:hanging="166"/>
      </w:pPr>
      <w:rPr>
        <w:rFonts w:hint="default"/>
      </w:rPr>
    </w:lvl>
    <w:lvl w:ilvl="3" w:tplc="966AC8AE">
      <w:numFmt w:val="bullet"/>
      <w:lvlText w:val="•"/>
      <w:lvlJc w:val="left"/>
      <w:pPr>
        <w:ind w:left="3123" w:hanging="166"/>
      </w:pPr>
      <w:rPr>
        <w:rFonts w:hint="default"/>
      </w:rPr>
    </w:lvl>
    <w:lvl w:ilvl="4" w:tplc="5F98B82A">
      <w:numFmt w:val="bullet"/>
      <w:lvlText w:val="•"/>
      <w:lvlJc w:val="left"/>
      <w:pPr>
        <w:ind w:left="4038" w:hanging="166"/>
      </w:pPr>
      <w:rPr>
        <w:rFonts w:hint="default"/>
      </w:rPr>
    </w:lvl>
    <w:lvl w:ilvl="5" w:tplc="BF84B94A">
      <w:numFmt w:val="bullet"/>
      <w:lvlText w:val="•"/>
      <w:lvlJc w:val="left"/>
      <w:pPr>
        <w:ind w:left="4953" w:hanging="166"/>
      </w:pPr>
      <w:rPr>
        <w:rFonts w:hint="default"/>
      </w:rPr>
    </w:lvl>
    <w:lvl w:ilvl="6" w:tplc="EC7879CC">
      <w:numFmt w:val="bullet"/>
      <w:lvlText w:val="•"/>
      <w:lvlJc w:val="left"/>
      <w:pPr>
        <w:ind w:left="5867" w:hanging="166"/>
      </w:pPr>
      <w:rPr>
        <w:rFonts w:hint="default"/>
      </w:rPr>
    </w:lvl>
    <w:lvl w:ilvl="7" w:tplc="F8465294">
      <w:numFmt w:val="bullet"/>
      <w:lvlText w:val="•"/>
      <w:lvlJc w:val="left"/>
      <w:pPr>
        <w:ind w:left="6782" w:hanging="166"/>
      </w:pPr>
      <w:rPr>
        <w:rFonts w:hint="default"/>
      </w:rPr>
    </w:lvl>
    <w:lvl w:ilvl="8" w:tplc="919EC558">
      <w:numFmt w:val="bullet"/>
      <w:lvlText w:val="•"/>
      <w:lvlJc w:val="left"/>
      <w:pPr>
        <w:ind w:left="7697" w:hanging="166"/>
      </w:pPr>
      <w:rPr>
        <w:rFonts w:hint="default"/>
      </w:rPr>
    </w:lvl>
  </w:abstractNum>
  <w:abstractNum w:abstractNumId="15" w15:restartNumberingAfterBreak="0">
    <w:nsid w:val="435A142F"/>
    <w:multiLevelType w:val="hybridMultilevel"/>
    <w:tmpl w:val="EC3EB9F8"/>
    <w:lvl w:ilvl="0" w:tplc="FF8E9B8E">
      <w:numFmt w:val="bullet"/>
      <w:lvlText w:val=""/>
      <w:lvlJc w:val="left"/>
      <w:pPr>
        <w:ind w:left="674" w:hanging="567"/>
      </w:pPr>
      <w:rPr>
        <w:rFonts w:ascii="Symbol" w:eastAsia="Symbol" w:hAnsi="Symbol" w:cs="Symbol" w:hint="default"/>
        <w:b w:val="0"/>
        <w:bCs w:val="0"/>
        <w:i w:val="0"/>
        <w:iCs w:val="0"/>
        <w:w w:val="100"/>
        <w:sz w:val="22"/>
        <w:szCs w:val="22"/>
      </w:rPr>
    </w:lvl>
    <w:lvl w:ilvl="1" w:tplc="11A09398">
      <w:numFmt w:val="bullet"/>
      <w:lvlText w:val="•"/>
      <w:lvlJc w:val="left"/>
      <w:pPr>
        <w:ind w:left="1539" w:hanging="567"/>
      </w:pPr>
      <w:rPr>
        <w:rFonts w:hint="default"/>
      </w:rPr>
    </w:lvl>
    <w:lvl w:ilvl="2" w:tplc="9A902162">
      <w:numFmt w:val="bullet"/>
      <w:lvlText w:val="•"/>
      <w:lvlJc w:val="left"/>
      <w:pPr>
        <w:ind w:left="2399" w:hanging="567"/>
      </w:pPr>
      <w:rPr>
        <w:rFonts w:hint="default"/>
      </w:rPr>
    </w:lvl>
    <w:lvl w:ilvl="3" w:tplc="2FE0264C">
      <w:numFmt w:val="bullet"/>
      <w:lvlText w:val="•"/>
      <w:lvlJc w:val="left"/>
      <w:pPr>
        <w:ind w:left="3258" w:hanging="567"/>
      </w:pPr>
      <w:rPr>
        <w:rFonts w:hint="default"/>
      </w:rPr>
    </w:lvl>
    <w:lvl w:ilvl="4" w:tplc="90049632">
      <w:numFmt w:val="bullet"/>
      <w:lvlText w:val="•"/>
      <w:lvlJc w:val="left"/>
      <w:pPr>
        <w:ind w:left="4118" w:hanging="567"/>
      </w:pPr>
      <w:rPr>
        <w:rFonts w:hint="default"/>
      </w:rPr>
    </w:lvl>
    <w:lvl w:ilvl="5" w:tplc="94C6E3EE">
      <w:numFmt w:val="bullet"/>
      <w:lvlText w:val="•"/>
      <w:lvlJc w:val="left"/>
      <w:pPr>
        <w:ind w:left="4978" w:hanging="567"/>
      </w:pPr>
      <w:rPr>
        <w:rFonts w:hint="default"/>
      </w:rPr>
    </w:lvl>
    <w:lvl w:ilvl="6" w:tplc="D5CA1CBA">
      <w:numFmt w:val="bullet"/>
      <w:lvlText w:val="•"/>
      <w:lvlJc w:val="left"/>
      <w:pPr>
        <w:ind w:left="5837" w:hanging="567"/>
      </w:pPr>
      <w:rPr>
        <w:rFonts w:hint="default"/>
      </w:rPr>
    </w:lvl>
    <w:lvl w:ilvl="7" w:tplc="68EC8B72">
      <w:numFmt w:val="bullet"/>
      <w:lvlText w:val="•"/>
      <w:lvlJc w:val="left"/>
      <w:pPr>
        <w:ind w:left="6697" w:hanging="567"/>
      </w:pPr>
      <w:rPr>
        <w:rFonts w:hint="default"/>
      </w:rPr>
    </w:lvl>
    <w:lvl w:ilvl="8" w:tplc="35405132">
      <w:numFmt w:val="bullet"/>
      <w:lvlText w:val="•"/>
      <w:lvlJc w:val="left"/>
      <w:pPr>
        <w:ind w:left="7556" w:hanging="567"/>
      </w:pPr>
      <w:rPr>
        <w:rFonts w:hint="default"/>
      </w:rPr>
    </w:lvl>
  </w:abstractNum>
  <w:abstractNum w:abstractNumId="16" w15:restartNumberingAfterBreak="0">
    <w:nsid w:val="47C16F35"/>
    <w:multiLevelType w:val="hybridMultilevel"/>
    <w:tmpl w:val="36C0D426"/>
    <w:lvl w:ilvl="0" w:tplc="6DFE0A4A">
      <w:numFmt w:val="bullet"/>
      <w:lvlText w:val=""/>
      <w:lvlJc w:val="left"/>
      <w:pPr>
        <w:ind w:left="674" w:hanging="567"/>
      </w:pPr>
      <w:rPr>
        <w:rFonts w:ascii="Symbol" w:eastAsia="Symbol" w:hAnsi="Symbol" w:cs="Symbol" w:hint="default"/>
        <w:b w:val="0"/>
        <w:bCs w:val="0"/>
        <w:i w:val="0"/>
        <w:iCs w:val="0"/>
        <w:w w:val="100"/>
        <w:sz w:val="22"/>
        <w:szCs w:val="22"/>
      </w:rPr>
    </w:lvl>
    <w:lvl w:ilvl="1" w:tplc="39BC671A">
      <w:numFmt w:val="bullet"/>
      <w:lvlText w:val=""/>
      <w:lvlJc w:val="left"/>
      <w:pPr>
        <w:ind w:left="758" w:hanging="567"/>
      </w:pPr>
      <w:rPr>
        <w:rFonts w:ascii="Symbol" w:eastAsia="Symbol" w:hAnsi="Symbol" w:cs="Symbol" w:hint="default"/>
        <w:b w:val="0"/>
        <w:bCs w:val="0"/>
        <w:i w:val="0"/>
        <w:iCs w:val="0"/>
        <w:w w:val="100"/>
        <w:sz w:val="22"/>
        <w:szCs w:val="22"/>
      </w:rPr>
    </w:lvl>
    <w:lvl w:ilvl="2" w:tplc="DC962874">
      <w:numFmt w:val="bullet"/>
      <w:lvlText w:val="•"/>
      <w:lvlJc w:val="left"/>
      <w:pPr>
        <w:ind w:left="1706" w:hanging="567"/>
      </w:pPr>
      <w:rPr>
        <w:rFonts w:hint="default"/>
      </w:rPr>
    </w:lvl>
    <w:lvl w:ilvl="3" w:tplc="432A0346">
      <w:numFmt w:val="bullet"/>
      <w:lvlText w:val="•"/>
      <w:lvlJc w:val="left"/>
      <w:pPr>
        <w:ind w:left="2652" w:hanging="567"/>
      </w:pPr>
      <w:rPr>
        <w:rFonts w:hint="default"/>
      </w:rPr>
    </w:lvl>
    <w:lvl w:ilvl="4" w:tplc="ECECC86C">
      <w:numFmt w:val="bullet"/>
      <w:lvlText w:val="•"/>
      <w:lvlJc w:val="left"/>
      <w:pPr>
        <w:ind w:left="3598" w:hanging="567"/>
      </w:pPr>
      <w:rPr>
        <w:rFonts w:hint="default"/>
      </w:rPr>
    </w:lvl>
    <w:lvl w:ilvl="5" w:tplc="4C26C794">
      <w:numFmt w:val="bullet"/>
      <w:lvlText w:val="•"/>
      <w:lvlJc w:val="left"/>
      <w:pPr>
        <w:ind w:left="4544" w:hanging="567"/>
      </w:pPr>
      <w:rPr>
        <w:rFonts w:hint="default"/>
      </w:rPr>
    </w:lvl>
    <w:lvl w:ilvl="6" w:tplc="15861A5A">
      <w:numFmt w:val="bullet"/>
      <w:lvlText w:val="•"/>
      <w:lvlJc w:val="left"/>
      <w:pPr>
        <w:ind w:left="5491" w:hanging="567"/>
      </w:pPr>
      <w:rPr>
        <w:rFonts w:hint="default"/>
      </w:rPr>
    </w:lvl>
    <w:lvl w:ilvl="7" w:tplc="707E0B26">
      <w:numFmt w:val="bullet"/>
      <w:lvlText w:val="•"/>
      <w:lvlJc w:val="left"/>
      <w:pPr>
        <w:ind w:left="6437" w:hanging="567"/>
      </w:pPr>
      <w:rPr>
        <w:rFonts w:hint="default"/>
      </w:rPr>
    </w:lvl>
    <w:lvl w:ilvl="8" w:tplc="1B247EAC">
      <w:numFmt w:val="bullet"/>
      <w:lvlText w:val="•"/>
      <w:lvlJc w:val="left"/>
      <w:pPr>
        <w:ind w:left="7383" w:hanging="567"/>
      </w:pPr>
      <w:rPr>
        <w:rFonts w:hint="default"/>
      </w:rPr>
    </w:lvl>
  </w:abstractNum>
  <w:abstractNum w:abstractNumId="17" w15:restartNumberingAfterBreak="0">
    <w:nsid w:val="4F746B4A"/>
    <w:multiLevelType w:val="hybridMultilevel"/>
    <w:tmpl w:val="7EA64B12"/>
    <w:lvl w:ilvl="0" w:tplc="40DA3A00">
      <w:numFmt w:val="bullet"/>
      <w:lvlText w:val=""/>
      <w:lvlJc w:val="left"/>
      <w:pPr>
        <w:ind w:left="784" w:hanging="567"/>
      </w:pPr>
      <w:rPr>
        <w:rFonts w:ascii="Symbol" w:eastAsia="Symbol" w:hAnsi="Symbol" w:cs="Symbol" w:hint="default"/>
        <w:b w:val="0"/>
        <w:bCs w:val="0"/>
        <w:i w:val="0"/>
        <w:iCs w:val="0"/>
        <w:w w:val="100"/>
        <w:sz w:val="22"/>
        <w:szCs w:val="22"/>
      </w:rPr>
    </w:lvl>
    <w:lvl w:ilvl="1" w:tplc="8CC61BB0">
      <w:numFmt w:val="bullet"/>
      <w:lvlText w:val="•"/>
      <w:lvlJc w:val="left"/>
      <w:pPr>
        <w:ind w:left="1654" w:hanging="567"/>
      </w:pPr>
      <w:rPr>
        <w:rFonts w:hint="default"/>
      </w:rPr>
    </w:lvl>
    <w:lvl w:ilvl="2" w:tplc="825A4A82">
      <w:numFmt w:val="bullet"/>
      <w:lvlText w:val="•"/>
      <w:lvlJc w:val="left"/>
      <w:pPr>
        <w:ind w:left="2529" w:hanging="567"/>
      </w:pPr>
      <w:rPr>
        <w:rFonts w:hint="default"/>
      </w:rPr>
    </w:lvl>
    <w:lvl w:ilvl="3" w:tplc="C8AABF5C">
      <w:numFmt w:val="bullet"/>
      <w:lvlText w:val="•"/>
      <w:lvlJc w:val="left"/>
      <w:pPr>
        <w:ind w:left="3403" w:hanging="567"/>
      </w:pPr>
      <w:rPr>
        <w:rFonts w:hint="default"/>
      </w:rPr>
    </w:lvl>
    <w:lvl w:ilvl="4" w:tplc="9F16A618">
      <w:numFmt w:val="bullet"/>
      <w:lvlText w:val="•"/>
      <w:lvlJc w:val="left"/>
      <w:pPr>
        <w:ind w:left="4278" w:hanging="567"/>
      </w:pPr>
      <w:rPr>
        <w:rFonts w:hint="default"/>
      </w:rPr>
    </w:lvl>
    <w:lvl w:ilvl="5" w:tplc="744645D2">
      <w:numFmt w:val="bullet"/>
      <w:lvlText w:val="•"/>
      <w:lvlJc w:val="left"/>
      <w:pPr>
        <w:ind w:left="5153" w:hanging="567"/>
      </w:pPr>
      <w:rPr>
        <w:rFonts w:hint="default"/>
      </w:rPr>
    </w:lvl>
    <w:lvl w:ilvl="6" w:tplc="F642C4FE">
      <w:numFmt w:val="bullet"/>
      <w:lvlText w:val="•"/>
      <w:lvlJc w:val="left"/>
      <w:pPr>
        <w:ind w:left="6027" w:hanging="567"/>
      </w:pPr>
      <w:rPr>
        <w:rFonts w:hint="default"/>
      </w:rPr>
    </w:lvl>
    <w:lvl w:ilvl="7" w:tplc="E15C12A4">
      <w:numFmt w:val="bullet"/>
      <w:lvlText w:val="•"/>
      <w:lvlJc w:val="left"/>
      <w:pPr>
        <w:ind w:left="6902" w:hanging="567"/>
      </w:pPr>
      <w:rPr>
        <w:rFonts w:hint="default"/>
      </w:rPr>
    </w:lvl>
    <w:lvl w:ilvl="8" w:tplc="6EF05B28">
      <w:numFmt w:val="bullet"/>
      <w:lvlText w:val="•"/>
      <w:lvlJc w:val="left"/>
      <w:pPr>
        <w:ind w:left="7777" w:hanging="567"/>
      </w:pPr>
      <w:rPr>
        <w:rFonts w:hint="default"/>
      </w:rPr>
    </w:lvl>
  </w:abstractNum>
  <w:abstractNum w:abstractNumId="18" w15:restartNumberingAfterBreak="0">
    <w:nsid w:val="5EB7563D"/>
    <w:multiLevelType w:val="hybridMultilevel"/>
    <w:tmpl w:val="5030C148"/>
    <w:lvl w:ilvl="0" w:tplc="683C3F84">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04B4D8EA">
      <w:numFmt w:val="bullet"/>
      <w:lvlText w:val="•"/>
      <w:lvlJc w:val="left"/>
      <w:pPr>
        <w:ind w:left="1654" w:hanging="567"/>
      </w:pPr>
      <w:rPr>
        <w:rFonts w:hint="default"/>
      </w:rPr>
    </w:lvl>
    <w:lvl w:ilvl="2" w:tplc="1ABE39B6">
      <w:numFmt w:val="bullet"/>
      <w:lvlText w:val="•"/>
      <w:lvlJc w:val="left"/>
      <w:pPr>
        <w:ind w:left="2529" w:hanging="567"/>
      </w:pPr>
      <w:rPr>
        <w:rFonts w:hint="default"/>
      </w:rPr>
    </w:lvl>
    <w:lvl w:ilvl="3" w:tplc="8D50D27C">
      <w:numFmt w:val="bullet"/>
      <w:lvlText w:val="•"/>
      <w:lvlJc w:val="left"/>
      <w:pPr>
        <w:ind w:left="3403" w:hanging="567"/>
      </w:pPr>
      <w:rPr>
        <w:rFonts w:hint="default"/>
      </w:rPr>
    </w:lvl>
    <w:lvl w:ilvl="4" w:tplc="80CC9B1A">
      <w:numFmt w:val="bullet"/>
      <w:lvlText w:val="•"/>
      <w:lvlJc w:val="left"/>
      <w:pPr>
        <w:ind w:left="4278" w:hanging="567"/>
      </w:pPr>
      <w:rPr>
        <w:rFonts w:hint="default"/>
      </w:rPr>
    </w:lvl>
    <w:lvl w:ilvl="5" w:tplc="C1845BF6">
      <w:numFmt w:val="bullet"/>
      <w:lvlText w:val="•"/>
      <w:lvlJc w:val="left"/>
      <w:pPr>
        <w:ind w:left="5153" w:hanging="567"/>
      </w:pPr>
      <w:rPr>
        <w:rFonts w:hint="default"/>
      </w:rPr>
    </w:lvl>
    <w:lvl w:ilvl="6" w:tplc="6F0474C6">
      <w:numFmt w:val="bullet"/>
      <w:lvlText w:val="•"/>
      <w:lvlJc w:val="left"/>
      <w:pPr>
        <w:ind w:left="6027" w:hanging="567"/>
      </w:pPr>
      <w:rPr>
        <w:rFonts w:hint="default"/>
      </w:rPr>
    </w:lvl>
    <w:lvl w:ilvl="7" w:tplc="462E9F72">
      <w:numFmt w:val="bullet"/>
      <w:lvlText w:val="•"/>
      <w:lvlJc w:val="left"/>
      <w:pPr>
        <w:ind w:left="6902" w:hanging="567"/>
      </w:pPr>
      <w:rPr>
        <w:rFonts w:hint="default"/>
      </w:rPr>
    </w:lvl>
    <w:lvl w:ilvl="8" w:tplc="617411BE">
      <w:numFmt w:val="bullet"/>
      <w:lvlText w:val="•"/>
      <w:lvlJc w:val="left"/>
      <w:pPr>
        <w:ind w:left="7777" w:hanging="567"/>
      </w:pPr>
      <w:rPr>
        <w:rFonts w:hint="default"/>
      </w:rPr>
    </w:lvl>
  </w:abstractNum>
  <w:abstractNum w:abstractNumId="19" w15:restartNumberingAfterBreak="0">
    <w:nsid w:val="61875078"/>
    <w:multiLevelType w:val="hybridMultilevel"/>
    <w:tmpl w:val="B3CC2318"/>
    <w:lvl w:ilvl="0" w:tplc="BADAAF60">
      <w:start w:val="1"/>
      <w:numFmt w:val="decimal"/>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6212B1F8">
      <w:numFmt w:val="bullet"/>
      <w:lvlText w:val="•"/>
      <w:lvlJc w:val="left"/>
      <w:pPr>
        <w:ind w:left="1539" w:hanging="567"/>
      </w:pPr>
      <w:rPr>
        <w:rFonts w:hint="default"/>
      </w:rPr>
    </w:lvl>
    <w:lvl w:ilvl="2" w:tplc="FA681E18">
      <w:numFmt w:val="bullet"/>
      <w:lvlText w:val="•"/>
      <w:lvlJc w:val="left"/>
      <w:pPr>
        <w:ind w:left="2399" w:hanging="567"/>
      </w:pPr>
      <w:rPr>
        <w:rFonts w:hint="default"/>
      </w:rPr>
    </w:lvl>
    <w:lvl w:ilvl="3" w:tplc="EBD0427A">
      <w:numFmt w:val="bullet"/>
      <w:lvlText w:val="•"/>
      <w:lvlJc w:val="left"/>
      <w:pPr>
        <w:ind w:left="3258" w:hanging="567"/>
      </w:pPr>
      <w:rPr>
        <w:rFonts w:hint="default"/>
      </w:rPr>
    </w:lvl>
    <w:lvl w:ilvl="4" w:tplc="BE5A0798">
      <w:numFmt w:val="bullet"/>
      <w:lvlText w:val="•"/>
      <w:lvlJc w:val="left"/>
      <w:pPr>
        <w:ind w:left="4118" w:hanging="567"/>
      </w:pPr>
      <w:rPr>
        <w:rFonts w:hint="default"/>
      </w:rPr>
    </w:lvl>
    <w:lvl w:ilvl="5" w:tplc="AB50A3A0">
      <w:numFmt w:val="bullet"/>
      <w:lvlText w:val="•"/>
      <w:lvlJc w:val="left"/>
      <w:pPr>
        <w:ind w:left="4978" w:hanging="567"/>
      </w:pPr>
      <w:rPr>
        <w:rFonts w:hint="default"/>
      </w:rPr>
    </w:lvl>
    <w:lvl w:ilvl="6" w:tplc="A464F8F6">
      <w:numFmt w:val="bullet"/>
      <w:lvlText w:val="•"/>
      <w:lvlJc w:val="left"/>
      <w:pPr>
        <w:ind w:left="5837" w:hanging="567"/>
      </w:pPr>
      <w:rPr>
        <w:rFonts w:hint="default"/>
      </w:rPr>
    </w:lvl>
    <w:lvl w:ilvl="7" w:tplc="845C4046">
      <w:numFmt w:val="bullet"/>
      <w:lvlText w:val="•"/>
      <w:lvlJc w:val="left"/>
      <w:pPr>
        <w:ind w:left="6697" w:hanging="567"/>
      </w:pPr>
      <w:rPr>
        <w:rFonts w:hint="default"/>
      </w:rPr>
    </w:lvl>
    <w:lvl w:ilvl="8" w:tplc="2DFA48AC">
      <w:numFmt w:val="bullet"/>
      <w:lvlText w:val="•"/>
      <w:lvlJc w:val="left"/>
      <w:pPr>
        <w:ind w:left="7556" w:hanging="567"/>
      </w:pPr>
      <w:rPr>
        <w:rFonts w:hint="default"/>
      </w:rPr>
    </w:lvl>
  </w:abstractNum>
  <w:abstractNum w:abstractNumId="20" w15:restartNumberingAfterBreak="0">
    <w:nsid w:val="61CB0621"/>
    <w:multiLevelType w:val="hybridMultilevel"/>
    <w:tmpl w:val="7A0CB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92975"/>
    <w:multiLevelType w:val="hybridMultilevel"/>
    <w:tmpl w:val="51660A24"/>
    <w:lvl w:ilvl="0" w:tplc="6B0AF1A4">
      <w:numFmt w:val="bullet"/>
      <w:lvlText w:val=""/>
      <w:lvlJc w:val="left"/>
      <w:pPr>
        <w:ind w:left="674" w:hanging="567"/>
      </w:pPr>
      <w:rPr>
        <w:rFonts w:ascii="Symbol" w:eastAsia="Symbol" w:hAnsi="Symbol" w:cs="Symbol" w:hint="default"/>
        <w:b w:val="0"/>
        <w:bCs w:val="0"/>
        <w:i w:val="0"/>
        <w:iCs w:val="0"/>
        <w:w w:val="100"/>
        <w:sz w:val="22"/>
        <w:szCs w:val="22"/>
      </w:rPr>
    </w:lvl>
    <w:lvl w:ilvl="1" w:tplc="CDFE1706">
      <w:numFmt w:val="bullet"/>
      <w:lvlText w:val="•"/>
      <w:lvlJc w:val="left"/>
      <w:pPr>
        <w:ind w:left="1539" w:hanging="567"/>
      </w:pPr>
      <w:rPr>
        <w:rFonts w:hint="default"/>
      </w:rPr>
    </w:lvl>
    <w:lvl w:ilvl="2" w:tplc="A6825466">
      <w:numFmt w:val="bullet"/>
      <w:lvlText w:val="•"/>
      <w:lvlJc w:val="left"/>
      <w:pPr>
        <w:ind w:left="2399" w:hanging="567"/>
      </w:pPr>
      <w:rPr>
        <w:rFonts w:hint="default"/>
      </w:rPr>
    </w:lvl>
    <w:lvl w:ilvl="3" w:tplc="5DDE66FA">
      <w:numFmt w:val="bullet"/>
      <w:lvlText w:val="•"/>
      <w:lvlJc w:val="left"/>
      <w:pPr>
        <w:ind w:left="3258" w:hanging="567"/>
      </w:pPr>
      <w:rPr>
        <w:rFonts w:hint="default"/>
      </w:rPr>
    </w:lvl>
    <w:lvl w:ilvl="4" w:tplc="14344C04">
      <w:numFmt w:val="bullet"/>
      <w:lvlText w:val="•"/>
      <w:lvlJc w:val="left"/>
      <w:pPr>
        <w:ind w:left="4118" w:hanging="567"/>
      </w:pPr>
      <w:rPr>
        <w:rFonts w:hint="default"/>
      </w:rPr>
    </w:lvl>
    <w:lvl w:ilvl="5" w:tplc="8AA684A0">
      <w:numFmt w:val="bullet"/>
      <w:lvlText w:val="•"/>
      <w:lvlJc w:val="left"/>
      <w:pPr>
        <w:ind w:left="4978" w:hanging="567"/>
      </w:pPr>
      <w:rPr>
        <w:rFonts w:hint="default"/>
      </w:rPr>
    </w:lvl>
    <w:lvl w:ilvl="6" w:tplc="6282907A">
      <w:numFmt w:val="bullet"/>
      <w:lvlText w:val="•"/>
      <w:lvlJc w:val="left"/>
      <w:pPr>
        <w:ind w:left="5837" w:hanging="567"/>
      </w:pPr>
      <w:rPr>
        <w:rFonts w:hint="default"/>
      </w:rPr>
    </w:lvl>
    <w:lvl w:ilvl="7" w:tplc="4526182A">
      <w:numFmt w:val="bullet"/>
      <w:lvlText w:val="•"/>
      <w:lvlJc w:val="left"/>
      <w:pPr>
        <w:ind w:left="6697" w:hanging="567"/>
      </w:pPr>
      <w:rPr>
        <w:rFonts w:hint="default"/>
      </w:rPr>
    </w:lvl>
    <w:lvl w:ilvl="8" w:tplc="7952E568">
      <w:numFmt w:val="bullet"/>
      <w:lvlText w:val="•"/>
      <w:lvlJc w:val="left"/>
      <w:pPr>
        <w:ind w:left="7556" w:hanging="567"/>
      </w:pPr>
      <w:rPr>
        <w:rFonts w:hint="default"/>
      </w:rPr>
    </w:lvl>
  </w:abstractNum>
  <w:abstractNum w:abstractNumId="22" w15:restartNumberingAfterBreak="0">
    <w:nsid w:val="697325DB"/>
    <w:multiLevelType w:val="hybridMultilevel"/>
    <w:tmpl w:val="471C5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7469A"/>
    <w:multiLevelType w:val="hybridMultilevel"/>
    <w:tmpl w:val="67627A58"/>
    <w:lvl w:ilvl="0" w:tplc="0FC8B1D8">
      <w:numFmt w:val="bullet"/>
      <w:lvlText w:val="-"/>
      <w:lvlJc w:val="left"/>
      <w:pPr>
        <w:ind w:left="577" w:hanging="360"/>
      </w:pPr>
      <w:rPr>
        <w:rFonts w:ascii="Times New Roman" w:eastAsia="Times New Roman" w:hAnsi="Times New Roman" w:cs="Times New Roman" w:hint="default"/>
        <w:b w:val="0"/>
        <w:bCs w:val="0"/>
        <w:i w:val="0"/>
        <w:iCs w:val="0"/>
        <w:w w:val="100"/>
        <w:sz w:val="22"/>
        <w:szCs w:val="22"/>
      </w:rPr>
    </w:lvl>
    <w:lvl w:ilvl="1" w:tplc="1B3AD248">
      <w:numFmt w:val="bullet"/>
      <w:lvlText w:val="•"/>
      <w:lvlJc w:val="left"/>
      <w:pPr>
        <w:ind w:left="1474" w:hanging="360"/>
      </w:pPr>
      <w:rPr>
        <w:rFonts w:hint="default"/>
      </w:rPr>
    </w:lvl>
    <w:lvl w:ilvl="2" w:tplc="A154A1AE">
      <w:numFmt w:val="bullet"/>
      <w:lvlText w:val="•"/>
      <w:lvlJc w:val="left"/>
      <w:pPr>
        <w:ind w:left="2369" w:hanging="360"/>
      </w:pPr>
      <w:rPr>
        <w:rFonts w:hint="default"/>
      </w:rPr>
    </w:lvl>
    <w:lvl w:ilvl="3" w:tplc="1F9C04BA">
      <w:numFmt w:val="bullet"/>
      <w:lvlText w:val="•"/>
      <w:lvlJc w:val="left"/>
      <w:pPr>
        <w:ind w:left="3263" w:hanging="360"/>
      </w:pPr>
      <w:rPr>
        <w:rFonts w:hint="default"/>
      </w:rPr>
    </w:lvl>
    <w:lvl w:ilvl="4" w:tplc="8B362750">
      <w:numFmt w:val="bullet"/>
      <w:lvlText w:val="•"/>
      <w:lvlJc w:val="left"/>
      <w:pPr>
        <w:ind w:left="4158" w:hanging="360"/>
      </w:pPr>
      <w:rPr>
        <w:rFonts w:hint="default"/>
      </w:rPr>
    </w:lvl>
    <w:lvl w:ilvl="5" w:tplc="9BD27438">
      <w:numFmt w:val="bullet"/>
      <w:lvlText w:val="•"/>
      <w:lvlJc w:val="left"/>
      <w:pPr>
        <w:ind w:left="5053" w:hanging="360"/>
      </w:pPr>
      <w:rPr>
        <w:rFonts w:hint="default"/>
      </w:rPr>
    </w:lvl>
    <w:lvl w:ilvl="6" w:tplc="0BE80B26">
      <w:numFmt w:val="bullet"/>
      <w:lvlText w:val="•"/>
      <w:lvlJc w:val="left"/>
      <w:pPr>
        <w:ind w:left="5947" w:hanging="360"/>
      </w:pPr>
      <w:rPr>
        <w:rFonts w:hint="default"/>
      </w:rPr>
    </w:lvl>
    <w:lvl w:ilvl="7" w:tplc="0158F174">
      <w:numFmt w:val="bullet"/>
      <w:lvlText w:val="•"/>
      <w:lvlJc w:val="left"/>
      <w:pPr>
        <w:ind w:left="6842" w:hanging="360"/>
      </w:pPr>
      <w:rPr>
        <w:rFonts w:hint="default"/>
      </w:rPr>
    </w:lvl>
    <w:lvl w:ilvl="8" w:tplc="B9021BE8">
      <w:numFmt w:val="bullet"/>
      <w:lvlText w:val="•"/>
      <w:lvlJc w:val="left"/>
      <w:pPr>
        <w:ind w:left="7737" w:hanging="360"/>
      </w:pPr>
      <w:rPr>
        <w:rFonts w:hint="default"/>
      </w:rPr>
    </w:lvl>
  </w:abstractNum>
  <w:abstractNum w:abstractNumId="24" w15:restartNumberingAfterBreak="0">
    <w:nsid w:val="78047BBD"/>
    <w:multiLevelType w:val="hybridMultilevel"/>
    <w:tmpl w:val="A6163E0C"/>
    <w:lvl w:ilvl="0" w:tplc="C396043C">
      <w:numFmt w:val="bullet"/>
      <w:lvlText w:val=""/>
      <w:lvlJc w:val="left"/>
      <w:pPr>
        <w:ind w:left="674" w:hanging="567"/>
      </w:pPr>
      <w:rPr>
        <w:rFonts w:ascii="Symbol" w:eastAsia="Symbol" w:hAnsi="Symbol" w:cs="Symbol" w:hint="default"/>
        <w:b w:val="0"/>
        <w:bCs w:val="0"/>
        <w:i w:val="0"/>
        <w:iCs w:val="0"/>
        <w:w w:val="100"/>
        <w:sz w:val="22"/>
        <w:szCs w:val="22"/>
      </w:rPr>
    </w:lvl>
    <w:lvl w:ilvl="1" w:tplc="AFAC0ED4">
      <w:numFmt w:val="bullet"/>
      <w:lvlText w:val="•"/>
      <w:lvlJc w:val="left"/>
      <w:pPr>
        <w:ind w:left="1539" w:hanging="567"/>
      </w:pPr>
      <w:rPr>
        <w:rFonts w:hint="default"/>
      </w:rPr>
    </w:lvl>
    <w:lvl w:ilvl="2" w:tplc="4B6E1F7E">
      <w:numFmt w:val="bullet"/>
      <w:lvlText w:val="•"/>
      <w:lvlJc w:val="left"/>
      <w:pPr>
        <w:ind w:left="2399" w:hanging="567"/>
      </w:pPr>
      <w:rPr>
        <w:rFonts w:hint="default"/>
      </w:rPr>
    </w:lvl>
    <w:lvl w:ilvl="3" w:tplc="806AC30A">
      <w:numFmt w:val="bullet"/>
      <w:lvlText w:val="•"/>
      <w:lvlJc w:val="left"/>
      <w:pPr>
        <w:ind w:left="3258" w:hanging="567"/>
      </w:pPr>
      <w:rPr>
        <w:rFonts w:hint="default"/>
      </w:rPr>
    </w:lvl>
    <w:lvl w:ilvl="4" w:tplc="130C2994">
      <w:numFmt w:val="bullet"/>
      <w:lvlText w:val="•"/>
      <w:lvlJc w:val="left"/>
      <w:pPr>
        <w:ind w:left="4118" w:hanging="567"/>
      </w:pPr>
      <w:rPr>
        <w:rFonts w:hint="default"/>
      </w:rPr>
    </w:lvl>
    <w:lvl w:ilvl="5" w:tplc="9DF09C5C">
      <w:numFmt w:val="bullet"/>
      <w:lvlText w:val="•"/>
      <w:lvlJc w:val="left"/>
      <w:pPr>
        <w:ind w:left="4978" w:hanging="567"/>
      </w:pPr>
      <w:rPr>
        <w:rFonts w:hint="default"/>
      </w:rPr>
    </w:lvl>
    <w:lvl w:ilvl="6" w:tplc="F4AE5D92">
      <w:numFmt w:val="bullet"/>
      <w:lvlText w:val="•"/>
      <w:lvlJc w:val="left"/>
      <w:pPr>
        <w:ind w:left="5837" w:hanging="567"/>
      </w:pPr>
      <w:rPr>
        <w:rFonts w:hint="default"/>
      </w:rPr>
    </w:lvl>
    <w:lvl w:ilvl="7" w:tplc="0F822BAA">
      <w:numFmt w:val="bullet"/>
      <w:lvlText w:val="•"/>
      <w:lvlJc w:val="left"/>
      <w:pPr>
        <w:ind w:left="6697" w:hanging="567"/>
      </w:pPr>
      <w:rPr>
        <w:rFonts w:hint="default"/>
      </w:rPr>
    </w:lvl>
    <w:lvl w:ilvl="8" w:tplc="6122BACA">
      <w:numFmt w:val="bullet"/>
      <w:lvlText w:val="•"/>
      <w:lvlJc w:val="left"/>
      <w:pPr>
        <w:ind w:left="7556" w:hanging="567"/>
      </w:pPr>
      <w:rPr>
        <w:rFonts w:hint="default"/>
      </w:rPr>
    </w:lvl>
  </w:abstractNum>
  <w:abstractNum w:abstractNumId="25" w15:restartNumberingAfterBreak="0">
    <w:nsid w:val="7A1D78CE"/>
    <w:multiLevelType w:val="hybridMultilevel"/>
    <w:tmpl w:val="9D4C160E"/>
    <w:lvl w:ilvl="0" w:tplc="598E31CC">
      <w:numFmt w:val="bullet"/>
      <w:lvlText w:val=""/>
      <w:lvlJc w:val="left"/>
      <w:pPr>
        <w:ind w:left="674" w:hanging="567"/>
      </w:pPr>
      <w:rPr>
        <w:rFonts w:ascii="Symbol" w:eastAsia="Symbol" w:hAnsi="Symbol" w:cs="Symbol" w:hint="default"/>
        <w:b w:val="0"/>
        <w:bCs w:val="0"/>
        <w:i w:val="0"/>
        <w:iCs w:val="0"/>
        <w:w w:val="100"/>
        <w:sz w:val="22"/>
        <w:szCs w:val="22"/>
      </w:rPr>
    </w:lvl>
    <w:lvl w:ilvl="1" w:tplc="AFE2F398">
      <w:numFmt w:val="bullet"/>
      <w:lvlText w:val="•"/>
      <w:lvlJc w:val="left"/>
      <w:pPr>
        <w:ind w:left="1539" w:hanging="567"/>
      </w:pPr>
      <w:rPr>
        <w:rFonts w:hint="default"/>
      </w:rPr>
    </w:lvl>
    <w:lvl w:ilvl="2" w:tplc="A204E102">
      <w:numFmt w:val="bullet"/>
      <w:lvlText w:val="•"/>
      <w:lvlJc w:val="left"/>
      <w:pPr>
        <w:ind w:left="2399" w:hanging="567"/>
      </w:pPr>
      <w:rPr>
        <w:rFonts w:hint="default"/>
      </w:rPr>
    </w:lvl>
    <w:lvl w:ilvl="3" w:tplc="96721A08">
      <w:numFmt w:val="bullet"/>
      <w:lvlText w:val="•"/>
      <w:lvlJc w:val="left"/>
      <w:pPr>
        <w:ind w:left="3258" w:hanging="567"/>
      </w:pPr>
      <w:rPr>
        <w:rFonts w:hint="default"/>
      </w:rPr>
    </w:lvl>
    <w:lvl w:ilvl="4" w:tplc="19B0FF0A">
      <w:numFmt w:val="bullet"/>
      <w:lvlText w:val="•"/>
      <w:lvlJc w:val="left"/>
      <w:pPr>
        <w:ind w:left="4118" w:hanging="567"/>
      </w:pPr>
      <w:rPr>
        <w:rFonts w:hint="default"/>
      </w:rPr>
    </w:lvl>
    <w:lvl w:ilvl="5" w:tplc="DA34A9CC">
      <w:numFmt w:val="bullet"/>
      <w:lvlText w:val="•"/>
      <w:lvlJc w:val="left"/>
      <w:pPr>
        <w:ind w:left="4978" w:hanging="567"/>
      </w:pPr>
      <w:rPr>
        <w:rFonts w:hint="default"/>
      </w:rPr>
    </w:lvl>
    <w:lvl w:ilvl="6" w:tplc="83329588">
      <w:numFmt w:val="bullet"/>
      <w:lvlText w:val="•"/>
      <w:lvlJc w:val="left"/>
      <w:pPr>
        <w:ind w:left="5837" w:hanging="567"/>
      </w:pPr>
      <w:rPr>
        <w:rFonts w:hint="default"/>
      </w:rPr>
    </w:lvl>
    <w:lvl w:ilvl="7" w:tplc="E96C966A">
      <w:numFmt w:val="bullet"/>
      <w:lvlText w:val="•"/>
      <w:lvlJc w:val="left"/>
      <w:pPr>
        <w:ind w:left="6697" w:hanging="567"/>
      </w:pPr>
      <w:rPr>
        <w:rFonts w:hint="default"/>
      </w:rPr>
    </w:lvl>
    <w:lvl w:ilvl="8" w:tplc="D08654AE">
      <w:numFmt w:val="bullet"/>
      <w:lvlText w:val="•"/>
      <w:lvlJc w:val="left"/>
      <w:pPr>
        <w:ind w:left="7556" w:hanging="567"/>
      </w:pPr>
      <w:rPr>
        <w:rFonts w:hint="default"/>
      </w:rPr>
    </w:lvl>
  </w:abstractNum>
  <w:abstractNum w:abstractNumId="26" w15:restartNumberingAfterBreak="0">
    <w:nsid w:val="7C6B5857"/>
    <w:multiLevelType w:val="hybridMultilevel"/>
    <w:tmpl w:val="AE429B86"/>
    <w:lvl w:ilvl="0" w:tplc="0C382E32">
      <w:numFmt w:val="bullet"/>
      <w:lvlText w:val=""/>
      <w:lvlJc w:val="left"/>
      <w:pPr>
        <w:ind w:left="674" w:hanging="567"/>
      </w:pPr>
      <w:rPr>
        <w:rFonts w:ascii="Symbol" w:eastAsia="Symbol" w:hAnsi="Symbol" w:cs="Symbol" w:hint="default"/>
        <w:b w:val="0"/>
        <w:bCs w:val="0"/>
        <w:i w:val="0"/>
        <w:iCs w:val="0"/>
        <w:w w:val="100"/>
        <w:sz w:val="22"/>
        <w:szCs w:val="22"/>
      </w:rPr>
    </w:lvl>
    <w:lvl w:ilvl="1" w:tplc="A236767C">
      <w:numFmt w:val="bullet"/>
      <w:lvlText w:val="•"/>
      <w:lvlJc w:val="left"/>
      <w:pPr>
        <w:ind w:left="1539" w:hanging="567"/>
      </w:pPr>
      <w:rPr>
        <w:rFonts w:hint="default"/>
      </w:rPr>
    </w:lvl>
    <w:lvl w:ilvl="2" w:tplc="CE9E25AE">
      <w:numFmt w:val="bullet"/>
      <w:lvlText w:val="•"/>
      <w:lvlJc w:val="left"/>
      <w:pPr>
        <w:ind w:left="2399" w:hanging="567"/>
      </w:pPr>
      <w:rPr>
        <w:rFonts w:hint="default"/>
      </w:rPr>
    </w:lvl>
    <w:lvl w:ilvl="3" w:tplc="E4F0818A">
      <w:numFmt w:val="bullet"/>
      <w:lvlText w:val="•"/>
      <w:lvlJc w:val="left"/>
      <w:pPr>
        <w:ind w:left="3258" w:hanging="567"/>
      </w:pPr>
      <w:rPr>
        <w:rFonts w:hint="default"/>
      </w:rPr>
    </w:lvl>
    <w:lvl w:ilvl="4" w:tplc="F6BAC7BE">
      <w:numFmt w:val="bullet"/>
      <w:lvlText w:val="•"/>
      <w:lvlJc w:val="left"/>
      <w:pPr>
        <w:ind w:left="4118" w:hanging="567"/>
      </w:pPr>
      <w:rPr>
        <w:rFonts w:hint="default"/>
      </w:rPr>
    </w:lvl>
    <w:lvl w:ilvl="5" w:tplc="60482D56">
      <w:numFmt w:val="bullet"/>
      <w:lvlText w:val="•"/>
      <w:lvlJc w:val="left"/>
      <w:pPr>
        <w:ind w:left="4978" w:hanging="567"/>
      </w:pPr>
      <w:rPr>
        <w:rFonts w:hint="default"/>
      </w:rPr>
    </w:lvl>
    <w:lvl w:ilvl="6" w:tplc="ACF6EF50">
      <w:numFmt w:val="bullet"/>
      <w:lvlText w:val="•"/>
      <w:lvlJc w:val="left"/>
      <w:pPr>
        <w:ind w:left="5837" w:hanging="567"/>
      </w:pPr>
      <w:rPr>
        <w:rFonts w:hint="default"/>
      </w:rPr>
    </w:lvl>
    <w:lvl w:ilvl="7" w:tplc="57C8FAF2">
      <w:numFmt w:val="bullet"/>
      <w:lvlText w:val="•"/>
      <w:lvlJc w:val="left"/>
      <w:pPr>
        <w:ind w:left="6697" w:hanging="567"/>
      </w:pPr>
      <w:rPr>
        <w:rFonts w:hint="default"/>
      </w:rPr>
    </w:lvl>
    <w:lvl w:ilvl="8" w:tplc="C1A8D482">
      <w:numFmt w:val="bullet"/>
      <w:lvlText w:val="•"/>
      <w:lvlJc w:val="left"/>
      <w:pPr>
        <w:ind w:left="7556" w:hanging="567"/>
      </w:pPr>
      <w:rPr>
        <w:rFonts w:hint="default"/>
      </w:rPr>
    </w:lvl>
  </w:abstractNum>
  <w:num w:numId="1" w16cid:durableId="194270542">
    <w:abstractNumId w:val="21"/>
  </w:num>
  <w:num w:numId="2" w16cid:durableId="318583300">
    <w:abstractNumId w:val="8"/>
  </w:num>
  <w:num w:numId="3" w16cid:durableId="565065650">
    <w:abstractNumId w:val="24"/>
  </w:num>
  <w:num w:numId="4" w16cid:durableId="1840346133">
    <w:abstractNumId w:val="16"/>
  </w:num>
  <w:num w:numId="5" w16cid:durableId="1987122454">
    <w:abstractNumId w:val="25"/>
  </w:num>
  <w:num w:numId="6" w16cid:durableId="2016611818">
    <w:abstractNumId w:val="26"/>
  </w:num>
  <w:num w:numId="7" w16cid:durableId="381907956">
    <w:abstractNumId w:val="3"/>
  </w:num>
  <w:num w:numId="8" w16cid:durableId="894395813">
    <w:abstractNumId w:val="15"/>
  </w:num>
  <w:num w:numId="9" w16cid:durableId="1817062786">
    <w:abstractNumId w:val="11"/>
  </w:num>
  <w:num w:numId="10" w16cid:durableId="1333145905">
    <w:abstractNumId w:val="9"/>
  </w:num>
  <w:num w:numId="11" w16cid:durableId="1656106557">
    <w:abstractNumId w:val="19"/>
  </w:num>
  <w:num w:numId="12" w16cid:durableId="1567253436">
    <w:abstractNumId w:val="5"/>
  </w:num>
  <w:num w:numId="13" w16cid:durableId="1379237493">
    <w:abstractNumId w:val="12"/>
  </w:num>
  <w:num w:numId="14" w16cid:durableId="838696015">
    <w:abstractNumId w:val="0"/>
  </w:num>
  <w:num w:numId="15" w16cid:durableId="1436557816">
    <w:abstractNumId w:val="23"/>
  </w:num>
  <w:num w:numId="16" w16cid:durableId="1394817794">
    <w:abstractNumId w:val="2"/>
  </w:num>
  <w:num w:numId="17" w16cid:durableId="1855462251">
    <w:abstractNumId w:val="10"/>
  </w:num>
  <w:num w:numId="18" w16cid:durableId="511920613">
    <w:abstractNumId w:val="18"/>
  </w:num>
  <w:num w:numId="19" w16cid:durableId="411662783">
    <w:abstractNumId w:val="4"/>
  </w:num>
  <w:num w:numId="20" w16cid:durableId="2105613450">
    <w:abstractNumId w:val="17"/>
  </w:num>
  <w:num w:numId="21" w16cid:durableId="1511486378">
    <w:abstractNumId w:val="14"/>
  </w:num>
  <w:num w:numId="22" w16cid:durableId="444889115">
    <w:abstractNumId w:val="6"/>
  </w:num>
  <w:num w:numId="23" w16cid:durableId="83455493">
    <w:abstractNumId w:val="13"/>
  </w:num>
  <w:num w:numId="24" w16cid:durableId="1730641892">
    <w:abstractNumId w:val="22"/>
  </w:num>
  <w:num w:numId="25" w16cid:durableId="311564680">
    <w:abstractNumId w:val="7"/>
  </w:num>
  <w:num w:numId="26" w16cid:durableId="965280177">
    <w:abstractNumId w:val="20"/>
  </w:num>
  <w:num w:numId="27" w16cid:durableId="3640623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75"/>
    <w:rsid w:val="00000352"/>
    <w:rsid w:val="00016876"/>
    <w:rsid w:val="00035DC2"/>
    <w:rsid w:val="00046A22"/>
    <w:rsid w:val="000B4D92"/>
    <w:rsid w:val="001030DB"/>
    <w:rsid w:val="001035CE"/>
    <w:rsid w:val="00107D81"/>
    <w:rsid w:val="0012748C"/>
    <w:rsid w:val="0015119D"/>
    <w:rsid w:val="00155591"/>
    <w:rsid w:val="00156775"/>
    <w:rsid w:val="00167B3B"/>
    <w:rsid w:val="001776AB"/>
    <w:rsid w:val="00180D1A"/>
    <w:rsid w:val="001A3496"/>
    <w:rsid w:val="001A656B"/>
    <w:rsid w:val="001D4F18"/>
    <w:rsid w:val="0020591C"/>
    <w:rsid w:val="002239C5"/>
    <w:rsid w:val="00233C78"/>
    <w:rsid w:val="00252691"/>
    <w:rsid w:val="00281A60"/>
    <w:rsid w:val="00290AB5"/>
    <w:rsid w:val="002C3287"/>
    <w:rsid w:val="002D550B"/>
    <w:rsid w:val="00321164"/>
    <w:rsid w:val="00350F35"/>
    <w:rsid w:val="003645A8"/>
    <w:rsid w:val="00377732"/>
    <w:rsid w:val="00390378"/>
    <w:rsid w:val="003B6930"/>
    <w:rsid w:val="003C1691"/>
    <w:rsid w:val="003E0444"/>
    <w:rsid w:val="003F2EF0"/>
    <w:rsid w:val="00402024"/>
    <w:rsid w:val="00420D7E"/>
    <w:rsid w:val="00430B35"/>
    <w:rsid w:val="00447B03"/>
    <w:rsid w:val="004950A4"/>
    <w:rsid w:val="004D06B2"/>
    <w:rsid w:val="004D3553"/>
    <w:rsid w:val="004D5C88"/>
    <w:rsid w:val="004D7453"/>
    <w:rsid w:val="004E085B"/>
    <w:rsid w:val="00527787"/>
    <w:rsid w:val="00547880"/>
    <w:rsid w:val="00555B50"/>
    <w:rsid w:val="005674CA"/>
    <w:rsid w:val="005A14D5"/>
    <w:rsid w:val="005B0603"/>
    <w:rsid w:val="005B4FBE"/>
    <w:rsid w:val="005F1DD0"/>
    <w:rsid w:val="005F6448"/>
    <w:rsid w:val="00600B29"/>
    <w:rsid w:val="00647CD1"/>
    <w:rsid w:val="006620A0"/>
    <w:rsid w:val="00663778"/>
    <w:rsid w:val="00677F62"/>
    <w:rsid w:val="00683FC4"/>
    <w:rsid w:val="0069604C"/>
    <w:rsid w:val="006A4A8A"/>
    <w:rsid w:val="006C5E90"/>
    <w:rsid w:val="006E7FF5"/>
    <w:rsid w:val="00705971"/>
    <w:rsid w:val="0072071E"/>
    <w:rsid w:val="00721647"/>
    <w:rsid w:val="0074137B"/>
    <w:rsid w:val="00764B8E"/>
    <w:rsid w:val="00771779"/>
    <w:rsid w:val="00794666"/>
    <w:rsid w:val="00796401"/>
    <w:rsid w:val="007A3349"/>
    <w:rsid w:val="007B1F2F"/>
    <w:rsid w:val="007D0B52"/>
    <w:rsid w:val="007D14C8"/>
    <w:rsid w:val="007E3DBD"/>
    <w:rsid w:val="00823BA0"/>
    <w:rsid w:val="00825B35"/>
    <w:rsid w:val="008570C6"/>
    <w:rsid w:val="008A3C5A"/>
    <w:rsid w:val="008B670D"/>
    <w:rsid w:val="008C6BC1"/>
    <w:rsid w:val="008E4FAA"/>
    <w:rsid w:val="00913F7C"/>
    <w:rsid w:val="00980419"/>
    <w:rsid w:val="00981EAA"/>
    <w:rsid w:val="00997C0E"/>
    <w:rsid w:val="009D0954"/>
    <w:rsid w:val="009E0146"/>
    <w:rsid w:val="00A0470F"/>
    <w:rsid w:val="00A15C2B"/>
    <w:rsid w:val="00A21A87"/>
    <w:rsid w:val="00A62B28"/>
    <w:rsid w:val="00A75B17"/>
    <w:rsid w:val="00B151AC"/>
    <w:rsid w:val="00B231AA"/>
    <w:rsid w:val="00B475E6"/>
    <w:rsid w:val="00B63E82"/>
    <w:rsid w:val="00B94A3E"/>
    <w:rsid w:val="00BA34F2"/>
    <w:rsid w:val="00C43720"/>
    <w:rsid w:val="00C717D2"/>
    <w:rsid w:val="00C85E20"/>
    <w:rsid w:val="00C946A1"/>
    <w:rsid w:val="00CC2B9C"/>
    <w:rsid w:val="00CF309B"/>
    <w:rsid w:val="00D154D6"/>
    <w:rsid w:val="00D25163"/>
    <w:rsid w:val="00D62011"/>
    <w:rsid w:val="00D8051A"/>
    <w:rsid w:val="00D951B7"/>
    <w:rsid w:val="00DC4300"/>
    <w:rsid w:val="00E13CE4"/>
    <w:rsid w:val="00E4294B"/>
    <w:rsid w:val="00E54970"/>
    <w:rsid w:val="00E5712A"/>
    <w:rsid w:val="00EC2A33"/>
    <w:rsid w:val="00EF74FD"/>
    <w:rsid w:val="00F037BD"/>
    <w:rsid w:val="00F04B4F"/>
    <w:rsid w:val="00F420A2"/>
    <w:rsid w:val="00F601F7"/>
    <w:rsid w:val="00F736D7"/>
    <w:rsid w:val="00F8617F"/>
    <w:rsid w:val="00F91015"/>
    <w:rsid w:val="00FB26C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0975"/>
  <w15:docId w15:val="{538D02D0-AE49-43AE-B00E-B2313E7F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4B8E"/>
    <w:rPr>
      <w:sz w:val="16"/>
      <w:szCs w:val="16"/>
    </w:rPr>
  </w:style>
  <w:style w:type="paragraph" w:styleId="CommentText">
    <w:name w:val="annotation text"/>
    <w:basedOn w:val="Normal"/>
    <w:link w:val="CommentTextChar"/>
    <w:uiPriority w:val="99"/>
    <w:semiHidden/>
    <w:unhideWhenUsed/>
    <w:rsid w:val="00764B8E"/>
    <w:rPr>
      <w:sz w:val="20"/>
      <w:szCs w:val="20"/>
    </w:rPr>
  </w:style>
  <w:style w:type="character" w:customStyle="1" w:styleId="CommentTextChar">
    <w:name w:val="Comment Text Char"/>
    <w:basedOn w:val="DefaultParagraphFont"/>
    <w:link w:val="CommentText"/>
    <w:uiPriority w:val="99"/>
    <w:semiHidden/>
    <w:rsid w:val="00764B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B8E"/>
    <w:rPr>
      <w:b/>
      <w:bCs/>
    </w:rPr>
  </w:style>
  <w:style w:type="character" w:customStyle="1" w:styleId="CommentSubjectChar">
    <w:name w:val="Comment Subject Char"/>
    <w:basedOn w:val="CommentTextChar"/>
    <w:link w:val="CommentSubject"/>
    <w:uiPriority w:val="99"/>
    <w:semiHidden/>
    <w:rsid w:val="00764B8E"/>
    <w:rPr>
      <w:rFonts w:ascii="Times New Roman" w:eastAsia="Times New Roman" w:hAnsi="Times New Roman" w:cs="Times New Roman"/>
      <w:b/>
      <w:bCs/>
      <w:sz w:val="20"/>
      <w:szCs w:val="20"/>
    </w:rPr>
  </w:style>
  <w:style w:type="paragraph" w:styleId="Revision">
    <w:name w:val="Revision"/>
    <w:hidden/>
    <w:uiPriority w:val="99"/>
    <w:semiHidden/>
    <w:rsid w:val="00825B3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4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970"/>
    <w:rPr>
      <w:rFonts w:ascii="Segoe UI" w:eastAsia="Times New Roman" w:hAnsi="Segoe UI" w:cs="Segoe UI"/>
      <w:sz w:val="18"/>
      <w:szCs w:val="18"/>
    </w:rPr>
  </w:style>
  <w:style w:type="table" w:styleId="TableGrid">
    <w:name w:val="Table Grid"/>
    <w:basedOn w:val="TableNormal"/>
    <w:uiPriority w:val="39"/>
    <w:rsid w:val="0085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57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57">
      <w:bodyDiv w:val="1"/>
      <w:marLeft w:val="0"/>
      <w:marRight w:val="0"/>
      <w:marTop w:val="0"/>
      <w:marBottom w:val="0"/>
      <w:divBdr>
        <w:top w:val="none" w:sz="0" w:space="0" w:color="auto"/>
        <w:left w:val="none" w:sz="0" w:space="0" w:color="auto"/>
        <w:bottom w:val="none" w:sz="0" w:space="0" w:color="auto"/>
        <w:right w:val="none" w:sz="0" w:space="0" w:color="auto"/>
      </w:divBdr>
    </w:div>
    <w:div w:id="635570712">
      <w:bodyDiv w:val="1"/>
      <w:marLeft w:val="0"/>
      <w:marRight w:val="0"/>
      <w:marTop w:val="0"/>
      <w:marBottom w:val="0"/>
      <w:divBdr>
        <w:top w:val="none" w:sz="0" w:space="0" w:color="auto"/>
        <w:left w:val="none" w:sz="0" w:space="0" w:color="auto"/>
        <w:bottom w:val="none" w:sz="0" w:space="0" w:color="auto"/>
        <w:right w:val="none" w:sz="0" w:space="0" w:color="auto"/>
      </w:divBdr>
    </w:div>
    <w:div w:id="741367288">
      <w:bodyDiv w:val="1"/>
      <w:marLeft w:val="0"/>
      <w:marRight w:val="0"/>
      <w:marTop w:val="0"/>
      <w:marBottom w:val="0"/>
      <w:divBdr>
        <w:top w:val="none" w:sz="0" w:space="0" w:color="auto"/>
        <w:left w:val="none" w:sz="0" w:space="0" w:color="auto"/>
        <w:bottom w:val="none" w:sz="0" w:space="0" w:color="auto"/>
        <w:right w:val="none" w:sz="0" w:space="0" w:color="auto"/>
      </w:divBdr>
    </w:div>
    <w:div w:id="787697657">
      <w:bodyDiv w:val="1"/>
      <w:marLeft w:val="0"/>
      <w:marRight w:val="0"/>
      <w:marTop w:val="0"/>
      <w:marBottom w:val="0"/>
      <w:divBdr>
        <w:top w:val="none" w:sz="0" w:space="0" w:color="auto"/>
        <w:left w:val="none" w:sz="0" w:space="0" w:color="auto"/>
        <w:bottom w:val="none" w:sz="0" w:space="0" w:color="auto"/>
        <w:right w:val="none" w:sz="0" w:space="0" w:color="auto"/>
      </w:divBdr>
    </w:div>
    <w:div w:id="1483421453">
      <w:bodyDiv w:val="1"/>
      <w:marLeft w:val="0"/>
      <w:marRight w:val="0"/>
      <w:marTop w:val="0"/>
      <w:marBottom w:val="0"/>
      <w:divBdr>
        <w:top w:val="none" w:sz="0" w:space="0" w:color="auto"/>
        <w:left w:val="none" w:sz="0" w:space="0" w:color="auto"/>
        <w:bottom w:val="none" w:sz="0" w:space="0" w:color="auto"/>
        <w:right w:val="none" w:sz="0" w:space="0" w:color="auto"/>
      </w:divBdr>
    </w:div>
    <w:div w:id="178252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EMADOC-1700519818-2390145</_dlc_DocId>
    <_dlc_DocIdUrl xmlns="a034c160-bfb7-45f5-8632-2eb7e0508071">
      <Url>https://euema.sharepoint.com/sites/CRM/_layouts/15/DocIdRedir.aspx?ID=EMADOC-1700519818-2390145</Url>
      <Description>EMADOC-1700519818-2390145</Description>
    </_dlc_DocIdUrl>
  </documentManagement>
</p:properties>
</file>

<file path=customXml/itemProps1.xml><?xml version="1.0" encoding="utf-8"?>
<ds:datastoreItem xmlns:ds="http://schemas.openxmlformats.org/officeDocument/2006/customXml" ds:itemID="{BC1B8C10-3D47-44F3-BC59-83EC0EB0DD36}"/>
</file>

<file path=customXml/itemProps2.xml><?xml version="1.0" encoding="utf-8"?>
<ds:datastoreItem xmlns:ds="http://schemas.openxmlformats.org/officeDocument/2006/customXml" ds:itemID="{BD58E0D9-9299-43DD-9A04-8ADFCED5AC4A}"/>
</file>

<file path=customXml/itemProps3.xml><?xml version="1.0" encoding="utf-8"?>
<ds:datastoreItem xmlns:ds="http://schemas.openxmlformats.org/officeDocument/2006/customXml" ds:itemID="{28E0E664-35E8-4504-A330-4AAD0CA2BDB4}"/>
</file>

<file path=customXml/itemProps4.xml><?xml version="1.0" encoding="utf-8"?>
<ds:datastoreItem xmlns:ds="http://schemas.openxmlformats.org/officeDocument/2006/customXml" ds:itemID="{3ACCC6EE-EF8F-476C-8CCF-AF9D74A6E493}"/>
</file>

<file path=docProps/app.xml><?xml version="1.0" encoding="utf-8"?>
<Properties xmlns="http://schemas.openxmlformats.org/officeDocument/2006/extended-properties" xmlns:vt="http://schemas.openxmlformats.org/officeDocument/2006/docPropsVTypes">
  <Template>Normal</Template>
  <TotalTime>10</TotalTime>
  <Pages>35</Pages>
  <Words>8424</Words>
  <Characters>48019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Firazyr, INN-icatibant</vt:lpstr>
    </vt:vector>
  </TitlesOfParts>
  <Company/>
  <LinksUpToDate>false</LinksUpToDate>
  <CharactersWithSpaces>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12</cp:revision>
  <dcterms:created xsi:type="dcterms:W3CDTF">2024-01-18T08:41:00Z</dcterms:created>
  <dcterms:modified xsi:type="dcterms:W3CDTF">2025-08-21T07:38:00Z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ContentTypeId">
    <vt:lpwstr>0x0101000DA6AD19014FF648A49316945EE786F90200176DED4FF78CD74995F64A0F46B59E48</vt:lpwstr>
  </property>
  <property fmtid="{D5CDD505-2E9C-101B-9397-08002B2CF9AE}" pid="6" name="_dlc_DocIdItemGuid">
    <vt:lpwstr>a662e5fa-b729-41c2-8f76-e8c0502146c5</vt:lpwstr>
  </property>
</Properties>
</file>