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F4A5" w14:textId="77777777" w:rsidR="00297CF4" w:rsidRDefault="00297CF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D9D9D9"/>
        <w:ind w:right="-215"/>
        <w:jc w:val="left"/>
        <w:rPr>
          <w:noProof/>
          <w:lang w:val="el-GR"/>
        </w:rPr>
      </w:pPr>
      <w:r>
        <w:rPr>
          <w:noProof/>
        </w:rPr>
        <w:t>GREEK</w:t>
      </w:r>
      <w:r>
        <w:rPr>
          <w:noProof/>
          <w:lang w:val="el-GR"/>
        </w:rPr>
        <w:t xml:space="preserve"> </w:t>
      </w:r>
    </w:p>
    <w:p w14:paraId="3C0E5620" w14:textId="77777777" w:rsidR="00297CF4" w:rsidRDefault="00297CF4">
      <w:pPr>
        <w:numPr>
          <w:ilvl w:val="12"/>
          <w:numId w:val="0"/>
        </w:numPr>
        <w:ind w:right="-2"/>
        <w:rPr>
          <w:noProof/>
          <w:lang w:val="el-GR"/>
        </w:rPr>
      </w:pPr>
    </w:p>
    <w:p w14:paraId="0D0AF0F4" w14:textId="77777777" w:rsidR="00297CF4" w:rsidRDefault="00297CF4">
      <w:pPr>
        <w:numPr>
          <w:ilvl w:val="12"/>
          <w:numId w:val="0"/>
        </w:numPr>
        <w:ind w:right="-2"/>
        <w:rPr>
          <w:noProof/>
          <w:lang w:val="el-GR"/>
        </w:rPr>
      </w:pPr>
    </w:p>
    <w:p w14:paraId="77CA869F" w14:textId="77777777" w:rsidR="00297CF4" w:rsidRDefault="00297CF4">
      <w:pPr>
        <w:rPr>
          <w:b/>
          <w:noProof/>
          <w:lang w:val="el-GR"/>
        </w:rPr>
      </w:pPr>
      <w:r>
        <w:rPr>
          <w:b/>
          <w:noProof/>
          <w:lang w:val="el-GR"/>
        </w:rPr>
        <w:t>ΠΕΡΙΛΗΨΗ ΤΩΝ ΧΑΡΑΚΤΗΡΙΣΤΙΚΩΝ ΤΟΥ ΠΡΟΪΟΝΤΟΣ</w:t>
      </w:r>
    </w:p>
    <w:p w14:paraId="2F9B74A1" w14:textId="77777777" w:rsidR="00297CF4" w:rsidRDefault="00297CF4">
      <w:pPr>
        <w:ind w:left="567" w:hanging="567"/>
        <w:rPr>
          <w:b/>
          <w:noProof/>
          <w:lang w:val="el-GR"/>
        </w:rPr>
      </w:pPr>
    </w:p>
    <w:p w14:paraId="79D6097E" w14:textId="77777777" w:rsidR="00297CF4" w:rsidRDefault="00297CF4">
      <w:pPr>
        <w:pStyle w:val="EMEAHeading1"/>
        <w:keepNext w:val="0"/>
        <w:keepLines w:val="0"/>
        <w:widowControl w:val="0"/>
        <w:outlineLvl w:val="9"/>
        <w:rPr>
          <w:caps w:val="0"/>
          <w:noProof/>
          <w:lang w:val="el-GR"/>
        </w:rPr>
      </w:pPr>
      <w:r>
        <w:rPr>
          <w:caps w:val="0"/>
          <w:noProof/>
          <w:lang w:val="el-GR"/>
        </w:rPr>
        <w:t>6.4 Ιδιαίτερες προφυλάξεις κατά την φύλαξη του προϊόντος</w:t>
      </w:r>
      <w:r>
        <w:rPr>
          <w:caps w:val="0"/>
          <w:noProof/>
          <w:lang w:val="el-GR"/>
        </w:rPr>
        <w:tab/>
      </w:r>
      <w:r>
        <w:rPr>
          <w:caps w:val="0"/>
          <w:noProof/>
          <w:lang w:val="el-GR"/>
        </w:rPr>
        <w:tab/>
      </w:r>
      <w:r>
        <w:rPr>
          <w:caps w:val="0"/>
          <w:noProof/>
          <w:lang w:val="el-GR"/>
        </w:rPr>
        <w:tab/>
      </w:r>
      <w:r>
        <w:rPr>
          <w:caps w:val="0"/>
          <w:noProof/>
          <w:lang w:val="el-GR"/>
        </w:rPr>
        <w:tab/>
      </w:r>
    </w:p>
    <w:p w14:paraId="23373224" w14:textId="77777777" w:rsidR="00297CF4" w:rsidRDefault="00297CF4">
      <w:pPr>
        <w:rPr>
          <w:noProof/>
          <w:lang w:val="el-GR"/>
        </w:rPr>
      </w:pPr>
    </w:p>
    <w:p w14:paraId="178B633A" w14:textId="77777777" w:rsidR="00297CF4" w:rsidRDefault="00297CF4">
      <w:pPr>
        <w:widowControl w:val="0"/>
        <w:ind w:left="567" w:hanging="567"/>
        <w:rPr>
          <w:noProof/>
          <w:lang w:val="el-GR"/>
        </w:rPr>
      </w:pPr>
      <w:r>
        <w:rPr>
          <w:noProof/>
          <w:lang w:val="el-GR"/>
        </w:rPr>
        <w:t>&lt;Μη φυλάσσετε σε θερμοκρασία μεγαλύτερη των &lt;25</w:t>
      </w:r>
      <w:r w:rsidR="009F5F14">
        <w:rPr>
          <w:noProof/>
          <w:lang w:val="en-US"/>
        </w:rPr>
        <w:t> </w:t>
      </w:r>
      <w:r>
        <w:rPr>
          <w:noProof/>
          <w:lang w:val="el-GR"/>
        </w:rPr>
        <w:t>°C&gt; &lt;30</w:t>
      </w:r>
      <w:r w:rsidR="009F5F14">
        <w:rPr>
          <w:noProof/>
          <w:lang w:val="en-US"/>
        </w:rPr>
        <w:t> </w:t>
      </w:r>
      <w:r>
        <w:rPr>
          <w:noProof/>
          <w:lang w:val="el-GR"/>
        </w:rPr>
        <w:t>°C</w:t>
      </w:r>
      <w:r w:rsidR="00843E44">
        <w:t>&gt;.&gt;</w:t>
      </w:r>
      <w:r>
        <w:rPr>
          <w:noProof/>
          <w:lang w:val="el-GR"/>
        </w:rPr>
        <w:t xml:space="preserve"> ή</w:t>
      </w:r>
      <w:r>
        <w:rPr>
          <w:noProof/>
          <w:lang w:val="el-GR"/>
        </w:rPr>
        <w:tab/>
      </w:r>
      <w:r>
        <w:rPr>
          <w:noProof/>
          <w:lang w:val="el-GR"/>
        </w:rPr>
        <w:tab/>
      </w:r>
    </w:p>
    <w:p w14:paraId="596A5ADF" w14:textId="77777777" w:rsidR="00297CF4" w:rsidRDefault="00297CF4">
      <w:pPr>
        <w:rPr>
          <w:noProof/>
          <w:lang w:val="el-GR"/>
        </w:rPr>
      </w:pPr>
      <w:r>
        <w:rPr>
          <w:noProof/>
          <w:lang w:val="el-GR"/>
        </w:rPr>
        <w:t>&lt;Φυλάσσετε σε θερμοκρασία μικρότερη των &lt;25</w:t>
      </w:r>
      <w:r w:rsidR="009F5F14">
        <w:rPr>
          <w:noProof/>
          <w:lang w:val="en-US"/>
        </w:rPr>
        <w:t> </w:t>
      </w:r>
      <w:r>
        <w:rPr>
          <w:rFonts w:ascii="Symbol" w:hAnsi="Symbol"/>
          <w:noProof/>
          <w:lang w:val="el-GR"/>
        </w:rPr>
        <w:sym w:font="Symbol" w:char="F0B0"/>
      </w:r>
      <w:r>
        <w:rPr>
          <w:noProof/>
          <w:lang w:val="el-GR"/>
        </w:rPr>
        <w:t>C&gt; &lt;30</w:t>
      </w:r>
      <w:r w:rsidR="009F5F14">
        <w:rPr>
          <w:noProof/>
          <w:lang w:val="en-US"/>
        </w:rPr>
        <w:t> </w:t>
      </w:r>
      <w:r>
        <w:rPr>
          <w:rFonts w:ascii="Symbol" w:hAnsi="Symbol"/>
          <w:noProof/>
          <w:lang w:val="el-GR"/>
        </w:rPr>
        <w:sym w:font="Symbol" w:char="F0B0"/>
      </w:r>
      <w:r>
        <w:rPr>
          <w:noProof/>
          <w:lang w:val="el-GR"/>
        </w:rPr>
        <w:t>C</w:t>
      </w:r>
      <w:r w:rsidR="00843E44">
        <w:t>&gt;.&gt;</w:t>
      </w:r>
    </w:p>
    <w:p w14:paraId="602CFCB2" w14:textId="77777777" w:rsidR="00297CF4" w:rsidRDefault="00297CF4">
      <w:pPr>
        <w:rPr>
          <w:noProof/>
        </w:rPr>
      </w:pPr>
      <w:r>
        <w:rPr>
          <w:noProof/>
          <w:lang w:val="el-GR"/>
        </w:rPr>
        <w:t>&lt;Φυλάσσετε σε ψυγείο (2</w:t>
      </w:r>
      <w:r w:rsidR="009F5F14">
        <w:rPr>
          <w:noProof/>
          <w:lang w:val="en-US"/>
        </w:rPr>
        <w:t> </w:t>
      </w:r>
      <w:r>
        <w:rPr>
          <w:noProof/>
          <w:lang w:val="el-GR"/>
        </w:rPr>
        <w:t>°C – 8</w:t>
      </w:r>
      <w:r w:rsidR="009F5F14">
        <w:rPr>
          <w:noProof/>
          <w:lang w:val="en-US"/>
        </w:rPr>
        <w:t> </w:t>
      </w:r>
      <w:r>
        <w:rPr>
          <w:noProof/>
          <w:lang w:val="el-GR"/>
        </w:rPr>
        <w:t>°C</w:t>
      </w:r>
      <w:r w:rsidR="00843E44">
        <w:t>).&gt;</w:t>
      </w:r>
    </w:p>
    <w:p w14:paraId="38E710C8" w14:textId="77777777" w:rsidR="00297CF4" w:rsidRDefault="00297CF4">
      <w:pPr>
        <w:rPr>
          <w:noProof/>
        </w:rPr>
      </w:pPr>
      <w:r>
        <w:rPr>
          <w:noProof/>
          <w:lang w:val="el-GR"/>
        </w:rPr>
        <w:t>&lt;Φυλάσσετε και μεταφέρετε σε ψυγείο (2</w:t>
      </w:r>
      <w:r w:rsidR="009F5F14">
        <w:rPr>
          <w:noProof/>
          <w:lang w:val="en-US"/>
        </w:rPr>
        <w:t> </w:t>
      </w:r>
      <w:r>
        <w:rPr>
          <w:noProof/>
          <w:lang w:val="el-GR"/>
        </w:rPr>
        <w:t>°C – 8</w:t>
      </w:r>
      <w:r w:rsidR="009F5F14">
        <w:rPr>
          <w:noProof/>
          <w:lang w:val="en-US"/>
        </w:rPr>
        <w:t> </w:t>
      </w:r>
      <w:r>
        <w:rPr>
          <w:noProof/>
          <w:lang w:val="el-GR"/>
        </w:rPr>
        <w:t>°C</w:t>
      </w:r>
      <w:r w:rsidR="00843E44">
        <w:t>).&gt;*</w:t>
      </w:r>
    </w:p>
    <w:p w14:paraId="137B9383" w14:textId="77777777" w:rsidR="00297CF4" w:rsidRDefault="00297CF4">
      <w:pPr>
        <w:rPr>
          <w:noProof/>
          <w:lang w:val="el-GR"/>
        </w:rPr>
      </w:pPr>
      <w:r>
        <w:rPr>
          <w:noProof/>
          <w:lang w:val="el-GR"/>
        </w:rPr>
        <w:t>&lt;Φυλάσσετε στην κατάψυξη {</w:t>
      </w:r>
      <w:r w:rsidR="007C3503">
        <w:rPr>
          <w:noProof/>
          <w:lang w:val="el-GR"/>
        </w:rPr>
        <w:t>εύρος</w:t>
      </w:r>
      <w:r>
        <w:rPr>
          <w:noProof/>
          <w:lang w:val="el-GR"/>
        </w:rPr>
        <w:t xml:space="preserve"> θερμοκρασίας</w:t>
      </w:r>
      <w:r w:rsidR="00843E44">
        <w:t>}.&gt;</w:t>
      </w:r>
    </w:p>
    <w:p w14:paraId="06D6CDAD" w14:textId="77777777" w:rsidR="00297CF4" w:rsidRPr="00E45847" w:rsidRDefault="00297CF4">
      <w:pPr>
        <w:rPr>
          <w:noProof/>
          <w:lang w:val="el-GR"/>
        </w:rPr>
      </w:pPr>
      <w:r>
        <w:rPr>
          <w:noProof/>
          <w:lang w:val="el-GR"/>
        </w:rPr>
        <w:t>&lt;Φυλάσσετε και μεταφέρετε στην κατάψυξη {</w:t>
      </w:r>
      <w:r w:rsidR="007C3503">
        <w:rPr>
          <w:noProof/>
          <w:lang w:val="el-GR"/>
        </w:rPr>
        <w:t xml:space="preserve">εύρος  </w:t>
      </w:r>
      <w:r>
        <w:rPr>
          <w:noProof/>
          <w:lang w:val="el-GR"/>
        </w:rPr>
        <w:t>θερμοκρασίας</w:t>
      </w:r>
      <w:r w:rsidR="00843E44">
        <w:t>}.&gt;**</w:t>
      </w:r>
    </w:p>
    <w:p w14:paraId="799D2B74" w14:textId="77777777" w:rsidR="00297CF4" w:rsidRDefault="00297CF4">
      <w:pPr>
        <w:rPr>
          <w:noProof/>
          <w:lang w:val="el-GR"/>
        </w:rPr>
      </w:pPr>
      <w:r>
        <w:rPr>
          <w:noProof/>
          <w:lang w:val="el-GR"/>
        </w:rPr>
        <w:t>&lt;Μην &lt;ψύχετε&gt; &lt;ή&gt; &lt;καταψύχετε</w:t>
      </w:r>
      <w:r w:rsidR="00843E44">
        <w:t>&gt;.&gt;</w:t>
      </w:r>
    </w:p>
    <w:p w14:paraId="1D98F788" w14:textId="77777777" w:rsidR="00297CF4" w:rsidRPr="007C3503" w:rsidRDefault="00297CF4">
      <w:pPr>
        <w:rPr>
          <w:noProof/>
          <w:lang w:val="el-GR"/>
        </w:rPr>
      </w:pPr>
      <w:r>
        <w:rPr>
          <w:noProof/>
          <w:lang w:val="el-GR"/>
        </w:rPr>
        <w:t>&lt;Φυλάσσετε στην αρχική συσκευασία</w:t>
      </w:r>
      <w:r w:rsidR="00843E44" w:rsidRPr="00843E44">
        <w:rPr>
          <w:noProof/>
          <w:lang w:val="el-GR"/>
        </w:rPr>
        <w:t xml:space="preserve"> </w:t>
      </w:r>
      <w:r w:rsidR="00843E44">
        <w:rPr>
          <w:noProof/>
          <w:lang w:val="el-GR"/>
        </w:rPr>
        <w:t>για να προστατεύεται από &lt;το φως&gt; &lt;την υγρασία</w:t>
      </w:r>
      <w:r w:rsidR="00F609DF">
        <w:t>&gt;.&gt;****</w:t>
      </w:r>
    </w:p>
    <w:p w14:paraId="105CCF96" w14:textId="77777777" w:rsidR="00297CF4" w:rsidRPr="007C3503" w:rsidRDefault="00297CF4">
      <w:pPr>
        <w:rPr>
          <w:noProof/>
          <w:lang w:val="el-GR"/>
        </w:rPr>
      </w:pPr>
      <w:r>
        <w:rPr>
          <w:noProof/>
          <w:lang w:val="el-GR"/>
        </w:rPr>
        <w:t>&lt;Διατηρείτε τον {περιέκτη}</w:t>
      </w:r>
      <w:r w:rsidRPr="007C3503">
        <w:rPr>
          <w:noProof/>
          <w:lang w:val="el-GR"/>
        </w:rPr>
        <w:t>***</w:t>
      </w:r>
      <w:r>
        <w:rPr>
          <w:noProof/>
          <w:lang w:val="el-GR"/>
        </w:rPr>
        <w:t xml:space="preserve"> καλά κλεισμένο</w:t>
      </w:r>
      <w:r w:rsidR="00EC5CE2" w:rsidRPr="00EC5CE2">
        <w:rPr>
          <w:noProof/>
          <w:lang w:val="el-GR"/>
        </w:rPr>
        <w:t xml:space="preserve"> </w:t>
      </w:r>
      <w:r w:rsidR="00EC5CE2">
        <w:rPr>
          <w:noProof/>
          <w:lang w:val="el-GR"/>
        </w:rPr>
        <w:t>για να προστατεύεται από &lt;το φως&gt; &lt;την υγρασία</w:t>
      </w:r>
      <w:r w:rsidR="00EC5CE2">
        <w:t>&gt;.&gt;****</w:t>
      </w:r>
    </w:p>
    <w:p w14:paraId="5394634A" w14:textId="77777777" w:rsidR="00297CF4" w:rsidRPr="007C3503" w:rsidRDefault="00297CF4">
      <w:pPr>
        <w:rPr>
          <w:noProof/>
          <w:lang w:val="el-GR"/>
        </w:rPr>
      </w:pPr>
      <w:r>
        <w:rPr>
          <w:noProof/>
          <w:lang w:val="el-GR"/>
        </w:rPr>
        <w:t>&lt;Φυλάσσετε τον {περιέκτη}</w:t>
      </w:r>
      <w:r w:rsidRPr="007C3503">
        <w:rPr>
          <w:noProof/>
          <w:lang w:val="el-GR"/>
        </w:rPr>
        <w:t>***</w:t>
      </w:r>
      <w:r>
        <w:rPr>
          <w:noProof/>
          <w:lang w:val="el-GR"/>
        </w:rPr>
        <w:t xml:space="preserve"> στο εξωτερικό κουτί</w:t>
      </w:r>
      <w:r w:rsidR="00EC5CE2" w:rsidRPr="00EC5CE2">
        <w:rPr>
          <w:noProof/>
          <w:lang w:val="el-GR"/>
        </w:rPr>
        <w:t xml:space="preserve"> </w:t>
      </w:r>
      <w:r w:rsidR="00EC5CE2">
        <w:rPr>
          <w:noProof/>
          <w:lang w:val="el-GR"/>
        </w:rPr>
        <w:t>για να προστατεύεται από &lt;το φως&gt; &lt;την υγρασία</w:t>
      </w:r>
      <w:r w:rsidR="00EC5CE2">
        <w:t>&gt;.&gt;****</w:t>
      </w:r>
    </w:p>
    <w:p w14:paraId="7EB1F7C1" w14:textId="77777777" w:rsidR="00297CF4" w:rsidRDefault="00297CF4">
      <w:pPr>
        <w:rPr>
          <w:noProof/>
          <w:lang w:val="el-GR"/>
        </w:rPr>
      </w:pPr>
      <w:r>
        <w:rPr>
          <w:noProof/>
          <w:lang w:val="el-GR"/>
        </w:rPr>
        <w:t>&lt;</w:t>
      </w:r>
      <w:r w:rsidR="007C3503">
        <w:rPr>
          <w:noProof/>
          <w:lang w:val="el-GR"/>
        </w:rPr>
        <w:t xml:space="preserve"> Το φαρμακευτικό αυτό προϊόν δεν απαιτεί ιδιαίτερες συνθήκες φύλαξης</w:t>
      </w:r>
      <w:r w:rsidR="00EC5CE2">
        <w:t>.&gt;</w:t>
      </w:r>
    </w:p>
    <w:p w14:paraId="0C7A9A35" w14:textId="77777777" w:rsidR="00297CF4" w:rsidRDefault="00297CF4">
      <w:pPr>
        <w:rPr>
          <w:noProof/>
          <w:lang w:val="el-GR"/>
        </w:rPr>
      </w:pPr>
      <w:r w:rsidRPr="007C3503">
        <w:rPr>
          <w:lang w:val="el-GR"/>
        </w:rPr>
        <w:t>&lt;</w:t>
      </w:r>
      <w:r>
        <w:rPr>
          <w:lang w:val="el-GR"/>
        </w:rPr>
        <w:t>Το φαρμακευτικό αυτό προϊόν δεν απαιτεί ιδιαίτερες συνθήκες θερμοκρασίας για την φύλαξή του</w:t>
      </w:r>
      <w:r w:rsidR="00EC5CE2">
        <w:t>.&gt;*****</w:t>
      </w:r>
    </w:p>
    <w:p w14:paraId="567A96BB" w14:textId="77777777" w:rsidR="00297CF4" w:rsidRPr="007C3503" w:rsidRDefault="00297CF4">
      <w:pPr>
        <w:rPr>
          <w:noProof/>
          <w:lang w:val="el-GR"/>
        </w:rPr>
      </w:pPr>
    </w:p>
    <w:p w14:paraId="37F5559B" w14:textId="77777777" w:rsidR="00297CF4" w:rsidRDefault="00297CF4">
      <w:pPr>
        <w:pBdr>
          <w:bottom w:val="single" w:sz="12" w:space="1" w:color="auto"/>
        </w:pBdr>
        <w:rPr>
          <w:noProof/>
          <w:lang w:val="el-GR"/>
        </w:rPr>
      </w:pPr>
    </w:p>
    <w:p w14:paraId="59E1F4B2" w14:textId="77777777" w:rsidR="00297CF4" w:rsidRDefault="00297CF4">
      <w:pPr>
        <w:rPr>
          <w:b/>
          <w:noProof/>
          <w:lang w:val="el-GR"/>
        </w:rPr>
      </w:pPr>
    </w:p>
    <w:p w14:paraId="4C754541" w14:textId="77777777" w:rsidR="00297CF4" w:rsidRDefault="00297CF4">
      <w:pPr>
        <w:rPr>
          <w:b/>
          <w:noProof/>
          <w:lang w:val="el-GR"/>
        </w:rPr>
      </w:pPr>
    </w:p>
    <w:p w14:paraId="49EE9A5E" w14:textId="77777777" w:rsidR="00297CF4" w:rsidRDefault="00297CF4">
      <w:pPr>
        <w:tabs>
          <w:tab w:val="left" w:pos="13608"/>
        </w:tabs>
        <w:rPr>
          <w:b/>
          <w:noProof/>
        </w:rPr>
      </w:pPr>
      <w:r>
        <w:rPr>
          <w:b/>
          <w:noProof/>
          <w:lang w:val="el-GR"/>
        </w:rPr>
        <w:t>Α. ΕΠΙΣΗΜΑΝΣΗ</w:t>
      </w:r>
    </w:p>
    <w:p w14:paraId="61A4D420" w14:textId="77777777" w:rsidR="00297CF4" w:rsidRDefault="00297CF4">
      <w:pPr>
        <w:tabs>
          <w:tab w:val="left" w:pos="13608"/>
        </w:tabs>
        <w:jc w:val="center"/>
        <w:rPr>
          <w:b/>
          <w:noProof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8341B8" w14:paraId="17023FC0" w14:textId="77777777">
        <w:tc>
          <w:tcPr>
            <w:tcW w:w="9747" w:type="dxa"/>
          </w:tcPr>
          <w:p w14:paraId="0B6AB083" w14:textId="77777777" w:rsidR="00297CF4" w:rsidRDefault="00297CF4">
            <w:pPr>
              <w:tabs>
                <w:tab w:val="left" w:pos="142"/>
                <w:tab w:val="left" w:pos="5245"/>
              </w:tabs>
              <w:ind w:left="567" w:hanging="567"/>
              <w:rPr>
                <w:noProof/>
                <w:lang w:val="el-GR"/>
              </w:rPr>
            </w:pPr>
            <w:r>
              <w:rPr>
                <w:b/>
                <w:noProof/>
                <w:lang w:val="el-GR"/>
              </w:rPr>
              <w:t>9. ΕΙΔΙΚΕΣ ΣΥΝΘΗΚΕΣ ΦΥΛΑΞΗΣ</w:t>
            </w:r>
          </w:p>
        </w:tc>
      </w:tr>
    </w:tbl>
    <w:p w14:paraId="4C545808" w14:textId="77777777" w:rsidR="00297CF4" w:rsidRDefault="00297CF4">
      <w:pPr>
        <w:rPr>
          <w:noProof/>
          <w:lang w:val="el-GR"/>
        </w:rPr>
      </w:pPr>
    </w:p>
    <w:p w14:paraId="5AC1F5FC" w14:textId="77777777" w:rsidR="00297CF4" w:rsidRDefault="00297CF4">
      <w:pPr>
        <w:rPr>
          <w:noProof/>
          <w:lang w:val="el-GR"/>
        </w:rPr>
      </w:pPr>
      <w:r>
        <w:rPr>
          <w:noProof/>
          <w:lang w:val="el-GR"/>
        </w:rPr>
        <w:t>&lt;Μη φυλάσσετε σε θερμοκρασία μεγαλύτερη των &lt;25</w:t>
      </w:r>
      <w:r w:rsidR="009F5F14">
        <w:rPr>
          <w:noProof/>
          <w:lang w:val="en-US"/>
        </w:rPr>
        <w:t> </w:t>
      </w:r>
      <w:r>
        <w:rPr>
          <w:noProof/>
          <w:lang w:val="el-GR"/>
        </w:rPr>
        <w:t>°C&gt; &lt;30</w:t>
      </w:r>
      <w:r w:rsidR="009F5F14">
        <w:rPr>
          <w:noProof/>
          <w:lang w:val="en-US"/>
        </w:rPr>
        <w:t> </w:t>
      </w:r>
      <w:r>
        <w:rPr>
          <w:noProof/>
          <w:lang w:val="el-GR"/>
        </w:rPr>
        <w:t>°C</w:t>
      </w:r>
      <w:r w:rsidR="002C7E18">
        <w:t>&gt;.&gt;</w:t>
      </w:r>
      <w:r>
        <w:rPr>
          <w:noProof/>
          <w:lang w:val="el-GR"/>
        </w:rPr>
        <w:t xml:space="preserve"> ή</w:t>
      </w:r>
    </w:p>
    <w:p w14:paraId="5E069E89" w14:textId="77777777" w:rsidR="00297CF4" w:rsidRDefault="00297CF4">
      <w:pPr>
        <w:rPr>
          <w:noProof/>
          <w:lang w:val="el-GR"/>
        </w:rPr>
      </w:pPr>
      <w:r>
        <w:rPr>
          <w:noProof/>
          <w:lang w:val="el-GR"/>
        </w:rPr>
        <w:t>&lt;Φυλάσσετε σε θερμοκρασία μικρότερη των &lt;25</w:t>
      </w:r>
      <w:r w:rsidR="009F5F14">
        <w:rPr>
          <w:noProof/>
          <w:lang w:val="en-US"/>
        </w:rPr>
        <w:t> </w:t>
      </w:r>
      <w:r>
        <w:rPr>
          <w:rFonts w:ascii="Symbol" w:hAnsi="Symbol"/>
          <w:noProof/>
          <w:lang w:val="el-GR"/>
        </w:rPr>
        <w:sym w:font="Symbol" w:char="F0B0"/>
      </w:r>
      <w:r>
        <w:rPr>
          <w:noProof/>
          <w:lang w:val="el-GR"/>
        </w:rPr>
        <w:t>C&gt; &lt;30</w:t>
      </w:r>
      <w:r w:rsidR="009F5F14">
        <w:rPr>
          <w:noProof/>
          <w:lang w:val="en-US"/>
        </w:rPr>
        <w:t> </w:t>
      </w:r>
      <w:r>
        <w:rPr>
          <w:rFonts w:ascii="Symbol" w:hAnsi="Symbol"/>
          <w:noProof/>
          <w:lang w:val="el-GR"/>
        </w:rPr>
        <w:sym w:font="Symbol" w:char="F0B0"/>
      </w:r>
      <w:r>
        <w:rPr>
          <w:noProof/>
          <w:lang w:val="el-GR"/>
        </w:rPr>
        <w:t>C</w:t>
      </w:r>
      <w:r w:rsidR="002C7E18">
        <w:t>&gt;.&gt;</w:t>
      </w:r>
    </w:p>
    <w:p w14:paraId="3EFCCD61" w14:textId="77777777" w:rsidR="00297CF4" w:rsidRDefault="00297CF4">
      <w:pPr>
        <w:rPr>
          <w:noProof/>
          <w:lang w:val="el-GR"/>
        </w:rPr>
      </w:pPr>
      <w:r>
        <w:rPr>
          <w:noProof/>
          <w:lang w:val="el-GR"/>
        </w:rPr>
        <w:t>&lt;Φυλάσσετε σε ψυγείο</w:t>
      </w:r>
      <w:r w:rsidR="002C7E18">
        <w:t>.&gt;</w:t>
      </w:r>
    </w:p>
    <w:p w14:paraId="035FD364" w14:textId="77777777" w:rsidR="00297CF4" w:rsidRDefault="00297CF4">
      <w:pPr>
        <w:rPr>
          <w:noProof/>
        </w:rPr>
      </w:pPr>
      <w:r>
        <w:rPr>
          <w:noProof/>
          <w:lang w:val="el-GR"/>
        </w:rPr>
        <w:t>&lt;Φυλάσσετε και μεταφέρετε σε ψυγείο</w:t>
      </w:r>
      <w:r w:rsidR="002C7E18">
        <w:t>.&gt;*</w:t>
      </w:r>
    </w:p>
    <w:p w14:paraId="0E3D4BF1" w14:textId="77777777" w:rsidR="00297CF4" w:rsidRDefault="00297CF4">
      <w:pPr>
        <w:rPr>
          <w:noProof/>
          <w:lang w:val="el-GR"/>
        </w:rPr>
      </w:pPr>
      <w:r>
        <w:rPr>
          <w:noProof/>
          <w:lang w:val="el-GR"/>
        </w:rPr>
        <w:t>&lt;Φυλάσσετε στην κατάψυξη</w:t>
      </w:r>
      <w:r w:rsidR="002C7E18">
        <w:t>.&gt;</w:t>
      </w:r>
    </w:p>
    <w:p w14:paraId="60972142" w14:textId="77777777" w:rsidR="00297CF4" w:rsidRDefault="00297CF4">
      <w:pPr>
        <w:rPr>
          <w:noProof/>
        </w:rPr>
      </w:pPr>
      <w:r>
        <w:rPr>
          <w:noProof/>
          <w:lang w:val="el-GR"/>
        </w:rPr>
        <w:t>&lt;Φυλάσσετε και μεταφέρετε στην κατάψυξη</w:t>
      </w:r>
      <w:r w:rsidR="002C7E18">
        <w:t>.&gt;**</w:t>
      </w:r>
    </w:p>
    <w:p w14:paraId="20E3D079" w14:textId="77777777" w:rsidR="00297CF4" w:rsidRDefault="00297CF4">
      <w:pPr>
        <w:rPr>
          <w:noProof/>
          <w:lang w:val="el-GR"/>
        </w:rPr>
      </w:pPr>
      <w:r>
        <w:rPr>
          <w:noProof/>
          <w:lang w:val="el-GR"/>
        </w:rPr>
        <w:t>&lt;Μην &lt;ψύχετε&gt; &lt;ή&gt; &lt;καταψύχετε</w:t>
      </w:r>
      <w:r w:rsidR="002C7E18">
        <w:t>&gt;.&gt;</w:t>
      </w:r>
    </w:p>
    <w:p w14:paraId="5EC17039" w14:textId="77777777" w:rsidR="00297CF4" w:rsidRPr="007C3503" w:rsidRDefault="00297CF4">
      <w:pPr>
        <w:rPr>
          <w:noProof/>
          <w:lang w:val="el-GR"/>
        </w:rPr>
      </w:pPr>
      <w:r>
        <w:rPr>
          <w:noProof/>
          <w:lang w:val="el-GR"/>
        </w:rPr>
        <w:t>&lt;Φυλάσσετε στην αρχική συσκευασία</w:t>
      </w:r>
      <w:r w:rsidR="002C7E18" w:rsidRPr="002C7E18">
        <w:rPr>
          <w:noProof/>
          <w:lang w:val="el-GR"/>
        </w:rPr>
        <w:t xml:space="preserve"> </w:t>
      </w:r>
      <w:r w:rsidR="002C7E18">
        <w:rPr>
          <w:noProof/>
          <w:lang w:val="el-GR"/>
        </w:rPr>
        <w:t>για να προστατεύεται από &lt;το φως&gt; &lt;την υγρασία</w:t>
      </w:r>
      <w:r w:rsidR="002C7E18">
        <w:t>&gt;.&gt;****</w:t>
      </w:r>
    </w:p>
    <w:p w14:paraId="3DFB1260" w14:textId="77777777" w:rsidR="00297CF4" w:rsidRPr="007C3503" w:rsidRDefault="00297CF4">
      <w:pPr>
        <w:rPr>
          <w:noProof/>
          <w:lang w:val="el-GR"/>
        </w:rPr>
      </w:pPr>
      <w:r>
        <w:rPr>
          <w:noProof/>
          <w:lang w:val="el-GR"/>
        </w:rPr>
        <w:t>&lt;Διατηρείτε τον {περιέκτη}</w:t>
      </w:r>
      <w:r w:rsidRPr="007C3503">
        <w:rPr>
          <w:noProof/>
          <w:lang w:val="el-GR"/>
        </w:rPr>
        <w:t>***</w:t>
      </w:r>
      <w:r>
        <w:rPr>
          <w:noProof/>
          <w:lang w:val="el-GR"/>
        </w:rPr>
        <w:t xml:space="preserve"> καλά κλεισμένο</w:t>
      </w:r>
      <w:r w:rsidR="002C7E18" w:rsidRPr="002C7E18">
        <w:rPr>
          <w:noProof/>
          <w:lang w:val="el-GR"/>
        </w:rPr>
        <w:t xml:space="preserve"> </w:t>
      </w:r>
      <w:r w:rsidR="002C7E18">
        <w:rPr>
          <w:noProof/>
          <w:lang w:val="el-GR"/>
        </w:rPr>
        <w:t>για να προστατεύεται από &lt;το φως&gt; &lt;την υγρασία</w:t>
      </w:r>
      <w:r w:rsidR="002C7E18">
        <w:t>&gt;.&gt;****</w:t>
      </w:r>
    </w:p>
    <w:p w14:paraId="63FCB448" w14:textId="77777777" w:rsidR="00297CF4" w:rsidRPr="007C3503" w:rsidRDefault="00297CF4">
      <w:pPr>
        <w:rPr>
          <w:noProof/>
          <w:lang w:val="el-GR"/>
        </w:rPr>
      </w:pPr>
      <w:r>
        <w:rPr>
          <w:noProof/>
          <w:lang w:val="el-GR"/>
        </w:rPr>
        <w:t>&lt;Φυλάσσετε τον {περιέκτη}</w:t>
      </w:r>
      <w:r w:rsidRPr="007C3503">
        <w:rPr>
          <w:noProof/>
          <w:lang w:val="el-GR"/>
        </w:rPr>
        <w:t>***</w:t>
      </w:r>
      <w:r>
        <w:rPr>
          <w:noProof/>
          <w:lang w:val="el-GR"/>
        </w:rPr>
        <w:t xml:space="preserve"> στο εξωτερικό κουτί</w:t>
      </w:r>
      <w:r w:rsidR="002C7E18" w:rsidRPr="002C7E18">
        <w:rPr>
          <w:noProof/>
          <w:lang w:val="el-GR"/>
        </w:rPr>
        <w:t xml:space="preserve"> </w:t>
      </w:r>
      <w:r w:rsidR="002C7E18">
        <w:rPr>
          <w:noProof/>
          <w:lang w:val="el-GR"/>
        </w:rPr>
        <w:t xml:space="preserve">για να προστατεύεται από &lt;το φως&gt; &lt;την υγρασία </w:t>
      </w:r>
      <w:r w:rsidR="002C7E18">
        <w:t>&gt;.&gt;****</w:t>
      </w:r>
    </w:p>
    <w:p w14:paraId="709D0BF7" w14:textId="77777777" w:rsidR="00297CF4" w:rsidRDefault="00297CF4">
      <w:pPr>
        <w:pBdr>
          <w:bottom w:val="single" w:sz="12" w:space="1" w:color="auto"/>
        </w:pBdr>
        <w:rPr>
          <w:noProof/>
          <w:lang w:val="el-GR"/>
        </w:rPr>
      </w:pPr>
    </w:p>
    <w:p w14:paraId="53E0EC74" w14:textId="77777777" w:rsidR="00297CF4" w:rsidRDefault="00297CF4">
      <w:pPr>
        <w:rPr>
          <w:b/>
          <w:noProof/>
          <w:lang w:val="el-GR"/>
        </w:rPr>
      </w:pPr>
    </w:p>
    <w:p w14:paraId="76DC035E" w14:textId="77777777" w:rsidR="00297CF4" w:rsidRDefault="00297CF4">
      <w:pPr>
        <w:rPr>
          <w:b/>
          <w:noProof/>
          <w:lang w:val="el-GR"/>
        </w:rPr>
      </w:pPr>
    </w:p>
    <w:p w14:paraId="717A1632" w14:textId="77777777" w:rsidR="00297CF4" w:rsidRDefault="00297CF4">
      <w:pPr>
        <w:rPr>
          <w:b/>
          <w:noProof/>
          <w:lang w:val="el-GR"/>
        </w:rPr>
      </w:pPr>
      <w:r>
        <w:rPr>
          <w:b/>
          <w:noProof/>
          <w:lang w:val="el-GR"/>
        </w:rPr>
        <w:t>Β. ΦΥΛΛΟ ΟΔΗΓΙΩΝ ΧΡΗΣΗΣ</w:t>
      </w:r>
    </w:p>
    <w:p w14:paraId="73B26F7A" w14:textId="77777777" w:rsidR="00297CF4" w:rsidRDefault="00297CF4">
      <w:pPr>
        <w:jc w:val="center"/>
        <w:rPr>
          <w:noProof/>
          <w:lang w:val="el-GR"/>
        </w:rPr>
      </w:pPr>
    </w:p>
    <w:p w14:paraId="1F6B8A24" w14:textId="77777777" w:rsidR="00297CF4" w:rsidRDefault="00297CF4">
      <w:pPr>
        <w:ind w:left="567" w:hanging="567"/>
        <w:rPr>
          <w:noProof/>
          <w:lang w:val="el-GR"/>
        </w:rPr>
      </w:pPr>
      <w:r>
        <w:rPr>
          <w:b/>
          <w:noProof/>
          <w:lang w:val="el-GR"/>
        </w:rPr>
        <w:t>5.</w:t>
      </w:r>
      <w:r>
        <w:rPr>
          <w:b/>
          <w:noProof/>
          <w:lang w:val="el-GR"/>
        </w:rPr>
        <w:tab/>
      </w:r>
      <w:r w:rsidR="002C7E18" w:rsidRPr="005D77D3">
        <w:rPr>
          <w:b/>
          <w:lang w:val="el-GR"/>
        </w:rPr>
        <w:t>Πώς</w:t>
      </w:r>
      <w:r w:rsidR="002C7E18" w:rsidRPr="00166D11">
        <w:rPr>
          <w:b/>
          <w:szCs w:val="22"/>
          <w:lang w:val="el-GR"/>
        </w:rPr>
        <w:t xml:space="preserve"> να </w:t>
      </w:r>
      <w:r w:rsidR="002C7E18" w:rsidRPr="005D77D3">
        <w:rPr>
          <w:b/>
          <w:lang w:val="el-GR"/>
        </w:rPr>
        <w:t>φυλάσσετ</w:t>
      </w:r>
      <w:r w:rsidR="002C7E18">
        <w:rPr>
          <w:b/>
          <w:lang w:val="el-GR"/>
        </w:rPr>
        <w:t>ε</w:t>
      </w:r>
      <w:r w:rsidR="002C7E18" w:rsidRPr="005D77D3">
        <w:rPr>
          <w:b/>
          <w:lang w:val="el-GR"/>
        </w:rPr>
        <w:t xml:space="preserve"> το  Χ</w:t>
      </w:r>
    </w:p>
    <w:p w14:paraId="7B9F536D" w14:textId="77777777" w:rsidR="00297CF4" w:rsidRDefault="00297CF4">
      <w:pPr>
        <w:ind w:left="567" w:hanging="567"/>
        <w:rPr>
          <w:noProof/>
          <w:lang w:val="el-GR"/>
        </w:rPr>
      </w:pPr>
    </w:p>
    <w:p w14:paraId="2A508053" w14:textId="77777777" w:rsidR="00297CF4" w:rsidRDefault="00297CF4">
      <w:pPr>
        <w:widowControl w:val="0"/>
        <w:ind w:left="567" w:hanging="567"/>
        <w:rPr>
          <w:noProof/>
          <w:lang w:val="el-GR"/>
        </w:rPr>
      </w:pPr>
      <w:r>
        <w:rPr>
          <w:noProof/>
          <w:lang w:val="el-GR"/>
        </w:rPr>
        <w:t>&lt;Μη φυλάσσετε σε θερμοκρασία μεγαλύτερη των &lt;25</w:t>
      </w:r>
      <w:r w:rsidR="009F5F14">
        <w:rPr>
          <w:noProof/>
          <w:lang w:val="en-US"/>
        </w:rPr>
        <w:t> </w:t>
      </w:r>
      <w:r>
        <w:rPr>
          <w:noProof/>
          <w:lang w:val="el-GR"/>
        </w:rPr>
        <w:t>°C&gt; &lt;30</w:t>
      </w:r>
      <w:r w:rsidR="009F5F14">
        <w:rPr>
          <w:noProof/>
          <w:lang w:val="en-US"/>
        </w:rPr>
        <w:t> </w:t>
      </w:r>
      <w:r>
        <w:rPr>
          <w:noProof/>
          <w:lang w:val="el-GR"/>
        </w:rPr>
        <w:t>°C</w:t>
      </w:r>
      <w:r w:rsidR="002A1627">
        <w:t>&gt;.&gt;</w:t>
      </w:r>
      <w:r>
        <w:rPr>
          <w:noProof/>
          <w:lang w:val="el-GR"/>
        </w:rPr>
        <w:t xml:space="preserve"> ή</w:t>
      </w:r>
      <w:r>
        <w:rPr>
          <w:noProof/>
          <w:lang w:val="el-GR"/>
        </w:rPr>
        <w:tab/>
      </w:r>
      <w:r>
        <w:rPr>
          <w:noProof/>
          <w:lang w:val="el-GR"/>
        </w:rPr>
        <w:tab/>
      </w:r>
    </w:p>
    <w:p w14:paraId="6D57B037" w14:textId="77777777" w:rsidR="00297CF4" w:rsidRDefault="00297CF4">
      <w:pPr>
        <w:rPr>
          <w:noProof/>
          <w:lang w:val="el-GR"/>
        </w:rPr>
      </w:pPr>
      <w:r>
        <w:rPr>
          <w:noProof/>
          <w:lang w:val="el-GR"/>
        </w:rPr>
        <w:t>&lt;Φυλάσσετε σε θερμοκρασία μικρότερη των &lt;25</w:t>
      </w:r>
      <w:r w:rsidR="009F5F14">
        <w:rPr>
          <w:noProof/>
          <w:lang w:val="en-US"/>
        </w:rPr>
        <w:t> </w:t>
      </w:r>
      <w:r>
        <w:rPr>
          <w:rFonts w:ascii="Symbol" w:hAnsi="Symbol"/>
          <w:noProof/>
          <w:lang w:val="el-GR"/>
        </w:rPr>
        <w:sym w:font="Symbol" w:char="F0B0"/>
      </w:r>
      <w:r>
        <w:rPr>
          <w:noProof/>
          <w:lang w:val="el-GR"/>
        </w:rPr>
        <w:t>C&gt; &lt;30</w:t>
      </w:r>
      <w:r w:rsidR="009F5F14">
        <w:rPr>
          <w:noProof/>
          <w:lang w:val="en-US"/>
        </w:rPr>
        <w:t> </w:t>
      </w:r>
      <w:r>
        <w:rPr>
          <w:rFonts w:ascii="Symbol" w:hAnsi="Symbol"/>
          <w:noProof/>
          <w:lang w:val="el-GR"/>
        </w:rPr>
        <w:sym w:font="Symbol" w:char="F0B0"/>
      </w:r>
      <w:r>
        <w:rPr>
          <w:noProof/>
          <w:lang w:val="el-GR"/>
        </w:rPr>
        <w:t>C</w:t>
      </w:r>
      <w:r w:rsidR="002A1627">
        <w:t>&gt;.&gt;</w:t>
      </w:r>
    </w:p>
    <w:p w14:paraId="5810136F" w14:textId="77777777" w:rsidR="00297CF4" w:rsidRDefault="00297CF4">
      <w:pPr>
        <w:rPr>
          <w:noProof/>
          <w:lang w:val="el-GR"/>
        </w:rPr>
      </w:pPr>
      <w:r>
        <w:rPr>
          <w:noProof/>
          <w:lang w:val="el-GR"/>
        </w:rPr>
        <w:t>&lt;Φυλάσσετε σε ψυγείο (2</w:t>
      </w:r>
      <w:r w:rsidR="009F5F14">
        <w:rPr>
          <w:noProof/>
          <w:lang w:val="en-US"/>
        </w:rPr>
        <w:t> </w:t>
      </w:r>
      <w:r>
        <w:rPr>
          <w:noProof/>
          <w:lang w:val="el-GR"/>
        </w:rPr>
        <w:t>°C – 8</w:t>
      </w:r>
      <w:r w:rsidR="009F5F14">
        <w:rPr>
          <w:noProof/>
          <w:lang w:val="en-US"/>
        </w:rPr>
        <w:t> </w:t>
      </w:r>
      <w:r>
        <w:rPr>
          <w:noProof/>
          <w:lang w:val="el-GR"/>
        </w:rPr>
        <w:t>°C</w:t>
      </w:r>
      <w:r w:rsidR="002A1627">
        <w:t>).&gt;</w:t>
      </w:r>
    </w:p>
    <w:p w14:paraId="7BC66110" w14:textId="77777777" w:rsidR="00297CF4" w:rsidRDefault="00297CF4">
      <w:pPr>
        <w:rPr>
          <w:noProof/>
        </w:rPr>
      </w:pPr>
      <w:r>
        <w:rPr>
          <w:noProof/>
          <w:lang w:val="el-GR"/>
        </w:rPr>
        <w:t>&lt;Φυλάσσετε και μεταφέρετε σε ψυγείο (2</w:t>
      </w:r>
      <w:r w:rsidR="009F5F14">
        <w:rPr>
          <w:noProof/>
          <w:lang w:val="en-US"/>
        </w:rPr>
        <w:t> </w:t>
      </w:r>
      <w:r>
        <w:rPr>
          <w:noProof/>
          <w:lang w:val="el-GR"/>
        </w:rPr>
        <w:t>°C – 8</w:t>
      </w:r>
      <w:r w:rsidR="009F5F14">
        <w:rPr>
          <w:noProof/>
          <w:lang w:val="en-US"/>
        </w:rPr>
        <w:t> </w:t>
      </w:r>
      <w:r>
        <w:rPr>
          <w:noProof/>
          <w:lang w:val="el-GR"/>
        </w:rPr>
        <w:t>°C</w:t>
      </w:r>
      <w:r w:rsidR="002A1627">
        <w:t>).&gt;*</w:t>
      </w:r>
    </w:p>
    <w:p w14:paraId="0486978E" w14:textId="77777777" w:rsidR="00297CF4" w:rsidRDefault="00297CF4">
      <w:pPr>
        <w:rPr>
          <w:noProof/>
          <w:lang w:val="el-GR"/>
        </w:rPr>
      </w:pPr>
      <w:r>
        <w:rPr>
          <w:noProof/>
          <w:lang w:val="el-GR"/>
        </w:rPr>
        <w:t>&lt;Φυλάσσετε στην κατάψυξη {</w:t>
      </w:r>
      <w:r w:rsidR="007C3503">
        <w:rPr>
          <w:noProof/>
          <w:lang w:val="el-GR"/>
        </w:rPr>
        <w:t xml:space="preserve">εύρος  </w:t>
      </w:r>
      <w:r>
        <w:rPr>
          <w:noProof/>
          <w:lang w:val="el-GR"/>
        </w:rPr>
        <w:t>θερμοκρασίας</w:t>
      </w:r>
      <w:r w:rsidR="002A1627">
        <w:t>}.&gt;</w:t>
      </w:r>
    </w:p>
    <w:p w14:paraId="3A70D610" w14:textId="77777777" w:rsidR="00297CF4" w:rsidRPr="00E45847" w:rsidRDefault="00297CF4">
      <w:pPr>
        <w:pStyle w:val="EndnoteText"/>
        <w:tabs>
          <w:tab w:val="clear" w:pos="567"/>
        </w:tabs>
        <w:rPr>
          <w:noProof/>
          <w:lang w:val="el-GR"/>
        </w:rPr>
      </w:pPr>
      <w:r>
        <w:rPr>
          <w:noProof/>
          <w:lang w:val="el-GR"/>
        </w:rPr>
        <w:t>&lt;Φυλάσσετε και μεταφέρετε στην κατάψυξη {</w:t>
      </w:r>
      <w:r w:rsidR="007C3503">
        <w:rPr>
          <w:noProof/>
          <w:lang w:val="el-GR"/>
        </w:rPr>
        <w:t xml:space="preserve">εύρος  </w:t>
      </w:r>
      <w:r>
        <w:rPr>
          <w:noProof/>
          <w:lang w:val="el-GR"/>
        </w:rPr>
        <w:t>θερμοκρασίας</w:t>
      </w:r>
      <w:r w:rsidR="002A1627">
        <w:t>}.&gt;**</w:t>
      </w:r>
    </w:p>
    <w:p w14:paraId="15D0F57D" w14:textId="77777777" w:rsidR="00297CF4" w:rsidRDefault="00297CF4">
      <w:pPr>
        <w:rPr>
          <w:noProof/>
          <w:lang w:val="el-GR"/>
        </w:rPr>
      </w:pPr>
      <w:r>
        <w:rPr>
          <w:noProof/>
          <w:lang w:val="el-GR"/>
        </w:rPr>
        <w:t>&lt;Μην &lt;ψύχετε&gt; &lt;ή&gt; &lt;καταψύχετε</w:t>
      </w:r>
      <w:r w:rsidR="002A1627">
        <w:t>&gt;.&gt;</w:t>
      </w:r>
    </w:p>
    <w:p w14:paraId="0C666F71" w14:textId="77777777" w:rsidR="00297CF4" w:rsidRPr="005D539C" w:rsidRDefault="00297CF4">
      <w:pPr>
        <w:pStyle w:val="EndnoteText"/>
        <w:tabs>
          <w:tab w:val="clear" w:pos="567"/>
        </w:tabs>
        <w:rPr>
          <w:noProof/>
          <w:lang w:val="en-US"/>
        </w:rPr>
      </w:pPr>
      <w:r>
        <w:rPr>
          <w:noProof/>
          <w:lang w:val="el-GR"/>
        </w:rPr>
        <w:t>&lt;Φυλάσσετε στην αρχική συσκευασία</w:t>
      </w:r>
      <w:r w:rsidR="002A1627" w:rsidRPr="002A1627">
        <w:rPr>
          <w:noProof/>
          <w:lang w:val="el-GR"/>
        </w:rPr>
        <w:t xml:space="preserve"> </w:t>
      </w:r>
      <w:r w:rsidR="002A1627">
        <w:rPr>
          <w:noProof/>
          <w:lang w:val="el-GR"/>
        </w:rPr>
        <w:t>για να προστατεύεται από &lt;το φως&gt; &lt;την υγρασία</w:t>
      </w:r>
      <w:r w:rsidR="002A1627">
        <w:t>&gt;.&gt;****</w:t>
      </w:r>
    </w:p>
    <w:p w14:paraId="50CDE9E9" w14:textId="77777777" w:rsidR="00297CF4" w:rsidRPr="007C3503" w:rsidRDefault="00297CF4">
      <w:pPr>
        <w:pStyle w:val="EndnoteText"/>
        <w:tabs>
          <w:tab w:val="clear" w:pos="567"/>
        </w:tabs>
        <w:rPr>
          <w:noProof/>
          <w:lang w:val="el-GR"/>
        </w:rPr>
      </w:pPr>
      <w:r>
        <w:rPr>
          <w:noProof/>
          <w:lang w:val="el-GR"/>
        </w:rPr>
        <w:t>&lt;Διατηρείτε τον {περιέκτη}</w:t>
      </w:r>
      <w:r w:rsidRPr="007C3503">
        <w:rPr>
          <w:noProof/>
          <w:lang w:val="el-GR"/>
        </w:rPr>
        <w:t>***</w:t>
      </w:r>
      <w:r>
        <w:rPr>
          <w:noProof/>
          <w:lang w:val="el-GR"/>
        </w:rPr>
        <w:t xml:space="preserve"> καλά κλεισμένο</w:t>
      </w:r>
      <w:r w:rsidR="002A1627" w:rsidRPr="002A1627">
        <w:rPr>
          <w:noProof/>
          <w:lang w:val="el-GR"/>
        </w:rPr>
        <w:t xml:space="preserve"> </w:t>
      </w:r>
      <w:r w:rsidR="002A1627">
        <w:rPr>
          <w:noProof/>
          <w:lang w:val="el-GR"/>
        </w:rPr>
        <w:t>για να προστατεύεται από &lt;το φως&gt; &lt;την υγρασία</w:t>
      </w:r>
      <w:r w:rsidR="002A1627">
        <w:t>&gt;.&gt;****</w:t>
      </w:r>
    </w:p>
    <w:p w14:paraId="069381C4" w14:textId="77777777" w:rsidR="00297CF4" w:rsidRPr="007C3503" w:rsidRDefault="00297CF4">
      <w:pPr>
        <w:rPr>
          <w:noProof/>
          <w:lang w:val="el-GR"/>
        </w:rPr>
      </w:pPr>
      <w:r>
        <w:rPr>
          <w:noProof/>
          <w:lang w:val="el-GR"/>
        </w:rPr>
        <w:t>&lt;Φυλάσσετε τον {περιέκτη}</w:t>
      </w:r>
      <w:r w:rsidRPr="007C3503">
        <w:rPr>
          <w:noProof/>
          <w:lang w:val="el-GR"/>
        </w:rPr>
        <w:t>***</w:t>
      </w:r>
      <w:r>
        <w:rPr>
          <w:noProof/>
          <w:lang w:val="el-GR"/>
        </w:rPr>
        <w:t xml:space="preserve"> στο εξωτερικό κουτί</w:t>
      </w:r>
      <w:r w:rsidR="002A1627" w:rsidRPr="002A1627">
        <w:rPr>
          <w:noProof/>
          <w:lang w:val="el-GR"/>
        </w:rPr>
        <w:t xml:space="preserve"> </w:t>
      </w:r>
      <w:r w:rsidR="002A1627">
        <w:rPr>
          <w:noProof/>
          <w:lang w:val="el-GR"/>
        </w:rPr>
        <w:t>για να προστατεύεται από &lt;το φως&gt; &lt;την υγρασία</w:t>
      </w:r>
      <w:r w:rsidR="002A1627">
        <w:t>&gt;.&gt;****</w:t>
      </w:r>
    </w:p>
    <w:p w14:paraId="63E5E1D1" w14:textId="77777777" w:rsidR="00297CF4" w:rsidRDefault="00297CF4">
      <w:pPr>
        <w:numPr>
          <w:ilvl w:val="12"/>
          <w:numId w:val="0"/>
        </w:numPr>
        <w:ind w:right="-2"/>
        <w:rPr>
          <w:noProof/>
          <w:lang w:val="el-GR"/>
        </w:rPr>
      </w:pPr>
      <w:r>
        <w:rPr>
          <w:noProof/>
          <w:lang w:val="el-GR"/>
        </w:rPr>
        <w:t>&lt;</w:t>
      </w:r>
      <w:r w:rsidR="007C3503">
        <w:rPr>
          <w:noProof/>
          <w:lang w:val="el-GR"/>
        </w:rPr>
        <w:t xml:space="preserve"> Το </w:t>
      </w:r>
      <w:r w:rsidR="00CA30DE">
        <w:rPr>
          <w:noProof/>
          <w:lang w:val="el-GR"/>
        </w:rPr>
        <w:t>φάρμακο αυτό</w:t>
      </w:r>
      <w:r w:rsidR="007C3503">
        <w:rPr>
          <w:noProof/>
          <w:lang w:val="el-GR"/>
        </w:rPr>
        <w:t xml:space="preserve"> δεν απαιτεί ιδιαίτερες συνθήκες φύλαξης</w:t>
      </w:r>
      <w:r w:rsidR="002A1627">
        <w:t>.&gt;</w:t>
      </w:r>
    </w:p>
    <w:p w14:paraId="0514EFD0" w14:textId="77777777" w:rsidR="00297CF4" w:rsidRDefault="00297CF4">
      <w:pPr>
        <w:numPr>
          <w:ilvl w:val="12"/>
          <w:numId w:val="0"/>
        </w:numPr>
        <w:ind w:right="-2"/>
        <w:rPr>
          <w:noProof/>
          <w:lang w:val="el-GR"/>
        </w:rPr>
      </w:pPr>
      <w:r w:rsidRPr="007C3503">
        <w:rPr>
          <w:lang w:val="el-GR"/>
        </w:rPr>
        <w:t>&lt;</w:t>
      </w:r>
      <w:r>
        <w:rPr>
          <w:lang w:val="el-GR"/>
        </w:rPr>
        <w:t xml:space="preserve">Το </w:t>
      </w:r>
      <w:r w:rsidR="00CA30DE">
        <w:rPr>
          <w:lang w:val="el-GR"/>
        </w:rPr>
        <w:t xml:space="preserve">φάρμακο αυτό </w:t>
      </w:r>
      <w:r>
        <w:rPr>
          <w:lang w:val="el-GR"/>
        </w:rPr>
        <w:t xml:space="preserve"> δεν απαιτεί ιδιαίτερες συνθήκες θερμοκρασίας για την φύλαξή του</w:t>
      </w:r>
      <w:r w:rsidR="002A1627">
        <w:t>.&gt;*****</w:t>
      </w:r>
    </w:p>
    <w:p w14:paraId="0F40ACB9" w14:textId="77777777" w:rsidR="00297CF4" w:rsidRPr="007C3503" w:rsidRDefault="00297CF4">
      <w:pPr>
        <w:numPr>
          <w:ilvl w:val="12"/>
          <w:numId w:val="0"/>
        </w:numPr>
        <w:ind w:right="-2"/>
        <w:rPr>
          <w:noProof/>
          <w:lang w:val="el-GR"/>
        </w:rPr>
      </w:pPr>
    </w:p>
    <w:p w14:paraId="3F2EE47D" w14:textId="77777777" w:rsidR="00297CF4" w:rsidRDefault="00297CF4">
      <w:pPr>
        <w:numPr>
          <w:ilvl w:val="12"/>
          <w:numId w:val="0"/>
        </w:numPr>
        <w:ind w:right="-2"/>
        <w:rPr>
          <w:noProof/>
          <w:lang w:val="el-GR"/>
        </w:rPr>
      </w:pPr>
    </w:p>
    <w:p w14:paraId="05005A7E" w14:textId="77777777" w:rsidR="00297CF4" w:rsidRPr="007C3503" w:rsidRDefault="00297CF4">
      <w:pPr>
        <w:pBdr>
          <w:bottom w:val="single" w:sz="12" w:space="1" w:color="auto"/>
        </w:pBdr>
        <w:rPr>
          <w:noProof/>
          <w:lang w:val="el-GR"/>
        </w:rPr>
      </w:pPr>
    </w:p>
    <w:p w14:paraId="799C4765" w14:textId="77777777" w:rsidR="00297CF4" w:rsidRPr="007C3503" w:rsidRDefault="00297CF4">
      <w:pPr>
        <w:jc w:val="center"/>
        <w:rPr>
          <w:b/>
          <w:noProof/>
          <w:lang w:val="el-GR"/>
        </w:rPr>
      </w:pPr>
    </w:p>
    <w:p w14:paraId="7B6BF3A9" w14:textId="77777777" w:rsidR="00297CF4" w:rsidRDefault="00297CF4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 The stability data generated at 25</w:t>
      </w:r>
      <w:r w:rsidR="00843E44">
        <w:rPr>
          <w:noProof/>
        </w:rPr>
        <w:t> </w:t>
      </w:r>
      <w:r>
        <w:rPr>
          <w:rFonts w:ascii="Symbol" w:hAnsi="Symbol"/>
          <w:noProof/>
        </w:rPr>
        <w:t>°</w:t>
      </w:r>
      <w:r>
        <w:rPr>
          <w:noProof/>
        </w:rPr>
        <w:t>C/60%RH (acc) should be taken into account when deciding whether or not transport under refrigeration is necessary. The statement should only be used in exceptional cases.</w:t>
      </w:r>
    </w:p>
    <w:p w14:paraId="776F91E7" w14:textId="77777777" w:rsidR="00297CF4" w:rsidRDefault="00297CF4">
      <w:pPr>
        <w:numPr>
          <w:ilvl w:val="12"/>
          <w:numId w:val="0"/>
        </w:numPr>
        <w:ind w:right="-2"/>
        <w:rPr>
          <w:noProof/>
        </w:rPr>
      </w:pPr>
    </w:p>
    <w:p w14:paraId="0E3D4055" w14:textId="77777777" w:rsidR="00297CF4" w:rsidRDefault="00297CF4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** The statement should be used only when critical.</w:t>
      </w:r>
    </w:p>
    <w:p w14:paraId="5ED9C8A1" w14:textId="77777777" w:rsidR="00297CF4" w:rsidRDefault="00297CF4">
      <w:pPr>
        <w:numPr>
          <w:ilvl w:val="12"/>
          <w:numId w:val="0"/>
        </w:numPr>
        <w:ind w:right="-2"/>
        <w:rPr>
          <w:noProof/>
        </w:rPr>
      </w:pPr>
    </w:p>
    <w:p w14:paraId="63F2BAD4" w14:textId="77777777" w:rsidR="00297CF4" w:rsidRDefault="00297CF4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*** The actual name of the container should be used (e.g. bottle, blister, etc</w:t>
      </w:r>
      <w:r w:rsidR="00843E44">
        <w:t>.).</w:t>
      </w:r>
    </w:p>
    <w:p w14:paraId="71F637E5" w14:textId="77777777" w:rsidR="00297CF4" w:rsidRDefault="00297CF4">
      <w:pPr>
        <w:numPr>
          <w:ilvl w:val="12"/>
          <w:numId w:val="0"/>
        </w:numPr>
        <w:ind w:right="-2"/>
        <w:rPr>
          <w:noProof/>
          <w:lang w:val="cs-CZ"/>
        </w:rPr>
      </w:pPr>
    </w:p>
    <w:p w14:paraId="0DCB4714" w14:textId="77777777" w:rsidR="00297CF4" w:rsidRDefault="00297CF4">
      <w:pPr>
        <w:numPr>
          <w:ilvl w:val="12"/>
          <w:numId w:val="0"/>
        </w:numPr>
        <w:ind w:right="-2"/>
      </w:pPr>
      <w:r>
        <w:t>**** It should be specified if the product is sensitive to light and/or moisture.</w:t>
      </w:r>
    </w:p>
    <w:p w14:paraId="4A72798C" w14:textId="77777777" w:rsidR="00297CF4" w:rsidRDefault="00297CF4">
      <w:pPr>
        <w:numPr>
          <w:ilvl w:val="12"/>
          <w:numId w:val="0"/>
        </w:numPr>
        <w:ind w:right="-2"/>
      </w:pPr>
    </w:p>
    <w:p w14:paraId="24ADBAF1" w14:textId="77777777" w:rsidR="00297CF4" w:rsidRDefault="00297CF4">
      <w:pPr>
        <w:numPr>
          <w:ilvl w:val="12"/>
          <w:numId w:val="0"/>
        </w:numPr>
        <w:ind w:right="-2"/>
      </w:pPr>
      <w:r>
        <w:t xml:space="preserve">***** </w:t>
      </w:r>
      <w:r>
        <w:rPr>
          <w:lang w:val="en-US"/>
        </w:rPr>
        <w:t xml:space="preserve">Depending on the pharmaceutical form and the properties of the product, there may be a risk of deterioration due to physical changes if subjected to low temperatures. Low temperatures may also </w:t>
      </w:r>
      <w:proofErr w:type="gramStart"/>
      <w:r>
        <w:rPr>
          <w:lang w:val="en-US"/>
        </w:rPr>
        <w:t>have an effect on</w:t>
      </w:r>
      <w:proofErr w:type="gramEnd"/>
      <w:r>
        <w:rPr>
          <w:lang w:val="en-US"/>
        </w:rPr>
        <w:t xml:space="preserve"> the packaging in certain cases. An additional statement may be necessary to take account of this possibility.</w:t>
      </w:r>
    </w:p>
    <w:p w14:paraId="37E9632D" w14:textId="77777777" w:rsidR="00297CF4" w:rsidRPr="007C3503" w:rsidRDefault="00297CF4">
      <w:pPr>
        <w:numPr>
          <w:ilvl w:val="12"/>
          <w:numId w:val="0"/>
        </w:numPr>
        <w:ind w:right="-2"/>
        <w:rPr>
          <w:noProof/>
          <w:lang w:val="en-US"/>
        </w:rPr>
      </w:pPr>
    </w:p>
    <w:p w14:paraId="0F8E94F6" w14:textId="77777777" w:rsidR="00297CF4" w:rsidRPr="007C3503" w:rsidRDefault="00297CF4">
      <w:pPr>
        <w:jc w:val="center"/>
        <w:rPr>
          <w:noProof/>
          <w:lang w:val="en-US"/>
        </w:rPr>
      </w:pPr>
    </w:p>
    <w:sectPr w:rsidR="00297CF4" w:rsidRPr="007C3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737" w:footer="737" w:gutter="0"/>
      <w:cols w:sep="1"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703C" w14:textId="77777777" w:rsidR="000A7294" w:rsidRDefault="000A7294">
      <w:r>
        <w:separator/>
      </w:r>
    </w:p>
  </w:endnote>
  <w:endnote w:type="continuationSeparator" w:id="0">
    <w:p w14:paraId="7BF0F5DB" w14:textId="77777777" w:rsidR="000A7294" w:rsidRDefault="000A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C84B" w14:textId="77777777" w:rsidR="004C169B" w:rsidRDefault="004C1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85C7" w14:textId="77777777" w:rsidR="004C169B" w:rsidRDefault="004C16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D603" w14:textId="77777777" w:rsidR="004C169B" w:rsidRDefault="004C1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4325" w14:textId="77777777" w:rsidR="000A7294" w:rsidRDefault="000A7294">
      <w:r>
        <w:separator/>
      </w:r>
    </w:p>
  </w:footnote>
  <w:footnote w:type="continuationSeparator" w:id="0">
    <w:p w14:paraId="2BBA0C0A" w14:textId="77777777" w:rsidR="000A7294" w:rsidRDefault="000A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B4EB" w14:textId="77777777" w:rsidR="004C169B" w:rsidRDefault="004C1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C89C" w14:textId="77777777" w:rsidR="004C169B" w:rsidRDefault="004C16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3CFD" w14:textId="77777777" w:rsidR="004C169B" w:rsidRDefault="004C1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9F824FB"/>
    <w:multiLevelType w:val="singleLevel"/>
    <w:tmpl w:val="F9C4A0C2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55062014"/>
    <w:multiLevelType w:val="singleLevel"/>
    <w:tmpl w:val="90A8205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CBB3924"/>
    <w:multiLevelType w:val="multilevel"/>
    <w:tmpl w:val="7F4CFBB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50D6D2D"/>
    <w:multiLevelType w:val="singleLevel"/>
    <w:tmpl w:val="6AF478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567956848">
    <w:abstractNumId w:val="0"/>
  </w:num>
  <w:num w:numId="2" w16cid:durableId="816529978">
    <w:abstractNumId w:val="5"/>
  </w:num>
  <w:num w:numId="3" w16cid:durableId="1800950973">
    <w:abstractNumId w:val="2"/>
  </w:num>
  <w:num w:numId="4" w16cid:durableId="601032864">
    <w:abstractNumId w:val="3"/>
  </w:num>
  <w:num w:numId="5" w16cid:durableId="591398707">
    <w:abstractNumId w:val="1"/>
  </w:num>
  <w:num w:numId="6" w16cid:durableId="1889106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E3E82"/>
    <w:rsid w:val="000A7294"/>
    <w:rsid w:val="000F61F5"/>
    <w:rsid w:val="00116710"/>
    <w:rsid w:val="00297CF4"/>
    <w:rsid w:val="002A1627"/>
    <w:rsid w:val="002C7E18"/>
    <w:rsid w:val="004C169B"/>
    <w:rsid w:val="004C20B4"/>
    <w:rsid w:val="005D539C"/>
    <w:rsid w:val="005E2C15"/>
    <w:rsid w:val="006C6A9D"/>
    <w:rsid w:val="007457E5"/>
    <w:rsid w:val="007C3503"/>
    <w:rsid w:val="007D35C9"/>
    <w:rsid w:val="008341B8"/>
    <w:rsid w:val="00843E44"/>
    <w:rsid w:val="008E3E82"/>
    <w:rsid w:val="009F5F14"/>
    <w:rsid w:val="00A4528A"/>
    <w:rsid w:val="00BD0008"/>
    <w:rsid w:val="00CA30DE"/>
    <w:rsid w:val="00E45847"/>
    <w:rsid w:val="00EC5CE2"/>
    <w:rsid w:val="00EE0E0B"/>
    <w:rsid w:val="00F6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852488"/>
  <w15:chartTrackingRefBased/>
  <w15:docId w15:val="{ED92D0E8-130F-4586-ACB6-0F2C80B1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color w:val="00000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BodyTextIndent">
    <w:name w:val="Body Text Indent"/>
    <w:basedOn w:val="Normal"/>
    <w:semiHidden/>
    <w:pPr>
      <w:ind w:left="567"/>
    </w:pPr>
    <w:rPr>
      <w:i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paragraph" w:customStyle="1" w:styleId="EMEAEnHeading1">
    <w:name w:val="EMEA En Heading 1"/>
    <w:basedOn w:val="EMEAEnBodyText"/>
    <w:next w:val="EMEAEnBodyText"/>
    <w:pPr>
      <w:keepNext/>
      <w:keepLines/>
      <w:suppressLineNumbers/>
      <w:spacing w:before="360"/>
      <w:ind w:left="567" w:hanging="567"/>
    </w:pPr>
    <w:rPr>
      <w:b/>
      <w:caps/>
    </w:rPr>
  </w:style>
  <w:style w:type="paragraph" w:customStyle="1" w:styleId="subhead">
    <w:name w:val="subhead"/>
    <w:basedOn w:val="Normal"/>
    <w:next w:val="Normal"/>
    <w:pPr>
      <w:tabs>
        <w:tab w:val="left" w:pos="567"/>
        <w:tab w:val="left" w:pos="1134"/>
      </w:tabs>
    </w:pPr>
    <w:rPr>
      <w:rFonts w:ascii="Arial" w:hAnsi="Arial"/>
      <w:b/>
      <w:caps/>
    </w:rPr>
  </w:style>
  <w:style w:type="paragraph" w:customStyle="1" w:styleId="mainhead">
    <w:name w:val="main head"/>
    <w:basedOn w:val="Normal"/>
    <w:next w:val="subhead"/>
    <w:pPr>
      <w:tabs>
        <w:tab w:val="left" w:pos="567"/>
        <w:tab w:val="left" w:pos="1134"/>
      </w:tabs>
      <w:spacing w:after="240"/>
    </w:pPr>
    <w:rPr>
      <w:rFonts w:ascii="Arial" w:hAnsi="Arial"/>
      <w:b/>
      <w:caps/>
      <w:sz w:val="28"/>
    </w:rPr>
  </w:style>
  <w:style w:type="paragraph" w:styleId="BodyText3">
    <w:name w:val="Body Text 3"/>
    <w:basedOn w:val="Normal"/>
    <w:semiHidden/>
    <w:pPr>
      <w:jc w:val="both"/>
    </w:pPr>
    <w:rPr>
      <w:lang w:val="en-US"/>
    </w:rPr>
  </w:style>
  <w:style w:type="paragraph" w:styleId="EndnoteText">
    <w:name w:val="endnote text"/>
    <w:basedOn w:val="Normal"/>
    <w:semiHidden/>
    <w:pPr>
      <w:tabs>
        <w:tab w:val="left" w:pos="567"/>
      </w:tabs>
    </w:pPr>
  </w:style>
  <w:style w:type="paragraph" w:styleId="CommentText">
    <w:name w:val="annotation text"/>
    <w:basedOn w:val="Normal"/>
    <w:semiHidden/>
    <w:rPr>
      <w:sz w:val="20"/>
      <w:lang w:val="en-US"/>
    </w:rPr>
  </w:style>
  <w:style w:type="paragraph" w:customStyle="1" w:styleId="Uberschrift2">
    <w:name w:val="Uberschrift 2"/>
    <w:basedOn w:val="Normal"/>
    <w:pPr>
      <w:keepNext/>
      <w:tabs>
        <w:tab w:val="left" w:pos="567"/>
      </w:tabs>
      <w:spacing w:before="240" w:after="120"/>
    </w:pPr>
    <w:rPr>
      <w:rFonts w:ascii="Courier" w:hAnsi="Courier"/>
      <w:b/>
      <w:kern w:val="28"/>
    </w:rPr>
  </w:style>
  <w:style w:type="paragraph" w:customStyle="1" w:styleId="EMEABodyText">
    <w:name w:val="EMEA Body Text"/>
    <w:basedOn w:val="Normal"/>
  </w:style>
  <w:style w:type="paragraph" w:customStyle="1" w:styleId="EMEAHeading1">
    <w:name w:val="EMEA Heading 1"/>
    <w:basedOn w:val="EMEABodyText"/>
    <w:next w:val="EMEABodyText"/>
    <w:pPr>
      <w:keepNext/>
      <w:keepLines/>
      <w:ind w:left="567" w:hanging="567"/>
      <w:outlineLvl w:val="0"/>
    </w:pPr>
    <w:rPr>
      <w:b/>
      <w:cap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C3503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HappendixIIIel</vt:lpstr>
      <vt:lpstr>GREEK</vt:lpstr>
    </vt:vector>
  </TitlesOfParts>
  <Company>EMEA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2026-03-17T12:29:00Z</dcterms:created>
  <dc:creator>European Medicines Agency</dc:creator>
  <cp:lastModifiedBy>Duicu Isabella-Ana</cp:lastModifiedBy>
  <cp:lastPrinted>2003-06-06T09:28:00Z</cp:lastPrinted>
  <dcterms:modified xsi:type="dcterms:W3CDTF">2026-03-17T12:29:00Z</dcterms:modified>
  <cp:revision>2</cp:revision>
  <dc:subject>General-EMEA/288373/2007</dc:subject>
  <dc:title>HappendixIIIel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288373</vt:lpwstr>
  </property>
  <property fmtid="{D5CDD505-2E9C-101B-9397-08002B2CF9AE}" pid="14" name="DM_emea_from">
    <vt:lpwstr/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2007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7" name="DM_Owner">
    <vt:lpwstr>Prizzi Monica</vt:lpwstr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2.2,CURRENT</vt:lpwstr>
  </property>
  <property pid="44" fmtid="{D5CDD505-2E9C-101B-9397-08002B2CF9AE}" name="DM_Creation_Date">
    <vt:lpwstr>17/03/26</vt:lpwstr>
  </property>
  <property pid="45" fmtid="{D5CDD505-2E9C-101B-9397-08002B2CF9AE}" name="DM_Creator_Name">
    <vt:lpwstr>Duicu Isabella-Ana</vt:lpwstr>
  </property>
  <property pid="46" fmtid="{D5CDD505-2E9C-101B-9397-08002B2CF9AE}" name="DM_DocRefId">
    <vt:lpwstr>EMA/64868/2026</vt:lpwstr>
  </property>
  <property pid="47" fmtid="{D5CDD505-2E9C-101B-9397-08002B2CF9AE}" name="DM_emea_doc_ref_id">
    <vt:lpwstr>EMA/64868/2026</vt:lpwstr>
  </property>
  <property pid="48" fmtid="{D5CDD505-2E9C-101B-9397-08002B2CF9AE}" name="DM_Modifer_Name">
    <vt:lpwstr>Duicu Isabella-Ana</vt:lpwstr>
  </property>
  <property pid="49" fmtid="{D5CDD505-2E9C-101B-9397-08002B2CF9AE}" name="DM_Modified_Date">
    <vt:lpwstr>17/03/26</vt:lpwstr>
  </property>
  <property pid="50" fmtid="{D5CDD505-2E9C-101B-9397-08002B2CF9AE}" name="DM_Modifier_Name">
    <vt:lpwstr>Duicu Isabella-Ana</vt:lpwstr>
  </property>
  <property pid="51" fmtid="{D5CDD505-2E9C-101B-9397-08002B2CF9AE}" name="DM_Modify_Date">
    <vt:lpwstr>17/03/26</vt:lpwstr>
  </property>
  <property pid="52" fmtid="{D5CDD505-2E9C-101B-9397-08002B2CF9AE}" name="DM_Name">
    <vt:lpwstr>HappendixIIIel_final_clean.docx</vt:lpwstr>
  </property>
  <property pid="53" fmtid="{D5CDD505-2E9C-101B-9397-08002B2CF9AE}" name="DM_Path">
    <vt:lpwstr>/02b. Administration of Scientific Meeting/WPs SAGs DGs and other WGs/CxMP - QRD/3. Other activities/02. Procedures/02. Annexes and appendices/02. Appendices/App III Storage/Human/Revision 01-2026/03-2026 Clean</vt:lpwstr>
  </property>
  <property pid="54" fmtid="{D5CDD505-2E9C-101B-9397-08002B2CF9AE}" name="DM_Status">
    <vt:lpwstr>Draft</vt:lpwstr>
  </property>
</Properties>
</file>