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6AE3" w14:textId="77777777" w:rsidR="00B633B9" w:rsidRPr="0072433B" w:rsidRDefault="00CB5F0E">
      <w:pPr>
        <w:pStyle w:val="RefAgency"/>
        <w:tabs>
          <w:tab w:val="left" w:pos="1277"/>
        </w:tabs>
      </w:pPr>
      <w:bookmarkStart w:id="0" w:name="_Hlk105153325"/>
      <w:bookmarkStart w:id="1" w:name="_Hlk109224561"/>
      <w:r>
        <w:t>&lt;</w:t>
      </w:r>
      <w:r w:rsidRPr="00BF7D58">
        <w:rPr>
          <w:highlight w:val="yellow"/>
        </w:rPr>
        <w:t>dd</w:t>
      </w:r>
      <w:r w:rsidR="00270DFE" w:rsidRPr="00BF7D58">
        <w:rPr>
          <w:highlight w:val="yellow"/>
        </w:rPr>
        <w:t>/</w:t>
      </w:r>
      <w:r w:rsidRPr="00BF7D58">
        <w:rPr>
          <w:highlight w:val="yellow"/>
        </w:rPr>
        <w:t>mm</w:t>
      </w:r>
      <w:r w:rsidR="00270DFE" w:rsidRPr="00BF7D58">
        <w:rPr>
          <w:highlight w:val="yellow"/>
        </w:rPr>
        <w:t>/</w:t>
      </w:r>
      <w:r w:rsidRPr="00BF7D58">
        <w:rPr>
          <w:highlight w:val="yellow"/>
        </w:rPr>
        <w:t>yyyy</w:t>
      </w:r>
      <w:r>
        <w:t>&gt;</w:t>
      </w:r>
    </w:p>
    <w:p w14:paraId="1B126AE4" w14:textId="77777777" w:rsidR="00B633B9" w:rsidRPr="0072433B" w:rsidRDefault="00CB5F0E">
      <w:pPr>
        <w:pStyle w:val="RefAgency"/>
        <w:tabs>
          <w:tab w:val="left" w:pos="1287"/>
        </w:tabs>
      </w:pPr>
      <w:r w:rsidRPr="008F6FCC">
        <w:rPr>
          <w:szCs w:val="15"/>
        </w:rPr>
        <w:fldChar w:fldCharType="begin"/>
      </w:r>
      <w:r w:rsidRPr="008F6FCC">
        <w:rPr>
          <w:szCs w:val="15"/>
        </w:rPr>
        <w:instrText xml:space="preserve"> IF </w:instrText>
      </w:r>
      <w:r w:rsidR="00270DFE" w:rsidRPr="008F6FCC">
        <w:fldChar w:fldCharType="begin"/>
      </w:r>
      <w:r w:rsidRPr="008F6FCC">
        <w:instrText>DOCPROPERTY "DM_emea_doc_ref_id"  \* MERGEFORMAT</w:instrText>
      </w:r>
      <w:r w:rsidR="00270DFE" w:rsidRPr="008F6FCC">
        <w:fldChar w:fldCharType="separate"/>
      </w:r>
      <w:r w:rsidR="00270DFE" w:rsidRPr="008F6FCC">
        <w:instrText>EMA/659352/2022</w:instrText>
      </w:r>
      <w:r w:rsidR="00270DFE" w:rsidRPr="008F6FCC">
        <w:fldChar w:fldCharType="end"/>
      </w:r>
      <w:r w:rsidRPr="008F6FCC">
        <w:rPr>
          <w:szCs w:val="15"/>
        </w:rPr>
        <w:instrText xml:space="preserve"> &lt;&gt; "Error*"</w:instrText>
      </w:r>
      <w:r w:rsidR="00270DFE" w:rsidRPr="008F6FCC">
        <w:fldChar w:fldCharType="begin"/>
      </w:r>
      <w:r w:rsidRPr="008F6FCC">
        <w:instrText>DOCPROPERTY "DM_emea_doc_ref_id"  \* MERGEFORMAT</w:instrText>
      </w:r>
      <w:r w:rsidR="00270DFE" w:rsidRPr="008F6FCC">
        <w:fldChar w:fldCharType="separate"/>
      </w:r>
      <w:r w:rsidR="00270DFE" w:rsidRPr="008F6FCC">
        <w:instrText>EMA/659352/2022</w:instrText>
      </w:r>
      <w:r w:rsidR="00270DFE" w:rsidRPr="008F6FCC">
        <w:fldChar w:fldCharType="end"/>
      </w:r>
      <w:r w:rsidRPr="008F6FCC">
        <w:rPr>
          <w:szCs w:val="15"/>
        </w:rPr>
        <w:instrText xml:space="preserve"> \* MERGEFORMAT </w:instrText>
      </w:r>
      <w:r w:rsidRPr="008F6FCC">
        <w:rPr>
          <w:szCs w:val="15"/>
        </w:rPr>
        <w:fldChar w:fldCharType="separate"/>
      </w:r>
      <w:r w:rsidR="00270DFE" w:rsidRPr="008F6FCC">
        <w:t>EMA/659352/2022</w:t>
      </w:r>
      <w:r w:rsidRPr="008F6FCC">
        <w:rPr>
          <w:szCs w:val="15"/>
        </w:rPr>
        <w:fldChar w:fldCharType="end"/>
      </w:r>
      <w:r w:rsidRPr="0072433B">
        <w:t xml:space="preserve"> </w:t>
      </w:r>
    </w:p>
    <w:tbl>
      <w:tblPr>
        <w:tblW w:w="5000" w:type="pct"/>
        <w:tblBorders>
          <w:insideH w:val="single" w:sz="4" w:space="0" w:color="000000"/>
        </w:tblBorders>
        <w:tblCellMar>
          <w:top w:w="28" w:type="dxa"/>
        </w:tblCellMar>
        <w:tblLook w:val="04A0" w:firstRow="1" w:lastRow="0" w:firstColumn="1" w:lastColumn="0" w:noHBand="0" w:noVBand="1"/>
      </w:tblPr>
      <w:tblGrid>
        <w:gridCol w:w="597"/>
        <w:gridCol w:w="4409"/>
        <w:gridCol w:w="4407"/>
      </w:tblGrid>
      <w:tr w:rsidR="002E6CBA" w14:paraId="1B126AE8" w14:textId="77777777" w:rsidTr="007A1E37">
        <w:trPr>
          <w:trHeight w:val="227"/>
        </w:trPr>
        <w:tc>
          <w:tcPr>
            <w:tcW w:w="317" w:type="pct"/>
            <w:tcMar>
              <w:top w:w="34" w:type="dxa"/>
              <w:left w:w="0" w:type="dxa"/>
              <w:bottom w:w="0" w:type="dxa"/>
              <w:right w:w="28" w:type="dxa"/>
            </w:tcMar>
          </w:tcPr>
          <w:p w14:paraId="1B126AE5" w14:textId="77777777" w:rsidR="00C13C26" w:rsidRPr="0072433B" w:rsidRDefault="00C13C26" w:rsidP="00E84EB9">
            <w:bookmarkStart w:id="2" w:name="Head"/>
            <w:bookmarkEnd w:id="2"/>
          </w:p>
        </w:tc>
        <w:tc>
          <w:tcPr>
            <w:tcW w:w="2342" w:type="pct"/>
          </w:tcPr>
          <w:p w14:paraId="1B126AE6" w14:textId="77777777" w:rsidR="00C13C26" w:rsidRPr="0072433B" w:rsidRDefault="00C13C26" w:rsidP="00C27819">
            <w:pPr>
              <w:pStyle w:val="NormalAgency"/>
            </w:pPr>
          </w:p>
        </w:tc>
        <w:tc>
          <w:tcPr>
            <w:tcW w:w="2341" w:type="pct"/>
            <w:tcMar>
              <w:top w:w="34" w:type="dxa"/>
              <w:left w:w="0" w:type="dxa"/>
              <w:bottom w:w="0" w:type="dxa"/>
            </w:tcMar>
          </w:tcPr>
          <w:p w14:paraId="1B126AE7" w14:textId="77777777" w:rsidR="00C13C26" w:rsidRPr="0072433B" w:rsidRDefault="00C13C26" w:rsidP="00C27819">
            <w:pPr>
              <w:pStyle w:val="NormalAgency"/>
            </w:pPr>
          </w:p>
        </w:tc>
      </w:tr>
    </w:tbl>
    <w:p w14:paraId="1B126AE9" w14:textId="77777777" w:rsidR="0092600D" w:rsidRDefault="00CB5F0E" w:rsidP="0092600D">
      <w:pPr>
        <w:pStyle w:val="RefAgency"/>
        <w:tabs>
          <w:tab w:val="left" w:pos="1287"/>
        </w:tabs>
      </w:pPr>
      <w:r>
        <w:t>&lt;</w:t>
      </w:r>
      <w:r w:rsidR="00C473D4" w:rsidRPr="00D13557">
        <w:rPr>
          <w:highlight w:val="yellow"/>
        </w:rPr>
        <w:t>n</w:t>
      </w:r>
      <w:r w:rsidR="00C461B5" w:rsidRPr="00D13557">
        <w:rPr>
          <w:highlight w:val="yellow"/>
        </w:rPr>
        <w:t xml:space="preserve">ame </w:t>
      </w:r>
      <w:r w:rsidR="00973599" w:rsidRPr="00D13557">
        <w:rPr>
          <w:highlight w:val="yellow"/>
        </w:rPr>
        <w:t xml:space="preserve">and address </w:t>
      </w:r>
      <w:r w:rsidR="00C461B5" w:rsidRPr="00D13557">
        <w:rPr>
          <w:highlight w:val="yellow"/>
        </w:rPr>
        <w:t xml:space="preserve">of the </w:t>
      </w:r>
      <w:r w:rsidR="001F2EA8" w:rsidRPr="00D13557">
        <w:rPr>
          <w:highlight w:val="yellow"/>
        </w:rPr>
        <w:t>a</w:t>
      </w:r>
      <w:r w:rsidR="00C461B5" w:rsidRPr="00D13557">
        <w:rPr>
          <w:highlight w:val="yellow"/>
        </w:rPr>
        <w:t xml:space="preserve">pplicant/ </w:t>
      </w:r>
      <w:r w:rsidR="00C473D4" w:rsidRPr="00D13557">
        <w:rPr>
          <w:highlight w:val="yellow"/>
        </w:rPr>
        <w:t>m</w:t>
      </w:r>
      <w:r w:rsidR="004A1E2C" w:rsidRPr="00D13557">
        <w:rPr>
          <w:highlight w:val="yellow"/>
        </w:rPr>
        <w:t xml:space="preserve">arketing </w:t>
      </w:r>
      <w:r w:rsidR="00215057" w:rsidRPr="00D13557">
        <w:rPr>
          <w:highlight w:val="yellow"/>
        </w:rPr>
        <w:t>a</w:t>
      </w:r>
      <w:r w:rsidR="004A1E2C" w:rsidRPr="00D13557">
        <w:rPr>
          <w:highlight w:val="yellow"/>
        </w:rPr>
        <w:t xml:space="preserve">uthorisation </w:t>
      </w:r>
      <w:r w:rsidR="00215057" w:rsidRPr="00D13557">
        <w:rPr>
          <w:highlight w:val="yellow"/>
        </w:rPr>
        <w:t>h</w:t>
      </w:r>
      <w:r w:rsidR="004A1E2C" w:rsidRPr="00D13557">
        <w:rPr>
          <w:highlight w:val="yellow"/>
        </w:rPr>
        <w:t>older (</w:t>
      </w:r>
      <w:r w:rsidR="00C461B5" w:rsidRPr="00D13557">
        <w:rPr>
          <w:highlight w:val="yellow"/>
        </w:rPr>
        <w:t>MAH</w:t>
      </w:r>
      <w:r w:rsidR="004A1E2C" w:rsidRPr="00D13557">
        <w:rPr>
          <w:highlight w:val="yellow"/>
        </w:rPr>
        <w:t>)</w:t>
      </w:r>
      <w:r>
        <w:t>&gt;</w:t>
      </w:r>
    </w:p>
    <w:p w14:paraId="1B126AEA" w14:textId="77777777" w:rsidR="0092600D" w:rsidRDefault="00CB5F0E" w:rsidP="0092600D">
      <w:pPr>
        <w:pStyle w:val="RefAgency"/>
        <w:tabs>
          <w:tab w:val="left" w:pos="1287"/>
        </w:tabs>
      </w:pPr>
      <w:r>
        <w:t>&lt;</w:t>
      </w:r>
      <w:r w:rsidR="00C473D4" w:rsidRPr="00D13557">
        <w:rPr>
          <w:highlight w:val="yellow"/>
        </w:rPr>
        <w:t>n</w:t>
      </w:r>
      <w:r w:rsidRPr="00D13557">
        <w:rPr>
          <w:highlight w:val="yellow"/>
        </w:rPr>
        <w:t>ame of the product</w:t>
      </w:r>
      <w:r>
        <w:t>&gt;</w:t>
      </w:r>
    </w:p>
    <w:p w14:paraId="1B126AEB" w14:textId="77777777" w:rsidR="00E512EC" w:rsidRDefault="00E512EC" w:rsidP="0092600D">
      <w:pPr>
        <w:pStyle w:val="RefAgency"/>
        <w:tabs>
          <w:tab w:val="left" w:pos="1287"/>
        </w:tabs>
        <w:rPr>
          <w:szCs w:val="15"/>
        </w:rPr>
      </w:pPr>
    </w:p>
    <w:p w14:paraId="1B126AEC" w14:textId="77777777" w:rsidR="00E512EC" w:rsidRPr="0072433B" w:rsidRDefault="00E512EC" w:rsidP="0092600D">
      <w:pPr>
        <w:pStyle w:val="RefAgency"/>
        <w:tabs>
          <w:tab w:val="left" w:pos="1287"/>
        </w:tabs>
        <w:rPr>
          <w:szCs w:val="15"/>
        </w:rPr>
      </w:pPr>
    </w:p>
    <w:p w14:paraId="1B126AED" w14:textId="77777777" w:rsidR="00E84EB9" w:rsidRDefault="00CB5F0E" w:rsidP="00A56395">
      <w:pPr>
        <w:pStyle w:val="BodytextAgency"/>
      </w:pPr>
      <w:r>
        <w:t>Addressed to:</w:t>
      </w:r>
    </w:p>
    <w:p w14:paraId="1B126AEE" w14:textId="77777777" w:rsidR="00E512EC" w:rsidRDefault="00CB5F0E" w:rsidP="00A56395">
      <w:pPr>
        <w:pStyle w:val="BodytextAgency"/>
      </w:pPr>
      <w:r>
        <w:t xml:space="preserve">EMA </w:t>
      </w:r>
      <w:r w:rsidRPr="00E512EC">
        <w:t>product and application business support PA-BUS</w:t>
      </w:r>
    </w:p>
    <w:p w14:paraId="1B126AEF" w14:textId="77777777" w:rsidR="00E512EC" w:rsidRPr="0072433B" w:rsidRDefault="00E512EC" w:rsidP="00A56395">
      <w:pPr>
        <w:pStyle w:val="BodytextAgency"/>
      </w:pPr>
    </w:p>
    <w:p w14:paraId="1B126AF0" w14:textId="77777777" w:rsidR="00E84EB9" w:rsidRPr="0072433B" w:rsidRDefault="00E84EB9" w:rsidP="00A56395">
      <w:pPr>
        <w:pStyle w:val="BodytextAgency"/>
      </w:pPr>
    </w:p>
    <w:p w14:paraId="1B126AF1" w14:textId="77777777" w:rsidR="00E84EB9" w:rsidRPr="0072433B" w:rsidRDefault="00CB5F0E" w:rsidP="00156354">
      <w:pPr>
        <w:pStyle w:val="Heading1"/>
      </w:pPr>
      <w:r w:rsidRPr="0072433B">
        <w:t xml:space="preserve">Subject: </w:t>
      </w:r>
      <w:bookmarkEnd w:id="0"/>
      <w:r w:rsidR="00E96140" w:rsidRPr="0072433B">
        <w:t xml:space="preserve">Raw data proof-of-concept pilot </w:t>
      </w:r>
      <w:r w:rsidR="00D01B60">
        <w:t>p</w:t>
      </w:r>
      <w:r w:rsidR="00D42E1A" w:rsidRPr="00B96B08">
        <w:t>articipation</w:t>
      </w:r>
      <w:r w:rsidRPr="0072433B">
        <w:t xml:space="preserve"> </w:t>
      </w:r>
      <w:r w:rsidR="00D01B60">
        <w:t>l</w:t>
      </w:r>
      <w:r w:rsidR="00D42E1A" w:rsidRPr="0072433B">
        <w:t>etter</w:t>
      </w:r>
    </w:p>
    <w:p w14:paraId="1B126AF2" w14:textId="235C07C0" w:rsidR="00E84EB9" w:rsidRPr="001C208B" w:rsidRDefault="00E84EB9" w:rsidP="00A56395">
      <w:pPr>
        <w:pStyle w:val="BodytextAgency"/>
        <w:rPr>
          <w:b/>
          <w:bCs/>
        </w:rPr>
      </w:pPr>
    </w:p>
    <w:p w14:paraId="1B126AF3" w14:textId="77777777" w:rsidR="00A56395" w:rsidRPr="001C208B" w:rsidRDefault="00CB5F0E" w:rsidP="00A56395">
      <w:pPr>
        <w:pStyle w:val="BodytextAgency"/>
      </w:pPr>
      <w:r w:rsidRPr="005667FB">
        <w:t xml:space="preserve">Dear </w:t>
      </w:r>
      <w:r w:rsidR="00907FD8" w:rsidRPr="00B96B08">
        <w:t>Sir/Madam</w:t>
      </w:r>
      <w:r w:rsidRPr="0072433B">
        <w:t>,</w:t>
      </w:r>
    </w:p>
    <w:p w14:paraId="1B126AF4" w14:textId="51F76A2F" w:rsidR="00D512C0" w:rsidRPr="00B96B08" w:rsidRDefault="00CB5F0E" w:rsidP="00E84EB9">
      <w:pPr>
        <w:pStyle w:val="BodytextAgency"/>
      </w:pPr>
      <w:r>
        <w:t xml:space="preserve">By means of this </w:t>
      </w:r>
      <w:r w:rsidR="00D01B60">
        <w:t>p</w:t>
      </w:r>
      <w:r w:rsidR="001F4E02">
        <w:t xml:space="preserve">articipation </w:t>
      </w:r>
      <w:r w:rsidR="00D01B60">
        <w:t>l</w:t>
      </w:r>
      <w:r w:rsidR="001F4E02">
        <w:t>etter</w:t>
      </w:r>
      <w:r w:rsidR="009E21A3">
        <w:t>,</w:t>
      </w:r>
      <w:r>
        <w:t xml:space="preserve"> </w:t>
      </w:r>
      <w:r w:rsidR="00C52344" w:rsidRPr="00F849DF">
        <w:t>&lt;</w:t>
      </w:r>
      <w:r w:rsidR="00C473D4" w:rsidRPr="00D13557">
        <w:rPr>
          <w:highlight w:val="yellow"/>
        </w:rPr>
        <w:t>n</w:t>
      </w:r>
      <w:r w:rsidR="00C52344" w:rsidRPr="00D13557">
        <w:rPr>
          <w:highlight w:val="yellow"/>
        </w:rPr>
        <w:t>ame of applicant/ MAH</w:t>
      </w:r>
      <w:r w:rsidR="00C52344" w:rsidRPr="00F849DF">
        <w:t>&gt;</w:t>
      </w:r>
      <w:r w:rsidR="00C52344">
        <w:t xml:space="preserve"> </w:t>
      </w:r>
      <w:r>
        <w:t xml:space="preserve">would like to </w:t>
      </w:r>
      <w:bookmarkStart w:id="3" w:name="_Hlk107489980"/>
      <w:r>
        <w:t>formally confirm its intention to participate in the proof-of-concept</w:t>
      </w:r>
      <w:r w:rsidR="00D910BC">
        <w:t xml:space="preserve"> (PoC)</w:t>
      </w:r>
      <w:r>
        <w:t xml:space="preserve"> pilot</w:t>
      </w:r>
      <w:r w:rsidR="009E21A3">
        <w:t xml:space="preserve"> </w:t>
      </w:r>
      <w:r>
        <w:t>on the submission and</w:t>
      </w:r>
      <w:r w:rsidR="001F4E02">
        <w:t xml:space="preserve"> </w:t>
      </w:r>
      <w:r w:rsidR="0035127A">
        <w:t xml:space="preserve">analysis </w:t>
      </w:r>
      <w:r>
        <w:t xml:space="preserve">of </w:t>
      </w:r>
      <w:r w:rsidR="001F4E02">
        <w:t>raw</w:t>
      </w:r>
      <w:r>
        <w:t xml:space="preserve"> </w:t>
      </w:r>
      <w:r w:rsidR="001F4E02">
        <w:t xml:space="preserve">data </w:t>
      </w:r>
      <w:r>
        <w:t xml:space="preserve">from clinical studies </w:t>
      </w:r>
      <w:r w:rsidR="00D56B15">
        <w:t>in relation to the</w:t>
      </w:r>
      <w:r w:rsidR="00C52344">
        <w:t>i</w:t>
      </w:r>
      <w:r w:rsidR="00D56B15">
        <w:t xml:space="preserve">r </w:t>
      </w:r>
      <w:r w:rsidR="006955B6">
        <w:t>&lt;</w:t>
      </w:r>
      <w:r w:rsidRPr="00D13557">
        <w:rPr>
          <w:highlight w:val="yellow"/>
        </w:rPr>
        <w:t>initial marketing authorisation application</w:t>
      </w:r>
      <w:r w:rsidR="00692FC8" w:rsidRPr="00D13557">
        <w:rPr>
          <w:highlight w:val="yellow"/>
        </w:rPr>
        <w:t xml:space="preserve"> </w:t>
      </w:r>
      <w:r w:rsidR="00BB0EA6" w:rsidRPr="00D13557">
        <w:rPr>
          <w:highlight w:val="yellow"/>
        </w:rPr>
        <w:t>(</w:t>
      </w:r>
      <w:r w:rsidR="0050347E" w:rsidRPr="00D13557">
        <w:rPr>
          <w:highlight w:val="yellow"/>
        </w:rPr>
        <w:t>‘</w:t>
      </w:r>
      <w:r w:rsidR="00BB0EA6" w:rsidRPr="00D13557">
        <w:rPr>
          <w:highlight w:val="yellow"/>
        </w:rPr>
        <w:t>iMAA</w:t>
      </w:r>
      <w:r w:rsidR="0050347E" w:rsidRPr="00D13557">
        <w:rPr>
          <w:highlight w:val="yellow"/>
        </w:rPr>
        <w:t>’</w:t>
      </w:r>
      <w:r w:rsidR="00BB0EA6" w:rsidRPr="00D13557">
        <w:rPr>
          <w:highlight w:val="yellow"/>
        </w:rPr>
        <w:t>)</w:t>
      </w:r>
      <w:r w:rsidR="009964B4" w:rsidRPr="00D13557">
        <w:rPr>
          <w:highlight w:val="yellow"/>
        </w:rPr>
        <w:t>&gt;</w:t>
      </w:r>
      <w:r w:rsidR="007C039B" w:rsidRPr="00D13557">
        <w:rPr>
          <w:highlight w:val="yellow"/>
        </w:rPr>
        <w:t>/&lt;</w:t>
      </w:r>
      <w:r w:rsidR="00692FC8" w:rsidRPr="00D13557">
        <w:rPr>
          <w:highlight w:val="yellow"/>
        </w:rPr>
        <w:t>post-authorisation application</w:t>
      </w:r>
      <w:r w:rsidR="007C039B">
        <w:t>&gt;</w:t>
      </w:r>
      <w:r w:rsidR="00692FC8">
        <w:t xml:space="preserve"> </w:t>
      </w:r>
      <w:r w:rsidR="00656BE9">
        <w:t>submitted</w:t>
      </w:r>
      <w:r w:rsidR="00692FC8">
        <w:t xml:space="preserve"> to the European Medicines Agency (</w:t>
      </w:r>
      <w:r w:rsidR="0050347E">
        <w:t>‘</w:t>
      </w:r>
      <w:r w:rsidR="00692FC8">
        <w:t>EMA</w:t>
      </w:r>
      <w:r w:rsidR="0050347E">
        <w:t>’</w:t>
      </w:r>
      <w:r w:rsidR="00692FC8">
        <w:t>)</w:t>
      </w:r>
      <w:r w:rsidR="00FC5277">
        <w:t xml:space="preserve"> for </w:t>
      </w:r>
      <w:r w:rsidR="00470432">
        <w:t>&lt;</w:t>
      </w:r>
      <w:r w:rsidR="006254D3" w:rsidRPr="00D13557">
        <w:rPr>
          <w:highlight w:val="yellow"/>
        </w:rPr>
        <w:t>product</w:t>
      </w:r>
      <w:r w:rsidR="00470432">
        <w:t>&gt;</w:t>
      </w:r>
      <w:r w:rsidR="00181C08">
        <w:t>&lt;</w:t>
      </w:r>
      <w:r w:rsidR="00181C08" w:rsidRPr="00D13557">
        <w:rPr>
          <w:highlight w:val="yellow"/>
        </w:rPr>
        <w:t>EMA procedure number</w:t>
      </w:r>
      <w:r w:rsidR="00470432">
        <w:t>&gt;</w:t>
      </w:r>
      <w:r w:rsidR="00B9756A">
        <w:t xml:space="preserve"> </w:t>
      </w:r>
      <w:r w:rsidR="00DC42F7">
        <w:t xml:space="preserve">for </w:t>
      </w:r>
      <w:r w:rsidR="005431BA">
        <w:t>&lt;</w:t>
      </w:r>
      <w:r w:rsidR="00BA24A4" w:rsidRPr="00D13557">
        <w:rPr>
          <w:highlight w:val="yellow"/>
        </w:rPr>
        <w:t>proposed indication</w:t>
      </w:r>
      <w:r w:rsidR="00BA24A4">
        <w:t>&gt;.</w:t>
      </w:r>
    </w:p>
    <w:bookmarkEnd w:id="3"/>
    <w:p w14:paraId="1B126AF5" w14:textId="15C2D39E" w:rsidR="00D512C0" w:rsidRDefault="00CB5F0E" w:rsidP="00E84EB9">
      <w:pPr>
        <w:pStyle w:val="BodytextAgency"/>
      </w:pPr>
      <w:r>
        <w:t>In addition to the main contact for this submission, t</w:t>
      </w:r>
      <w:r w:rsidR="00920CEB">
        <w:t>he following p</w:t>
      </w:r>
      <w:r w:rsidR="6DA17BF0">
        <w:t>erson</w:t>
      </w:r>
      <w:r w:rsidR="00920CEB">
        <w:t xml:space="preserve"> </w:t>
      </w:r>
      <w:r>
        <w:t xml:space="preserve">is nominated as </w:t>
      </w:r>
      <w:r w:rsidR="163A267C">
        <w:t>Study</w:t>
      </w:r>
      <w:r w:rsidR="251C8892">
        <w:t xml:space="preserve"> </w:t>
      </w:r>
      <w:r w:rsidR="009A6C37">
        <w:t>Data Package</w:t>
      </w:r>
      <w:r w:rsidR="00920CEB">
        <w:t xml:space="preserve"> </w:t>
      </w:r>
      <w:r w:rsidR="616B0656">
        <w:t>Point of contact</w:t>
      </w:r>
      <w:r w:rsidR="7315CCAC">
        <w:t xml:space="preserve"> for questions related to the study dataset</w:t>
      </w:r>
      <w:r w:rsidR="003E4AE2">
        <w:t>s</w:t>
      </w:r>
      <w:r w:rsidR="009F7A3F">
        <w:t xml:space="preserve"> and ancillary files</w:t>
      </w:r>
      <w:r w:rsidR="0044788B">
        <w:t>:</w:t>
      </w:r>
      <w:r w:rsidR="00920CEB">
        <w:t xml:space="preserve"> </w:t>
      </w:r>
      <w:r>
        <w:t>&lt;</w:t>
      </w:r>
      <w:r w:rsidRPr="499248D3">
        <w:rPr>
          <w:highlight w:val="yellow"/>
        </w:rPr>
        <w:t xml:space="preserve">name of the </w:t>
      </w:r>
      <w:r w:rsidR="782D05CE" w:rsidRPr="499248D3">
        <w:rPr>
          <w:highlight w:val="yellow"/>
        </w:rPr>
        <w:t xml:space="preserve">study </w:t>
      </w:r>
      <w:r w:rsidR="00457A38" w:rsidRPr="499248D3">
        <w:rPr>
          <w:highlight w:val="yellow"/>
        </w:rPr>
        <w:t>data package</w:t>
      </w:r>
      <w:r w:rsidRPr="499248D3">
        <w:rPr>
          <w:highlight w:val="yellow"/>
        </w:rPr>
        <w:t xml:space="preserve"> expert</w:t>
      </w:r>
      <w:r>
        <w:t>&gt; (&lt;</w:t>
      </w:r>
      <w:r w:rsidR="00DE0705" w:rsidRPr="499248D3">
        <w:rPr>
          <w:highlight w:val="yellow"/>
        </w:rPr>
        <w:t xml:space="preserve">email address of the </w:t>
      </w:r>
      <w:r w:rsidR="003E4AE2">
        <w:rPr>
          <w:highlight w:val="yellow"/>
        </w:rPr>
        <w:t xml:space="preserve">study </w:t>
      </w:r>
      <w:r w:rsidR="00457A38" w:rsidRPr="499248D3">
        <w:rPr>
          <w:highlight w:val="yellow"/>
        </w:rPr>
        <w:t xml:space="preserve">data package </w:t>
      </w:r>
      <w:r w:rsidR="00DE0705" w:rsidRPr="499248D3">
        <w:rPr>
          <w:highlight w:val="yellow"/>
        </w:rPr>
        <w:t>expert</w:t>
      </w:r>
      <w:r>
        <w:t xml:space="preserve">&gt;). </w:t>
      </w:r>
    </w:p>
    <w:p w14:paraId="017F8FEC" w14:textId="77777777" w:rsidR="00DE0705" w:rsidRPr="00B96B08" w:rsidRDefault="00DE0705" w:rsidP="00E84EB9">
      <w:pPr>
        <w:pStyle w:val="BodytextAgency"/>
      </w:pPr>
    </w:p>
    <w:p w14:paraId="1B126AF6" w14:textId="77777777" w:rsidR="00B30579" w:rsidRPr="00B96B08" w:rsidRDefault="00CB5F0E" w:rsidP="00E84EB9">
      <w:pPr>
        <w:pStyle w:val="BodytextAgency"/>
      </w:pPr>
      <w:r w:rsidRPr="00B96B08">
        <w:t>Yours sincerely,</w:t>
      </w:r>
    </w:p>
    <w:p w14:paraId="1B126AF7" w14:textId="77777777" w:rsidR="00B30579" w:rsidRPr="00B96B08" w:rsidRDefault="00B30579" w:rsidP="00E84EB9">
      <w:pPr>
        <w:pStyle w:val="BodytextAgency"/>
      </w:pPr>
    </w:p>
    <w:p w14:paraId="1B126AF8" w14:textId="77777777" w:rsidR="00B30579" w:rsidRPr="00B96B08" w:rsidRDefault="00CB5F0E" w:rsidP="00E84EB9">
      <w:pPr>
        <w:pStyle w:val="BodytextAgency"/>
      </w:pPr>
      <w:r>
        <w:t>&lt;</w:t>
      </w:r>
      <w:r w:rsidRPr="00D13557">
        <w:rPr>
          <w:highlight w:val="yellow"/>
        </w:rPr>
        <w:t>signature</w:t>
      </w:r>
      <w:r>
        <w:t>&gt;</w:t>
      </w:r>
    </w:p>
    <w:p w14:paraId="1B126AF9" w14:textId="77777777" w:rsidR="00B30579" w:rsidRPr="00B96B08" w:rsidRDefault="00B30579" w:rsidP="00E84EB9">
      <w:pPr>
        <w:pStyle w:val="BodytextAgency"/>
      </w:pPr>
    </w:p>
    <w:p w14:paraId="1B126AFA" w14:textId="77777777" w:rsidR="00811BC8" w:rsidRDefault="00CB5F0E" w:rsidP="00E84EB9">
      <w:pPr>
        <w:pStyle w:val="BodytextAgency"/>
      </w:pPr>
      <w:r>
        <w:t>&lt;</w:t>
      </w:r>
      <w:r w:rsidRPr="00D13557">
        <w:rPr>
          <w:highlight w:val="yellow"/>
        </w:rPr>
        <w:t>name</w:t>
      </w:r>
      <w:r w:rsidR="00CF59B1" w:rsidRPr="00D13557">
        <w:rPr>
          <w:highlight w:val="yellow"/>
        </w:rPr>
        <w:t xml:space="preserve"> of </w:t>
      </w:r>
      <w:r w:rsidRPr="00D13557">
        <w:rPr>
          <w:highlight w:val="yellow"/>
        </w:rPr>
        <w:t>a</w:t>
      </w:r>
      <w:r w:rsidR="00CF59B1" w:rsidRPr="00D13557">
        <w:rPr>
          <w:highlight w:val="yellow"/>
        </w:rPr>
        <w:t>pplicant’s or MAH’s authorised representative</w:t>
      </w:r>
      <w:r>
        <w:t>&gt;</w:t>
      </w:r>
    </w:p>
    <w:p w14:paraId="1B126AFB" w14:textId="77777777" w:rsidR="00406A16" w:rsidRPr="00406A16" w:rsidRDefault="00CB5F0E" w:rsidP="00E84EB9">
      <w:pPr>
        <w:pStyle w:val="BodytextAgency"/>
        <w:sectPr w:rsidR="00406A16" w:rsidRPr="00406A16" w:rsidSect="00C27819">
          <w:headerReference w:type="even" r:id="rId11"/>
          <w:headerReference w:type="default" r:id="rId12"/>
          <w:footerReference w:type="even" r:id="rId13"/>
          <w:footerReference w:type="default" r:id="rId14"/>
          <w:headerReference w:type="first" r:id="rId15"/>
          <w:footerReference w:type="first" r:id="rId16"/>
          <w:pgSz w:w="11907" w:h="16839" w:code="9"/>
          <w:pgMar w:top="1417" w:right="1247" w:bottom="1417" w:left="1247" w:header="284" w:footer="680" w:gutter="0"/>
          <w:cols w:space="720"/>
          <w:titlePg/>
          <w:docGrid w:linePitch="326"/>
        </w:sectPr>
      </w:pPr>
      <w:r>
        <w:t>&lt;</w:t>
      </w:r>
      <w:r w:rsidRPr="00D13557">
        <w:rPr>
          <w:highlight w:val="yellow"/>
        </w:rPr>
        <w:t>position</w:t>
      </w:r>
      <w:r>
        <w:t>&gt;</w:t>
      </w:r>
    </w:p>
    <w:p w14:paraId="1B126AFC" w14:textId="77777777" w:rsidR="007A34BD" w:rsidRPr="0072433B" w:rsidRDefault="00CB5F0E" w:rsidP="007A34BD">
      <w:pPr>
        <w:pStyle w:val="1CLPHeading"/>
        <w:rPr>
          <w:sz w:val="18"/>
          <w:szCs w:val="18"/>
        </w:rPr>
      </w:pPr>
      <w:r w:rsidRPr="0072433B">
        <w:rPr>
          <w:sz w:val="18"/>
          <w:szCs w:val="18"/>
        </w:rPr>
        <w:lastRenderedPageBreak/>
        <w:t>Definitions</w:t>
      </w:r>
    </w:p>
    <w:p w14:paraId="1B126AFE" w14:textId="24A35B35" w:rsidR="009E21A3" w:rsidRDefault="00CB5F0E" w:rsidP="17633056">
      <w:pPr>
        <w:pStyle w:val="11CLP"/>
        <w:rPr>
          <w:sz w:val="18"/>
          <w:szCs w:val="18"/>
        </w:rPr>
      </w:pPr>
      <w:r>
        <w:rPr>
          <w:sz w:val="18"/>
          <w:szCs w:val="18"/>
        </w:rPr>
        <w:t>‘</w:t>
      </w:r>
      <w:r w:rsidR="003229BB" w:rsidRPr="001C208B">
        <w:rPr>
          <w:sz w:val="18"/>
          <w:szCs w:val="18"/>
          <w:u w:val="single"/>
        </w:rPr>
        <w:t>Applicant</w:t>
      </w:r>
      <w:r>
        <w:rPr>
          <w:sz w:val="18"/>
          <w:szCs w:val="18"/>
          <w:u w:val="single"/>
        </w:rPr>
        <w:t>’</w:t>
      </w:r>
      <w:r w:rsidR="003229BB" w:rsidRPr="005667FB">
        <w:rPr>
          <w:sz w:val="18"/>
          <w:szCs w:val="18"/>
        </w:rPr>
        <w:t xml:space="preserve"> means the party making an application to the EMA for approval to market a </w:t>
      </w:r>
      <w:r w:rsidR="1328BCD9" w:rsidRPr="005667FB">
        <w:rPr>
          <w:sz w:val="18"/>
          <w:szCs w:val="18"/>
        </w:rPr>
        <w:t>medicine</w:t>
      </w:r>
      <w:r w:rsidR="003229BB" w:rsidRPr="00B96B08">
        <w:rPr>
          <w:sz w:val="18"/>
          <w:szCs w:val="18"/>
        </w:rPr>
        <w:t xml:space="preserve"> within the European Union. </w:t>
      </w:r>
    </w:p>
    <w:p w14:paraId="1B126AFF" w14:textId="033254B5" w:rsidR="008917B9" w:rsidRPr="00B96B08" w:rsidRDefault="00CB5F0E" w:rsidP="17633056">
      <w:pPr>
        <w:pStyle w:val="11CLP"/>
        <w:rPr>
          <w:sz w:val="18"/>
          <w:szCs w:val="18"/>
        </w:rPr>
      </w:pPr>
      <w:r>
        <w:rPr>
          <w:sz w:val="18"/>
          <w:szCs w:val="18"/>
        </w:rPr>
        <w:t>‘</w:t>
      </w:r>
      <w:r w:rsidR="003229BB" w:rsidRPr="5D7F09C0">
        <w:rPr>
          <w:sz w:val="18"/>
          <w:szCs w:val="18"/>
          <w:u w:val="single"/>
        </w:rPr>
        <w:t>AR</w:t>
      </w:r>
      <w:r>
        <w:rPr>
          <w:sz w:val="18"/>
          <w:szCs w:val="18"/>
        </w:rPr>
        <w:t>’</w:t>
      </w:r>
      <w:r w:rsidR="003229BB" w:rsidRPr="5D7F09C0">
        <w:rPr>
          <w:sz w:val="18"/>
          <w:szCs w:val="18"/>
        </w:rPr>
        <w:t xml:space="preserve"> means </w:t>
      </w:r>
      <w:r w:rsidR="00B17000" w:rsidRPr="5D7F09C0">
        <w:rPr>
          <w:sz w:val="18"/>
          <w:szCs w:val="18"/>
        </w:rPr>
        <w:t>assessment report.</w:t>
      </w:r>
    </w:p>
    <w:p w14:paraId="1B126B00" w14:textId="24CA5412" w:rsidR="007A34BD" w:rsidRDefault="00CB5F0E" w:rsidP="00332467">
      <w:pPr>
        <w:pStyle w:val="11CLP"/>
        <w:rPr>
          <w:sz w:val="18"/>
          <w:szCs w:val="18"/>
        </w:rPr>
      </w:pPr>
      <w:r>
        <w:rPr>
          <w:sz w:val="18"/>
          <w:szCs w:val="18"/>
        </w:rPr>
        <w:t>‘</w:t>
      </w:r>
      <w:r w:rsidR="003229BB" w:rsidRPr="00B96B08">
        <w:rPr>
          <w:sz w:val="18"/>
          <w:szCs w:val="18"/>
          <w:u w:val="single"/>
        </w:rPr>
        <w:t>CHMP</w:t>
      </w:r>
      <w:r>
        <w:rPr>
          <w:sz w:val="18"/>
          <w:szCs w:val="18"/>
        </w:rPr>
        <w:t>’</w:t>
      </w:r>
      <w:r w:rsidR="003229BB" w:rsidRPr="00B96B08">
        <w:rPr>
          <w:sz w:val="18"/>
          <w:szCs w:val="18"/>
        </w:rPr>
        <w:t xml:space="preserve"> means </w:t>
      </w:r>
      <w:r w:rsidR="0040047A">
        <w:rPr>
          <w:sz w:val="18"/>
          <w:szCs w:val="18"/>
        </w:rPr>
        <w:t xml:space="preserve">EMA’s </w:t>
      </w:r>
      <w:r w:rsidR="003229BB" w:rsidRPr="00B96B08">
        <w:rPr>
          <w:sz w:val="18"/>
          <w:szCs w:val="18"/>
        </w:rPr>
        <w:t>Committee for Medicinal Products for Human use.</w:t>
      </w:r>
    </w:p>
    <w:p w14:paraId="1B126B01" w14:textId="6251105F" w:rsidR="00A522C7" w:rsidRDefault="00CB5F0E" w:rsidP="00332467">
      <w:pPr>
        <w:pStyle w:val="11CLP"/>
        <w:rPr>
          <w:sz w:val="18"/>
          <w:szCs w:val="18"/>
        </w:rPr>
      </w:pPr>
      <w:r>
        <w:rPr>
          <w:sz w:val="18"/>
          <w:szCs w:val="18"/>
        </w:rPr>
        <w:t>‘</w:t>
      </w:r>
      <w:r w:rsidR="003229BB" w:rsidRPr="5D7F09C0">
        <w:rPr>
          <w:sz w:val="18"/>
          <w:szCs w:val="18"/>
          <w:u w:val="single"/>
        </w:rPr>
        <w:t>Data Protection Notice</w:t>
      </w:r>
      <w:r>
        <w:rPr>
          <w:sz w:val="18"/>
          <w:szCs w:val="18"/>
        </w:rPr>
        <w:t>’</w:t>
      </w:r>
      <w:r w:rsidR="003229BB" w:rsidRPr="5D7F09C0">
        <w:rPr>
          <w:sz w:val="18"/>
          <w:szCs w:val="18"/>
        </w:rPr>
        <w:t xml:space="preserve"> means </w:t>
      </w:r>
      <w:r w:rsidR="006D259E" w:rsidRPr="5D7F09C0">
        <w:rPr>
          <w:sz w:val="18"/>
          <w:szCs w:val="18"/>
        </w:rPr>
        <w:t>a document which informs data subjects about how their personal data is processed as part of a certain data processing activity</w:t>
      </w:r>
      <w:r w:rsidR="003219D2">
        <w:rPr>
          <w:sz w:val="18"/>
          <w:szCs w:val="18"/>
        </w:rPr>
        <w:t>, including the details and information</w:t>
      </w:r>
      <w:r w:rsidR="00672A00" w:rsidRPr="5D7F09C0">
        <w:rPr>
          <w:sz w:val="18"/>
          <w:szCs w:val="18"/>
        </w:rPr>
        <w:t xml:space="preserve"> </w:t>
      </w:r>
      <w:r w:rsidR="000E2542" w:rsidRPr="5D7F09C0">
        <w:rPr>
          <w:sz w:val="18"/>
          <w:szCs w:val="18"/>
        </w:rPr>
        <w:t>about their data protection rights</w:t>
      </w:r>
      <w:r w:rsidR="009F6639">
        <w:rPr>
          <w:sz w:val="18"/>
          <w:szCs w:val="18"/>
        </w:rPr>
        <w:t xml:space="preserve"> in accordance with Article</w:t>
      </w:r>
      <w:r w:rsidR="00F64BB0">
        <w:rPr>
          <w:sz w:val="18"/>
          <w:szCs w:val="18"/>
        </w:rPr>
        <w:t>s</w:t>
      </w:r>
      <w:r w:rsidR="009F6639">
        <w:rPr>
          <w:sz w:val="18"/>
          <w:szCs w:val="18"/>
        </w:rPr>
        <w:t xml:space="preserve"> 15-16 of </w:t>
      </w:r>
      <w:r w:rsidR="009F6639" w:rsidRPr="5D7F09C0">
        <w:rPr>
          <w:sz w:val="18"/>
          <w:szCs w:val="18"/>
        </w:rPr>
        <w:t>Regulation (EU) 2018/1725</w:t>
      </w:r>
      <w:r w:rsidR="00F64BB0">
        <w:rPr>
          <w:sz w:val="18"/>
          <w:szCs w:val="18"/>
        </w:rPr>
        <w:t xml:space="preserve"> (EUDPR) and Articles 14-15 or Regulation (EU) 2016/679 (GDPR)</w:t>
      </w:r>
      <w:r w:rsidR="006D259E" w:rsidRPr="5D7F09C0">
        <w:rPr>
          <w:sz w:val="18"/>
          <w:szCs w:val="18"/>
        </w:rPr>
        <w:t xml:space="preserve">. </w:t>
      </w:r>
    </w:p>
    <w:p w14:paraId="1B126B02" w14:textId="76A3BE6E" w:rsidR="00A522C7" w:rsidRPr="00B96B08" w:rsidRDefault="00CB5F0E" w:rsidP="00332467">
      <w:pPr>
        <w:pStyle w:val="11CLP"/>
        <w:rPr>
          <w:sz w:val="18"/>
          <w:szCs w:val="18"/>
        </w:rPr>
      </w:pPr>
      <w:r>
        <w:rPr>
          <w:sz w:val="18"/>
          <w:szCs w:val="18"/>
        </w:rPr>
        <w:t>‘</w:t>
      </w:r>
      <w:r w:rsidR="00861028" w:rsidRPr="00861028">
        <w:rPr>
          <w:sz w:val="18"/>
          <w:szCs w:val="18"/>
          <w:u w:val="single"/>
        </w:rPr>
        <w:t>Records of Processing Activity</w:t>
      </w:r>
      <w:r>
        <w:rPr>
          <w:sz w:val="18"/>
          <w:szCs w:val="18"/>
        </w:rPr>
        <w:t>’</w:t>
      </w:r>
      <w:r w:rsidR="003229BB" w:rsidRPr="5D7F09C0">
        <w:rPr>
          <w:sz w:val="18"/>
          <w:szCs w:val="18"/>
        </w:rPr>
        <w:t xml:space="preserve"> means </w:t>
      </w:r>
      <w:r w:rsidR="00681DAA" w:rsidRPr="5D7F09C0">
        <w:rPr>
          <w:sz w:val="18"/>
          <w:szCs w:val="18"/>
        </w:rPr>
        <w:t>a document containing general information on a certain data processing activity</w:t>
      </w:r>
      <w:r w:rsidR="005B6AB8" w:rsidRPr="5D7F09C0">
        <w:rPr>
          <w:sz w:val="18"/>
          <w:szCs w:val="18"/>
        </w:rPr>
        <w:t>. This is a legal obligation under Art</w:t>
      </w:r>
      <w:r w:rsidR="00F64BB0">
        <w:rPr>
          <w:sz w:val="18"/>
          <w:szCs w:val="18"/>
        </w:rPr>
        <w:t>icle</w:t>
      </w:r>
      <w:r w:rsidR="005B6AB8" w:rsidRPr="5D7F09C0">
        <w:rPr>
          <w:sz w:val="18"/>
          <w:szCs w:val="18"/>
        </w:rPr>
        <w:t xml:space="preserve"> 31 of </w:t>
      </w:r>
      <w:r w:rsidR="00F64BB0">
        <w:rPr>
          <w:sz w:val="18"/>
          <w:szCs w:val="18"/>
        </w:rPr>
        <w:t>EUDPR and Article 30 of GDPR</w:t>
      </w:r>
      <w:r w:rsidR="005B6AB8" w:rsidRPr="5D7F09C0">
        <w:rPr>
          <w:sz w:val="18"/>
          <w:szCs w:val="18"/>
        </w:rPr>
        <w:t>.</w:t>
      </w:r>
    </w:p>
    <w:p w14:paraId="1B126B03" w14:textId="4D4BAE6D" w:rsidR="007A34BD" w:rsidRPr="001C208B" w:rsidRDefault="00CB5F0E" w:rsidP="007A34BD">
      <w:pPr>
        <w:pStyle w:val="11CLP"/>
        <w:rPr>
          <w:sz w:val="18"/>
          <w:szCs w:val="18"/>
        </w:rPr>
      </w:pPr>
      <w:r>
        <w:rPr>
          <w:sz w:val="18"/>
          <w:szCs w:val="18"/>
        </w:rPr>
        <w:t>‘</w:t>
      </w:r>
      <w:r w:rsidR="003229BB" w:rsidRPr="5D7F09C0">
        <w:rPr>
          <w:sz w:val="18"/>
          <w:szCs w:val="18"/>
          <w:u w:val="single"/>
        </w:rPr>
        <w:t>Effective Date</w:t>
      </w:r>
      <w:r>
        <w:rPr>
          <w:sz w:val="18"/>
          <w:szCs w:val="18"/>
        </w:rPr>
        <w:t>’</w:t>
      </w:r>
      <w:r w:rsidR="003229BB" w:rsidRPr="5D7F09C0">
        <w:rPr>
          <w:sz w:val="18"/>
          <w:szCs w:val="18"/>
        </w:rPr>
        <w:t xml:space="preserve"> means the date on which this </w:t>
      </w:r>
      <w:r w:rsidR="00406A16">
        <w:rPr>
          <w:sz w:val="18"/>
          <w:szCs w:val="18"/>
        </w:rPr>
        <w:t>p</w:t>
      </w:r>
      <w:r w:rsidR="00EC56FD" w:rsidRPr="5D7F09C0">
        <w:rPr>
          <w:sz w:val="18"/>
          <w:szCs w:val="18"/>
        </w:rPr>
        <w:t xml:space="preserve">articipation </w:t>
      </w:r>
      <w:r w:rsidR="00406A16">
        <w:rPr>
          <w:sz w:val="18"/>
          <w:szCs w:val="18"/>
        </w:rPr>
        <w:t>l</w:t>
      </w:r>
      <w:r w:rsidR="003229BB" w:rsidRPr="5D7F09C0">
        <w:rPr>
          <w:sz w:val="18"/>
          <w:szCs w:val="18"/>
        </w:rPr>
        <w:t xml:space="preserve">etter is signed by the </w:t>
      </w:r>
      <w:r w:rsidR="000E2542" w:rsidRPr="5D7F09C0">
        <w:rPr>
          <w:sz w:val="18"/>
          <w:szCs w:val="18"/>
        </w:rPr>
        <w:t xml:space="preserve">applicant’s or MAH’s </w:t>
      </w:r>
      <w:r w:rsidR="001C208B" w:rsidRPr="5D7F09C0">
        <w:rPr>
          <w:sz w:val="18"/>
          <w:szCs w:val="18"/>
        </w:rPr>
        <w:t xml:space="preserve">authorised </w:t>
      </w:r>
      <w:r w:rsidR="003229BB" w:rsidRPr="5D7F09C0">
        <w:rPr>
          <w:sz w:val="18"/>
          <w:szCs w:val="18"/>
        </w:rPr>
        <w:t xml:space="preserve">representative. </w:t>
      </w:r>
    </w:p>
    <w:p w14:paraId="1B126B04" w14:textId="69A0201D" w:rsidR="009F3FD3" w:rsidRPr="001C208B" w:rsidRDefault="00CB5F0E" w:rsidP="007A34BD">
      <w:pPr>
        <w:pStyle w:val="11CLP"/>
        <w:rPr>
          <w:sz w:val="18"/>
          <w:szCs w:val="18"/>
        </w:rPr>
      </w:pPr>
      <w:r>
        <w:rPr>
          <w:sz w:val="18"/>
          <w:szCs w:val="18"/>
        </w:rPr>
        <w:t>‘</w:t>
      </w:r>
      <w:r w:rsidR="003229BB">
        <w:rPr>
          <w:sz w:val="18"/>
          <w:szCs w:val="18"/>
        </w:rPr>
        <w:t>EPAR</w:t>
      </w:r>
      <w:r>
        <w:rPr>
          <w:sz w:val="18"/>
          <w:szCs w:val="18"/>
        </w:rPr>
        <w:t>’</w:t>
      </w:r>
      <w:r w:rsidR="003229BB">
        <w:rPr>
          <w:sz w:val="18"/>
          <w:szCs w:val="18"/>
        </w:rPr>
        <w:t xml:space="preserve"> means </w:t>
      </w:r>
      <w:r w:rsidR="003229BB" w:rsidRPr="00B17000">
        <w:rPr>
          <w:sz w:val="18"/>
          <w:szCs w:val="18"/>
        </w:rPr>
        <w:t>European public assessment report</w:t>
      </w:r>
      <w:r w:rsidR="003229BB">
        <w:rPr>
          <w:sz w:val="18"/>
          <w:szCs w:val="18"/>
        </w:rPr>
        <w:t>.</w:t>
      </w:r>
    </w:p>
    <w:p w14:paraId="1B126B05" w14:textId="2F32220F" w:rsidR="007A34BD" w:rsidRPr="00B96B08" w:rsidRDefault="00CB5F0E" w:rsidP="007A34BD">
      <w:pPr>
        <w:pStyle w:val="11CLP"/>
        <w:rPr>
          <w:sz w:val="18"/>
          <w:szCs w:val="18"/>
        </w:rPr>
      </w:pPr>
      <w:r>
        <w:rPr>
          <w:sz w:val="18"/>
          <w:szCs w:val="18"/>
        </w:rPr>
        <w:t>‘</w:t>
      </w:r>
      <w:r w:rsidR="000C0381" w:rsidRPr="001C208B">
        <w:rPr>
          <w:sz w:val="18"/>
          <w:szCs w:val="18"/>
          <w:u w:val="single"/>
        </w:rPr>
        <w:t>i</w:t>
      </w:r>
      <w:r w:rsidR="003229BB" w:rsidRPr="001C208B">
        <w:rPr>
          <w:sz w:val="18"/>
          <w:szCs w:val="18"/>
          <w:u w:val="single"/>
        </w:rPr>
        <w:t>MAA</w:t>
      </w:r>
      <w:r>
        <w:rPr>
          <w:sz w:val="18"/>
          <w:szCs w:val="18"/>
        </w:rPr>
        <w:t>’</w:t>
      </w:r>
      <w:r w:rsidR="003229BB" w:rsidRPr="005667FB">
        <w:rPr>
          <w:sz w:val="18"/>
          <w:szCs w:val="18"/>
        </w:rPr>
        <w:t xml:space="preserve"> means </w:t>
      </w:r>
      <w:r w:rsidR="0018221F">
        <w:rPr>
          <w:sz w:val="18"/>
          <w:szCs w:val="18"/>
        </w:rPr>
        <w:t>i</w:t>
      </w:r>
      <w:r w:rsidR="003229BB" w:rsidRPr="005667FB">
        <w:rPr>
          <w:sz w:val="18"/>
          <w:szCs w:val="18"/>
        </w:rPr>
        <w:t xml:space="preserve">nitial Marketing </w:t>
      </w:r>
      <w:r w:rsidR="0072433B" w:rsidRPr="00B96B08">
        <w:rPr>
          <w:sz w:val="18"/>
          <w:szCs w:val="18"/>
        </w:rPr>
        <w:t xml:space="preserve">Authorisation </w:t>
      </w:r>
      <w:r w:rsidR="003229BB" w:rsidRPr="0072433B">
        <w:rPr>
          <w:sz w:val="18"/>
          <w:szCs w:val="18"/>
        </w:rPr>
        <w:t>Application</w:t>
      </w:r>
      <w:r w:rsidR="000C0381" w:rsidRPr="00B96B08">
        <w:rPr>
          <w:sz w:val="18"/>
          <w:szCs w:val="18"/>
        </w:rPr>
        <w:t xml:space="preserve">. </w:t>
      </w:r>
    </w:p>
    <w:p w14:paraId="1B126B06" w14:textId="2C74E922" w:rsidR="00154CA4" w:rsidRPr="00B96B08" w:rsidRDefault="00CB5F0E" w:rsidP="003021F7">
      <w:pPr>
        <w:pStyle w:val="11CLP"/>
        <w:rPr>
          <w:sz w:val="18"/>
          <w:szCs w:val="18"/>
        </w:rPr>
      </w:pPr>
      <w:r>
        <w:rPr>
          <w:sz w:val="18"/>
          <w:szCs w:val="18"/>
        </w:rPr>
        <w:t>‘</w:t>
      </w:r>
      <w:r w:rsidR="002D161B" w:rsidRPr="3BAF7A8A">
        <w:rPr>
          <w:sz w:val="18"/>
          <w:szCs w:val="18"/>
          <w:u w:val="single"/>
        </w:rPr>
        <w:t xml:space="preserve">EU </w:t>
      </w:r>
      <w:r w:rsidR="003229BB" w:rsidRPr="3BAF7A8A">
        <w:rPr>
          <w:sz w:val="18"/>
          <w:szCs w:val="18"/>
          <w:u w:val="single"/>
        </w:rPr>
        <w:t>Legal Framework</w:t>
      </w:r>
      <w:r>
        <w:rPr>
          <w:sz w:val="18"/>
          <w:szCs w:val="18"/>
          <w:u w:val="single"/>
        </w:rPr>
        <w:t>’</w:t>
      </w:r>
      <w:r w:rsidR="003229BB" w:rsidRPr="3BAF7A8A">
        <w:rPr>
          <w:sz w:val="18"/>
          <w:szCs w:val="18"/>
        </w:rPr>
        <w:t xml:space="preserve"> </w:t>
      </w:r>
      <w:r w:rsidR="002D161B" w:rsidRPr="3BAF7A8A">
        <w:rPr>
          <w:sz w:val="18"/>
          <w:szCs w:val="18"/>
        </w:rPr>
        <w:t xml:space="preserve">means the EU Legal Framework for pharmaceuticals; </w:t>
      </w:r>
      <w:r w:rsidR="003229BB" w:rsidRPr="3BAF7A8A">
        <w:rPr>
          <w:sz w:val="18"/>
          <w:szCs w:val="18"/>
        </w:rPr>
        <w:t>Directive 2001/</w:t>
      </w:r>
      <w:r w:rsidR="006A1B5F" w:rsidRPr="3BAF7A8A">
        <w:rPr>
          <w:sz w:val="18"/>
          <w:szCs w:val="18"/>
        </w:rPr>
        <w:t>83</w:t>
      </w:r>
      <w:r w:rsidR="00AF03AC" w:rsidRPr="3BAF7A8A">
        <w:rPr>
          <w:sz w:val="18"/>
          <w:szCs w:val="18"/>
        </w:rPr>
        <w:t xml:space="preserve">/EC and Regulation (EC) No 726/2004. </w:t>
      </w:r>
    </w:p>
    <w:p w14:paraId="1B126B07" w14:textId="42478FE5" w:rsidR="007A34BD" w:rsidRPr="00B96B08" w:rsidRDefault="00CB5F0E" w:rsidP="007A34BD">
      <w:pPr>
        <w:pStyle w:val="11CLP"/>
        <w:rPr>
          <w:sz w:val="18"/>
          <w:szCs w:val="18"/>
        </w:rPr>
      </w:pPr>
      <w:r>
        <w:rPr>
          <w:sz w:val="18"/>
          <w:szCs w:val="18"/>
        </w:rPr>
        <w:t>‘</w:t>
      </w:r>
      <w:r w:rsidR="003229BB" w:rsidRPr="3BAF7A8A">
        <w:rPr>
          <w:sz w:val="18"/>
          <w:szCs w:val="18"/>
          <w:u w:val="single"/>
        </w:rPr>
        <w:t>Marketing Authorisation Holder</w:t>
      </w:r>
      <w:r>
        <w:rPr>
          <w:sz w:val="18"/>
          <w:szCs w:val="18"/>
        </w:rPr>
        <w:t>’</w:t>
      </w:r>
      <w:r w:rsidR="003229BB" w:rsidRPr="3BAF7A8A">
        <w:rPr>
          <w:sz w:val="18"/>
          <w:szCs w:val="18"/>
        </w:rPr>
        <w:t xml:space="preserve"> or </w:t>
      </w:r>
      <w:r>
        <w:rPr>
          <w:sz w:val="18"/>
          <w:szCs w:val="18"/>
        </w:rPr>
        <w:t>‘</w:t>
      </w:r>
      <w:r w:rsidR="003229BB" w:rsidRPr="3BAF7A8A">
        <w:rPr>
          <w:sz w:val="18"/>
          <w:szCs w:val="18"/>
          <w:u w:val="single"/>
        </w:rPr>
        <w:t>MAH</w:t>
      </w:r>
      <w:r>
        <w:rPr>
          <w:sz w:val="18"/>
          <w:szCs w:val="18"/>
        </w:rPr>
        <w:t>’</w:t>
      </w:r>
      <w:r w:rsidR="003229BB" w:rsidRPr="3BAF7A8A">
        <w:rPr>
          <w:sz w:val="18"/>
          <w:szCs w:val="18"/>
        </w:rPr>
        <w:t xml:space="preserve"> means the company or other legal entity that ho</w:t>
      </w:r>
      <w:r w:rsidR="00F849DF">
        <w:rPr>
          <w:sz w:val="18"/>
          <w:szCs w:val="18"/>
        </w:rPr>
        <w:t>l</w:t>
      </w:r>
      <w:r w:rsidR="003229BB" w:rsidRPr="3BAF7A8A">
        <w:rPr>
          <w:sz w:val="18"/>
          <w:szCs w:val="18"/>
        </w:rPr>
        <w:t>ds the authorisation to market a medicine in one, several or all European Union Member States.</w:t>
      </w:r>
    </w:p>
    <w:p w14:paraId="1B126B08" w14:textId="30BC2FB6" w:rsidR="009E21A3" w:rsidRPr="00B96B08" w:rsidRDefault="00CB5F0E" w:rsidP="007A34BD">
      <w:pPr>
        <w:pStyle w:val="11CLP"/>
        <w:rPr>
          <w:sz w:val="18"/>
          <w:szCs w:val="18"/>
        </w:rPr>
      </w:pPr>
      <w:r>
        <w:rPr>
          <w:sz w:val="18"/>
          <w:szCs w:val="18"/>
        </w:rPr>
        <w:t>‘</w:t>
      </w:r>
      <w:r w:rsidR="003229BB" w:rsidRPr="00B96B08">
        <w:rPr>
          <w:sz w:val="18"/>
          <w:szCs w:val="18"/>
          <w:u w:val="single"/>
        </w:rPr>
        <w:t>Participation Letter</w:t>
      </w:r>
      <w:r>
        <w:rPr>
          <w:sz w:val="18"/>
          <w:szCs w:val="18"/>
        </w:rPr>
        <w:t>’</w:t>
      </w:r>
      <w:r w:rsidR="003229BB" w:rsidRPr="00B96B08">
        <w:rPr>
          <w:sz w:val="18"/>
          <w:szCs w:val="18"/>
        </w:rPr>
        <w:t xml:space="preserve"> means </w:t>
      </w:r>
      <w:r w:rsidR="1BF09F07" w:rsidRPr="00B96B08">
        <w:rPr>
          <w:sz w:val="18"/>
          <w:szCs w:val="18"/>
        </w:rPr>
        <w:t>this letter.</w:t>
      </w:r>
    </w:p>
    <w:p w14:paraId="1B126B09" w14:textId="20984E1C" w:rsidR="007A34BD" w:rsidRPr="00B96B08" w:rsidRDefault="00CB5F0E" w:rsidP="00317376">
      <w:pPr>
        <w:pStyle w:val="11CLP"/>
        <w:rPr>
          <w:sz w:val="18"/>
          <w:szCs w:val="18"/>
        </w:rPr>
      </w:pPr>
      <w:r>
        <w:rPr>
          <w:sz w:val="18"/>
          <w:szCs w:val="18"/>
        </w:rPr>
        <w:t>‘</w:t>
      </w:r>
      <w:r w:rsidR="003229BB" w:rsidRPr="00B96B08">
        <w:rPr>
          <w:sz w:val="18"/>
          <w:szCs w:val="18"/>
          <w:u w:val="single"/>
        </w:rPr>
        <w:t>Personal Data</w:t>
      </w:r>
      <w:r>
        <w:rPr>
          <w:sz w:val="18"/>
          <w:szCs w:val="18"/>
        </w:rPr>
        <w:t>’</w:t>
      </w:r>
      <w:r w:rsidR="003229BB" w:rsidRPr="00B96B08">
        <w:rPr>
          <w:sz w:val="18"/>
          <w:szCs w:val="18"/>
        </w:rP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1B126B0A" w14:textId="36A0BE77" w:rsidR="00332467" w:rsidRPr="001C208B" w:rsidRDefault="00CB5F0E" w:rsidP="00332467">
      <w:pPr>
        <w:pStyle w:val="11CLP"/>
        <w:rPr>
          <w:rFonts w:eastAsia="Verdana" w:cs="Verdana"/>
          <w:sz w:val="18"/>
          <w:szCs w:val="18"/>
        </w:rPr>
      </w:pPr>
      <w:r>
        <w:rPr>
          <w:sz w:val="18"/>
          <w:szCs w:val="18"/>
        </w:rPr>
        <w:t>‘</w:t>
      </w:r>
      <w:r w:rsidR="000136E2">
        <w:rPr>
          <w:sz w:val="18"/>
          <w:szCs w:val="18"/>
          <w:u w:val="single"/>
        </w:rPr>
        <w:t>Union</w:t>
      </w:r>
      <w:r w:rsidR="003229BB" w:rsidRPr="00B96B08">
        <w:rPr>
          <w:sz w:val="18"/>
          <w:szCs w:val="18"/>
          <w:u w:val="single"/>
        </w:rPr>
        <w:t xml:space="preserve"> Data Protection </w:t>
      </w:r>
      <w:r w:rsidR="000136E2" w:rsidRPr="00B96B08">
        <w:rPr>
          <w:sz w:val="18"/>
          <w:szCs w:val="18"/>
          <w:u w:val="single"/>
        </w:rPr>
        <w:t>L</w:t>
      </w:r>
      <w:r w:rsidR="000136E2">
        <w:rPr>
          <w:sz w:val="18"/>
          <w:szCs w:val="18"/>
          <w:u w:val="single"/>
        </w:rPr>
        <w:t>egislation</w:t>
      </w:r>
      <w:r w:rsidR="000136E2" w:rsidRPr="00B96B08">
        <w:rPr>
          <w:sz w:val="18"/>
          <w:szCs w:val="18"/>
        </w:rPr>
        <w:t xml:space="preserve">’’ </w:t>
      </w:r>
      <w:r w:rsidR="003229BB" w:rsidRPr="00B96B08">
        <w:rPr>
          <w:sz w:val="18"/>
          <w:szCs w:val="18"/>
        </w:rPr>
        <w:t xml:space="preserve">means all applicable </w:t>
      </w:r>
      <w:r w:rsidR="00E47F1D">
        <w:rPr>
          <w:sz w:val="18"/>
          <w:szCs w:val="18"/>
        </w:rPr>
        <w:t xml:space="preserve">Union </w:t>
      </w:r>
      <w:r w:rsidR="003229BB" w:rsidRPr="00B96B08">
        <w:rPr>
          <w:sz w:val="18"/>
          <w:szCs w:val="18"/>
        </w:rPr>
        <w:t xml:space="preserve">data protection </w:t>
      </w:r>
      <w:r w:rsidR="00A82050">
        <w:rPr>
          <w:sz w:val="18"/>
          <w:szCs w:val="18"/>
        </w:rPr>
        <w:t xml:space="preserve">legislation </w:t>
      </w:r>
      <w:r w:rsidR="003229BB" w:rsidRPr="00B96B08">
        <w:rPr>
          <w:sz w:val="18"/>
          <w:szCs w:val="18"/>
        </w:rPr>
        <w:t>including Regulation (EU) 2016/679 (</w:t>
      </w:r>
      <w:r>
        <w:rPr>
          <w:sz w:val="18"/>
          <w:szCs w:val="18"/>
        </w:rPr>
        <w:t>‘</w:t>
      </w:r>
      <w:r w:rsidR="003229BB" w:rsidRPr="00B96B08">
        <w:rPr>
          <w:sz w:val="18"/>
          <w:szCs w:val="18"/>
        </w:rPr>
        <w:t>General Data Protection Regulation</w:t>
      </w:r>
      <w:r>
        <w:rPr>
          <w:sz w:val="18"/>
          <w:szCs w:val="18"/>
        </w:rPr>
        <w:t>’</w:t>
      </w:r>
      <w:r w:rsidR="003229BB" w:rsidRPr="00B96B08">
        <w:rPr>
          <w:sz w:val="18"/>
          <w:szCs w:val="18"/>
        </w:rPr>
        <w:t xml:space="preserve"> or </w:t>
      </w:r>
      <w:r>
        <w:rPr>
          <w:sz w:val="18"/>
          <w:szCs w:val="18"/>
        </w:rPr>
        <w:t>‘</w:t>
      </w:r>
      <w:r w:rsidR="003229BB" w:rsidRPr="00B96B08">
        <w:rPr>
          <w:sz w:val="18"/>
          <w:szCs w:val="18"/>
        </w:rPr>
        <w:t>GDPR</w:t>
      </w:r>
      <w:r>
        <w:rPr>
          <w:sz w:val="18"/>
          <w:szCs w:val="18"/>
        </w:rPr>
        <w:t>’</w:t>
      </w:r>
      <w:r w:rsidR="003229BB" w:rsidRPr="0072433B">
        <w:rPr>
          <w:rStyle w:val="CommentReference"/>
          <w:rFonts w:eastAsia="SimSun" w:cs="Verdana"/>
          <w:sz w:val="18"/>
          <w:szCs w:val="18"/>
        </w:rPr>
        <w:annotationRef/>
      </w:r>
      <w:r w:rsidR="003229BB" w:rsidRPr="0072433B">
        <w:rPr>
          <w:sz w:val="18"/>
          <w:szCs w:val="18"/>
        </w:rPr>
        <w:t xml:space="preserve">) and </w:t>
      </w:r>
      <w:r w:rsidR="00A82050">
        <w:rPr>
          <w:sz w:val="18"/>
          <w:szCs w:val="18"/>
        </w:rPr>
        <w:t>applicable national</w:t>
      </w:r>
      <w:r w:rsidR="000136E2">
        <w:rPr>
          <w:sz w:val="18"/>
          <w:szCs w:val="18"/>
        </w:rPr>
        <w:t xml:space="preserve"> data protection</w:t>
      </w:r>
      <w:r w:rsidR="00A82050">
        <w:rPr>
          <w:sz w:val="18"/>
          <w:szCs w:val="18"/>
        </w:rPr>
        <w:t xml:space="preserve"> legislation of Member States, as well as</w:t>
      </w:r>
      <w:r w:rsidR="003229BB" w:rsidRPr="0072433B">
        <w:rPr>
          <w:sz w:val="18"/>
          <w:szCs w:val="18"/>
        </w:rPr>
        <w:t xml:space="preserve"> </w:t>
      </w:r>
      <w:r w:rsidR="003229BB" w:rsidRPr="001C208B">
        <w:rPr>
          <w:sz w:val="18"/>
          <w:szCs w:val="18"/>
        </w:rPr>
        <w:t>Regulation (EU) 2018/1725 (</w:t>
      </w:r>
      <w:r>
        <w:rPr>
          <w:sz w:val="18"/>
          <w:szCs w:val="18"/>
        </w:rPr>
        <w:t>‘</w:t>
      </w:r>
      <w:r w:rsidR="00A82050">
        <w:rPr>
          <w:sz w:val="18"/>
          <w:szCs w:val="18"/>
        </w:rPr>
        <w:t>European</w:t>
      </w:r>
      <w:r w:rsidR="003229BB" w:rsidRPr="001C208B">
        <w:rPr>
          <w:sz w:val="18"/>
          <w:szCs w:val="18"/>
        </w:rPr>
        <w:t xml:space="preserve"> Data Protection Regulation for European</w:t>
      </w:r>
      <w:r w:rsidR="000136E2">
        <w:rPr>
          <w:sz w:val="18"/>
          <w:szCs w:val="18"/>
        </w:rPr>
        <w:t xml:space="preserve"> Union</w:t>
      </w:r>
      <w:r w:rsidR="003229BB" w:rsidRPr="001C208B">
        <w:rPr>
          <w:sz w:val="18"/>
          <w:szCs w:val="18"/>
        </w:rPr>
        <w:t xml:space="preserve"> </w:t>
      </w:r>
      <w:r w:rsidR="000136E2" w:rsidRPr="001C208B">
        <w:rPr>
          <w:sz w:val="18"/>
          <w:szCs w:val="18"/>
        </w:rPr>
        <w:t>institutions</w:t>
      </w:r>
      <w:r w:rsidR="00A9775F">
        <w:rPr>
          <w:sz w:val="18"/>
          <w:szCs w:val="18"/>
        </w:rPr>
        <w:t>,</w:t>
      </w:r>
      <w:r w:rsidR="000136E2">
        <w:rPr>
          <w:sz w:val="18"/>
          <w:szCs w:val="18"/>
        </w:rPr>
        <w:t xml:space="preserve"> bodies</w:t>
      </w:r>
      <w:r w:rsidR="00A9775F">
        <w:rPr>
          <w:sz w:val="18"/>
          <w:szCs w:val="18"/>
        </w:rPr>
        <w:t xml:space="preserve"> offices and agencies</w:t>
      </w:r>
      <w:r>
        <w:rPr>
          <w:sz w:val="18"/>
          <w:szCs w:val="18"/>
        </w:rPr>
        <w:t>’</w:t>
      </w:r>
      <w:r w:rsidR="003229BB" w:rsidRPr="001C208B">
        <w:rPr>
          <w:sz w:val="18"/>
          <w:szCs w:val="18"/>
        </w:rPr>
        <w:t xml:space="preserve"> or </w:t>
      </w:r>
      <w:r>
        <w:rPr>
          <w:sz w:val="18"/>
          <w:szCs w:val="18"/>
        </w:rPr>
        <w:t>‘</w:t>
      </w:r>
      <w:r w:rsidR="0049235E">
        <w:rPr>
          <w:sz w:val="18"/>
          <w:szCs w:val="18"/>
        </w:rPr>
        <w:t>EU</w:t>
      </w:r>
      <w:r w:rsidR="003229BB" w:rsidRPr="001C208B">
        <w:rPr>
          <w:sz w:val="18"/>
          <w:szCs w:val="18"/>
        </w:rPr>
        <w:t>DPR</w:t>
      </w:r>
      <w:r>
        <w:rPr>
          <w:sz w:val="18"/>
          <w:szCs w:val="18"/>
        </w:rPr>
        <w:t>’</w:t>
      </w:r>
      <w:r w:rsidR="003229BB" w:rsidRPr="001C208B">
        <w:rPr>
          <w:sz w:val="18"/>
          <w:szCs w:val="18"/>
        </w:rPr>
        <w:t>) as may be amended or replaced from time to time.</w:t>
      </w:r>
    </w:p>
    <w:p w14:paraId="4B37ECA2" w14:textId="77777777" w:rsidR="0000453F" w:rsidRPr="00F91E22" w:rsidRDefault="00CB5F0E" w:rsidP="0000453F">
      <w:pPr>
        <w:pStyle w:val="11CLP"/>
        <w:rPr>
          <w:rFonts w:eastAsia="Verdana" w:cs="Verdana"/>
          <w:sz w:val="18"/>
          <w:szCs w:val="18"/>
        </w:rPr>
      </w:pPr>
      <w:r w:rsidRPr="001B0E92">
        <w:rPr>
          <w:sz w:val="18"/>
          <w:szCs w:val="18"/>
        </w:rPr>
        <w:t>‘</w:t>
      </w:r>
      <w:r w:rsidRPr="001B0E92">
        <w:rPr>
          <w:sz w:val="18"/>
          <w:szCs w:val="18"/>
          <w:u w:val="single"/>
        </w:rPr>
        <w:t>NCA</w:t>
      </w:r>
      <w:r w:rsidRPr="001B0E92">
        <w:rPr>
          <w:sz w:val="18"/>
          <w:szCs w:val="18"/>
        </w:rPr>
        <w:t xml:space="preserve">’ means National </w:t>
      </w:r>
      <w:r w:rsidRPr="00F91E22">
        <w:rPr>
          <w:sz w:val="18"/>
          <w:szCs w:val="18"/>
        </w:rPr>
        <w:t>Competent Authority of Union Member States.</w:t>
      </w:r>
    </w:p>
    <w:p w14:paraId="1B126B0C" w14:textId="08DB5A08" w:rsidR="00B7431A" w:rsidRPr="00F91E22" w:rsidRDefault="00CB5F0E" w:rsidP="0000453F">
      <w:pPr>
        <w:pStyle w:val="11CLP"/>
        <w:rPr>
          <w:rFonts w:eastAsia="Verdana" w:cs="Verdana"/>
          <w:sz w:val="18"/>
          <w:szCs w:val="18"/>
        </w:rPr>
      </w:pPr>
      <w:r w:rsidRPr="00F91E22">
        <w:rPr>
          <w:sz w:val="18"/>
          <w:szCs w:val="18"/>
        </w:rPr>
        <w:t>‘</w:t>
      </w:r>
      <w:r w:rsidRPr="00F91E22">
        <w:rPr>
          <w:sz w:val="18"/>
          <w:szCs w:val="18"/>
          <w:u w:val="single"/>
        </w:rPr>
        <w:t>Raw data’</w:t>
      </w:r>
      <w:r w:rsidRPr="00F91E22">
        <w:rPr>
          <w:sz w:val="18"/>
          <w:szCs w:val="18"/>
        </w:rPr>
        <w:t>,</w:t>
      </w:r>
      <w:r w:rsidR="00F91E22" w:rsidRPr="00F91E22">
        <w:rPr>
          <w:sz w:val="18"/>
          <w:szCs w:val="18"/>
        </w:rPr>
        <w:t xml:space="preserve"> also referred to as ‘Standardised Study Data’ means individual patient data from clinical studies</w:t>
      </w:r>
      <w:r>
        <w:rPr>
          <w:rStyle w:val="FootnoteReference"/>
          <w:sz w:val="18"/>
          <w:szCs w:val="18"/>
        </w:rPr>
        <w:footnoteReference w:id="2"/>
      </w:r>
      <w:r w:rsidR="00F91E22" w:rsidRPr="00F91E22">
        <w:rPr>
          <w:sz w:val="18"/>
          <w:szCs w:val="18"/>
        </w:rPr>
        <w:t xml:space="preserve"> in structured format from which statistical analyses are derived. Raw data includes the datasets in Study Data Tabulation Model (SDTM) and Analysis Data Model (ADaM) </w:t>
      </w:r>
      <w:r w:rsidR="6CF18990" w:rsidRPr="00F91E22">
        <w:rPr>
          <w:sz w:val="18"/>
          <w:szCs w:val="18"/>
        </w:rPr>
        <w:t>format</w:t>
      </w:r>
      <w:r w:rsidR="147574CC" w:rsidRPr="00F91E22">
        <w:rPr>
          <w:sz w:val="18"/>
          <w:szCs w:val="18"/>
        </w:rPr>
        <w:t>s</w:t>
      </w:r>
      <w:r w:rsidR="00F91E22" w:rsidRPr="00F91E22">
        <w:rPr>
          <w:sz w:val="18"/>
          <w:szCs w:val="18"/>
        </w:rPr>
        <w:t>.</w:t>
      </w:r>
    </w:p>
    <w:p w14:paraId="1B126B0E" w14:textId="77777777" w:rsidR="007A34BD" w:rsidRDefault="007A34BD" w:rsidP="007A34BD">
      <w:pPr>
        <w:pStyle w:val="CommentText"/>
        <w:rPr>
          <w:sz w:val="18"/>
          <w:szCs w:val="18"/>
        </w:rPr>
      </w:pPr>
    </w:p>
    <w:p w14:paraId="0E021FDC" w14:textId="77777777" w:rsidR="005723B9" w:rsidRDefault="005723B9" w:rsidP="007A34BD">
      <w:pPr>
        <w:pStyle w:val="CommentText"/>
        <w:rPr>
          <w:sz w:val="18"/>
          <w:szCs w:val="18"/>
        </w:rPr>
      </w:pPr>
    </w:p>
    <w:p w14:paraId="1B126B0F" w14:textId="77777777" w:rsidR="00133720" w:rsidRPr="00B96B08" w:rsidRDefault="00CB5F0E" w:rsidP="00133720">
      <w:pPr>
        <w:pStyle w:val="1CLPHeading"/>
        <w:rPr>
          <w:rFonts w:eastAsia="Verdana" w:cs="Verdana"/>
          <w:sz w:val="18"/>
          <w:szCs w:val="18"/>
        </w:rPr>
      </w:pPr>
      <w:r w:rsidRPr="00B96B08">
        <w:rPr>
          <w:sz w:val="18"/>
          <w:szCs w:val="18"/>
        </w:rPr>
        <w:t>Purpose of th</w:t>
      </w:r>
      <w:r w:rsidR="00B55AF2" w:rsidRPr="00B96B08">
        <w:rPr>
          <w:sz w:val="18"/>
          <w:szCs w:val="18"/>
        </w:rPr>
        <w:t xml:space="preserve">is </w:t>
      </w:r>
      <w:r w:rsidR="0E14DDB6" w:rsidRPr="00B96B08">
        <w:rPr>
          <w:sz w:val="18"/>
          <w:szCs w:val="18"/>
        </w:rPr>
        <w:t>participation letter</w:t>
      </w:r>
    </w:p>
    <w:p w14:paraId="1B126B10" w14:textId="7994CB41" w:rsidR="009E21A3" w:rsidRPr="00862033" w:rsidRDefault="00CB5F0E" w:rsidP="63199D58">
      <w:pPr>
        <w:pStyle w:val="11CLP"/>
        <w:rPr>
          <w:rFonts w:eastAsia="Verdana" w:cs="Verdana"/>
          <w:sz w:val="18"/>
          <w:szCs w:val="18"/>
        </w:rPr>
      </w:pPr>
      <w:r w:rsidRPr="00B96B08">
        <w:rPr>
          <w:sz w:val="18"/>
          <w:szCs w:val="18"/>
        </w:rPr>
        <w:t xml:space="preserve">The purpose of this </w:t>
      </w:r>
      <w:r w:rsidR="00996ACB" w:rsidRPr="00B96B08">
        <w:rPr>
          <w:sz w:val="18"/>
          <w:szCs w:val="18"/>
        </w:rPr>
        <w:t>participation letter</w:t>
      </w:r>
      <w:r w:rsidR="00AC3486" w:rsidRPr="00B96B08">
        <w:rPr>
          <w:sz w:val="18"/>
          <w:szCs w:val="18"/>
        </w:rPr>
        <w:t xml:space="preserve"> </w:t>
      </w:r>
      <w:r w:rsidRPr="00B96B08">
        <w:rPr>
          <w:sz w:val="18"/>
          <w:szCs w:val="18"/>
        </w:rPr>
        <w:t>is</w:t>
      </w:r>
      <w:r w:rsidR="00B156E3" w:rsidRPr="00B96B08">
        <w:rPr>
          <w:sz w:val="18"/>
          <w:szCs w:val="18"/>
        </w:rPr>
        <w:t xml:space="preserve"> to formally confirm </w:t>
      </w:r>
      <w:r w:rsidR="00FC00BF" w:rsidRPr="00B96B08">
        <w:rPr>
          <w:sz w:val="18"/>
          <w:szCs w:val="18"/>
        </w:rPr>
        <w:t>the a</w:t>
      </w:r>
      <w:r w:rsidR="00B156E3" w:rsidRPr="00B96B08">
        <w:rPr>
          <w:sz w:val="18"/>
          <w:szCs w:val="18"/>
        </w:rPr>
        <w:t>pplicant</w:t>
      </w:r>
      <w:r w:rsidR="009401B2">
        <w:rPr>
          <w:sz w:val="18"/>
          <w:szCs w:val="18"/>
        </w:rPr>
        <w:t xml:space="preserve">’s or </w:t>
      </w:r>
      <w:r w:rsidR="00300508" w:rsidRPr="00B96B08">
        <w:rPr>
          <w:sz w:val="18"/>
          <w:szCs w:val="18"/>
        </w:rPr>
        <w:t xml:space="preserve">MAH’s </w:t>
      </w:r>
      <w:r w:rsidR="00B156E3" w:rsidRPr="00B96B08">
        <w:rPr>
          <w:sz w:val="18"/>
          <w:szCs w:val="18"/>
        </w:rPr>
        <w:t xml:space="preserve">intention to participate in the </w:t>
      </w:r>
      <w:r w:rsidRPr="00B96B08">
        <w:rPr>
          <w:sz w:val="18"/>
          <w:szCs w:val="18"/>
        </w:rPr>
        <w:t>PoC Pilot</w:t>
      </w:r>
      <w:r w:rsidR="00B156E3" w:rsidRPr="00B96B08">
        <w:rPr>
          <w:sz w:val="18"/>
          <w:szCs w:val="18"/>
        </w:rPr>
        <w:t xml:space="preserve"> on the submission and analysis</w:t>
      </w:r>
      <w:r w:rsidR="00B156E3" w:rsidRPr="0072433B">
        <w:rPr>
          <w:sz w:val="18"/>
          <w:szCs w:val="18"/>
        </w:rPr>
        <w:t xml:space="preserve"> of </w:t>
      </w:r>
      <w:r w:rsidR="00BF35DC">
        <w:rPr>
          <w:sz w:val="18"/>
          <w:szCs w:val="18"/>
        </w:rPr>
        <w:t>raw data</w:t>
      </w:r>
      <w:r w:rsidR="0005537F" w:rsidRPr="001C208B">
        <w:rPr>
          <w:sz w:val="18"/>
          <w:szCs w:val="18"/>
        </w:rPr>
        <w:t xml:space="preserve"> </w:t>
      </w:r>
      <w:r w:rsidR="00B156E3" w:rsidRPr="001C208B">
        <w:rPr>
          <w:sz w:val="18"/>
          <w:szCs w:val="18"/>
        </w:rPr>
        <w:t xml:space="preserve">from clinical studies as part </w:t>
      </w:r>
      <w:r w:rsidR="008E08C6" w:rsidRPr="001C208B">
        <w:rPr>
          <w:sz w:val="18"/>
          <w:szCs w:val="18"/>
        </w:rPr>
        <w:t xml:space="preserve">of </w:t>
      </w:r>
      <w:r w:rsidR="00FC00BF" w:rsidRPr="001C208B">
        <w:rPr>
          <w:sz w:val="18"/>
          <w:szCs w:val="18"/>
        </w:rPr>
        <w:t xml:space="preserve">a </w:t>
      </w:r>
      <w:r w:rsidR="003368F2" w:rsidRPr="005667FB">
        <w:rPr>
          <w:sz w:val="18"/>
          <w:szCs w:val="18"/>
        </w:rPr>
        <w:t>given</w:t>
      </w:r>
      <w:r w:rsidR="001C5B1C" w:rsidRPr="005667FB">
        <w:rPr>
          <w:sz w:val="18"/>
          <w:szCs w:val="18"/>
        </w:rPr>
        <w:t xml:space="preserve"> </w:t>
      </w:r>
      <w:r w:rsidR="008E08C6" w:rsidRPr="005667FB">
        <w:rPr>
          <w:sz w:val="18"/>
          <w:szCs w:val="18"/>
        </w:rPr>
        <w:t>iMAA</w:t>
      </w:r>
      <w:r w:rsidR="00B156E3" w:rsidRPr="00B96B08">
        <w:rPr>
          <w:sz w:val="18"/>
          <w:szCs w:val="18"/>
        </w:rPr>
        <w:t xml:space="preserve"> </w:t>
      </w:r>
      <w:r w:rsidR="003368F2" w:rsidRPr="00B96B08">
        <w:rPr>
          <w:sz w:val="18"/>
          <w:szCs w:val="18"/>
        </w:rPr>
        <w:t xml:space="preserve">or </w:t>
      </w:r>
      <w:r w:rsidR="00B156E3" w:rsidRPr="00B96B08">
        <w:rPr>
          <w:sz w:val="18"/>
          <w:szCs w:val="18"/>
        </w:rPr>
        <w:t xml:space="preserve">post-authorisation application submitted to </w:t>
      </w:r>
      <w:r w:rsidR="009A1396" w:rsidRPr="00B96B08">
        <w:rPr>
          <w:sz w:val="18"/>
          <w:szCs w:val="18"/>
        </w:rPr>
        <w:t xml:space="preserve">EMA. </w:t>
      </w:r>
      <w:r w:rsidR="007711D3" w:rsidRPr="00B96B08">
        <w:rPr>
          <w:sz w:val="18"/>
          <w:szCs w:val="18"/>
        </w:rPr>
        <w:t xml:space="preserve">By signing this </w:t>
      </w:r>
      <w:r w:rsidR="001C5B1C" w:rsidRPr="00B96B08">
        <w:rPr>
          <w:sz w:val="18"/>
          <w:szCs w:val="18"/>
        </w:rPr>
        <w:t>participation</w:t>
      </w:r>
      <w:r w:rsidR="00D01B60">
        <w:rPr>
          <w:sz w:val="18"/>
          <w:szCs w:val="18"/>
        </w:rPr>
        <w:t xml:space="preserve"> letter</w:t>
      </w:r>
      <w:r w:rsidR="007711D3" w:rsidRPr="00B96B08">
        <w:rPr>
          <w:sz w:val="18"/>
          <w:szCs w:val="18"/>
        </w:rPr>
        <w:t xml:space="preserve">, the </w:t>
      </w:r>
      <w:r w:rsidR="00D01B60">
        <w:rPr>
          <w:sz w:val="18"/>
          <w:szCs w:val="18"/>
        </w:rPr>
        <w:t>a</w:t>
      </w:r>
      <w:r w:rsidR="007711D3" w:rsidRPr="00B96B08">
        <w:rPr>
          <w:sz w:val="18"/>
          <w:szCs w:val="18"/>
        </w:rPr>
        <w:t>pplicant</w:t>
      </w:r>
      <w:r w:rsidR="001C5B1C" w:rsidRPr="00B96B08">
        <w:rPr>
          <w:sz w:val="18"/>
          <w:szCs w:val="18"/>
        </w:rPr>
        <w:t>/</w:t>
      </w:r>
      <w:r w:rsidR="00300508" w:rsidRPr="00B96B08">
        <w:rPr>
          <w:sz w:val="18"/>
          <w:szCs w:val="18"/>
        </w:rPr>
        <w:t>MAH</w:t>
      </w:r>
      <w:r w:rsidR="007711D3" w:rsidRPr="00B96B08">
        <w:rPr>
          <w:sz w:val="18"/>
          <w:szCs w:val="18"/>
        </w:rPr>
        <w:t xml:space="preserve"> agrees to fulfil </w:t>
      </w:r>
      <w:r w:rsidR="00300508" w:rsidRPr="00B96B08">
        <w:rPr>
          <w:sz w:val="18"/>
          <w:szCs w:val="18"/>
        </w:rPr>
        <w:t>the</w:t>
      </w:r>
      <w:r w:rsidR="007711D3" w:rsidRPr="00B96B08">
        <w:rPr>
          <w:sz w:val="18"/>
          <w:szCs w:val="18"/>
        </w:rPr>
        <w:t xml:space="preserve"> obligations</w:t>
      </w:r>
      <w:r w:rsidR="007711D3" w:rsidRPr="0072433B">
        <w:rPr>
          <w:sz w:val="18"/>
          <w:szCs w:val="18"/>
        </w:rPr>
        <w:t xml:space="preserve"> </w:t>
      </w:r>
      <w:r w:rsidR="004921BF" w:rsidRPr="001C208B">
        <w:rPr>
          <w:sz w:val="18"/>
          <w:szCs w:val="18"/>
        </w:rPr>
        <w:t xml:space="preserve">as </w:t>
      </w:r>
      <w:r w:rsidR="00B3773D" w:rsidRPr="001C208B">
        <w:rPr>
          <w:sz w:val="18"/>
          <w:szCs w:val="18"/>
        </w:rPr>
        <w:t xml:space="preserve">set </w:t>
      </w:r>
      <w:r w:rsidR="00162D66" w:rsidRPr="001C208B">
        <w:rPr>
          <w:sz w:val="18"/>
          <w:szCs w:val="18"/>
        </w:rPr>
        <w:t xml:space="preserve">forth </w:t>
      </w:r>
      <w:r w:rsidR="00B3773D" w:rsidRPr="001C208B">
        <w:rPr>
          <w:sz w:val="18"/>
          <w:szCs w:val="18"/>
        </w:rPr>
        <w:t xml:space="preserve">in </w:t>
      </w:r>
      <w:r w:rsidR="00C05ABD" w:rsidRPr="005667FB">
        <w:rPr>
          <w:sz w:val="18"/>
          <w:szCs w:val="18"/>
        </w:rPr>
        <w:t xml:space="preserve">this </w:t>
      </w:r>
      <w:r w:rsidR="001C5B1C" w:rsidRPr="00B96B08">
        <w:rPr>
          <w:sz w:val="18"/>
          <w:szCs w:val="18"/>
        </w:rPr>
        <w:t>participation</w:t>
      </w:r>
      <w:r w:rsidR="00D01B60">
        <w:rPr>
          <w:sz w:val="18"/>
          <w:szCs w:val="18"/>
        </w:rPr>
        <w:t xml:space="preserve"> l</w:t>
      </w:r>
      <w:r w:rsidR="001C5B1C" w:rsidRPr="00B96B08">
        <w:rPr>
          <w:sz w:val="18"/>
          <w:szCs w:val="18"/>
        </w:rPr>
        <w:t>etter</w:t>
      </w:r>
      <w:r w:rsidR="00C05ABD" w:rsidRPr="00B96B08">
        <w:rPr>
          <w:sz w:val="18"/>
          <w:szCs w:val="18"/>
        </w:rPr>
        <w:t xml:space="preserve">. </w:t>
      </w:r>
    </w:p>
    <w:p w14:paraId="3A0561AE" w14:textId="77777777" w:rsidR="00862033" w:rsidRDefault="00862033" w:rsidP="00862033">
      <w:pPr>
        <w:pStyle w:val="11CLP"/>
        <w:numPr>
          <w:ilvl w:val="0"/>
          <w:numId w:val="0"/>
        </w:numPr>
        <w:rPr>
          <w:rFonts w:eastAsia="Verdana" w:cs="Verdana"/>
          <w:sz w:val="18"/>
          <w:szCs w:val="18"/>
        </w:rPr>
      </w:pPr>
    </w:p>
    <w:p w14:paraId="3BA3B1C8" w14:textId="77777777" w:rsidR="005723B9" w:rsidRDefault="005723B9" w:rsidP="00862033">
      <w:pPr>
        <w:pStyle w:val="11CLP"/>
        <w:numPr>
          <w:ilvl w:val="0"/>
          <w:numId w:val="0"/>
        </w:numPr>
        <w:rPr>
          <w:rFonts w:eastAsia="Verdana" w:cs="Verdana"/>
          <w:sz w:val="18"/>
          <w:szCs w:val="18"/>
        </w:rPr>
      </w:pPr>
    </w:p>
    <w:p w14:paraId="1B126B12" w14:textId="77777777" w:rsidR="00367106" w:rsidRPr="0072433B" w:rsidRDefault="00CB5F0E" w:rsidP="004A485F">
      <w:pPr>
        <w:pStyle w:val="1CLPHeading"/>
        <w:rPr>
          <w:sz w:val="18"/>
          <w:szCs w:val="18"/>
        </w:rPr>
      </w:pPr>
      <w:r w:rsidRPr="3BAF7A8A">
        <w:rPr>
          <w:sz w:val="18"/>
          <w:szCs w:val="18"/>
        </w:rPr>
        <w:t xml:space="preserve">Scope of the </w:t>
      </w:r>
      <w:r w:rsidR="001D0448" w:rsidRPr="3BAF7A8A">
        <w:rPr>
          <w:sz w:val="18"/>
          <w:szCs w:val="18"/>
        </w:rPr>
        <w:t>PoC p</w:t>
      </w:r>
      <w:r w:rsidR="00B55AF2" w:rsidRPr="3BAF7A8A">
        <w:rPr>
          <w:sz w:val="18"/>
          <w:szCs w:val="18"/>
        </w:rPr>
        <w:t>ilot</w:t>
      </w:r>
    </w:p>
    <w:p w14:paraId="1B126B13" w14:textId="072B068C" w:rsidR="00692FC8" w:rsidRPr="00C65577" w:rsidRDefault="00CB5F0E" w:rsidP="005E6391">
      <w:pPr>
        <w:pStyle w:val="11CLP"/>
        <w:rPr>
          <w:sz w:val="18"/>
          <w:szCs w:val="18"/>
        </w:rPr>
      </w:pPr>
      <w:r w:rsidRPr="3BAF7A8A">
        <w:rPr>
          <w:sz w:val="18"/>
          <w:szCs w:val="18"/>
        </w:rPr>
        <w:t xml:space="preserve">The CHMP’s current clinical </w:t>
      </w:r>
      <w:r w:rsidRPr="3BAF7A8A">
        <w:rPr>
          <w:sz w:val="18"/>
          <w:szCs w:val="18"/>
        </w:rPr>
        <w:t>assessment of</w:t>
      </w:r>
      <w:r w:rsidR="00864E02" w:rsidRPr="3BAF7A8A">
        <w:rPr>
          <w:sz w:val="18"/>
          <w:szCs w:val="18"/>
        </w:rPr>
        <w:t xml:space="preserve"> medicinal products for human use </w:t>
      </w:r>
      <w:r w:rsidRPr="3BAF7A8A">
        <w:rPr>
          <w:sz w:val="18"/>
          <w:szCs w:val="18"/>
        </w:rPr>
        <w:t xml:space="preserve">is </w:t>
      </w:r>
      <w:bookmarkStart w:id="4" w:name="_Int_MefWz2u5"/>
      <w:r w:rsidR="003627A8">
        <w:rPr>
          <w:sz w:val="18"/>
          <w:szCs w:val="18"/>
        </w:rPr>
        <w:t xml:space="preserve">mainly </w:t>
      </w:r>
      <w:r w:rsidRPr="3BAF7A8A">
        <w:rPr>
          <w:sz w:val="18"/>
          <w:szCs w:val="18"/>
        </w:rPr>
        <w:t>based</w:t>
      </w:r>
      <w:bookmarkEnd w:id="4"/>
      <w:r w:rsidRPr="3BAF7A8A">
        <w:rPr>
          <w:sz w:val="18"/>
          <w:szCs w:val="18"/>
        </w:rPr>
        <w:t xml:space="preserve"> on data from clinical summaries and </w:t>
      </w:r>
      <w:r w:rsidR="00D01B60">
        <w:rPr>
          <w:sz w:val="18"/>
          <w:szCs w:val="18"/>
        </w:rPr>
        <w:t>i</w:t>
      </w:r>
      <w:r w:rsidRPr="00D01B60">
        <w:rPr>
          <w:sz w:val="18"/>
          <w:szCs w:val="18"/>
        </w:rPr>
        <w:t>nformation</w:t>
      </w:r>
      <w:r w:rsidRPr="3BAF7A8A">
        <w:rPr>
          <w:sz w:val="18"/>
          <w:szCs w:val="18"/>
        </w:rPr>
        <w:t xml:space="preserve"> reported in clinical study reports. This </w:t>
      </w:r>
      <w:r w:rsidR="00D01B60">
        <w:rPr>
          <w:sz w:val="18"/>
          <w:szCs w:val="18"/>
        </w:rPr>
        <w:t>i</w:t>
      </w:r>
      <w:r w:rsidRPr="00D01B60">
        <w:rPr>
          <w:sz w:val="18"/>
          <w:szCs w:val="18"/>
        </w:rPr>
        <w:t>nformation</w:t>
      </w:r>
      <w:r w:rsidRPr="3BAF7A8A">
        <w:rPr>
          <w:sz w:val="18"/>
          <w:szCs w:val="18"/>
        </w:rPr>
        <w:t xml:space="preserve"> is provided in a format that does not directly allow disaggregation or any other form of fur</w:t>
      </w:r>
      <w:r w:rsidRPr="3BAF7A8A">
        <w:rPr>
          <w:sz w:val="18"/>
          <w:szCs w:val="18"/>
        </w:rPr>
        <w:t>ther analysis</w:t>
      </w:r>
      <w:r w:rsidR="001205E3" w:rsidRPr="3BAF7A8A">
        <w:rPr>
          <w:sz w:val="18"/>
          <w:szCs w:val="18"/>
        </w:rPr>
        <w:t xml:space="preserve">, </w:t>
      </w:r>
      <w:r w:rsidR="00BA7870">
        <w:rPr>
          <w:sz w:val="18"/>
          <w:szCs w:val="18"/>
        </w:rPr>
        <w:t>whereas</w:t>
      </w:r>
      <w:r w:rsidR="00BA7870" w:rsidRPr="3BAF7A8A">
        <w:rPr>
          <w:sz w:val="18"/>
          <w:szCs w:val="18"/>
        </w:rPr>
        <w:t xml:space="preserve"> </w:t>
      </w:r>
      <w:r w:rsidR="009A1396" w:rsidRPr="3BAF7A8A">
        <w:rPr>
          <w:sz w:val="18"/>
          <w:szCs w:val="18"/>
        </w:rPr>
        <w:t>EMA and NCAs</w:t>
      </w:r>
      <w:r w:rsidRPr="3BAF7A8A">
        <w:rPr>
          <w:sz w:val="18"/>
          <w:szCs w:val="18"/>
        </w:rPr>
        <w:t xml:space="preserve"> may benefit from having access to </w:t>
      </w:r>
      <w:r w:rsidR="00BF35DC">
        <w:rPr>
          <w:sz w:val="18"/>
          <w:szCs w:val="18"/>
        </w:rPr>
        <w:t>raw data</w:t>
      </w:r>
      <w:r w:rsidRPr="3BAF7A8A">
        <w:rPr>
          <w:sz w:val="18"/>
          <w:szCs w:val="18"/>
        </w:rPr>
        <w:t xml:space="preserve"> during the assessment of the medicinal product. Access to </w:t>
      </w:r>
      <w:r w:rsidR="00BF35DC">
        <w:rPr>
          <w:sz w:val="18"/>
          <w:szCs w:val="18"/>
        </w:rPr>
        <w:t>raw data</w:t>
      </w:r>
      <w:r w:rsidRPr="3BAF7A8A">
        <w:rPr>
          <w:sz w:val="18"/>
          <w:szCs w:val="18"/>
        </w:rPr>
        <w:t xml:space="preserve"> can support </w:t>
      </w:r>
      <w:r w:rsidR="0071400F" w:rsidRPr="3BAF7A8A">
        <w:rPr>
          <w:sz w:val="18"/>
          <w:szCs w:val="18"/>
        </w:rPr>
        <w:t xml:space="preserve">both </w:t>
      </w:r>
      <w:r w:rsidR="0071400F" w:rsidRPr="00C65577">
        <w:rPr>
          <w:sz w:val="18"/>
          <w:szCs w:val="18"/>
        </w:rPr>
        <w:t>EMA and NCAs i</w:t>
      </w:r>
      <w:r w:rsidRPr="00C65577">
        <w:rPr>
          <w:sz w:val="18"/>
          <w:szCs w:val="18"/>
        </w:rPr>
        <w:t xml:space="preserve">n understanding the submitted evidence and therefore inform the </w:t>
      </w:r>
      <w:r w:rsidRPr="00C65577">
        <w:rPr>
          <w:sz w:val="18"/>
          <w:szCs w:val="18"/>
        </w:rPr>
        <w:t>regulatory decisions on the benefit-risk balance of the product.</w:t>
      </w:r>
      <w:r w:rsidR="008E08C6" w:rsidRPr="00C65577">
        <w:rPr>
          <w:sz w:val="18"/>
          <w:szCs w:val="18"/>
        </w:rPr>
        <w:t xml:space="preserve"> </w:t>
      </w:r>
      <w:r w:rsidR="000B5B17">
        <w:rPr>
          <w:sz w:val="18"/>
          <w:szCs w:val="18"/>
        </w:rPr>
        <w:t>More detailed information on</w:t>
      </w:r>
      <w:r w:rsidR="00ED2F7F" w:rsidRPr="00C65577">
        <w:rPr>
          <w:sz w:val="18"/>
          <w:szCs w:val="18"/>
        </w:rPr>
        <w:t xml:space="preserve"> the PoC pilot</w:t>
      </w:r>
      <w:r w:rsidR="004647F9" w:rsidRPr="00C65577">
        <w:rPr>
          <w:sz w:val="18"/>
          <w:szCs w:val="18"/>
        </w:rPr>
        <w:t xml:space="preserve"> </w:t>
      </w:r>
      <w:r w:rsidR="00CA0295" w:rsidRPr="00C65577">
        <w:rPr>
          <w:sz w:val="18"/>
          <w:szCs w:val="18"/>
        </w:rPr>
        <w:t xml:space="preserve">is included in the </w:t>
      </w:r>
      <w:r w:rsidR="00CC7807" w:rsidRPr="00C65577">
        <w:rPr>
          <w:sz w:val="18"/>
          <w:szCs w:val="18"/>
        </w:rPr>
        <w:t>‘</w:t>
      </w:r>
      <w:r w:rsidR="00CC7807" w:rsidRPr="009746E2">
        <w:rPr>
          <w:sz w:val="18"/>
          <w:szCs w:val="18"/>
        </w:rPr>
        <w:t xml:space="preserve">Information about the raw data proof-of-concept </w:t>
      </w:r>
      <w:r w:rsidR="00CC7807" w:rsidRPr="009746E2">
        <w:rPr>
          <w:sz w:val="18"/>
          <w:szCs w:val="18"/>
        </w:rPr>
        <w:lastRenderedPageBreak/>
        <w:t>pilot for industry</w:t>
      </w:r>
      <w:r w:rsidR="0050347E">
        <w:rPr>
          <w:sz w:val="18"/>
          <w:szCs w:val="18"/>
        </w:rPr>
        <w:t>’</w:t>
      </w:r>
      <w:r w:rsidR="00D879FA">
        <w:rPr>
          <w:sz w:val="18"/>
          <w:szCs w:val="18"/>
        </w:rPr>
        <w:t xml:space="preserve"> </w:t>
      </w:r>
      <w:r w:rsidR="00130F17" w:rsidRPr="00C65577">
        <w:rPr>
          <w:sz w:val="18"/>
          <w:szCs w:val="18"/>
        </w:rPr>
        <w:t>(</w:t>
      </w:r>
      <w:r w:rsidR="00282235" w:rsidRPr="00C65577">
        <w:rPr>
          <w:sz w:val="18"/>
          <w:szCs w:val="18"/>
          <w:u w:val="single"/>
        </w:rPr>
        <w:t>Appendix 1</w:t>
      </w:r>
      <w:r w:rsidR="00282235" w:rsidRPr="00C65577">
        <w:rPr>
          <w:sz w:val="18"/>
          <w:szCs w:val="18"/>
        </w:rPr>
        <w:t>)</w:t>
      </w:r>
      <w:r w:rsidR="000B5B17">
        <w:rPr>
          <w:sz w:val="18"/>
          <w:szCs w:val="18"/>
        </w:rPr>
        <w:t xml:space="preserve"> and</w:t>
      </w:r>
      <w:r w:rsidR="001C608E">
        <w:rPr>
          <w:sz w:val="18"/>
          <w:szCs w:val="18"/>
        </w:rPr>
        <w:t xml:space="preserve"> in</w:t>
      </w:r>
      <w:r w:rsidR="000B5B17">
        <w:rPr>
          <w:sz w:val="18"/>
          <w:szCs w:val="18"/>
        </w:rPr>
        <w:t xml:space="preserve"> the </w:t>
      </w:r>
      <w:r w:rsidR="000B5B17" w:rsidRPr="000B5B17">
        <w:rPr>
          <w:sz w:val="18"/>
          <w:szCs w:val="18"/>
        </w:rPr>
        <w:t>Questions and answers on the raw data proof-of-concept pilot for industry</w:t>
      </w:r>
      <w:r w:rsidR="000B5B17">
        <w:rPr>
          <w:sz w:val="18"/>
          <w:szCs w:val="18"/>
        </w:rPr>
        <w:t xml:space="preserve"> (</w:t>
      </w:r>
      <w:commentRangeStart w:id="5"/>
      <w:r w:rsidR="004B65DC" w:rsidRPr="008F6FCC">
        <w:rPr>
          <w:sz w:val="18"/>
          <w:szCs w:val="18"/>
          <w:highlight w:val="yellow"/>
        </w:rPr>
        <w:t>link</w:t>
      </w:r>
      <w:commentRangeEnd w:id="5"/>
      <w:r w:rsidR="0044223B">
        <w:rPr>
          <w:rStyle w:val="CommentReference"/>
          <w:rFonts w:eastAsia="SimSun" w:cs="Verdana"/>
        </w:rPr>
        <w:commentReference w:id="5"/>
      </w:r>
      <w:r w:rsidR="000B5B17">
        <w:rPr>
          <w:sz w:val="18"/>
          <w:szCs w:val="18"/>
        </w:rPr>
        <w:t>)</w:t>
      </w:r>
      <w:r w:rsidR="00282235" w:rsidRPr="00C65577">
        <w:rPr>
          <w:sz w:val="18"/>
          <w:szCs w:val="18"/>
        </w:rPr>
        <w:t>.</w:t>
      </w:r>
    </w:p>
    <w:p w14:paraId="1B126B14" w14:textId="7A1AE469" w:rsidR="00CF59B1" w:rsidRDefault="00CB5F0E" w:rsidP="00864E02">
      <w:pPr>
        <w:pStyle w:val="11CLP"/>
        <w:rPr>
          <w:sz w:val="18"/>
          <w:szCs w:val="18"/>
        </w:rPr>
      </w:pPr>
      <w:r w:rsidRPr="44BC907E">
        <w:rPr>
          <w:sz w:val="18"/>
          <w:szCs w:val="18"/>
        </w:rPr>
        <w:t xml:space="preserve">The PoC pilot aims to investigate the benefits of visualising and analysing </w:t>
      </w:r>
      <w:r w:rsidR="00BF35DC" w:rsidRPr="44BC907E">
        <w:rPr>
          <w:sz w:val="18"/>
          <w:szCs w:val="18"/>
        </w:rPr>
        <w:t>raw data</w:t>
      </w:r>
      <w:r w:rsidRPr="44BC907E">
        <w:rPr>
          <w:sz w:val="18"/>
          <w:szCs w:val="18"/>
        </w:rPr>
        <w:t xml:space="preserve"> to support the scientific assessment of medicinal products and to identify the associated operational, resource and technological needs.</w:t>
      </w:r>
      <w:r w:rsidR="008B7875" w:rsidRPr="44BC907E">
        <w:rPr>
          <w:sz w:val="18"/>
          <w:szCs w:val="18"/>
        </w:rPr>
        <w:t xml:space="preserve"> Participants in the PoC pilot will voluntarily submit </w:t>
      </w:r>
      <w:r w:rsidR="00BF35DC" w:rsidRPr="44BC907E">
        <w:rPr>
          <w:sz w:val="18"/>
          <w:szCs w:val="18"/>
        </w:rPr>
        <w:t>r</w:t>
      </w:r>
      <w:r w:rsidR="008B7875" w:rsidRPr="44BC907E">
        <w:rPr>
          <w:sz w:val="18"/>
          <w:szCs w:val="18"/>
        </w:rPr>
        <w:t xml:space="preserve">aw </w:t>
      </w:r>
      <w:r w:rsidR="00BF35DC" w:rsidRPr="44BC907E">
        <w:rPr>
          <w:sz w:val="18"/>
          <w:szCs w:val="18"/>
        </w:rPr>
        <w:t>d</w:t>
      </w:r>
      <w:r w:rsidR="008B7875" w:rsidRPr="44BC907E">
        <w:rPr>
          <w:sz w:val="18"/>
          <w:szCs w:val="18"/>
        </w:rPr>
        <w:t xml:space="preserve">ata </w:t>
      </w:r>
      <w:r w:rsidR="006A358F" w:rsidRPr="44BC907E">
        <w:rPr>
          <w:sz w:val="18"/>
          <w:szCs w:val="18"/>
        </w:rPr>
        <w:t xml:space="preserve">simultaneously </w:t>
      </w:r>
      <w:r w:rsidR="00C033E5" w:rsidRPr="44BC907E">
        <w:rPr>
          <w:sz w:val="18"/>
          <w:szCs w:val="18"/>
        </w:rPr>
        <w:t xml:space="preserve">with </w:t>
      </w:r>
      <w:r w:rsidR="00133720" w:rsidRPr="44BC907E">
        <w:rPr>
          <w:sz w:val="18"/>
          <w:szCs w:val="18"/>
        </w:rPr>
        <w:t xml:space="preserve">the </w:t>
      </w:r>
      <w:r w:rsidR="00E774D2" w:rsidRPr="44BC907E">
        <w:rPr>
          <w:sz w:val="18"/>
          <w:szCs w:val="18"/>
        </w:rPr>
        <w:t xml:space="preserve">standard </w:t>
      </w:r>
      <w:r w:rsidR="00B22E6E" w:rsidRPr="44BC907E">
        <w:rPr>
          <w:sz w:val="18"/>
          <w:szCs w:val="18"/>
        </w:rPr>
        <w:t>i</w:t>
      </w:r>
      <w:r w:rsidR="00133720" w:rsidRPr="44BC907E">
        <w:rPr>
          <w:sz w:val="18"/>
          <w:szCs w:val="18"/>
        </w:rPr>
        <w:t xml:space="preserve">nformation </w:t>
      </w:r>
      <w:r w:rsidR="00B22E6E" w:rsidRPr="44BC907E">
        <w:rPr>
          <w:sz w:val="18"/>
          <w:szCs w:val="18"/>
        </w:rPr>
        <w:t xml:space="preserve">submitted </w:t>
      </w:r>
      <w:r w:rsidR="00133720" w:rsidRPr="44BC907E">
        <w:rPr>
          <w:sz w:val="18"/>
          <w:szCs w:val="18"/>
        </w:rPr>
        <w:t xml:space="preserve">in </w:t>
      </w:r>
      <w:r w:rsidR="009D315D" w:rsidRPr="44BC907E">
        <w:rPr>
          <w:sz w:val="18"/>
          <w:szCs w:val="18"/>
        </w:rPr>
        <w:t>their</w:t>
      </w:r>
      <w:r w:rsidR="00133720" w:rsidRPr="44BC907E">
        <w:rPr>
          <w:sz w:val="18"/>
          <w:szCs w:val="18"/>
        </w:rPr>
        <w:t xml:space="preserve"> </w:t>
      </w:r>
      <w:r w:rsidR="00130F17" w:rsidRPr="44BC907E">
        <w:rPr>
          <w:sz w:val="18"/>
          <w:szCs w:val="18"/>
        </w:rPr>
        <w:t>iMAA</w:t>
      </w:r>
      <w:r w:rsidR="00D47FC6" w:rsidRPr="44BC907E">
        <w:rPr>
          <w:sz w:val="18"/>
          <w:szCs w:val="18"/>
        </w:rPr>
        <w:t xml:space="preserve"> or post marketing authorisation application.</w:t>
      </w:r>
      <w:r w:rsidR="00AA0119" w:rsidRPr="44BC907E">
        <w:rPr>
          <w:sz w:val="18"/>
          <w:szCs w:val="18"/>
        </w:rPr>
        <w:t xml:space="preserve"> </w:t>
      </w:r>
      <w:r w:rsidR="00D21F6B">
        <w:rPr>
          <w:sz w:val="18"/>
          <w:szCs w:val="18"/>
        </w:rPr>
        <w:t>Participation</w:t>
      </w:r>
      <w:r w:rsidR="00D21F6B" w:rsidRPr="00D21F6B">
        <w:rPr>
          <w:sz w:val="18"/>
          <w:szCs w:val="18"/>
        </w:rPr>
        <w:t xml:space="preserve"> in the PoC pilot will not delay the adoption of the scientific opinion by the CHMP. </w:t>
      </w:r>
    </w:p>
    <w:p w14:paraId="1CD7C732" w14:textId="77777777" w:rsidR="00210E83" w:rsidRDefault="00CB5F0E" w:rsidP="00210E83">
      <w:pPr>
        <w:pStyle w:val="11CLP"/>
        <w:rPr>
          <w:sz w:val="18"/>
          <w:szCs w:val="18"/>
        </w:rPr>
      </w:pPr>
      <w:r>
        <w:rPr>
          <w:sz w:val="18"/>
          <w:szCs w:val="18"/>
        </w:rPr>
        <w:t xml:space="preserve">The type of </w:t>
      </w:r>
      <w:r w:rsidR="0085097F">
        <w:rPr>
          <w:sz w:val="18"/>
          <w:szCs w:val="18"/>
        </w:rPr>
        <w:t xml:space="preserve">raw data </w:t>
      </w:r>
      <w:r>
        <w:rPr>
          <w:sz w:val="18"/>
          <w:szCs w:val="18"/>
        </w:rPr>
        <w:t xml:space="preserve">analyses </w:t>
      </w:r>
      <w:r w:rsidR="00126014">
        <w:rPr>
          <w:sz w:val="18"/>
          <w:szCs w:val="18"/>
        </w:rPr>
        <w:t xml:space="preserve">will </w:t>
      </w:r>
      <w:r w:rsidR="00020B3F">
        <w:rPr>
          <w:sz w:val="18"/>
          <w:szCs w:val="18"/>
        </w:rPr>
        <w:t>include</w:t>
      </w:r>
      <w:r>
        <w:rPr>
          <w:sz w:val="18"/>
          <w:szCs w:val="18"/>
        </w:rPr>
        <w:t xml:space="preserve"> </w:t>
      </w:r>
      <w:r w:rsidR="00020B3F">
        <w:rPr>
          <w:sz w:val="18"/>
          <w:szCs w:val="18"/>
        </w:rPr>
        <w:t xml:space="preserve">re-analyses, </w:t>
      </w:r>
      <w:r w:rsidRPr="000E0365">
        <w:rPr>
          <w:sz w:val="18"/>
          <w:szCs w:val="18"/>
        </w:rPr>
        <w:t>additional analys</w:t>
      </w:r>
      <w:r>
        <w:rPr>
          <w:sz w:val="18"/>
          <w:szCs w:val="18"/>
        </w:rPr>
        <w:t>e</w:t>
      </w:r>
      <w:r w:rsidRPr="000E0365">
        <w:rPr>
          <w:sz w:val="18"/>
          <w:szCs w:val="18"/>
        </w:rPr>
        <w:t xml:space="preserve">s and </w:t>
      </w:r>
      <w:r w:rsidRPr="000E0365">
        <w:rPr>
          <w:sz w:val="18"/>
          <w:szCs w:val="18"/>
        </w:rPr>
        <w:t>visualisation</w:t>
      </w:r>
      <w:r>
        <w:rPr>
          <w:sz w:val="18"/>
          <w:szCs w:val="18"/>
        </w:rPr>
        <w:t>s</w:t>
      </w:r>
      <w:r w:rsidR="003F6DC8">
        <w:rPr>
          <w:sz w:val="18"/>
          <w:szCs w:val="18"/>
        </w:rPr>
        <w:t xml:space="preserve"> </w:t>
      </w:r>
      <w:r w:rsidR="00A94BC1">
        <w:rPr>
          <w:sz w:val="18"/>
          <w:szCs w:val="18"/>
        </w:rPr>
        <w:t>w</w:t>
      </w:r>
      <w:r w:rsidR="0050776E">
        <w:rPr>
          <w:sz w:val="18"/>
          <w:szCs w:val="18"/>
        </w:rPr>
        <w:t xml:space="preserve">ith the purpose </w:t>
      </w:r>
      <w:r w:rsidR="00A94BC1">
        <w:rPr>
          <w:sz w:val="18"/>
          <w:szCs w:val="18"/>
        </w:rPr>
        <w:t>of</w:t>
      </w:r>
      <w:r w:rsidR="003F6DC8">
        <w:rPr>
          <w:sz w:val="18"/>
          <w:szCs w:val="18"/>
        </w:rPr>
        <w:t xml:space="preserve"> i</w:t>
      </w:r>
      <w:r w:rsidR="00960856" w:rsidRPr="00960856">
        <w:rPr>
          <w:sz w:val="18"/>
          <w:szCs w:val="18"/>
        </w:rPr>
        <w:t>nform</w:t>
      </w:r>
      <w:r w:rsidR="00A94BC1">
        <w:rPr>
          <w:sz w:val="18"/>
          <w:szCs w:val="18"/>
        </w:rPr>
        <w:t>ing</w:t>
      </w:r>
      <w:r w:rsidR="00960856" w:rsidRPr="00960856">
        <w:rPr>
          <w:sz w:val="18"/>
          <w:szCs w:val="18"/>
        </w:rPr>
        <w:t xml:space="preserve"> the </w:t>
      </w:r>
      <w:r w:rsidR="0050776E">
        <w:rPr>
          <w:sz w:val="18"/>
          <w:szCs w:val="18"/>
        </w:rPr>
        <w:t>assessment of the regulatory</w:t>
      </w:r>
      <w:r w:rsidR="00960856" w:rsidRPr="00960856">
        <w:rPr>
          <w:sz w:val="18"/>
          <w:szCs w:val="18"/>
        </w:rPr>
        <w:t xml:space="preserve"> submission in which the data were included.</w:t>
      </w:r>
      <w:r w:rsidR="00960856">
        <w:rPr>
          <w:sz w:val="18"/>
          <w:szCs w:val="18"/>
        </w:rPr>
        <w:t xml:space="preserve"> </w:t>
      </w:r>
      <w:r w:rsidR="00003EF4">
        <w:rPr>
          <w:sz w:val="18"/>
          <w:szCs w:val="18"/>
        </w:rPr>
        <w:t xml:space="preserve">The decision as </w:t>
      </w:r>
      <w:r w:rsidR="00003EF4" w:rsidRPr="004E0D95">
        <w:rPr>
          <w:sz w:val="18"/>
          <w:szCs w:val="18"/>
        </w:rPr>
        <w:t>to which analys</w:t>
      </w:r>
      <w:r w:rsidR="004E0D95" w:rsidRPr="004E0D95">
        <w:rPr>
          <w:sz w:val="18"/>
          <w:szCs w:val="18"/>
        </w:rPr>
        <w:t>e</w:t>
      </w:r>
      <w:r w:rsidR="00003EF4" w:rsidRPr="004E0D95">
        <w:rPr>
          <w:sz w:val="18"/>
          <w:szCs w:val="18"/>
        </w:rPr>
        <w:t xml:space="preserve">s </w:t>
      </w:r>
      <w:r w:rsidR="004E0D95" w:rsidRPr="004E0D95">
        <w:rPr>
          <w:sz w:val="18"/>
          <w:szCs w:val="18"/>
        </w:rPr>
        <w:t>are</w:t>
      </w:r>
      <w:r w:rsidR="00003EF4" w:rsidRPr="004E0D95">
        <w:rPr>
          <w:sz w:val="18"/>
          <w:szCs w:val="18"/>
        </w:rPr>
        <w:t xml:space="preserve"> performed will be driven by the Rapporteur</w:t>
      </w:r>
      <w:r w:rsidR="004E0D95" w:rsidRPr="004E0D95">
        <w:rPr>
          <w:sz w:val="18"/>
          <w:szCs w:val="18"/>
        </w:rPr>
        <w:t xml:space="preserve"> teams’</w:t>
      </w:r>
      <w:r w:rsidR="00003EF4" w:rsidRPr="004E0D95">
        <w:rPr>
          <w:sz w:val="18"/>
          <w:szCs w:val="18"/>
        </w:rPr>
        <w:t xml:space="preserve"> needs and individual to each submission</w:t>
      </w:r>
      <w:r w:rsidR="004E0D95" w:rsidRPr="004E0D95">
        <w:rPr>
          <w:sz w:val="18"/>
          <w:szCs w:val="18"/>
        </w:rPr>
        <w:t>.</w:t>
      </w:r>
      <w:r w:rsidR="00003EF4">
        <w:rPr>
          <w:sz w:val="18"/>
          <w:szCs w:val="18"/>
        </w:rPr>
        <w:t xml:space="preserve"> </w:t>
      </w:r>
      <w:r w:rsidR="00A31A06">
        <w:rPr>
          <w:sz w:val="18"/>
          <w:szCs w:val="18"/>
        </w:rPr>
        <w:t xml:space="preserve">The </w:t>
      </w:r>
      <w:r w:rsidR="00C65577" w:rsidRPr="00050FF5">
        <w:rPr>
          <w:sz w:val="18"/>
          <w:szCs w:val="18"/>
        </w:rPr>
        <w:t xml:space="preserve">EMA will share the results of </w:t>
      </w:r>
      <w:r w:rsidR="007D55B2">
        <w:rPr>
          <w:sz w:val="18"/>
          <w:szCs w:val="18"/>
        </w:rPr>
        <w:t>the</w:t>
      </w:r>
      <w:r w:rsidR="00C65577" w:rsidRPr="00050FF5">
        <w:rPr>
          <w:sz w:val="18"/>
          <w:szCs w:val="18"/>
        </w:rPr>
        <w:t xml:space="preserve"> analyses with the </w:t>
      </w:r>
      <w:r w:rsidR="00BF35DC">
        <w:rPr>
          <w:sz w:val="18"/>
          <w:szCs w:val="18"/>
        </w:rPr>
        <w:t>a</w:t>
      </w:r>
      <w:r w:rsidR="00C65577" w:rsidRPr="00050FF5">
        <w:rPr>
          <w:sz w:val="18"/>
          <w:szCs w:val="18"/>
        </w:rPr>
        <w:t>pplicant</w:t>
      </w:r>
      <w:r w:rsidR="0085097F">
        <w:rPr>
          <w:sz w:val="18"/>
          <w:szCs w:val="18"/>
        </w:rPr>
        <w:t>/MAH</w:t>
      </w:r>
      <w:r w:rsidR="00C65577" w:rsidRPr="00050FF5">
        <w:rPr>
          <w:sz w:val="18"/>
          <w:szCs w:val="18"/>
        </w:rPr>
        <w:t xml:space="preserve"> so that the </w:t>
      </w:r>
      <w:r w:rsidR="00BF35DC">
        <w:rPr>
          <w:sz w:val="18"/>
          <w:szCs w:val="18"/>
        </w:rPr>
        <w:t>applicant</w:t>
      </w:r>
      <w:r w:rsidR="0085097F">
        <w:rPr>
          <w:sz w:val="18"/>
          <w:szCs w:val="18"/>
        </w:rPr>
        <w:t>/MAH</w:t>
      </w:r>
      <w:r w:rsidR="00C65577" w:rsidRPr="00050FF5">
        <w:rPr>
          <w:sz w:val="18"/>
          <w:szCs w:val="18"/>
        </w:rPr>
        <w:t xml:space="preserve"> can replicate the </w:t>
      </w:r>
      <w:r w:rsidR="007C2FA2" w:rsidRPr="00050FF5">
        <w:rPr>
          <w:sz w:val="18"/>
          <w:szCs w:val="18"/>
        </w:rPr>
        <w:t>analys</w:t>
      </w:r>
      <w:r w:rsidR="007C2FA2">
        <w:rPr>
          <w:sz w:val="18"/>
          <w:szCs w:val="18"/>
        </w:rPr>
        <w:t>e</w:t>
      </w:r>
      <w:r w:rsidR="007C2FA2" w:rsidRPr="00050FF5">
        <w:rPr>
          <w:sz w:val="18"/>
          <w:szCs w:val="18"/>
        </w:rPr>
        <w:t>s</w:t>
      </w:r>
      <w:r w:rsidR="00C65577" w:rsidRPr="00050FF5">
        <w:rPr>
          <w:sz w:val="18"/>
          <w:szCs w:val="18"/>
        </w:rPr>
        <w:t xml:space="preserve">. </w:t>
      </w:r>
    </w:p>
    <w:p w14:paraId="1B126B17" w14:textId="0B537C64" w:rsidR="00864E02" w:rsidRPr="00210E83" w:rsidRDefault="00CB5F0E" w:rsidP="00210E83">
      <w:pPr>
        <w:pStyle w:val="11CLP"/>
        <w:rPr>
          <w:sz w:val="18"/>
          <w:szCs w:val="18"/>
        </w:rPr>
      </w:pPr>
      <w:r w:rsidRPr="00210E83">
        <w:rPr>
          <w:sz w:val="18"/>
          <w:szCs w:val="18"/>
        </w:rPr>
        <w:t xml:space="preserve">The PoC pilot </w:t>
      </w:r>
      <w:r w:rsidR="000A798B" w:rsidRPr="00210E83">
        <w:rPr>
          <w:sz w:val="18"/>
          <w:szCs w:val="18"/>
        </w:rPr>
        <w:t>has been launched</w:t>
      </w:r>
      <w:r w:rsidRPr="00210E83">
        <w:rPr>
          <w:sz w:val="18"/>
          <w:szCs w:val="18"/>
        </w:rPr>
        <w:t xml:space="preserve"> in September 2022</w:t>
      </w:r>
      <w:r w:rsidR="00156354" w:rsidRPr="00210E83">
        <w:rPr>
          <w:sz w:val="18"/>
          <w:szCs w:val="18"/>
        </w:rPr>
        <w:t>.</w:t>
      </w:r>
      <w:r w:rsidR="00210E83" w:rsidRPr="00210E83">
        <w:rPr>
          <w:sz w:val="18"/>
          <w:szCs w:val="18"/>
        </w:rPr>
        <w:t xml:space="preserve"> </w:t>
      </w:r>
      <w:r w:rsidRPr="00210E83">
        <w:rPr>
          <w:sz w:val="18"/>
          <w:szCs w:val="18"/>
        </w:rPr>
        <w:t xml:space="preserve">The </w:t>
      </w:r>
      <w:r w:rsidR="009464DC" w:rsidRPr="00210E83">
        <w:rPr>
          <w:sz w:val="18"/>
          <w:szCs w:val="18"/>
        </w:rPr>
        <w:t xml:space="preserve">estimated </w:t>
      </w:r>
      <w:r w:rsidR="009E21A3" w:rsidRPr="00210E83">
        <w:rPr>
          <w:sz w:val="18"/>
          <w:szCs w:val="18"/>
        </w:rPr>
        <w:t xml:space="preserve">duration of the </w:t>
      </w:r>
      <w:r w:rsidRPr="00210E83">
        <w:rPr>
          <w:sz w:val="18"/>
          <w:szCs w:val="18"/>
        </w:rPr>
        <w:t xml:space="preserve">PoC pilot </w:t>
      </w:r>
      <w:r w:rsidR="009E21A3" w:rsidRPr="00210E83">
        <w:rPr>
          <w:sz w:val="18"/>
          <w:szCs w:val="18"/>
        </w:rPr>
        <w:t xml:space="preserve">is </w:t>
      </w:r>
      <w:r w:rsidR="009464DC" w:rsidRPr="00210E83">
        <w:rPr>
          <w:sz w:val="18"/>
          <w:szCs w:val="18"/>
        </w:rPr>
        <w:t>two</w:t>
      </w:r>
      <w:r w:rsidR="009E21A3" w:rsidRPr="00210E83">
        <w:rPr>
          <w:sz w:val="18"/>
          <w:szCs w:val="18"/>
        </w:rPr>
        <w:t xml:space="preserve"> (</w:t>
      </w:r>
      <w:r w:rsidRPr="00210E83">
        <w:rPr>
          <w:sz w:val="18"/>
          <w:szCs w:val="18"/>
        </w:rPr>
        <w:t>2</w:t>
      </w:r>
      <w:r w:rsidR="009E21A3" w:rsidRPr="00210E83">
        <w:rPr>
          <w:sz w:val="18"/>
          <w:szCs w:val="18"/>
        </w:rPr>
        <w:t>)</w:t>
      </w:r>
      <w:r w:rsidRPr="00210E83">
        <w:rPr>
          <w:sz w:val="18"/>
          <w:szCs w:val="18"/>
        </w:rPr>
        <w:t xml:space="preserve"> </w:t>
      </w:r>
      <w:r w:rsidR="009464DC" w:rsidRPr="00210E83">
        <w:rPr>
          <w:sz w:val="18"/>
          <w:szCs w:val="18"/>
        </w:rPr>
        <w:t>year</w:t>
      </w:r>
      <w:r w:rsidRPr="00210E83">
        <w:rPr>
          <w:sz w:val="18"/>
          <w:szCs w:val="18"/>
        </w:rPr>
        <w:t>s</w:t>
      </w:r>
      <w:r w:rsidR="00D270ED" w:rsidRPr="00210E83">
        <w:rPr>
          <w:sz w:val="18"/>
          <w:szCs w:val="18"/>
        </w:rPr>
        <w:t xml:space="preserve"> after which learnings from the PoC pilot will be compiled</w:t>
      </w:r>
      <w:r w:rsidRPr="00210E83">
        <w:rPr>
          <w:sz w:val="18"/>
          <w:szCs w:val="18"/>
        </w:rPr>
        <w:t>.</w:t>
      </w:r>
    </w:p>
    <w:p w14:paraId="774928CD" w14:textId="77777777" w:rsidR="005723B9" w:rsidRDefault="005723B9" w:rsidP="00537A3D">
      <w:pPr>
        <w:pStyle w:val="11CLP"/>
        <w:numPr>
          <w:ilvl w:val="0"/>
          <w:numId w:val="0"/>
        </w:numPr>
        <w:rPr>
          <w:sz w:val="18"/>
          <w:szCs w:val="18"/>
        </w:rPr>
      </w:pPr>
    </w:p>
    <w:p w14:paraId="7C384725" w14:textId="77777777" w:rsidR="005723B9" w:rsidRPr="00B96B08" w:rsidRDefault="005723B9" w:rsidP="00537A3D">
      <w:pPr>
        <w:pStyle w:val="11CLP"/>
        <w:numPr>
          <w:ilvl w:val="0"/>
          <w:numId w:val="0"/>
        </w:numPr>
        <w:rPr>
          <w:sz w:val="18"/>
          <w:szCs w:val="18"/>
        </w:rPr>
      </w:pPr>
    </w:p>
    <w:p w14:paraId="1B126B19" w14:textId="48353150" w:rsidR="004A485F" w:rsidRPr="00B96B08" w:rsidRDefault="00CB5F0E" w:rsidP="004A485F">
      <w:pPr>
        <w:pStyle w:val="1CLPHeading"/>
        <w:rPr>
          <w:sz w:val="18"/>
          <w:szCs w:val="18"/>
        </w:rPr>
      </w:pPr>
      <w:r w:rsidRPr="3BAF7A8A">
        <w:rPr>
          <w:sz w:val="18"/>
          <w:szCs w:val="18"/>
        </w:rPr>
        <w:t>Obligation</w:t>
      </w:r>
      <w:r w:rsidR="009A5DD2" w:rsidRPr="3BAF7A8A">
        <w:rPr>
          <w:sz w:val="18"/>
          <w:szCs w:val="18"/>
        </w:rPr>
        <w:t xml:space="preserve">s </w:t>
      </w:r>
      <w:r w:rsidR="009C2EB9" w:rsidRPr="3BAF7A8A">
        <w:rPr>
          <w:sz w:val="18"/>
          <w:szCs w:val="18"/>
        </w:rPr>
        <w:t xml:space="preserve">of the </w:t>
      </w:r>
      <w:r w:rsidR="009401B2">
        <w:rPr>
          <w:sz w:val="18"/>
          <w:szCs w:val="18"/>
        </w:rPr>
        <w:t>a</w:t>
      </w:r>
      <w:r w:rsidR="009C2EB9" w:rsidRPr="3BAF7A8A">
        <w:rPr>
          <w:sz w:val="18"/>
          <w:szCs w:val="18"/>
        </w:rPr>
        <w:t>pplicant</w:t>
      </w:r>
      <w:r w:rsidR="00300508" w:rsidRPr="3BAF7A8A">
        <w:rPr>
          <w:sz w:val="18"/>
          <w:szCs w:val="18"/>
        </w:rPr>
        <w:t>/</w:t>
      </w:r>
      <w:r w:rsidR="00E86025" w:rsidRPr="3BAF7A8A">
        <w:rPr>
          <w:sz w:val="18"/>
          <w:szCs w:val="18"/>
        </w:rPr>
        <w:t>MAH</w:t>
      </w:r>
    </w:p>
    <w:p w14:paraId="1B126B1A" w14:textId="77777777" w:rsidR="00565751" w:rsidRPr="00B96B08" w:rsidRDefault="00CB5F0E" w:rsidP="00565751">
      <w:pPr>
        <w:pStyle w:val="11CLP"/>
        <w:rPr>
          <w:sz w:val="18"/>
          <w:szCs w:val="18"/>
        </w:rPr>
      </w:pPr>
      <w:r w:rsidRPr="3BAF7A8A">
        <w:rPr>
          <w:sz w:val="18"/>
          <w:szCs w:val="18"/>
        </w:rPr>
        <w:t xml:space="preserve">As part of the PoC pilot, </w:t>
      </w:r>
      <w:r w:rsidR="00300508" w:rsidRPr="3BAF7A8A">
        <w:rPr>
          <w:sz w:val="18"/>
          <w:szCs w:val="18"/>
        </w:rPr>
        <w:t>the</w:t>
      </w:r>
      <w:r w:rsidRPr="3BAF7A8A">
        <w:rPr>
          <w:sz w:val="18"/>
          <w:szCs w:val="18"/>
        </w:rPr>
        <w:t xml:space="preserve"> </w:t>
      </w:r>
      <w:r w:rsidR="00BF35DC">
        <w:rPr>
          <w:sz w:val="18"/>
          <w:szCs w:val="18"/>
        </w:rPr>
        <w:t>a</w:t>
      </w:r>
      <w:r w:rsidRPr="3BAF7A8A">
        <w:rPr>
          <w:sz w:val="18"/>
          <w:szCs w:val="18"/>
        </w:rPr>
        <w:t xml:space="preserve">pplicant </w:t>
      </w:r>
      <w:r w:rsidR="00300508" w:rsidRPr="3BAF7A8A">
        <w:rPr>
          <w:sz w:val="18"/>
          <w:szCs w:val="18"/>
        </w:rPr>
        <w:t xml:space="preserve">or MAH </w:t>
      </w:r>
      <w:r w:rsidR="008D0214" w:rsidRPr="3BAF7A8A">
        <w:rPr>
          <w:sz w:val="18"/>
          <w:szCs w:val="18"/>
        </w:rPr>
        <w:t xml:space="preserve">is expected to </w:t>
      </w:r>
      <w:r w:rsidR="00816841" w:rsidRPr="3BAF7A8A">
        <w:rPr>
          <w:sz w:val="18"/>
          <w:szCs w:val="18"/>
        </w:rPr>
        <w:t xml:space="preserve">participate to </w:t>
      </w:r>
      <w:r w:rsidR="008D0214" w:rsidRPr="3BAF7A8A">
        <w:rPr>
          <w:sz w:val="18"/>
          <w:szCs w:val="18"/>
        </w:rPr>
        <w:t xml:space="preserve">a ‘data </w:t>
      </w:r>
      <w:r w:rsidRPr="3BAF7A8A">
        <w:rPr>
          <w:sz w:val="18"/>
          <w:szCs w:val="18"/>
        </w:rPr>
        <w:t>submission meeting</w:t>
      </w:r>
      <w:r w:rsidR="008D0214" w:rsidRPr="3BAF7A8A">
        <w:rPr>
          <w:sz w:val="18"/>
          <w:szCs w:val="18"/>
        </w:rPr>
        <w:t xml:space="preserve">’ </w:t>
      </w:r>
      <w:r w:rsidR="00387A8F" w:rsidRPr="3BAF7A8A">
        <w:rPr>
          <w:sz w:val="18"/>
          <w:szCs w:val="18"/>
        </w:rPr>
        <w:t>to introduce the data analysts to the key characteristics of the raw data files and accompanying documentation from their submission</w:t>
      </w:r>
      <w:r w:rsidRPr="3BAF7A8A">
        <w:rPr>
          <w:sz w:val="18"/>
          <w:szCs w:val="18"/>
        </w:rPr>
        <w:t xml:space="preserve">. </w:t>
      </w:r>
    </w:p>
    <w:p w14:paraId="4635E00A" w14:textId="08D61F36" w:rsidR="004A485F" w:rsidRPr="00B96B08" w:rsidRDefault="00CB5F0E" w:rsidP="00565751">
      <w:pPr>
        <w:pStyle w:val="11CLP"/>
        <w:rPr>
          <w:sz w:val="18"/>
          <w:szCs w:val="18"/>
        </w:rPr>
      </w:pPr>
      <w:r w:rsidRPr="3BAF7A8A">
        <w:rPr>
          <w:sz w:val="18"/>
          <w:szCs w:val="18"/>
        </w:rPr>
        <w:t xml:space="preserve">As part of the PoC pilot, </w:t>
      </w:r>
      <w:r w:rsidR="00F27BFD" w:rsidRPr="3BAF7A8A">
        <w:rPr>
          <w:sz w:val="18"/>
          <w:szCs w:val="18"/>
        </w:rPr>
        <w:t xml:space="preserve">the </w:t>
      </w:r>
      <w:r w:rsidR="00BF35DC">
        <w:rPr>
          <w:sz w:val="18"/>
          <w:szCs w:val="18"/>
        </w:rPr>
        <w:t>a</w:t>
      </w:r>
      <w:r w:rsidR="00F27BFD" w:rsidRPr="3BAF7A8A">
        <w:rPr>
          <w:sz w:val="18"/>
          <w:szCs w:val="18"/>
        </w:rPr>
        <w:t>pplicant or MAH</w:t>
      </w:r>
      <w:r w:rsidR="00362EB1" w:rsidRPr="3BAF7A8A">
        <w:rPr>
          <w:sz w:val="18"/>
          <w:szCs w:val="18"/>
        </w:rPr>
        <w:t xml:space="preserve"> </w:t>
      </w:r>
      <w:r w:rsidR="00842E82" w:rsidRPr="3BAF7A8A">
        <w:rPr>
          <w:sz w:val="18"/>
          <w:szCs w:val="18"/>
        </w:rPr>
        <w:t xml:space="preserve">commits to providing feedback </w:t>
      </w:r>
      <w:r w:rsidR="00362EB1" w:rsidRPr="3BAF7A8A">
        <w:rPr>
          <w:sz w:val="18"/>
          <w:szCs w:val="18"/>
        </w:rPr>
        <w:t xml:space="preserve">on </w:t>
      </w:r>
      <w:r w:rsidR="002A7729" w:rsidRPr="3BAF7A8A">
        <w:rPr>
          <w:sz w:val="18"/>
          <w:szCs w:val="18"/>
        </w:rPr>
        <w:t>their participation in the PoC pilot</w:t>
      </w:r>
      <w:r w:rsidR="00E41532" w:rsidRPr="3BAF7A8A">
        <w:rPr>
          <w:sz w:val="18"/>
          <w:szCs w:val="18"/>
        </w:rPr>
        <w:t xml:space="preserve"> upon request by </w:t>
      </w:r>
      <w:r w:rsidR="00A83FF2" w:rsidRPr="3BAF7A8A">
        <w:rPr>
          <w:sz w:val="18"/>
          <w:szCs w:val="18"/>
        </w:rPr>
        <w:t>EMA</w:t>
      </w:r>
      <w:r w:rsidR="00D270ED">
        <w:rPr>
          <w:sz w:val="18"/>
          <w:szCs w:val="18"/>
        </w:rPr>
        <w:t xml:space="preserve"> (e.g. on operational aspects</w:t>
      </w:r>
      <w:r w:rsidR="00FC2DA7">
        <w:rPr>
          <w:sz w:val="18"/>
          <w:szCs w:val="18"/>
        </w:rPr>
        <w:t xml:space="preserve"> of the PoC pilot</w:t>
      </w:r>
      <w:r w:rsidR="00D270ED">
        <w:rPr>
          <w:sz w:val="18"/>
          <w:szCs w:val="18"/>
        </w:rPr>
        <w:t>)</w:t>
      </w:r>
      <w:r w:rsidR="003862AB" w:rsidRPr="3BAF7A8A">
        <w:rPr>
          <w:sz w:val="18"/>
          <w:szCs w:val="18"/>
        </w:rPr>
        <w:t>.</w:t>
      </w:r>
    </w:p>
    <w:p w14:paraId="1B126B1B" w14:textId="63EDAF41" w:rsidR="004A485F" w:rsidRPr="00B96B08" w:rsidRDefault="00CB5F0E" w:rsidP="00565751">
      <w:pPr>
        <w:pStyle w:val="11CLP"/>
        <w:rPr>
          <w:sz w:val="18"/>
          <w:szCs w:val="18"/>
        </w:rPr>
      </w:pPr>
      <w:r w:rsidRPr="63778FE1">
        <w:rPr>
          <w:sz w:val="18"/>
          <w:szCs w:val="18"/>
        </w:rPr>
        <w:t>It is the applicant</w:t>
      </w:r>
      <w:r w:rsidR="00156354">
        <w:rPr>
          <w:sz w:val="18"/>
          <w:szCs w:val="18"/>
        </w:rPr>
        <w:t xml:space="preserve">’s or </w:t>
      </w:r>
      <w:r w:rsidRPr="63778FE1">
        <w:rPr>
          <w:sz w:val="18"/>
          <w:szCs w:val="18"/>
        </w:rPr>
        <w:t xml:space="preserve">MAH’s responsibility to comply with Union data protection legislation and rely on the correct ground for lawfulness for the processing of personal data for the purpose of running the clinical studies and </w:t>
      </w:r>
      <w:r w:rsidRPr="63778FE1">
        <w:rPr>
          <w:sz w:val="18"/>
          <w:szCs w:val="18"/>
        </w:rPr>
        <w:t xml:space="preserve">submitting </w:t>
      </w:r>
      <w:r w:rsidR="4733A039" w:rsidRPr="63778FE1">
        <w:rPr>
          <w:sz w:val="18"/>
          <w:szCs w:val="18"/>
        </w:rPr>
        <w:t>raw data under the PoC pilot.</w:t>
      </w:r>
      <w:r w:rsidR="00F27BFD" w:rsidRPr="3BAF7A8A">
        <w:rPr>
          <w:sz w:val="18"/>
          <w:szCs w:val="18"/>
        </w:rPr>
        <w:t xml:space="preserve"> </w:t>
      </w:r>
    </w:p>
    <w:p w14:paraId="1B126B1C" w14:textId="77777777" w:rsidR="001205E3" w:rsidRDefault="001205E3" w:rsidP="00654EB1">
      <w:pPr>
        <w:pStyle w:val="11CLP"/>
        <w:numPr>
          <w:ilvl w:val="0"/>
          <w:numId w:val="0"/>
        </w:numPr>
        <w:ind w:left="907"/>
        <w:rPr>
          <w:sz w:val="18"/>
          <w:szCs w:val="18"/>
        </w:rPr>
      </w:pPr>
    </w:p>
    <w:p w14:paraId="25B0EC80" w14:textId="77777777" w:rsidR="005723B9" w:rsidRPr="00B96B08" w:rsidRDefault="005723B9" w:rsidP="00654EB1">
      <w:pPr>
        <w:pStyle w:val="11CLP"/>
        <w:numPr>
          <w:ilvl w:val="0"/>
          <w:numId w:val="0"/>
        </w:numPr>
        <w:ind w:left="907"/>
        <w:rPr>
          <w:sz w:val="18"/>
          <w:szCs w:val="18"/>
        </w:rPr>
      </w:pPr>
    </w:p>
    <w:p w14:paraId="1B126B1D" w14:textId="5B85F58A" w:rsidR="004A485F" w:rsidRPr="00B96B08" w:rsidRDefault="00CB5F0E" w:rsidP="00DB61BE">
      <w:pPr>
        <w:pStyle w:val="1CLPHeading"/>
        <w:rPr>
          <w:sz w:val="18"/>
          <w:szCs w:val="18"/>
        </w:rPr>
      </w:pPr>
      <w:r w:rsidRPr="63778FE1">
        <w:rPr>
          <w:sz w:val="18"/>
          <w:szCs w:val="18"/>
        </w:rPr>
        <w:t>P</w:t>
      </w:r>
      <w:r w:rsidR="752B208F" w:rsidRPr="63778FE1">
        <w:rPr>
          <w:sz w:val="18"/>
          <w:szCs w:val="18"/>
        </w:rPr>
        <w:t>ersonal</w:t>
      </w:r>
      <w:r w:rsidR="56B95E15" w:rsidRPr="63778FE1">
        <w:rPr>
          <w:sz w:val="18"/>
          <w:szCs w:val="18"/>
        </w:rPr>
        <w:t xml:space="preserve"> </w:t>
      </w:r>
      <w:r w:rsidR="009401B2">
        <w:rPr>
          <w:sz w:val="18"/>
          <w:szCs w:val="18"/>
        </w:rPr>
        <w:t>d</w:t>
      </w:r>
      <w:r w:rsidR="56B95E15" w:rsidRPr="63778FE1">
        <w:rPr>
          <w:sz w:val="18"/>
          <w:szCs w:val="18"/>
        </w:rPr>
        <w:t xml:space="preserve">ata </w:t>
      </w:r>
      <w:r w:rsidR="009401B2">
        <w:rPr>
          <w:sz w:val="18"/>
          <w:szCs w:val="18"/>
        </w:rPr>
        <w:t>p</w:t>
      </w:r>
      <w:r w:rsidR="56B95E15" w:rsidRPr="63778FE1">
        <w:rPr>
          <w:sz w:val="18"/>
          <w:szCs w:val="18"/>
        </w:rPr>
        <w:t>ro</w:t>
      </w:r>
      <w:r w:rsidR="009401B2">
        <w:rPr>
          <w:sz w:val="18"/>
          <w:szCs w:val="18"/>
        </w:rPr>
        <w:t>cessing in the PoC pilot</w:t>
      </w:r>
    </w:p>
    <w:p w14:paraId="1B126B1F" w14:textId="77777777" w:rsidR="005B2B79" w:rsidRDefault="00CB5F0E" w:rsidP="005B2B79">
      <w:pPr>
        <w:pStyle w:val="11CLP"/>
        <w:rPr>
          <w:sz w:val="18"/>
          <w:szCs w:val="18"/>
        </w:rPr>
      </w:pPr>
      <w:r>
        <w:rPr>
          <w:sz w:val="18"/>
          <w:szCs w:val="18"/>
        </w:rPr>
        <w:t>Union</w:t>
      </w:r>
      <w:r w:rsidR="00335C5B" w:rsidRPr="00B96B08">
        <w:rPr>
          <w:sz w:val="18"/>
          <w:szCs w:val="18"/>
        </w:rPr>
        <w:t xml:space="preserve"> Data Protection </w:t>
      </w:r>
      <w:r>
        <w:rPr>
          <w:sz w:val="18"/>
          <w:szCs w:val="18"/>
        </w:rPr>
        <w:t>Legislation</w:t>
      </w:r>
      <w:r w:rsidRPr="00B96B08">
        <w:rPr>
          <w:sz w:val="18"/>
          <w:szCs w:val="18"/>
        </w:rPr>
        <w:t xml:space="preserve"> </w:t>
      </w:r>
      <w:r w:rsidR="00636F20" w:rsidRPr="00B96B08">
        <w:rPr>
          <w:sz w:val="18"/>
          <w:szCs w:val="18"/>
        </w:rPr>
        <w:t xml:space="preserve">apply to the processing of </w:t>
      </w:r>
      <w:r w:rsidR="00335C5B" w:rsidRPr="00B96B08">
        <w:rPr>
          <w:sz w:val="18"/>
          <w:szCs w:val="18"/>
        </w:rPr>
        <w:t>P</w:t>
      </w:r>
      <w:r w:rsidR="00636F20" w:rsidRPr="00B96B08">
        <w:rPr>
          <w:sz w:val="18"/>
          <w:szCs w:val="18"/>
        </w:rPr>
        <w:t xml:space="preserve">ersonal </w:t>
      </w:r>
      <w:r w:rsidR="00335C5B" w:rsidRPr="00B96B08">
        <w:rPr>
          <w:sz w:val="18"/>
          <w:szCs w:val="18"/>
        </w:rPr>
        <w:t>D</w:t>
      </w:r>
      <w:r w:rsidR="00636F20" w:rsidRPr="00B96B08">
        <w:rPr>
          <w:sz w:val="18"/>
          <w:szCs w:val="18"/>
        </w:rPr>
        <w:t xml:space="preserve">ata </w:t>
      </w:r>
      <w:r w:rsidR="00335C5B" w:rsidRPr="00B96B08">
        <w:rPr>
          <w:sz w:val="18"/>
          <w:szCs w:val="18"/>
        </w:rPr>
        <w:t>with respect to</w:t>
      </w:r>
      <w:r w:rsidR="00636F20" w:rsidRPr="00B96B08">
        <w:rPr>
          <w:sz w:val="18"/>
          <w:szCs w:val="18"/>
        </w:rPr>
        <w:t xml:space="preserve"> the PoC Pilot. </w:t>
      </w:r>
      <w:r w:rsidR="00247C30">
        <w:rPr>
          <w:sz w:val="18"/>
          <w:szCs w:val="18"/>
        </w:rPr>
        <w:t xml:space="preserve">In this regard, </w:t>
      </w:r>
      <w:r w:rsidR="00636F20" w:rsidRPr="00B96B08">
        <w:rPr>
          <w:sz w:val="18"/>
          <w:szCs w:val="18"/>
        </w:rPr>
        <w:t xml:space="preserve">EMA shall act in accordance with the </w:t>
      </w:r>
      <w:r w:rsidR="00247C30">
        <w:rPr>
          <w:sz w:val="18"/>
          <w:szCs w:val="18"/>
        </w:rPr>
        <w:t>EUDPR</w:t>
      </w:r>
      <w:r w:rsidR="00A9775F">
        <w:rPr>
          <w:sz w:val="18"/>
          <w:szCs w:val="18"/>
        </w:rPr>
        <w:t xml:space="preserve"> which is the Union regulation applicable to the processing of Personal Data </w:t>
      </w:r>
      <w:r w:rsidR="00A9775F" w:rsidRPr="00A9775F">
        <w:rPr>
          <w:sz w:val="18"/>
          <w:szCs w:val="18"/>
        </w:rPr>
        <w:t>by the Union institutions, bodies, offices and agencies</w:t>
      </w:r>
      <w:r w:rsidR="00702E30">
        <w:rPr>
          <w:sz w:val="18"/>
          <w:szCs w:val="18"/>
        </w:rPr>
        <w:t>; while NCAs shall act in accordance with the GDPR</w:t>
      </w:r>
      <w:r w:rsidR="00312A97" w:rsidRPr="00B96B08">
        <w:rPr>
          <w:sz w:val="18"/>
          <w:szCs w:val="18"/>
        </w:rPr>
        <w:t xml:space="preserve">. </w:t>
      </w:r>
    </w:p>
    <w:p w14:paraId="1B126B20" w14:textId="4C421143" w:rsidR="005B621F" w:rsidRPr="00B96B08" w:rsidRDefault="00CB5F0E" w:rsidP="005B2B79">
      <w:pPr>
        <w:pStyle w:val="11CLP"/>
        <w:rPr>
          <w:sz w:val="18"/>
          <w:szCs w:val="18"/>
        </w:rPr>
      </w:pPr>
      <w:r w:rsidRPr="00017114">
        <w:rPr>
          <w:sz w:val="18"/>
          <w:szCs w:val="18"/>
        </w:rPr>
        <w:t xml:space="preserve">Further information on the processing of </w:t>
      </w:r>
      <w:r>
        <w:rPr>
          <w:sz w:val="18"/>
          <w:szCs w:val="18"/>
        </w:rPr>
        <w:t>P</w:t>
      </w:r>
      <w:r w:rsidRPr="00017114">
        <w:rPr>
          <w:sz w:val="18"/>
          <w:szCs w:val="18"/>
        </w:rPr>
        <w:t xml:space="preserve">ersonal </w:t>
      </w:r>
      <w:r>
        <w:rPr>
          <w:sz w:val="18"/>
          <w:szCs w:val="18"/>
        </w:rPr>
        <w:t>D</w:t>
      </w:r>
      <w:r w:rsidRPr="00017114">
        <w:rPr>
          <w:sz w:val="18"/>
          <w:szCs w:val="18"/>
        </w:rPr>
        <w:t xml:space="preserve">ata in the </w:t>
      </w:r>
      <w:r>
        <w:rPr>
          <w:sz w:val="18"/>
          <w:szCs w:val="18"/>
        </w:rPr>
        <w:t>PoC pilot</w:t>
      </w:r>
      <w:r w:rsidRPr="00017114">
        <w:rPr>
          <w:sz w:val="18"/>
          <w:szCs w:val="18"/>
        </w:rPr>
        <w:t xml:space="preserve"> is included</w:t>
      </w:r>
      <w:r>
        <w:rPr>
          <w:sz w:val="18"/>
          <w:szCs w:val="18"/>
        </w:rPr>
        <w:t xml:space="preserve"> in the Data Protection Notice </w:t>
      </w:r>
      <w:r w:rsidR="00C22600">
        <w:rPr>
          <w:sz w:val="18"/>
          <w:szCs w:val="18"/>
        </w:rPr>
        <w:t>(</w:t>
      </w:r>
      <w:commentRangeStart w:id="6"/>
      <w:r w:rsidR="00C22600" w:rsidRPr="00C22600">
        <w:rPr>
          <w:sz w:val="18"/>
          <w:szCs w:val="18"/>
          <w:highlight w:val="yellow"/>
        </w:rPr>
        <w:t>link</w:t>
      </w:r>
      <w:commentRangeEnd w:id="6"/>
      <w:r w:rsidR="00F9466B">
        <w:rPr>
          <w:rStyle w:val="CommentReference"/>
          <w:rFonts w:eastAsia="SimSun" w:cs="Verdana"/>
        </w:rPr>
        <w:commentReference w:id="6"/>
      </w:r>
      <w:r w:rsidR="00C22600">
        <w:rPr>
          <w:sz w:val="18"/>
          <w:szCs w:val="18"/>
        </w:rPr>
        <w:t xml:space="preserve">) </w:t>
      </w:r>
      <w:r>
        <w:rPr>
          <w:sz w:val="18"/>
          <w:szCs w:val="18"/>
        </w:rPr>
        <w:t xml:space="preserve">and </w:t>
      </w:r>
      <w:r w:rsidR="00861028">
        <w:rPr>
          <w:sz w:val="18"/>
          <w:szCs w:val="18"/>
        </w:rPr>
        <w:t xml:space="preserve">the </w:t>
      </w:r>
      <w:r w:rsidR="00861028" w:rsidRPr="00861028">
        <w:rPr>
          <w:sz w:val="18"/>
          <w:szCs w:val="18"/>
        </w:rPr>
        <w:t xml:space="preserve">Records of Processing Activity </w:t>
      </w:r>
      <w:r w:rsidR="00C22600">
        <w:rPr>
          <w:sz w:val="18"/>
          <w:szCs w:val="18"/>
        </w:rPr>
        <w:t>(</w:t>
      </w:r>
      <w:commentRangeStart w:id="7"/>
      <w:r w:rsidR="00C22600" w:rsidRPr="00C22600">
        <w:rPr>
          <w:sz w:val="18"/>
          <w:szCs w:val="18"/>
          <w:highlight w:val="yellow"/>
        </w:rPr>
        <w:t>link</w:t>
      </w:r>
      <w:commentRangeEnd w:id="7"/>
      <w:r w:rsidR="00F9466B">
        <w:rPr>
          <w:rStyle w:val="CommentReference"/>
          <w:rFonts w:eastAsia="SimSun" w:cs="Verdana"/>
        </w:rPr>
        <w:commentReference w:id="7"/>
      </w:r>
      <w:r w:rsidR="00C22600">
        <w:rPr>
          <w:sz w:val="18"/>
          <w:szCs w:val="18"/>
        </w:rPr>
        <w:t xml:space="preserve">) </w:t>
      </w:r>
      <w:r w:rsidR="00AE701E">
        <w:rPr>
          <w:sz w:val="18"/>
          <w:szCs w:val="18"/>
        </w:rPr>
        <w:t>which are published on EMA’s website</w:t>
      </w:r>
      <w:r w:rsidR="00A522C7">
        <w:rPr>
          <w:sz w:val="18"/>
          <w:szCs w:val="18"/>
        </w:rPr>
        <w:t xml:space="preserve">. </w:t>
      </w:r>
    </w:p>
    <w:p w14:paraId="1B126B21" w14:textId="517C19B9" w:rsidR="0095098F" w:rsidRPr="001C208B" w:rsidRDefault="00CB5F0E" w:rsidP="005B2B79">
      <w:pPr>
        <w:pStyle w:val="11CLP"/>
        <w:rPr>
          <w:sz w:val="18"/>
          <w:szCs w:val="18"/>
        </w:rPr>
      </w:pPr>
      <w:r w:rsidRPr="3BAF7A8A">
        <w:rPr>
          <w:sz w:val="18"/>
          <w:szCs w:val="18"/>
        </w:rPr>
        <w:t xml:space="preserve">Any questions </w:t>
      </w:r>
      <w:r w:rsidR="00110299" w:rsidRPr="3BAF7A8A">
        <w:rPr>
          <w:sz w:val="18"/>
          <w:szCs w:val="18"/>
        </w:rPr>
        <w:t xml:space="preserve">and requests </w:t>
      </w:r>
      <w:r w:rsidRPr="3BAF7A8A">
        <w:rPr>
          <w:sz w:val="18"/>
          <w:szCs w:val="18"/>
        </w:rPr>
        <w:t>concerning the processing of personal data in the PoC pilot can be addressed to</w:t>
      </w:r>
      <w:r w:rsidR="00A9775F">
        <w:rPr>
          <w:sz w:val="18"/>
          <w:szCs w:val="18"/>
        </w:rPr>
        <w:t xml:space="preserve"> the Internal Controller within EMA </w:t>
      </w:r>
      <w:r w:rsidR="002739A4">
        <w:rPr>
          <w:sz w:val="18"/>
          <w:szCs w:val="18"/>
        </w:rPr>
        <w:t xml:space="preserve">(at </w:t>
      </w:r>
      <w:hyperlink r:id="rId20" w:history="1">
        <w:r w:rsidR="002739A4" w:rsidRPr="00316306">
          <w:rPr>
            <w:rStyle w:val="Hyperlink"/>
            <w:sz w:val="18"/>
            <w:szCs w:val="18"/>
          </w:rPr>
          <w:t>datacontroller.analytics@ema.europa.eu</w:t>
        </w:r>
      </w:hyperlink>
      <w:r w:rsidR="002739A4">
        <w:rPr>
          <w:sz w:val="18"/>
          <w:szCs w:val="18"/>
        </w:rPr>
        <w:t>) or to</w:t>
      </w:r>
      <w:r w:rsidRPr="3BAF7A8A">
        <w:rPr>
          <w:sz w:val="18"/>
          <w:szCs w:val="18"/>
        </w:rPr>
        <w:t xml:space="preserve"> EMA’s Data Protection Officer (</w:t>
      </w:r>
      <w:r w:rsidR="0050347E">
        <w:rPr>
          <w:sz w:val="18"/>
          <w:szCs w:val="18"/>
        </w:rPr>
        <w:t>‘</w:t>
      </w:r>
      <w:r w:rsidRPr="3BAF7A8A">
        <w:rPr>
          <w:sz w:val="18"/>
          <w:szCs w:val="18"/>
        </w:rPr>
        <w:t>DPO</w:t>
      </w:r>
      <w:r w:rsidR="0050347E">
        <w:rPr>
          <w:sz w:val="18"/>
          <w:szCs w:val="18"/>
        </w:rPr>
        <w:t>’</w:t>
      </w:r>
      <w:r w:rsidRPr="3BAF7A8A">
        <w:rPr>
          <w:sz w:val="18"/>
          <w:szCs w:val="18"/>
        </w:rPr>
        <w:t xml:space="preserve">). The DPO can be contacted at </w:t>
      </w:r>
      <w:hyperlink r:id="rId21" w:history="1">
        <w:r w:rsidRPr="009548F9">
          <w:rPr>
            <w:rStyle w:val="Hyperlink"/>
            <w:sz w:val="18"/>
            <w:szCs w:val="18"/>
          </w:rPr>
          <w:t>dataprotection@ema.europa.eu</w:t>
        </w:r>
      </w:hyperlink>
      <w:r w:rsidRPr="3BAF7A8A">
        <w:rPr>
          <w:color w:val="000000" w:themeColor="text1"/>
          <w:sz w:val="18"/>
          <w:szCs w:val="18"/>
        </w:rPr>
        <w:t> or at the following address:</w:t>
      </w:r>
    </w:p>
    <w:p w14:paraId="1B126B22" w14:textId="77777777" w:rsidR="0095098F" w:rsidRPr="001C208B" w:rsidRDefault="0095098F" w:rsidP="0095098F">
      <w:pPr>
        <w:pStyle w:val="11CLP"/>
        <w:numPr>
          <w:ilvl w:val="0"/>
          <w:numId w:val="0"/>
        </w:numPr>
        <w:rPr>
          <w:sz w:val="18"/>
          <w:szCs w:val="18"/>
        </w:rPr>
      </w:pPr>
    </w:p>
    <w:p w14:paraId="1B126B23" w14:textId="77777777" w:rsidR="0095098F" w:rsidRDefault="00CB5F0E" w:rsidP="0095098F">
      <w:pPr>
        <w:pStyle w:val="NormalWeb"/>
        <w:rPr>
          <w:rFonts w:ascii="Verdana" w:hAnsi="Verdana"/>
          <w:color w:val="000000"/>
          <w:sz w:val="18"/>
          <w:szCs w:val="18"/>
        </w:rPr>
      </w:pPr>
      <w:r w:rsidRPr="001C208B">
        <w:rPr>
          <w:rFonts w:ascii="Verdana" w:hAnsi="Verdana"/>
          <w:color w:val="000000"/>
          <w:sz w:val="18"/>
          <w:szCs w:val="18"/>
        </w:rPr>
        <w:t>European Medicines Agency</w:t>
      </w:r>
      <w:r w:rsidRPr="001C208B">
        <w:rPr>
          <w:rFonts w:ascii="Verdana" w:hAnsi="Verdana"/>
          <w:color w:val="000000"/>
          <w:sz w:val="18"/>
          <w:szCs w:val="18"/>
        </w:rPr>
        <w:br/>
        <w:t>PO Box 71010</w:t>
      </w:r>
      <w:r w:rsidRPr="001C208B">
        <w:rPr>
          <w:rFonts w:ascii="Verdana" w:hAnsi="Verdana"/>
          <w:color w:val="000000"/>
          <w:sz w:val="18"/>
          <w:szCs w:val="18"/>
        </w:rPr>
        <w:br/>
        <w:t>1008 BA Amsterdam</w:t>
      </w:r>
      <w:r w:rsidRPr="001C208B">
        <w:rPr>
          <w:rFonts w:ascii="Verdana" w:hAnsi="Verdana"/>
          <w:color w:val="000000"/>
          <w:sz w:val="18"/>
          <w:szCs w:val="18"/>
        </w:rPr>
        <w:br/>
        <w:t>The Netherlands</w:t>
      </w:r>
    </w:p>
    <w:p w14:paraId="69E0E18F" w14:textId="77777777" w:rsidR="00862033" w:rsidRDefault="00862033" w:rsidP="0095098F">
      <w:pPr>
        <w:pStyle w:val="NormalWeb"/>
        <w:rPr>
          <w:rFonts w:ascii="Verdana" w:hAnsi="Verdana"/>
          <w:color w:val="000000"/>
          <w:sz w:val="18"/>
          <w:szCs w:val="18"/>
        </w:rPr>
      </w:pPr>
    </w:p>
    <w:p w14:paraId="74352A21" w14:textId="77777777" w:rsidR="005723B9" w:rsidRPr="005667FB" w:rsidRDefault="005723B9" w:rsidP="0095098F">
      <w:pPr>
        <w:pStyle w:val="NormalWeb"/>
        <w:rPr>
          <w:rFonts w:ascii="Verdana" w:hAnsi="Verdana"/>
          <w:color w:val="000000"/>
          <w:sz w:val="18"/>
          <w:szCs w:val="18"/>
        </w:rPr>
      </w:pPr>
    </w:p>
    <w:p w14:paraId="1B126B2B" w14:textId="77777777" w:rsidR="00110299" w:rsidRPr="0072433B" w:rsidRDefault="00CB5F0E" w:rsidP="00110299">
      <w:pPr>
        <w:pStyle w:val="1CLPHeading"/>
      </w:pPr>
      <w:r w:rsidRPr="001C208B">
        <w:t>M</w:t>
      </w:r>
      <w:r w:rsidR="00897AB9" w:rsidRPr="001C208B">
        <w:t>iscellaneous</w:t>
      </w:r>
    </w:p>
    <w:p w14:paraId="1B126B2C" w14:textId="77777777" w:rsidR="00110299" w:rsidRPr="001C208B" w:rsidRDefault="00CB5F0E" w:rsidP="00110299">
      <w:pPr>
        <w:pStyle w:val="11CLP"/>
        <w:rPr>
          <w:sz w:val="18"/>
          <w:szCs w:val="18"/>
        </w:rPr>
      </w:pPr>
      <w:r w:rsidRPr="001C208B">
        <w:rPr>
          <w:sz w:val="18"/>
          <w:szCs w:val="18"/>
        </w:rPr>
        <w:t xml:space="preserve">This </w:t>
      </w:r>
      <w:r w:rsidR="00C473D4">
        <w:rPr>
          <w:sz w:val="18"/>
          <w:szCs w:val="18"/>
        </w:rPr>
        <w:t>p</w:t>
      </w:r>
      <w:r w:rsidRPr="001C208B">
        <w:rPr>
          <w:sz w:val="18"/>
          <w:szCs w:val="18"/>
        </w:rPr>
        <w:t xml:space="preserve">articipation </w:t>
      </w:r>
      <w:r w:rsidR="00C473D4">
        <w:rPr>
          <w:sz w:val="18"/>
          <w:szCs w:val="18"/>
        </w:rPr>
        <w:t>l</w:t>
      </w:r>
      <w:r w:rsidRPr="001C208B">
        <w:rPr>
          <w:sz w:val="18"/>
          <w:szCs w:val="18"/>
        </w:rPr>
        <w:t>etter is governed by Dutch Law.</w:t>
      </w:r>
    </w:p>
    <w:p w14:paraId="1B126B2D" w14:textId="5ACC10C0" w:rsidR="00B4015D" w:rsidRPr="00B96B08" w:rsidRDefault="00CB5F0E" w:rsidP="00FF4ADB">
      <w:pPr>
        <w:pStyle w:val="11CLP"/>
        <w:rPr>
          <w:sz w:val="18"/>
          <w:szCs w:val="18"/>
        </w:rPr>
      </w:pPr>
      <w:r w:rsidRPr="001C208B">
        <w:rPr>
          <w:sz w:val="18"/>
          <w:szCs w:val="18"/>
        </w:rPr>
        <w:t xml:space="preserve">The </w:t>
      </w:r>
      <w:r w:rsidR="00BF35DC">
        <w:rPr>
          <w:sz w:val="18"/>
          <w:szCs w:val="18"/>
        </w:rPr>
        <w:t>applicant</w:t>
      </w:r>
      <w:r w:rsidR="28E063EC" w:rsidRPr="5300AC88">
        <w:rPr>
          <w:sz w:val="18"/>
          <w:szCs w:val="18"/>
        </w:rPr>
        <w:t>/</w:t>
      </w:r>
      <w:r w:rsidRPr="001C208B">
        <w:rPr>
          <w:sz w:val="18"/>
          <w:szCs w:val="18"/>
        </w:rPr>
        <w:t xml:space="preserve">MAH </w:t>
      </w:r>
      <w:r w:rsidR="00FF4ADB" w:rsidRPr="001C208B">
        <w:rPr>
          <w:sz w:val="18"/>
          <w:szCs w:val="18"/>
        </w:rPr>
        <w:t xml:space="preserve">and EMA </w:t>
      </w:r>
      <w:r w:rsidRPr="001C208B">
        <w:rPr>
          <w:sz w:val="18"/>
          <w:szCs w:val="18"/>
        </w:rPr>
        <w:t xml:space="preserve">agree that in </w:t>
      </w:r>
      <w:r w:rsidRPr="001C208B">
        <w:rPr>
          <w:sz w:val="18"/>
          <w:szCs w:val="18"/>
        </w:rPr>
        <w:t>the event a dispute arises</w:t>
      </w:r>
      <w:r w:rsidR="005C795B" w:rsidRPr="005667FB">
        <w:rPr>
          <w:sz w:val="18"/>
          <w:szCs w:val="18"/>
        </w:rPr>
        <w:t xml:space="preserve"> relating to the PoC pilot,</w:t>
      </w:r>
      <w:r w:rsidRPr="005667FB">
        <w:rPr>
          <w:sz w:val="18"/>
          <w:szCs w:val="18"/>
        </w:rPr>
        <w:t xml:space="preserve"> </w:t>
      </w:r>
      <w:r w:rsidR="00FF4ADB" w:rsidRPr="005667FB">
        <w:rPr>
          <w:sz w:val="18"/>
          <w:szCs w:val="18"/>
        </w:rPr>
        <w:t>all</w:t>
      </w:r>
      <w:r w:rsidRPr="00B96B08">
        <w:rPr>
          <w:sz w:val="18"/>
          <w:szCs w:val="18"/>
        </w:rPr>
        <w:t xml:space="preserve"> reasonable efforts to settle matters amicably</w:t>
      </w:r>
      <w:r w:rsidR="005C795B" w:rsidRPr="00B96B08">
        <w:rPr>
          <w:sz w:val="18"/>
          <w:szCs w:val="18"/>
        </w:rPr>
        <w:t xml:space="preserve"> will be used</w:t>
      </w:r>
      <w:r w:rsidRPr="00B96B08">
        <w:rPr>
          <w:sz w:val="18"/>
          <w:szCs w:val="18"/>
        </w:rPr>
        <w:t xml:space="preserve">. </w:t>
      </w:r>
    </w:p>
    <w:p w14:paraId="1B126B2E" w14:textId="7CC72CF1" w:rsidR="00AC3486" w:rsidRDefault="00CB5F0E" w:rsidP="004A485F">
      <w:pPr>
        <w:pStyle w:val="11CLP"/>
        <w:rPr>
          <w:sz w:val="18"/>
          <w:szCs w:val="18"/>
        </w:rPr>
      </w:pPr>
      <w:r w:rsidRPr="00B96B08">
        <w:rPr>
          <w:sz w:val="18"/>
          <w:szCs w:val="18"/>
        </w:rPr>
        <w:t>In case of any questions or complaints related to the PoC</w:t>
      </w:r>
      <w:r w:rsidR="006B225F">
        <w:rPr>
          <w:sz w:val="18"/>
          <w:szCs w:val="18"/>
        </w:rPr>
        <w:t xml:space="preserve"> pilot</w:t>
      </w:r>
      <w:r w:rsidRPr="00B96B08">
        <w:rPr>
          <w:sz w:val="18"/>
          <w:szCs w:val="18"/>
        </w:rPr>
        <w:t xml:space="preserve">, please contact </w:t>
      </w:r>
      <w:hyperlink r:id="rId22" w:history="1">
        <w:r w:rsidR="003452F8" w:rsidRPr="009B7657">
          <w:rPr>
            <w:rStyle w:val="Hyperlink"/>
            <w:sz w:val="18"/>
            <w:szCs w:val="18"/>
          </w:rPr>
          <w:t>rawdatapilot@ema.europa.eu</w:t>
        </w:r>
      </w:hyperlink>
      <w:r w:rsidRPr="0072433B">
        <w:rPr>
          <w:sz w:val="18"/>
          <w:szCs w:val="18"/>
        </w:rPr>
        <w:t>.</w:t>
      </w:r>
    </w:p>
    <w:p w14:paraId="6B73A502" w14:textId="77777777" w:rsidR="005723B9" w:rsidRDefault="005723B9" w:rsidP="005723B9">
      <w:pPr>
        <w:pStyle w:val="11CLP"/>
        <w:numPr>
          <w:ilvl w:val="0"/>
          <w:numId w:val="0"/>
        </w:numPr>
        <w:rPr>
          <w:sz w:val="18"/>
          <w:szCs w:val="18"/>
        </w:rPr>
      </w:pPr>
    </w:p>
    <w:p w14:paraId="1EB06EF5" w14:textId="4E8E39F5" w:rsidR="005723B9" w:rsidRDefault="00CB5F0E">
      <w:pPr>
        <w:rPr>
          <w:rFonts w:eastAsia="Verdana" w:cs="Arial"/>
          <w:b/>
          <w:bCs/>
          <w:noProof/>
          <w:kern w:val="32"/>
          <w:sz w:val="20"/>
          <w:szCs w:val="27"/>
          <w:lang w:eastAsia="en-GB"/>
        </w:rPr>
      </w:pPr>
      <w:r>
        <w:br w:type="page"/>
      </w:r>
    </w:p>
    <w:p w14:paraId="41524C23" w14:textId="77777777" w:rsidR="00F85DE9" w:rsidRDefault="00F85DE9" w:rsidP="00F85DE9">
      <w:pPr>
        <w:pStyle w:val="Heading1"/>
      </w:pPr>
    </w:p>
    <w:p w14:paraId="1B126B33" w14:textId="6788ACB3" w:rsidR="004A485F" w:rsidRPr="001C208B" w:rsidRDefault="00CB5F0E" w:rsidP="00F85DE9">
      <w:pPr>
        <w:spacing w:after="140" w:line="336" w:lineRule="auto"/>
      </w:pPr>
      <w:r w:rsidRPr="00F85DE9">
        <w:rPr>
          <w:b/>
          <w:bCs/>
        </w:rPr>
        <w:t>SIGNED BY</w:t>
      </w:r>
      <w:r w:rsidRPr="3BAF7A8A">
        <w:t>:</w:t>
      </w:r>
      <w:r w:rsidR="003452F8">
        <w:t xml:space="preserve"> </w:t>
      </w:r>
      <w:r w:rsidR="003452F8" w:rsidRPr="003452F8">
        <w:t>&lt;</w:t>
      </w:r>
      <w:r w:rsidR="00BF35DC" w:rsidRPr="00B2499C">
        <w:rPr>
          <w:highlight w:val="yellow"/>
        </w:rPr>
        <w:t>applicant</w:t>
      </w:r>
      <w:r w:rsidR="00156354">
        <w:rPr>
          <w:highlight w:val="yellow"/>
        </w:rPr>
        <w:t xml:space="preserve">’s or </w:t>
      </w:r>
      <w:r w:rsidR="003452F8" w:rsidRPr="00B2499C">
        <w:rPr>
          <w:highlight w:val="yellow"/>
        </w:rPr>
        <w:t>MAH’s authorised representative</w:t>
      </w:r>
      <w:r w:rsidR="003452F8" w:rsidRPr="003452F8">
        <w:t>&gt;</w:t>
      </w:r>
    </w:p>
    <w:p w14:paraId="1B126B34" w14:textId="77777777" w:rsidR="004A485F" w:rsidRPr="005667FB" w:rsidRDefault="004A485F" w:rsidP="004A485F">
      <w:pPr>
        <w:pStyle w:val="CLPNBOLD"/>
        <w:rPr>
          <w:sz w:val="18"/>
          <w:szCs w:val="18"/>
        </w:rPr>
      </w:pPr>
    </w:p>
    <w:p w14:paraId="1B126B35" w14:textId="77777777" w:rsidR="004A485F" w:rsidRPr="005667FB" w:rsidRDefault="004A485F" w:rsidP="004A485F">
      <w:pPr>
        <w:pStyle w:val="CLPNBOLD"/>
        <w:rPr>
          <w:sz w:val="18"/>
          <w:szCs w:val="18"/>
        </w:rPr>
      </w:pPr>
    </w:p>
    <w:tbl>
      <w:tblPr>
        <w:tblW w:w="4641" w:type="dxa"/>
        <w:tblCellMar>
          <w:left w:w="10" w:type="dxa"/>
          <w:right w:w="10" w:type="dxa"/>
        </w:tblCellMar>
        <w:tblLook w:val="0000" w:firstRow="0" w:lastRow="0" w:firstColumn="0" w:lastColumn="0" w:noHBand="0" w:noVBand="0"/>
      </w:tblPr>
      <w:tblGrid>
        <w:gridCol w:w="4641"/>
      </w:tblGrid>
      <w:tr w:rsidR="002E6CBA" w14:paraId="1B126B3D" w14:textId="77777777" w:rsidTr="00D11934">
        <w:tc>
          <w:tcPr>
            <w:tcW w:w="4641" w:type="dxa"/>
            <w:tcBorders>
              <w:top w:val="nil"/>
              <w:left w:val="nil"/>
              <w:bottom w:val="nil"/>
              <w:right w:val="nil"/>
              <w:tl2br w:val="nil"/>
              <w:tr2bl w:val="nil"/>
            </w:tcBorders>
            <w:tcMar>
              <w:top w:w="0" w:type="dxa"/>
              <w:left w:w="108" w:type="dxa"/>
              <w:bottom w:w="0" w:type="dxa"/>
              <w:right w:w="108" w:type="dxa"/>
            </w:tcMar>
          </w:tcPr>
          <w:p w14:paraId="1B126B36" w14:textId="77777777" w:rsidR="00D11934" w:rsidRPr="00B96B08" w:rsidRDefault="00CB5F0E" w:rsidP="006C122E">
            <w:pPr>
              <w:keepNext/>
              <w:suppressAutoHyphens/>
            </w:pPr>
            <w:r w:rsidRPr="00B96B08">
              <w:t>Date:_________________</w:t>
            </w:r>
          </w:p>
          <w:p w14:paraId="1B126B37" w14:textId="77777777" w:rsidR="00D11934" w:rsidRPr="00B96B08" w:rsidRDefault="00CB5F0E" w:rsidP="006C122E">
            <w:pPr>
              <w:keepNext/>
              <w:suppressAutoHyphens/>
            </w:pPr>
            <w:r w:rsidRPr="00B96B08">
              <w:t xml:space="preserve">On behalf of </w:t>
            </w:r>
            <w:r w:rsidR="00DE40AF">
              <w:t>&lt;</w:t>
            </w:r>
            <w:r w:rsidR="00C473D4" w:rsidRPr="00B2499C">
              <w:rPr>
                <w:highlight w:val="yellow"/>
              </w:rPr>
              <w:t>n</w:t>
            </w:r>
            <w:r w:rsidR="00DE40AF" w:rsidRPr="00B2499C">
              <w:rPr>
                <w:highlight w:val="yellow"/>
              </w:rPr>
              <w:t>ame of the applicant/ MAH</w:t>
            </w:r>
            <w:r w:rsidR="00DE40AF">
              <w:t>&gt;</w:t>
            </w:r>
            <w:r w:rsidRPr="00B96B08">
              <w:t>:</w:t>
            </w:r>
          </w:p>
          <w:p w14:paraId="1B126B38" w14:textId="77777777" w:rsidR="00D11934" w:rsidRPr="00B96B08" w:rsidRDefault="00D11934" w:rsidP="006C122E">
            <w:pPr>
              <w:keepNext/>
              <w:suppressAutoHyphens/>
            </w:pPr>
          </w:p>
          <w:p w14:paraId="1B126B39" w14:textId="77777777" w:rsidR="00D11934" w:rsidRPr="00B96B08" w:rsidRDefault="00D11934" w:rsidP="006C122E">
            <w:pPr>
              <w:keepNext/>
              <w:suppressAutoHyphens/>
            </w:pPr>
          </w:p>
          <w:p w14:paraId="1B126B3A" w14:textId="77777777" w:rsidR="00D11934" w:rsidRPr="00B96B08" w:rsidRDefault="00D11934" w:rsidP="006C122E">
            <w:pPr>
              <w:keepNext/>
              <w:pBdr>
                <w:top w:val="nil"/>
                <w:left w:val="nil"/>
                <w:bottom w:val="single" w:sz="6" w:space="1" w:color="000000"/>
                <w:right w:val="nil"/>
                <w:between w:val="nil"/>
              </w:pBdr>
              <w:suppressAutoHyphens/>
            </w:pPr>
          </w:p>
          <w:p w14:paraId="1B126B3B" w14:textId="77777777" w:rsidR="00D11934" w:rsidRPr="00B96B08" w:rsidRDefault="00CB5F0E" w:rsidP="006C122E">
            <w:pPr>
              <w:keepNext/>
              <w:suppressAutoHyphens/>
            </w:pPr>
            <w:r w:rsidRPr="00B96B08">
              <w:t>Name:</w:t>
            </w:r>
          </w:p>
          <w:p w14:paraId="1B126B3C" w14:textId="77777777" w:rsidR="00D11934" w:rsidRPr="00B96B08" w:rsidRDefault="00CB5F0E" w:rsidP="006C122E">
            <w:pPr>
              <w:keepNext/>
              <w:suppressAutoHyphens/>
            </w:pPr>
            <w:r w:rsidRPr="00B96B08">
              <w:t>Title:</w:t>
            </w:r>
          </w:p>
        </w:tc>
      </w:tr>
    </w:tbl>
    <w:p w14:paraId="1B126B3E" w14:textId="77777777" w:rsidR="004A485F" w:rsidRPr="00B96B08" w:rsidRDefault="004A485F" w:rsidP="004A485F"/>
    <w:p w14:paraId="1B126B3F" w14:textId="77777777" w:rsidR="004A485F" w:rsidRPr="00B96B08" w:rsidRDefault="004A485F" w:rsidP="004A485F">
      <w:pPr>
        <w:rPr>
          <w:b/>
          <w:u w:val="single"/>
        </w:rPr>
      </w:pPr>
    </w:p>
    <w:p w14:paraId="1B126B40" w14:textId="77777777" w:rsidR="00995D22" w:rsidRPr="00B96B08" w:rsidRDefault="00995D22" w:rsidP="004A485F">
      <w:pPr>
        <w:pStyle w:val="BodytextAgency"/>
      </w:pPr>
    </w:p>
    <w:p w14:paraId="1B126B41" w14:textId="77777777" w:rsidR="00325B69" w:rsidRPr="00B96B08" w:rsidRDefault="00325B69" w:rsidP="004A485F">
      <w:pPr>
        <w:pStyle w:val="BodytextAgency"/>
      </w:pPr>
    </w:p>
    <w:p w14:paraId="1B126B44" w14:textId="77777777" w:rsidR="00325B69" w:rsidRPr="00B96B08" w:rsidRDefault="00325B69" w:rsidP="004A485F">
      <w:pPr>
        <w:pStyle w:val="BodytextAgency"/>
      </w:pPr>
    </w:p>
    <w:p w14:paraId="1B126B45" w14:textId="77777777" w:rsidR="00325B69" w:rsidRPr="00B96B08" w:rsidRDefault="00325B69" w:rsidP="004A485F">
      <w:pPr>
        <w:pStyle w:val="BodytextAgency"/>
      </w:pPr>
    </w:p>
    <w:p w14:paraId="1B126B46" w14:textId="77777777" w:rsidR="00325B69" w:rsidRPr="00B96B08" w:rsidRDefault="00325B69" w:rsidP="004A485F">
      <w:pPr>
        <w:pStyle w:val="BodytextAgency"/>
      </w:pPr>
    </w:p>
    <w:p w14:paraId="1B126B47" w14:textId="77777777" w:rsidR="00325B69" w:rsidRPr="00B96B08" w:rsidRDefault="00325B69" w:rsidP="004A485F">
      <w:pPr>
        <w:pStyle w:val="BodytextAgency"/>
      </w:pPr>
    </w:p>
    <w:p w14:paraId="1B126B48" w14:textId="77777777" w:rsidR="00325B69" w:rsidRPr="00B96B08" w:rsidRDefault="00325B69" w:rsidP="004A485F">
      <w:pPr>
        <w:pStyle w:val="BodytextAgency"/>
      </w:pPr>
    </w:p>
    <w:p w14:paraId="1B126B49" w14:textId="77777777" w:rsidR="00325B69" w:rsidRPr="00B96B08" w:rsidRDefault="00325B69" w:rsidP="004A485F">
      <w:pPr>
        <w:pStyle w:val="BodytextAgency"/>
      </w:pPr>
    </w:p>
    <w:p w14:paraId="1B126B4A" w14:textId="77777777" w:rsidR="00325B69" w:rsidRPr="00B96B08" w:rsidRDefault="00325B69" w:rsidP="004A485F">
      <w:pPr>
        <w:pStyle w:val="BodytextAgency"/>
      </w:pPr>
    </w:p>
    <w:p w14:paraId="1B126B4B" w14:textId="77777777" w:rsidR="00325B69" w:rsidRPr="00B96B08" w:rsidRDefault="00325B69" w:rsidP="004A485F">
      <w:pPr>
        <w:pStyle w:val="BodytextAgency"/>
      </w:pPr>
    </w:p>
    <w:p w14:paraId="1B126B4C" w14:textId="77777777" w:rsidR="00325B69" w:rsidRPr="00B96B08" w:rsidRDefault="00325B69" w:rsidP="004A485F">
      <w:pPr>
        <w:pStyle w:val="BodytextAgency"/>
      </w:pPr>
    </w:p>
    <w:p w14:paraId="1B126B4D" w14:textId="77777777" w:rsidR="00325B69" w:rsidRPr="00B96B08" w:rsidRDefault="00325B69" w:rsidP="004A485F">
      <w:pPr>
        <w:pStyle w:val="BodytextAgency"/>
      </w:pPr>
    </w:p>
    <w:p w14:paraId="1B126B4E" w14:textId="77777777" w:rsidR="00325B69" w:rsidRPr="00B96B08" w:rsidRDefault="00325B69" w:rsidP="004A485F">
      <w:pPr>
        <w:pStyle w:val="BodytextAgency"/>
      </w:pPr>
    </w:p>
    <w:p w14:paraId="1B126B4F" w14:textId="77777777" w:rsidR="00FD6780" w:rsidRPr="00B96B08" w:rsidRDefault="00FD6780">
      <w:pPr>
        <w:rPr>
          <w:sz w:val="17"/>
          <w:szCs w:val="17"/>
          <w:highlight w:val="green"/>
        </w:rPr>
      </w:pPr>
    </w:p>
    <w:p w14:paraId="1B126B50" w14:textId="77777777" w:rsidR="00C473D4" w:rsidRDefault="00CB5F0E">
      <w:pPr>
        <w:rPr>
          <w:rFonts w:eastAsia="Verdana" w:cs="Arial"/>
          <w:b/>
          <w:bCs/>
          <w:noProof/>
          <w:kern w:val="32"/>
          <w:sz w:val="20"/>
          <w:szCs w:val="20"/>
          <w:lang w:eastAsia="en-GB"/>
        </w:rPr>
      </w:pPr>
      <w:r>
        <w:rPr>
          <w:sz w:val="20"/>
          <w:szCs w:val="20"/>
        </w:rPr>
        <w:br w:type="page"/>
      </w:r>
    </w:p>
    <w:p w14:paraId="1B126B51" w14:textId="77777777" w:rsidR="00FD6780" w:rsidRPr="00C473D4" w:rsidRDefault="00CB5F0E" w:rsidP="00C473D4">
      <w:pPr>
        <w:pStyle w:val="Heading1"/>
        <w:rPr>
          <w:b w:val="0"/>
          <w:szCs w:val="20"/>
        </w:rPr>
      </w:pPr>
      <w:r w:rsidRPr="00C473D4">
        <w:rPr>
          <w:szCs w:val="20"/>
        </w:rPr>
        <w:lastRenderedPageBreak/>
        <w:t xml:space="preserve">Appendix 1: </w:t>
      </w:r>
      <w:r w:rsidR="000C5B74" w:rsidRPr="00C473D4">
        <w:rPr>
          <w:szCs w:val="20"/>
        </w:rPr>
        <w:t>Information about the raw data proof-of-concept pilot for industry</w:t>
      </w:r>
    </w:p>
    <w:p w14:paraId="1B126B52" w14:textId="77777777" w:rsidR="00FD6780" w:rsidRPr="001C208B" w:rsidRDefault="00FD6780" w:rsidP="00325B69">
      <w:pPr>
        <w:rPr>
          <w:sz w:val="17"/>
          <w:szCs w:val="17"/>
          <w:highlight w:val="green"/>
        </w:rPr>
      </w:pPr>
    </w:p>
    <w:p w14:paraId="1B126B53" w14:textId="2463E204" w:rsidR="00325B69" w:rsidRPr="001C208B" w:rsidRDefault="00CB5F0E" w:rsidP="00325B69">
      <w:pPr>
        <w:rPr>
          <w:sz w:val="17"/>
          <w:szCs w:val="17"/>
        </w:rPr>
      </w:pPr>
      <w:r>
        <w:rPr>
          <w:sz w:val="17"/>
          <w:szCs w:val="17"/>
        </w:rPr>
        <w:t>24 October 2022</w:t>
      </w:r>
    </w:p>
    <w:p w14:paraId="1B126B54" w14:textId="77777777" w:rsidR="00325B69" w:rsidRPr="0072433B" w:rsidRDefault="00CB5F0E" w:rsidP="00325B69">
      <w:pPr>
        <w:pStyle w:val="RefAgency"/>
        <w:tabs>
          <w:tab w:val="left" w:pos="1287"/>
        </w:tabs>
        <w:spacing w:line="240" w:lineRule="atLeast"/>
        <w:rPr>
          <w:color w:val="2B579A"/>
          <w:szCs w:val="15"/>
          <w:shd w:val="clear" w:color="auto" w:fill="E6E6E6"/>
        </w:rPr>
      </w:pPr>
      <w:r w:rsidRPr="001C208B">
        <w:rPr>
          <w:color w:val="2B579A"/>
          <w:szCs w:val="15"/>
          <w:shd w:val="clear" w:color="auto" w:fill="E6E6E6"/>
        </w:rPr>
        <w:fldChar w:fldCharType="begin"/>
      </w:r>
      <w:r w:rsidRPr="00B96B08">
        <w:rPr>
          <w:szCs w:val="15"/>
        </w:rPr>
        <w:instrText xml:space="preserve"> IF </w:instrText>
      </w:r>
      <w:r w:rsidRPr="00B96B08">
        <w:fldChar w:fldCharType="begin"/>
      </w:r>
      <w:r>
        <w:instrText>DOCPROPERTY "DM_emea_doc_ref_id"  \* MERGEFORMAT</w:instrText>
      </w:r>
      <w:r w:rsidRPr="00B96B08">
        <w:fldChar w:fldCharType="separate"/>
      </w:r>
      <w:r w:rsidRPr="00B96B08">
        <w:instrText>EMA/659352/2022</w:instrText>
      </w:r>
      <w:r w:rsidRPr="00B96B08">
        <w:fldChar w:fldCharType="end"/>
      </w:r>
      <w:r w:rsidRPr="00B96B08">
        <w:rPr>
          <w:szCs w:val="15"/>
        </w:rPr>
        <w:instrText xml:space="preserve"> &lt;&gt; "Error*"</w:instrText>
      </w:r>
      <w:r w:rsidRPr="00B96B08">
        <w:fldChar w:fldCharType="begin"/>
      </w:r>
      <w:r>
        <w:instrText>DOCPROPERTY "DM_emea_doc_ref_id"  \* MERGEFORMAT</w:instrText>
      </w:r>
      <w:r w:rsidRPr="00B96B08">
        <w:fldChar w:fldCharType="separate"/>
      </w:r>
      <w:r w:rsidRPr="00B96B08">
        <w:instrText>EMA/659352/2022</w:instrText>
      </w:r>
      <w:r w:rsidRPr="00B96B08">
        <w:fldChar w:fldCharType="end"/>
      </w:r>
      <w:r w:rsidRPr="00B96B08">
        <w:rPr>
          <w:szCs w:val="15"/>
        </w:rPr>
        <w:instrText xml:space="preserve"> \* MERGEFORMAT </w:instrText>
      </w:r>
      <w:r w:rsidRPr="001C208B">
        <w:rPr>
          <w:color w:val="2B579A"/>
          <w:szCs w:val="15"/>
          <w:shd w:val="clear" w:color="auto" w:fill="E6E6E6"/>
        </w:rPr>
        <w:fldChar w:fldCharType="separate"/>
      </w:r>
      <w:r w:rsidRPr="00B96B08">
        <w:t>EMA/659352/2022</w:t>
      </w:r>
      <w:r w:rsidRPr="001C208B">
        <w:rPr>
          <w:color w:val="2B579A"/>
          <w:szCs w:val="15"/>
          <w:shd w:val="clear" w:color="auto" w:fill="E6E6E6"/>
        </w:rPr>
        <w:fldChar w:fldCharType="end"/>
      </w:r>
    </w:p>
    <w:p w14:paraId="1B126B55" w14:textId="77777777" w:rsidR="00325B69" w:rsidRPr="001C208B" w:rsidRDefault="00325B69" w:rsidP="00325B69">
      <w:pPr>
        <w:pStyle w:val="RefAgency"/>
        <w:tabs>
          <w:tab w:val="left" w:pos="1287"/>
        </w:tabs>
      </w:pPr>
    </w:p>
    <w:p w14:paraId="1B126B56" w14:textId="77777777" w:rsidR="00C57005" w:rsidRPr="00C57005" w:rsidRDefault="00CB5F0E" w:rsidP="00C57005">
      <w:pPr>
        <w:tabs>
          <w:tab w:val="left" w:pos="1384"/>
        </w:tabs>
        <w:spacing w:after="120" w:line="360" w:lineRule="atLeast"/>
        <w:rPr>
          <w:rFonts w:eastAsia="Verdana"/>
          <w:color w:val="1F497D"/>
          <w:sz w:val="28"/>
          <w:szCs w:val="28"/>
          <w:lang w:eastAsia="en-GB"/>
        </w:rPr>
      </w:pPr>
      <w:r w:rsidRPr="00C57005">
        <w:rPr>
          <w:rFonts w:eastAsia="Verdana"/>
          <w:color w:val="1F497D"/>
          <w:sz w:val="28"/>
          <w:szCs w:val="28"/>
          <w:lang w:eastAsia="en-GB"/>
        </w:rPr>
        <w:t>Information about t</w:t>
      </w:r>
      <w:r w:rsidRPr="00C57005">
        <w:rPr>
          <w:rFonts w:eastAsia="Verdana"/>
          <w:color w:val="1F497D"/>
          <w:sz w:val="28"/>
          <w:szCs w:val="28"/>
          <w:lang w:eastAsia="en-GB"/>
        </w:rPr>
        <w:t xml:space="preserve">he raw data proof-of-concept pilot for industry </w:t>
      </w:r>
    </w:p>
    <w:p w14:paraId="1B126B57" w14:textId="77777777" w:rsidR="00C57005" w:rsidRPr="00C57005" w:rsidRDefault="00CB5F0E" w:rsidP="00C57005">
      <w:pPr>
        <w:spacing w:after="360" w:line="280" w:lineRule="atLeast"/>
        <w:rPr>
          <w:rFonts w:eastAsia="Verdana"/>
          <w:sz w:val="24"/>
          <w:szCs w:val="24"/>
          <w:lang w:eastAsia="en-GB"/>
        </w:rPr>
      </w:pPr>
      <w:bookmarkStart w:id="8" w:name="_Hlk103336734"/>
      <w:r w:rsidRPr="00C57005">
        <w:rPr>
          <w:rFonts w:eastAsia="Verdana"/>
          <w:sz w:val="24"/>
          <w:szCs w:val="24"/>
          <w:lang w:eastAsia="en-GB"/>
        </w:rPr>
        <w:t>Access to raw data for marketing authorisation and post-authorisation applications submitted to the EMA</w:t>
      </w:r>
    </w:p>
    <w:p w14:paraId="1B126B58" w14:textId="77777777" w:rsidR="00C57005" w:rsidRPr="00C57005" w:rsidRDefault="00CB5F0E" w:rsidP="00C57005">
      <w:pPr>
        <w:spacing w:after="120" w:line="280" w:lineRule="atLeast"/>
        <w:rPr>
          <w:rFonts w:eastAsia="Times New Roman" w:cs="Times New Roman"/>
          <w:szCs w:val="20"/>
          <w:lang w:eastAsia="en-US"/>
        </w:rPr>
      </w:pPr>
      <w:bookmarkStart w:id="9" w:name="_Toc63693066"/>
      <w:bookmarkEnd w:id="8"/>
      <w:r w:rsidRPr="00C57005">
        <w:rPr>
          <w:rFonts w:eastAsia="Times New Roman" w:cs="Times New Roman"/>
          <w:szCs w:val="20"/>
          <w:lang w:eastAsia="en-US"/>
        </w:rPr>
        <w:t>The purpose of this document is to provide an overview about the proof-of-concept (PoC) pilot</w:t>
      </w:r>
      <w:r w:rsidRPr="00C57005">
        <w:rPr>
          <w:rFonts w:eastAsia="Times New Roman" w:cs="Times New Roman"/>
          <w:b/>
          <w:bCs/>
          <w:szCs w:val="20"/>
          <w:lang w:eastAsia="en-US"/>
        </w:rPr>
        <w:t xml:space="preserve"> </w:t>
      </w:r>
      <w:r w:rsidRPr="00C57005">
        <w:rPr>
          <w:rFonts w:eastAsia="Times New Roman" w:cs="Times New Roman"/>
          <w:szCs w:val="20"/>
          <w:lang w:eastAsia="en-US"/>
        </w:rPr>
        <w:t xml:space="preserve">on the </w:t>
      </w:r>
      <w:r w:rsidRPr="00C57005">
        <w:rPr>
          <w:rFonts w:eastAsia="Times New Roman" w:cs="Times New Roman"/>
          <w:szCs w:val="20"/>
          <w:lang w:eastAsia="en-US"/>
        </w:rPr>
        <w:t xml:space="preserve">submission and analysis of ‘raw data’ from clinical studies as part of selected initial marketing authorisation applications (iMAAs) and post-authorisation applications submitted to the European Medicines Agency (EMA). </w:t>
      </w:r>
    </w:p>
    <w:p w14:paraId="1B126B59"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Definitions</w:t>
      </w:r>
    </w:p>
    <w:p w14:paraId="1B126B5A" w14:textId="0D1D5580" w:rsidR="00C57005" w:rsidRPr="00C57005" w:rsidRDefault="00CB5F0E" w:rsidP="00C57005">
      <w:pPr>
        <w:spacing w:after="120" w:line="280" w:lineRule="atLeast"/>
        <w:rPr>
          <w:rFonts w:eastAsia="Times New Roman" w:cs="Times New Roman"/>
          <w:lang w:eastAsia="en-GB"/>
        </w:rPr>
      </w:pPr>
      <w:r w:rsidRPr="5300AC88">
        <w:rPr>
          <w:rFonts w:eastAsia="Times New Roman" w:cs="Times New Roman"/>
          <w:lang w:eastAsia="en-GB"/>
        </w:rPr>
        <w:t>‘Raw data’</w:t>
      </w:r>
      <w:r w:rsidR="001B6033" w:rsidRPr="5300AC88">
        <w:rPr>
          <w:rFonts w:eastAsia="Times New Roman" w:cs="Times New Roman"/>
          <w:lang w:eastAsia="en-GB"/>
        </w:rPr>
        <w:t xml:space="preserve">, </w:t>
      </w:r>
      <w:r w:rsidR="007347A7" w:rsidRPr="00ED0F61">
        <w:t>also referred to as ‘Standardised Study Data’ means individual patient data from clinical studies</w:t>
      </w:r>
      <w:r>
        <w:rPr>
          <w:rStyle w:val="FootnoteReference"/>
        </w:rPr>
        <w:footnoteReference w:id="3"/>
      </w:r>
      <w:r w:rsidR="007347A7" w:rsidRPr="00ED0F61">
        <w:t xml:space="preserve"> in structured format from which </w:t>
      </w:r>
      <w:r w:rsidR="007347A7">
        <w:t xml:space="preserve">statistical </w:t>
      </w:r>
      <w:r w:rsidR="007347A7" w:rsidRPr="00ED0F61">
        <w:t xml:space="preserve">analyses are derived. </w:t>
      </w:r>
      <w:r w:rsidR="009C306F" w:rsidRPr="00F91E22">
        <w:t>Raw data includes the datasets in Study Data Tabulation Model (SDTM) and Analysis Data Model (ADaM) formats.</w:t>
      </w:r>
    </w:p>
    <w:p w14:paraId="1B126B5B"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Background</w:t>
      </w:r>
      <w:bookmarkEnd w:id="9"/>
      <w:r w:rsidRPr="00C57005">
        <w:rPr>
          <w:rFonts w:eastAsia="Verdana" w:cs="Arial"/>
          <w:b/>
          <w:i/>
          <w:kern w:val="32"/>
          <w:szCs w:val="26"/>
          <w:lang w:eastAsia="en-GB"/>
        </w:rPr>
        <w:t>, expected benefits and objectives</w:t>
      </w:r>
    </w:p>
    <w:p w14:paraId="1B126B5C" w14:textId="17576149" w:rsidR="00C57005" w:rsidRPr="00C57005" w:rsidRDefault="00CB5F0E" w:rsidP="00C57005">
      <w:pPr>
        <w:spacing w:after="120" w:line="280" w:lineRule="atLeast"/>
        <w:rPr>
          <w:rFonts w:eastAsia="Verdana" w:cs="Times New Roman"/>
          <w:lang w:eastAsia="en-US"/>
        </w:rPr>
      </w:pPr>
      <w:r w:rsidRPr="5300AC88">
        <w:rPr>
          <w:rFonts w:eastAsia="Verdana" w:cs="Times New Roman"/>
          <w:lang w:eastAsia="en-US"/>
        </w:rPr>
        <w:t xml:space="preserve">The EMA’s Committee for Medicinal Products for Human use (CHMP) assesses initial marketing authorisation applications and post-authorisation applications on the basis of a comprehensive </w:t>
      </w:r>
      <w:r w:rsidRPr="5300AC88">
        <w:rPr>
          <w:rFonts w:eastAsia="Verdana" w:cs="Times New Roman"/>
          <w:lang w:eastAsia="en-US"/>
        </w:rPr>
        <w:t xml:space="preserve">scientific evaluation of the quality, safety and efficacy of medicinal products. Currently the CHMP’s clinical assessment is mainly based on data from clinical summaries and information reported in clinical study reports. This data is provided in a format </w:t>
      </w:r>
      <w:r w:rsidRPr="5300AC88">
        <w:rPr>
          <w:rFonts w:eastAsia="Verdana" w:cs="Times New Roman"/>
          <w:lang w:eastAsia="en-US"/>
        </w:rPr>
        <w:t xml:space="preserve">that does not directly allow disaggregation or any other form of further analysis. </w:t>
      </w:r>
    </w:p>
    <w:p w14:paraId="1B126B5D" w14:textId="77777777" w:rsidR="00C57005" w:rsidRPr="00C57005" w:rsidRDefault="00CB5F0E" w:rsidP="00C57005">
      <w:pPr>
        <w:spacing w:after="120" w:line="280" w:lineRule="atLeast"/>
        <w:rPr>
          <w:rFonts w:eastAsia="Verdana" w:cs="Times New Roman"/>
          <w:szCs w:val="20"/>
          <w:lang w:eastAsia="en-US"/>
        </w:rPr>
      </w:pPr>
      <w:r w:rsidRPr="00C57005">
        <w:rPr>
          <w:rFonts w:eastAsia="Verdana" w:cs="Times New Roman"/>
          <w:szCs w:val="20"/>
          <w:lang w:eastAsia="en-US"/>
        </w:rPr>
        <w:t xml:space="preserve">However, for certain regulatory procedures, regulators may benefit from having access to raw data during the assessment of the medicinal product. Access to raw can </w:t>
      </w:r>
      <w:r w:rsidRPr="00C57005">
        <w:rPr>
          <w:rFonts w:eastAsia="Verdana" w:cs="Times New Roman"/>
          <w:szCs w:val="20"/>
          <w:lang w:eastAsia="en-US"/>
        </w:rPr>
        <w:t xml:space="preserve">assist regulators in understanding the submitted evidence and therefore inform the regulatory decisions on the benefit-risk balance of the product. </w:t>
      </w:r>
    </w:p>
    <w:p w14:paraId="1B126B5E" w14:textId="0E3BEF03" w:rsidR="00C57005" w:rsidRPr="00C57005" w:rsidRDefault="00CB5F0E" w:rsidP="00C57005">
      <w:pPr>
        <w:spacing w:after="140" w:line="280" w:lineRule="atLeast"/>
        <w:rPr>
          <w:rFonts w:eastAsia="Verdana"/>
          <w:lang w:eastAsia="en-GB"/>
        </w:rPr>
      </w:pPr>
      <w:bookmarkStart w:id="10" w:name="_Hlk103171174"/>
      <w:r w:rsidRPr="00C57005">
        <w:rPr>
          <w:rFonts w:eastAsia="Verdana"/>
          <w:lang w:eastAsia="en-GB"/>
        </w:rPr>
        <w:t>The EMA performed a retrospective review of previous assessment experiences with raw data, including the ex</w:t>
      </w:r>
      <w:r w:rsidRPr="00C57005">
        <w:rPr>
          <w:rFonts w:eastAsia="Verdana"/>
          <w:lang w:eastAsia="en-GB"/>
        </w:rPr>
        <w:t>periences of other international regulatory agencies for whom raw data analysis forms part of the assessment process. Based on this review, the following potential benefits of analysing and visualising raw data from clinical studies to support the regulato</w:t>
      </w:r>
      <w:r w:rsidRPr="00C57005">
        <w:rPr>
          <w:rFonts w:eastAsia="Verdana"/>
          <w:lang w:eastAsia="en-GB"/>
        </w:rPr>
        <w:t>ry assessment have been identified for selected key stakeholders:</w:t>
      </w:r>
    </w:p>
    <w:p w14:paraId="1B126B5F" w14:textId="77777777" w:rsidR="00C57005" w:rsidRPr="00C57005" w:rsidRDefault="00CB5F0E" w:rsidP="00C57005">
      <w:pPr>
        <w:numPr>
          <w:ilvl w:val="0"/>
          <w:numId w:val="52"/>
        </w:numPr>
        <w:spacing w:after="140" w:line="280" w:lineRule="atLeast"/>
        <w:rPr>
          <w:rFonts w:eastAsia="Verdana"/>
          <w:b/>
          <w:bCs/>
          <w:lang w:eastAsia="en-GB"/>
        </w:rPr>
      </w:pPr>
      <w:r w:rsidRPr="00C57005">
        <w:rPr>
          <w:rFonts w:eastAsia="Verdana"/>
          <w:u w:val="single"/>
          <w:lang w:eastAsia="en-GB"/>
        </w:rPr>
        <w:t>EU patients</w:t>
      </w:r>
      <w:r w:rsidRPr="00C57005">
        <w:rPr>
          <w:rFonts w:eastAsia="Verdana"/>
          <w:lang w:eastAsia="en-GB"/>
        </w:rPr>
        <w:t>: Faster access to innovative, safe and effective medicines; Improved confidence in regulatory decision-making; Refined product labelling/targeting of subgroups within the recomme</w:t>
      </w:r>
      <w:r w:rsidRPr="00C57005">
        <w:rPr>
          <w:rFonts w:eastAsia="Verdana"/>
          <w:lang w:eastAsia="en-GB"/>
        </w:rPr>
        <w:t>nded indications; Facilitation of cross-product analyses.</w:t>
      </w:r>
      <w:r w:rsidRPr="00C57005">
        <w:rPr>
          <w:rFonts w:eastAsia="Verdana"/>
          <w:b/>
          <w:bCs/>
          <w:lang w:eastAsia="en-GB"/>
        </w:rPr>
        <w:t xml:space="preserve"> </w:t>
      </w:r>
    </w:p>
    <w:p w14:paraId="1B126B60" w14:textId="77777777" w:rsidR="00C57005" w:rsidRPr="00C57005" w:rsidRDefault="00CB5F0E" w:rsidP="00C57005">
      <w:pPr>
        <w:numPr>
          <w:ilvl w:val="0"/>
          <w:numId w:val="52"/>
        </w:numPr>
        <w:spacing w:after="140" w:line="280" w:lineRule="atLeast"/>
        <w:rPr>
          <w:rFonts w:eastAsia="Verdana"/>
          <w:b/>
          <w:bCs/>
          <w:lang w:eastAsia="en-GB"/>
        </w:rPr>
      </w:pPr>
      <w:r w:rsidRPr="00C57005">
        <w:rPr>
          <w:rFonts w:eastAsia="Verdana"/>
          <w:u w:val="single"/>
          <w:lang w:eastAsia="en-GB"/>
        </w:rPr>
        <w:lastRenderedPageBreak/>
        <w:t>Network/EU health agencies</w:t>
      </w:r>
      <w:r w:rsidRPr="00C57005">
        <w:rPr>
          <w:rFonts w:eastAsia="Verdana"/>
          <w:lang w:eastAsia="en-GB"/>
        </w:rPr>
        <w:t xml:space="preserve">: Improved understanding of clinical study results to inform regulatory decision making; Reduced need to put questions of data interpretation to the </w:t>
      </w:r>
      <w:r w:rsidR="00BF35DC">
        <w:rPr>
          <w:rFonts w:eastAsia="Verdana"/>
          <w:lang w:eastAsia="en-GB"/>
        </w:rPr>
        <w:t>applicant</w:t>
      </w:r>
      <w:r w:rsidRPr="00C57005">
        <w:rPr>
          <w:rFonts w:eastAsia="Verdana"/>
          <w:lang w:eastAsia="en-GB"/>
        </w:rPr>
        <w:t>; Facilitatio</w:t>
      </w:r>
      <w:r w:rsidRPr="00C57005">
        <w:rPr>
          <w:rFonts w:eastAsia="Verdana"/>
          <w:lang w:eastAsia="en-GB"/>
        </w:rPr>
        <w:t xml:space="preserve">n of cross-product analyses; Optimised use of inspections. </w:t>
      </w:r>
    </w:p>
    <w:p w14:paraId="70069E75" w14:textId="77777777" w:rsidR="005A21D5" w:rsidRDefault="00CB5F0E" w:rsidP="005A21D5">
      <w:pPr>
        <w:numPr>
          <w:ilvl w:val="0"/>
          <w:numId w:val="52"/>
        </w:numPr>
        <w:spacing w:after="140" w:line="280" w:lineRule="atLeast"/>
        <w:rPr>
          <w:rFonts w:eastAsia="Verdana"/>
          <w:lang w:eastAsia="en-GB"/>
        </w:rPr>
      </w:pPr>
      <w:r w:rsidRPr="00C57005">
        <w:rPr>
          <w:rFonts w:eastAsia="Verdana"/>
          <w:u w:val="single"/>
          <w:lang w:eastAsia="en-GB"/>
        </w:rPr>
        <w:t>Applicants/Marketing authorisation holders (MAHs)</w:t>
      </w:r>
      <w:r w:rsidRPr="00C57005">
        <w:rPr>
          <w:rFonts w:eastAsia="Verdana"/>
          <w:lang w:eastAsia="en-GB"/>
        </w:rPr>
        <w:t>: Workload reduction due to fewer complex questions; Shorter clock-stops; Earlier authorisation.</w:t>
      </w:r>
    </w:p>
    <w:p w14:paraId="1FE0DCB5" w14:textId="57924A57" w:rsidR="005A21D5" w:rsidRPr="00D73B2D" w:rsidRDefault="00CB5F0E" w:rsidP="005A21D5">
      <w:pPr>
        <w:spacing w:after="140" w:line="280" w:lineRule="atLeast"/>
        <w:rPr>
          <w:rFonts w:eastAsia="Verdana"/>
          <w:lang w:eastAsia="en-GB"/>
        </w:rPr>
      </w:pPr>
      <w:r w:rsidRPr="00D73B2D">
        <w:rPr>
          <w:rFonts w:eastAsia="Verdana"/>
          <w:lang w:eastAsia="en-GB"/>
        </w:rPr>
        <w:t xml:space="preserve">The PoC raw data pilot will investigate </w:t>
      </w:r>
      <w:r w:rsidR="00F109B3" w:rsidRPr="00D73B2D">
        <w:rPr>
          <w:rFonts w:eastAsia="Verdana"/>
          <w:lang w:eastAsia="en-GB"/>
        </w:rPr>
        <w:t>a subset</w:t>
      </w:r>
      <w:r w:rsidRPr="00D73B2D">
        <w:rPr>
          <w:rFonts w:eastAsia="Verdana"/>
          <w:lang w:eastAsia="en-GB"/>
        </w:rPr>
        <w:t xml:space="preserve"> o</w:t>
      </w:r>
      <w:r w:rsidRPr="00D73B2D">
        <w:rPr>
          <w:rFonts w:eastAsia="Verdana"/>
          <w:lang w:eastAsia="en-GB"/>
        </w:rPr>
        <w:t>f the potential benefits listed above</w:t>
      </w:r>
      <w:r w:rsidR="00F109B3" w:rsidRPr="00D73B2D">
        <w:rPr>
          <w:rFonts w:eastAsia="Verdana"/>
          <w:lang w:eastAsia="en-GB"/>
        </w:rPr>
        <w:t xml:space="preserve"> </w:t>
      </w:r>
      <w:r w:rsidR="006A64F6" w:rsidRPr="00D73B2D">
        <w:rPr>
          <w:rFonts w:eastAsia="Verdana"/>
          <w:lang w:eastAsia="en-GB"/>
        </w:rPr>
        <w:t>in line with the defined scope</w:t>
      </w:r>
      <w:r w:rsidR="6E35DBB2" w:rsidRPr="00D73B2D">
        <w:rPr>
          <w:rFonts w:eastAsia="Verdana"/>
          <w:lang w:eastAsia="en-GB"/>
        </w:rPr>
        <w:t>. For example,</w:t>
      </w:r>
      <w:r w:rsidR="006A64F6" w:rsidRPr="00D73B2D">
        <w:rPr>
          <w:rFonts w:eastAsia="Verdana"/>
          <w:lang w:eastAsia="en-GB"/>
        </w:rPr>
        <w:t xml:space="preserve"> </w:t>
      </w:r>
      <w:r w:rsidR="00F109B3" w:rsidRPr="00D73B2D">
        <w:rPr>
          <w:rFonts w:eastAsia="Verdana"/>
          <w:lang w:eastAsia="en-GB"/>
        </w:rPr>
        <w:t>cross-product analyses are not in scope of the pilot</w:t>
      </w:r>
      <w:r w:rsidRPr="00D73B2D">
        <w:rPr>
          <w:rFonts w:eastAsia="Verdana"/>
          <w:lang w:eastAsia="en-GB"/>
        </w:rPr>
        <w:t>.</w:t>
      </w:r>
    </w:p>
    <w:bookmarkEnd w:id="10"/>
    <w:p w14:paraId="1B126B62"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Objectives</w:t>
      </w:r>
    </w:p>
    <w:p w14:paraId="1B126B63" w14:textId="77777777" w:rsidR="00C57005" w:rsidRPr="00C57005" w:rsidRDefault="00CB5F0E" w:rsidP="00C57005">
      <w:pPr>
        <w:spacing w:after="120" w:line="280" w:lineRule="atLeast"/>
        <w:rPr>
          <w:rFonts w:eastAsia="Times New Roman" w:cs="Times New Roman"/>
          <w:szCs w:val="20"/>
          <w:lang w:eastAsia="en-GB"/>
        </w:rPr>
      </w:pPr>
      <w:r w:rsidRPr="00C57005">
        <w:rPr>
          <w:rFonts w:eastAsia="Verdana" w:cs="Times New Roman"/>
          <w:szCs w:val="20"/>
          <w:lang w:eastAsia="en-US"/>
        </w:rPr>
        <w:t xml:space="preserve">The joint Big Data Task Force of EMA and the Heads of Medicines Agencies (HMA) proposed ten priority </w:t>
      </w:r>
      <w:r w:rsidRPr="00C57005">
        <w:rPr>
          <w:rFonts w:eastAsia="Verdana" w:cs="Times New Roman"/>
          <w:szCs w:val="20"/>
          <w:lang w:eastAsia="en-US"/>
        </w:rPr>
        <w:t>recommendations for the European Medicines Regulatory Network (EMRN) to realise the potential of Big Data. One of the priority actions recommends building EU Network capability to analyse Big Data via building computing capacity to receive, store, manage a</w:t>
      </w:r>
      <w:r w:rsidRPr="00C57005">
        <w:rPr>
          <w:rFonts w:eastAsia="Verdana" w:cs="Times New Roman"/>
          <w:szCs w:val="20"/>
          <w:lang w:eastAsia="en-US"/>
        </w:rPr>
        <w:t xml:space="preserve">nd analyse large data sets including patient level data (see </w:t>
      </w:r>
      <w:hyperlink r:id="rId23" w:anchor="page=52" w:history="1">
        <w:r w:rsidRPr="00C57005">
          <w:rPr>
            <w:rFonts w:eastAsia="Verdana" w:cs="Times New Roman"/>
            <w:color w:val="0000FF"/>
            <w:szCs w:val="20"/>
            <w:u w:val="single"/>
            <w:lang w:eastAsia="en-US"/>
          </w:rPr>
          <w:t xml:space="preserve">HMA-EMA Joint Big Data Taskforce </w:t>
        </w:r>
        <w:r w:rsidRPr="00C57005">
          <w:rPr>
            <w:rFonts w:eastAsia="Verdana" w:cs="Times New Roman"/>
            <w:color w:val="0000FF"/>
            <w:szCs w:val="20"/>
            <w:u w:val="single"/>
            <w:lang w:eastAsia="en-US"/>
          </w:rPr>
          <w:t>Phase II report</w:t>
        </w:r>
      </w:hyperlink>
      <w:r w:rsidRPr="00C57005">
        <w:rPr>
          <w:rFonts w:eastAsia="Verdana" w:cs="Times New Roman"/>
          <w:szCs w:val="20"/>
          <w:lang w:eastAsia="en-US"/>
        </w:rPr>
        <w:t xml:space="preserve"> and the </w:t>
      </w:r>
      <w:hyperlink r:id="rId24" w:anchor="page=6" w:history="1">
        <w:r w:rsidRPr="00C57005">
          <w:rPr>
            <w:rFonts w:eastAsia="Verdana" w:cs="Times New Roman"/>
            <w:color w:val="0000FF"/>
            <w:szCs w:val="20"/>
            <w:u w:val="single"/>
            <w:lang w:eastAsia="en-US"/>
          </w:rPr>
          <w:t>Committee for Medicinal Products for Human Use (CHMP) work plan 2022</w:t>
        </w:r>
      </w:hyperlink>
      <w:r w:rsidRPr="00C57005">
        <w:rPr>
          <w:rFonts w:eastAsia="Verdana" w:cs="Times New Roman"/>
          <w:szCs w:val="20"/>
          <w:lang w:eastAsia="en-US"/>
        </w:rPr>
        <w:t>). The joint Big Data Task Force recommended conducting</w:t>
      </w:r>
      <w:r w:rsidRPr="00C57005">
        <w:rPr>
          <w:rFonts w:eastAsia="Verdana" w:cs="Times New Roman"/>
          <w:szCs w:val="20"/>
          <w:lang w:eastAsia="en-US"/>
        </w:rPr>
        <w:t xml:space="preserve"> a PoC pilot to investigate the benefits of visualising and analysing raw data to support the scientific assessment of medicinal products and to identify the associated operational, resource and technological needs. </w:t>
      </w:r>
    </w:p>
    <w:p w14:paraId="1B126B64" w14:textId="77777777" w:rsidR="00C57005" w:rsidRPr="00C57005" w:rsidRDefault="00CB5F0E" w:rsidP="00C57005">
      <w:pPr>
        <w:spacing w:after="140" w:line="280" w:lineRule="atLeast"/>
        <w:rPr>
          <w:rFonts w:eastAsia="Verdana"/>
          <w:lang w:eastAsia="en-GB"/>
        </w:rPr>
      </w:pPr>
      <w:r w:rsidRPr="00C57005">
        <w:rPr>
          <w:rFonts w:eastAsia="Verdana"/>
          <w:lang w:eastAsia="en-GB"/>
        </w:rPr>
        <w:t>Learnings from the PoC pilot will be as</w:t>
      </w:r>
      <w:r w:rsidRPr="00C57005">
        <w:rPr>
          <w:rFonts w:eastAsia="Verdana"/>
          <w:lang w:eastAsia="en-GB"/>
        </w:rPr>
        <w:t xml:space="preserve">sessed by documenting practical learnings, e.g. on operational, resource and technological needs, and collecting feedback from all stakeholders involved, e.g. on the added value to the assessment process and operational aspects. This will include feedback </w:t>
      </w:r>
      <w:r w:rsidRPr="00C57005">
        <w:rPr>
          <w:rFonts w:eastAsia="Verdana"/>
          <w:lang w:eastAsia="en-GB"/>
        </w:rPr>
        <w:t xml:space="preserve">from the Rapporteurs’ assessment team, the Agency, and the applicant or MAH of the regulatory procedures concerned by the PoC pilot phase.  </w:t>
      </w:r>
    </w:p>
    <w:p w14:paraId="1B126B65"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Legal basis</w:t>
      </w:r>
    </w:p>
    <w:p w14:paraId="1B126B66" w14:textId="27AC1DF5" w:rsidR="00C57005" w:rsidRPr="00C57005" w:rsidRDefault="00CB5F0E" w:rsidP="00C57005">
      <w:pPr>
        <w:spacing w:after="120" w:line="280" w:lineRule="atLeast"/>
        <w:rPr>
          <w:rFonts w:eastAsia="Times New Roman" w:cs="Times New Roman"/>
          <w:szCs w:val="20"/>
          <w:lang w:eastAsia="en-US"/>
        </w:rPr>
      </w:pPr>
      <w:r w:rsidRPr="00C57005">
        <w:rPr>
          <w:rFonts w:eastAsia="Times New Roman" w:cs="Times New Roman"/>
          <w:szCs w:val="20"/>
          <w:lang w:eastAsia="en-US"/>
        </w:rPr>
        <w:t xml:space="preserve">Raw data in electronic structured format is currently not systematically included as part of marketing </w:t>
      </w:r>
      <w:r w:rsidRPr="00C57005">
        <w:rPr>
          <w:rFonts w:eastAsia="Times New Roman" w:cs="Times New Roman"/>
          <w:szCs w:val="20"/>
          <w:lang w:eastAsia="en-US"/>
        </w:rPr>
        <w:t xml:space="preserve">authorisation and </w:t>
      </w:r>
      <w:r w:rsidR="006D42B4">
        <w:rPr>
          <w:rFonts w:eastAsia="Times New Roman" w:cs="Times New Roman"/>
          <w:szCs w:val="20"/>
          <w:lang w:eastAsia="en-US"/>
        </w:rPr>
        <w:t>post-authorisation</w:t>
      </w:r>
      <w:r w:rsidR="006D42B4" w:rsidRPr="00C57005">
        <w:rPr>
          <w:rFonts w:eastAsia="Times New Roman" w:cs="Times New Roman"/>
          <w:szCs w:val="20"/>
          <w:lang w:eastAsia="en-US"/>
        </w:rPr>
        <w:t xml:space="preserve"> </w:t>
      </w:r>
      <w:r w:rsidRPr="00C57005">
        <w:rPr>
          <w:rFonts w:eastAsia="Times New Roman" w:cs="Times New Roman"/>
          <w:szCs w:val="20"/>
          <w:lang w:eastAsia="en-US"/>
        </w:rPr>
        <w:t xml:space="preserve">applications submitted to EMA. However, the Regulations which govern the work carried out by EMA allow for request of raw data during the assessment process.   </w:t>
      </w:r>
    </w:p>
    <w:p w14:paraId="1B126B67" w14:textId="77777777" w:rsidR="00C57005" w:rsidRPr="00C57005" w:rsidRDefault="00CB5F0E" w:rsidP="00C57005">
      <w:pPr>
        <w:spacing w:after="120" w:line="280" w:lineRule="atLeast"/>
        <w:rPr>
          <w:rFonts w:eastAsia="Times New Roman" w:cs="Times New Roman"/>
          <w:szCs w:val="20"/>
          <w:lang w:eastAsia="en-US"/>
        </w:rPr>
      </w:pPr>
      <w:r w:rsidRPr="00C57005">
        <w:rPr>
          <w:rFonts w:eastAsia="Times New Roman" w:cs="Times New Roman"/>
          <w:szCs w:val="20"/>
          <w:lang w:eastAsia="en-US"/>
        </w:rPr>
        <w:t>In accordance with Article 7(c) of Regulation (EC) No 726/</w:t>
      </w:r>
      <w:r w:rsidRPr="00C57005">
        <w:rPr>
          <w:rFonts w:eastAsia="Times New Roman" w:cs="Times New Roman"/>
          <w:szCs w:val="20"/>
          <w:lang w:eastAsia="en-US"/>
        </w:rPr>
        <w:t>2004, the CHMP may request that the applicant supplements the particulars accompanying the application (e.g. raw data) within a specific time period in order to further qualify, as appropriate, the quality, safety and efficacy of a medicinal product. Artic</w:t>
      </w:r>
      <w:r w:rsidRPr="00C57005">
        <w:rPr>
          <w:rFonts w:eastAsia="Times New Roman" w:cs="Times New Roman"/>
          <w:szCs w:val="20"/>
          <w:lang w:eastAsia="en-US"/>
        </w:rPr>
        <w:t xml:space="preserve">le 16.3 of Regulation (EC) 1234/2008 provides a similar possibility for Type II variations applications. Under the terms of these Regulations, the applicant/MAH must answer such requests fully and promptly. </w:t>
      </w:r>
    </w:p>
    <w:p w14:paraId="1B126B68" w14:textId="0CAA76F7" w:rsidR="00C57005" w:rsidRPr="00C57005" w:rsidRDefault="00CB5F0E" w:rsidP="00C57005">
      <w:pPr>
        <w:spacing w:after="120" w:line="280" w:lineRule="atLeast"/>
        <w:rPr>
          <w:rFonts w:eastAsia="Times New Roman" w:cs="Times New Roman"/>
          <w:szCs w:val="20"/>
          <w:lang w:eastAsia="en-US"/>
        </w:rPr>
      </w:pPr>
      <w:r w:rsidRPr="00C57005">
        <w:rPr>
          <w:rFonts w:eastAsia="Times New Roman" w:cs="Times New Roman"/>
          <w:szCs w:val="20"/>
          <w:lang w:eastAsia="en-US"/>
        </w:rPr>
        <w:t>For the PoC pilot, applicants/MAHs with a centra</w:t>
      </w:r>
      <w:r w:rsidRPr="00C57005">
        <w:rPr>
          <w:rFonts w:eastAsia="Times New Roman" w:cs="Times New Roman"/>
          <w:szCs w:val="20"/>
          <w:lang w:eastAsia="en-US"/>
        </w:rPr>
        <w:t>lised marketing authorisation/</w:t>
      </w:r>
      <w:r w:rsidR="00A14144">
        <w:rPr>
          <w:rFonts w:eastAsia="Times New Roman" w:cs="Times New Roman"/>
          <w:szCs w:val="20"/>
          <w:lang w:eastAsia="en-US"/>
        </w:rPr>
        <w:t>post-authorisation</w:t>
      </w:r>
      <w:r w:rsidR="00A14144" w:rsidRPr="00C57005">
        <w:rPr>
          <w:rFonts w:eastAsia="Times New Roman" w:cs="Times New Roman"/>
          <w:szCs w:val="20"/>
          <w:lang w:eastAsia="en-US"/>
        </w:rPr>
        <w:t xml:space="preserve"> </w:t>
      </w:r>
      <w:r w:rsidRPr="00C57005">
        <w:rPr>
          <w:rFonts w:eastAsia="Times New Roman" w:cs="Times New Roman"/>
          <w:szCs w:val="20"/>
          <w:lang w:eastAsia="en-US"/>
        </w:rPr>
        <w:t xml:space="preserve">application submitted to EMA that falls within the scope of the pilot will be invited to participate in the pilot on a voluntary basis. The applicant/MAH will be asked to confirm their </w:t>
      </w:r>
      <w:r w:rsidRPr="00C57005">
        <w:rPr>
          <w:rFonts w:eastAsia="Times New Roman" w:cs="Times New Roman"/>
          <w:szCs w:val="20"/>
          <w:lang w:eastAsia="en-US"/>
        </w:rPr>
        <w:t xml:space="preserve">participation in the PoC pilot via a ‘pilot participation letter’. </w:t>
      </w:r>
    </w:p>
    <w:p w14:paraId="1B126B69" w14:textId="72AC090B" w:rsidR="00C57005" w:rsidRPr="00C57005" w:rsidRDefault="00CB5F0E" w:rsidP="00C57005">
      <w:pPr>
        <w:spacing w:after="120" w:line="280" w:lineRule="atLeast"/>
        <w:rPr>
          <w:rFonts w:eastAsia="Times New Roman" w:cs="Times New Roman"/>
          <w:lang w:eastAsia="en-US"/>
        </w:rPr>
      </w:pPr>
      <w:bookmarkStart w:id="11" w:name="_Hlk102641874"/>
      <w:r w:rsidRPr="63778FE1">
        <w:rPr>
          <w:rFonts w:eastAsia="Times New Roman" w:cs="Times New Roman"/>
          <w:lang w:eastAsia="en-US"/>
        </w:rPr>
        <w:t xml:space="preserve">In processing the raw data, the Agency </w:t>
      </w:r>
      <w:r w:rsidR="0097016E">
        <w:rPr>
          <w:rFonts w:eastAsia="Times New Roman" w:cs="Times New Roman"/>
          <w:lang w:eastAsia="en-US"/>
        </w:rPr>
        <w:t xml:space="preserve">and National Competent Authorities (NCAs) </w:t>
      </w:r>
      <w:r w:rsidR="00C50537">
        <w:t xml:space="preserve">in Union Member States </w:t>
      </w:r>
      <w:r w:rsidRPr="63778FE1">
        <w:rPr>
          <w:rFonts w:eastAsia="Times New Roman" w:cs="Times New Roman"/>
          <w:lang w:eastAsia="en-US"/>
        </w:rPr>
        <w:t xml:space="preserve">will ensure personal data are protected in full compliance with the provisions </w:t>
      </w:r>
      <w:r w:rsidR="00B622D6">
        <w:t xml:space="preserve">of the Union Data </w:t>
      </w:r>
      <w:r w:rsidR="00B622D6">
        <w:lastRenderedPageBreak/>
        <w:t>Protection Regulation (EUDPR)</w:t>
      </w:r>
      <w:r>
        <w:rPr>
          <w:rStyle w:val="FootnoteReference"/>
        </w:rPr>
        <w:footnoteReference w:id="4"/>
      </w:r>
      <w:r w:rsidR="00B622D6" w:rsidRPr="00FA7097">
        <w:t xml:space="preserve"> </w:t>
      </w:r>
      <w:r w:rsidR="00B622D6">
        <w:t>and the</w:t>
      </w:r>
      <w:r w:rsidR="00B622D6" w:rsidRPr="00FA7097">
        <w:t xml:space="preserve"> General Data Protection Regulation (GDPR</w:t>
      </w:r>
      <w:r w:rsidR="00B622D6">
        <w:t>)</w:t>
      </w:r>
      <w:r>
        <w:rPr>
          <w:vertAlign w:val="superscript"/>
        </w:rPr>
        <w:footnoteReference w:id="5"/>
      </w:r>
      <w:r w:rsidRPr="63778FE1">
        <w:rPr>
          <w:rFonts w:eastAsia="Times New Roman" w:cs="Times New Roman"/>
          <w:lang w:eastAsia="en-US"/>
        </w:rPr>
        <w:t xml:space="preserve">. </w:t>
      </w:r>
      <w:r w:rsidR="002820A9" w:rsidRPr="00ED0F61">
        <w:t>A Data Protection Impact Assessment for the raw data PoC pilot has been performed in 2022. The corresponding Data Protection Notice (</w:t>
      </w:r>
      <w:commentRangeStart w:id="12"/>
      <w:r w:rsidR="002820A9" w:rsidRPr="00DA64A2">
        <w:rPr>
          <w:highlight w:val="yellow"/>
        </w:rPr>
        <w:t>link</w:t>
      </w:r>
      <w:commentRangeEnd w:id="12"/>
      <w:r w:rsidR="00466A39">
        <w:rPr>
          <w:rStyle w:val="CommentReference"/>
        </w:rPr>
        <w:commentReference w:id="12"/>
      </w:r>
      <w:r w:rsidR="002820A9" w:rsidRPr="00ED0F61">
        <w:t xml:space="preserve">) and the </w:t>
      </w:r>
      <w:r w:rsidR="00861028" w:rsidRPr="00861028">
        <w:t xml:space="preserve">Records of Processing Activity </w:t>
      </w:r>
      <w:r w:rsidR="002820A9" w:rsidRPr="00ED0F61">
        <w:t>(</w:t>
      </w:r>
      <w:commentRangeStart w:id="13"/>
      <w:r w:rsidR="002820A9" w:rsidRPr="00DA64A2">
        <w:rPr>
          <w:highlight w:val="yellow"/>
        </w:rPr>
        <w:t>link</w:t>
      </w:r>
      <w:commentRangeEnd w:id="13"/>
      <w:r w:rsidR="00466A39">
        <w:rPr>
          <w:rStyle w:val="CommentReference"/>
        </w:rPr>
        <w:commentReference w:id="13"/>
      </w:r>
      <w:r w:rsidR="002820A9" w:rsidRPr="00ED0F61">
        <w:t xml:space="preserve">) </w:t>
      </w:r>
      <w:r w:rsidR="002820A9">
        <w:t>are available</w:t>
      </w:r>
      <w:r w:rsidR="002820A9" w:rsidRPr="00ED0F61">
        <w:t xml:space="preserve"> on EMA’s website</w:t>
      </w:r>
      <w:r w:rsidR="002820A9">
        <w:t>.</w:t>
      </w:r>
      <w:bookmarkEnd w:id="11"/>
    </w:p>
    <w:p w14:paraId="1B126B6A"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Timelines and scope</w:t>
      </w:r>
    </w:p>
    <w:p w14:paraId="1B126B6B" w14:textId="0CA194CF" w:rsidR="00C57005" w:rsidRPr="00C57005" w:rsidRDefault="00CB5F0E" w:rsidP="00C57005">
      <w:pPr>
        <w:spacing w:after="120" w:line="280" w:lineRule="atLeast"/>
        <w:rPr>
          <w:rFonts w:eastAsia="Times New Roman" w:cs="Times New Roman"/>
          <w:szCs w:val="20"/>
          <w:lang w:eastAsia="en-GB"/>
        </w:rPr>
      </w:pPr>
      <w:r w:rsidRPr="00C57005">
        <w:rPr>
          <w:rFonts w:eastAsia="Times New Roman" w:cs="Times New Roman"/>
          <w:szCs w:val="20"/>
          <w:lang w:eastAsia="en-GB"/>
        </w:rPr>
        <w:t xml:space="preserve">The </w:t>
      </w:r>
      <w:r w:rsidRPr="00C57005">
        <w:rPr>
          <w:rFonts w:eastAsia="Times New Roman" w:cs="Times New Roman"/>
          <w:szCs w:val="20"/>
          <w:lang w:eastAsia="en-US"/>
        </w:rPr>
        <w:t>PoC</w:t>
      </w:r>
      <w:r w:rsidRPr="00C57005">
        <w:rPr>
          <w:rFonts w:eastAsia="Times New Roman" w:cs="Times New Roman"/>
          <w:szCs w:val="20"/>
          <w:lang w:eastAsia="en-GB"/>
        </w:rPr>
        <w:t xml:space="preserve"> pilot </w:t>
      </w:r>
      <w:r w:rsidR="00E155CF">
        <w:rPr>
          <w:rFonts w:eastAsia="Times New Roman" w:cs="Times New Roman"/>
          <w:szCs w:val="20"/>
          <w:lang w:eastAsia="en-GB"/>
        </w:rPr>
        <w:t>has been launched</w:t>
      </w:r>
      <w:r w:rsidRPr="00C57005">
        <w:rPr>
          <w:rFonts w:eastAsia="Times New Roman" w:cs="Times New Roman"/>
          <w:szCs w:val="20"/>
          <w:lang w:eastAsia="en-GB"/>
        </w:rPr>
        <w:t xml:space="preserve"> in September 2022, i.e.</w:t>
      </w:r>
      <w:r w:rsidRPr="00C57005">
        <w:rPr>
          <w:rFonts w:eastAsia="Times New Roman" w:cs="Times New Roman"/>
          <w:szCs w:val="20"/>
          <w:lang w:eastAsia="en-GB"/>
        </w:rPr>
        <w:t xml:space="preserve"> the date when raw data may be submitted for the first regulatory procedure included in the </w:t>
      </w:r>
      <w:r w:rsidRPr="00C57005">
        <w:rPr>
          <w:rFonts w:eastAsia="Times New Roman" w:cs="Times New Roman"/>
          <w:szCs w:val="20"/>
          <w:lang w:eastAsia="en-US"/>
        </w:rPr>
        <w:t>PoC</w:t>
      </w:r>
      <w:r w:rsidRPr="00C57005">
        <w:rPr>
          <w:rFonts w:eastAsia="Verdana"/>
          <w:lang w:eastAsia="en-US"/>
        </w:rPr>
        <w:t xml:space="preserve"> </w:t>
      </w:r>
      <w:r w:rsidRPr="00C57005">
        <w:rPr>
          <w:rFonts w:eastAsia="Times New Roman" w:cs="Times New Roman"/>
          <w:szCs w:val="20"/>
          <w:lang w:eastAsia="en-GB"/>
        </w:rPr>
        <w:t xml:space="preserve">pilot. The </w:t>
      </w:r>
      <w:r w:rsidRPr="00C57005">
        <w:rPr>
          <w:rFonts w:eastAsia="Times New Roman" w:cs="Times New Roman"/>
          <w:szCs w:val="20"/>
          <w:lang w:eastAsia="en-US"/>
        </w:rPr>
        <w:t>PoC</w:t>
      </w:r>
      <w:r w:rsidRPr="00C57005">
        <w:rPr>
          <w:rFonts w:eastAsia="Times New Roman" w:cs="Times New Roman"/>
          <w:szCs w:val="20"/>
          <w:lang w:eastAsia="en-GB"/>
        </w:rPr>
        <w:t xml:space="preserve"> pilot will run for up to 2 years and aims at including approximately ten applications submitted to EMA. </w:t>
      </w:r>
    </w:p>
    <w:p w14:paraId="1B126B6C" w14:textId="77777777" w:rsidR="00C57005" w:rsidRPr="00C57005" w:rsidRDefault="00CB5F0E" w:rsidP="00C57005">
      <w:pPr>
        <w:spacing w:after="120" w:line="280" w:lineRule="atLeast"/>
        <w:rPr>
          <w:rFonts w:eastAsia="Times New Roman" w:cs="Times New Roman"/>
          <w:szCs w:val="20"/>
          <w:lang w:eastAsia="en-GB"/>
        </w:rPr>
      </w:pPr>
      <w:r w:rsidRPr="00C57005">
        <w:rPr>
          <w:rFonts w:eastAsia="Times New Roman" w:cs="Times New Roman"/>
          <w:szCs w:val="20"/>
          <w:lang w:eastAsia="en-GB"/>
        </w:rPr>
        <w:t>Regulatory procedures meeting the follow</w:t>
      </w:r>
      <w:r w:rsidRPr="00C57005">
        <w:rPr>
          <w:rFonts w:eastAsia="Times New Roman" w:cs="Times New Roman"/>
          <w:szCs w:val="20"/>
          <w:lang w:eastAsia="en-GB"/>
        </w:rPr>
        <w:t xml:space="preserve">ing criteria will be eligible for the pilot: </w:t>
      </w:r>
    </w:p>
    <w:p w14:paraId="1B126B6D" w14:textId="77777777" w:rsidR="00C57005" w:rsidRPr="00C57005" w:rsidRDefault="00CB5F0E" w:rsidP="00C57005">
      <w:pPr>
        <w:numPr>
          <w:ilvl w:val="0"/>
          <w:numId w:val="50"/>
        </w:numPr>
        <w:spacing w:after="120" w:line="280" w:lineRule="atLeast"/>
        <w:contextualSpacing/>
        <w:rPr>
          <w:rFonts w:eastAsia="Times New Roman" w:cs="Times New Roman"/>
          <w:szCs w:val="20"/>
          <w:lang w:eastAsia="en-US"/>
        </w:rPr>
      </w:pPr>
      <w:r w:rsidRPr="00C57005">
        <w:rPr>
          <w:rFonts w:eastAsia="Times New Roman" w:cs="Times New Roman"/>
          <w:szCs w:val="20"/>
          <w:u w:val="single"/>
          <w:lang w:eastAsia="en-US"/>
        </w:rPr>
        <w:t>Type of regulatory procedures</w:t>
      </w:r>
      <w:r w:rsidRPr="00C57005">
        <w:rPr>
          <w:rFonts w:eastAsia="Times New Roman" w:cs="Times New Roman"/>
          <w:szCs w:val="20"/>
          <w:lang w:eastAsia="en-US"/>
        </w:rPr>
        <w:t xml:space="preserve">: </w:t>
      </w:r>
      <w:bookmarkStart w:id="14" w:name="_Hlk103336882"/>
      <w:r w:rsidRPr="00C57005">
        <w:rPr>
          <w:rFonts w:eastAsia="Times New Roman" w:cs="Times New Roman"/>
          <w:szCs w:val="20"/>
          <w:lang w:eastAsia="en-US"/>
        </w:rPr>
        <w:t>Initial Marketing Authorisation Applications (iMAAs) and post-authorisation applications (e.g. variations or extension applications) submitted centrally to EMA are in scope for th</w:t>
      </w:r>
      <w:r w:rsidRPr="00C57005">
        <w:rPr>
          <w:rFonts w:eastAsia="Times New Roman" w:cs="Times New Roman"/>
          <w:szCs w:val="20"/>
          <w:lang w:eastAsia="en-US"/>
        </w:rPr>
        <w:t xml:space="preserve">e upcoming PoC pilot with a primary focus on iMAAs. For variations, Type II variations with proposed change(s) to therapeutic indication(s) will be targeted. </w:t>
      </w:r>
      <w:bookmarkEnd w:id="14"/>
    </w:p>
    <w:p w14:paraId="1B126B6E" w14:textId="77777777" w:rsidR="00C57005" w:rsidRPr="00C57005" w:rsidRDefault="00CB5F0E" w:rsidP="00C57005">
      <w:pPr>
        <w:numPr>
          <w:ilvl w:val="0"/>
          <w:numId w:val="50"/>
        </w:numPr>
        <w:spacing w:after="120" w:line="280" w:lineRule="atLeast"/>
        <w:contextualSpacing/>
        <w:rPr>
          <w:rFonts w:eastAsia="Times New Roman" w:cs="Times New Roman"/>
          <w:szCs w:val="20"/>
          <w:lang w:eastAsia="en-GB"/>
        </w:rPr>
      </w:pPr>
      <w:r w:rsidRPr="00C57005">
        <w:rPr>
          <w:rFonts w:eastAsia="Times New Roman" w:cs="Times New Roman"/>
          <w:szCs w:val="20"/>
          <w:u w:val="single"/>
          <w:lang w:eastAsia="en-GB"/>
        </w:rPr>
        <w:t>Type of data</w:t>
      </w:r>
      <w:r w:rsidRPr="00C57005">
        <w:rPr>
          <w:rFonts w:eastAsia="Times New Roman" w:cs="Times New Roman"/>
          <w:szCs w:val="20"/>
          <w:lang w:eastAsia="en-GB"/>
        </w:rPr>
        <w:t>: Regulatory procedures that include data from clinical studies. The focus will be on</w:t>
      </w:r>
      <w:r w:rsidRPr="00C57005">
        <w:rPr>
          <w:rFonts w:eastAsia="Times New Roman" w:cs="Times New Roman"/>
          <w:szCs w:val="20"/>
          <w:lang w:eastAsia="en-GB"/>
        </w:rPr>
        <w:t xml:space="preserve"> analyses of clinical data to inform the benefit-risk assessment. The pilot will also include analyses to inform the selection of sites for inspection of compliance with Good Clinical Practice.</w:t>
      </w:r>
    </w:p>
    <w:p w14:paraId="1B126B6F" w14:textId="77777777" w:rsidR="00C57005" w:rsidRPr="00C57005" w:rsidRDefault="00CB5F0E" w:rsidP="00C57005">
      <w:pPr>
        <w:numPr>
          <w:ilvl w:val="0"/>
          <w:numId w:val="50"/>
        </w:numPr>
        <w:spacing w:after="120" w:line="280" w:lineRule="atLeast"/>
        <w:contextualSpacing/>
        <w:rPr>
          <w:rFonts w:eastAsia="Times New Roman" w:cs="Times New Roman"/>
          <w:szCs w:val="20"/>
          <w:lang w:eastAsia="en-GB"/>
        </w:rPr>
      </w:pPr>
      <w:r w:rsidRPr="00C57005">
        <w:rPr>
          <w:rFonts w:eastAsia="Times New Roman" w:cs="Times New Roman"/>
          <w:szCs w:val="20"/>
          <w:u w:val="single"/>
          <w:lang w:eastAsia="en-GB"/>
        </w:rPr>
        <w:t>Clinical context</w:t>
      </w:r>
      <w:r w:rsidRPr="00C57005">
        <w:rPr>
          <w:rFonts w:eastAsia="Times New Roman" w:cs="Times New Roman"/>
          <w:szCs w:val="20"/>
          <w:lang w:eastAsia="en-GB"/>
        </w:rPr>
        <w:t>: No restrictions are defined in relation to t</w:t>
      </w:r>
      <w:r w:rsidRPr="00C57005">
        <w:rPr>
          <w:rFonts w:eastAsia="Times New Roman" w:cs="Times New Roman"/>
          <w:szCs w:val="20"/>
          <w:lang w:eastAsia="en-GB"/>
        </w:rPr>
        <w:t xml:space="preserve">he disease area, the therapeutic indication, or the type and number of clinical studies presented in the application. However, the pilot intends to include a variety of regulatory procedures. </w:t>
      </w:r>
    </w:p>
    <w:p w14:paraId="1B126B70" w14:textId="77777777" w:rsidR="00C57005" w:rsidRPr="00C57005" w:rsidRDefault="00CB5F0E" w:rsidP="00C57005">
      <w:pPr>
        <w:spacing w:after="120" w:line="280" w:lineRule="atLeast"/>
        <w:rPr>
          <w:rFonts w:eastAsia="Times New Roman" w:cs="Times New Roman"/>
          <w:lang w:eastAsia="en-US"/>
        </w:rPr>
      </w:pPr>
      <w:r w:rsidRPr="00C57005">
        <w:rPr>
          <w:rFonts w:eastAsia="Times New Roman" w:cs="Times New Roman"/>
          <w:szCs w:val="20"/>
          <w:lang w:eastAsia="en-GB"/>
        </w:rPr>
        <w:t>It is intended to select regulatory procedures at an early stag</w:t>
      </w:r>
      <w:r w:rsidRPr="00C57005">
        <w:rPr>
          <w:rFonts w:eastAsia="Times New Roman" w:cs="Times New Roman"/>
          <w:szCs w:val="20"/>
          <w:lang w:eastAsia="en-GB"/>
        </w:rPr>
        <w:t xml:space="preserve">e, preferably after the submission of the letter of intent and before submission of the application. </w:t>
      </w:r>
      <w:r w:rsidRPr="00C57005">
        <w:rPr>
          <w:rFonts w:eastAsia="Times New Roman" w:cs="Times New Roman"/>
          <w:lang w:eastAsia="en-US"/>
        </w:rPr>
        <w:t xml:space="preserve">The decision on whether a procedure may be included in the </w:t>
      </w:r>
      <w:r w:rsidRPr="00C57005">
        <w:rPr>
          <w:rFonts w:eastAsia="Times New Roman" w:cs="Times New Roman"/>
          <w:szCs w:val="20"/>
          <w:lang w:eastAsia="en-US"/>
        </w:rPr>
        <w:t>PoC</w:t>
      </w:r>
      <w:r w:rsidRPr="00C57005">
        <w:rPr>
          <w:rFonts w:eastAsia="Times New Roman" w:cs="Times New Roman"/>
          <w:lang w:eastAsia="en-US"/>
        </w:rPr>
        <w:t xml:space="preserve"> pilot will be made by the CHMP Rapporteurs appointed to assess the specific marketing author</w:t>
      </w:r>
      <w:r w:rsidRPr="00C57005">
        <w:rPr>
          <w:rFonts w:eastAsia="Times New Roman" w:cs="Times New Roman"/>
          <w:lang w:eastAsia="en-US"/>
        </w:rPr>
        <w:t xml:space="preserve">isation/variation application.  </w:t>
      </w:r>
    </w:p>
    <w:p w14:paraId="1B126B71" w14:textId="77777777" w:rsidR="00C57005" w:rsidRPr="00C57005" w:rsidRDefault="00CB5F0E" w:rsidP="00C57005">
      <w:pPr>
        <w:spacing w:after="120" w:line="280" w:lineRule="atLeast"/>
        <w:rPr>
          <w:rFonts w:eastAsia="Times New Roman" w:cs="Times New Roman"/>
          <w:strike/>
          <w:szCs w:val="20"/>
          <w:lang w:eastAsia="en-GB"/>
        </w:rPr>
      </w:pPr>
      <w:r w:rsidRPr="00C57005">
        <w:rPr>
          <w:rFonts w:eastAsia="Times New Roman" w:cs="Times New Roman"/>
          <w:lang w:eastAsia="en-US"/>
        </w:rPr>
        <w:t xml:space="preserve">Inclusion of a regulatory procedure in the </w:t>
      </w:r>
      <w:r w:rsidRPr="00C57005">
        <w:rPr>
          <w:rFonts w:eastAsia="Times New Roman" w:cs="Times New Roman"/>
          <w:szCs w:val="20"/>
          <w:lang w:eastAsia="en-US"/>
        </w:rPr>
        <w:t>PoC</w:t>
      </w:r>
      <w:r w:rsidRPr="00C57005">
        <w:rPr>
          <w:rFonts w:eastAsia="Times New Roman" w:cs="Times New Roman"/>
          <w:lang w:eastAsia="en-US"/>
        </w:rPr>
        <w:t xml:space="preserve"> pilot will not delay the adoption of the scientific opinion by the CHMP.</w:t>
      </w:r>
      <w:r w:rsidRPr="00C57005">
        <w:rPr>
          <w:rFonts w:eastAsia="Times New Roman" w:cs="Times New Roman"/>
          <w:b/>
          <w:bCs/>
          <w:lang w:eastAsia="en-US"/>
        </w:rPr>
        <w:t xml:space="preserve"> </w:t>
      </w:r>
      <w:r w:rsidRPr="00C57005">
        <w:rPr>
          <w:rFonts w:eastAsia="Times New Roman" w:cs="Times New Roman"/>
          <w:lang w:eastAsia="en-US"/>
        </w:rPr>
        <w:t xml:space="preserve">The Agency shall ensure that the opinion is adopted within the legal timeframes as laid out in Article </w:t>
      </w:r>
      <w:r w:rsidRPr="00C57005">
        <w:rPr>
          <w:rFonts w:eastAsia="Times New Roman" w:cs="Times New Roman"/>
          <w:lang w:eastAsia="en-US"/>
        </w:rPr>
        <w:t xml:space="preserve">6 of Regulation (EC) No 726/2004 for iMAAs or in the Commission Regulation (EU) No 712/2012 for variations. </w:t>
      </w:r>
    </w:p>
    <w:p w14:paraId="1B126B72"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Terms of participation</w:t>
      </w:r>
    </w:p>
    <w:p w14:paraId="1B126B73" w14:textId="77777777" w:rsidR="00C57005" w:rsidRPr="00C57005" w:rsidRDefault="00CB5F0E" w:rsidP="00C57005">
      <w:pPr>
        <w:spacing w:after="120" w:line="276" w:lineRule="auto"/>
        <w:jc w:val="both"/>
        <w:rPr>
          <w:rFonts w:eastAsia="Verdana"/>
          <w:lang w:eastAsia="en-US"/>
        </w:rPr>
      </w:pPr>
      <w:bookmarkStart w:id="15" w:name="_Toc62826817"/>
      <w:bookmarkStart w:id="16" w:name="_Toc62826886"/>
      <w:bookmarkStart w:id="17" w:name="_Toc62828324"/>
      <w:bookmarkStart w:id="18" w:name="_Toc62828434"/>
      <w:bookmarkStart w:id="19" w:name="_Toc62828458"/>
      <w:bookmarkStart w:id="20" w:name="_Toc62826818"/>
      <w:bookmarkStart w:id="21" w:name="_Toc62826887"/>
      <w:bookmarkStart w:id="22" w:name="_Toc62828325"/>
      <w:bookmarkStart w:id="23" w:name="_Toc62828435"/>
      <w:bookmarkStart w:id="24" w:name="_Toc62828459"/>
      <w:bookmarkEnd w:id="15"/>
      <w:bookmarkEnd w:id="16"/>
      <w:bookmarkEnd w:id="17"/>
      <w:bookmarkEnd w:id="18"/>
      <w:bookmarkEnd w:id="19"/>
      <w:bookmarkEnd w:id="20"/>
      <w:bookmarkEnd w:id="21"/>
      <w:bookmarkEnd w:id="22"/>
      <w:bookmarkEnd w:id="23"/>
      <w:bookmarkEnd w:id="24"/>
      <w:r w:rsidRPr="00C57005">
        <w:rPr>
          <w:rFonts w:eastAsia="Verdana"/>
          <w:lang w:eastAsia="en-US"/>
        </w:rPr>
        <w:t xml:space="preserve">For regulatory procedures which are selected for the </w:t>
      </w:r>
      <w:r w:rsidRPr="00C57005">
        <w:rPr>
          <w:rFonts w:eastAsia="Times New Roman" w:cs="Times New Roman"/>
          <w:szCs w:val="20"/>
          <w:lang w:eastAsia="en-US"/>
        </w:rPr>
        <w:t>PoC</w:t>
      </w:r>
      <w:r w:rsidRPr="00C57005">
        <w:rPr>
          <w:rFonts w:eastAsia="Verdana"/>
          <w:lang w:eastAsia="en-US"/>
        </w:rPr>
        <w:t xml:space="preserve"> pilot the following considerations and requirements apply: </w:t>
      </w:r>
    </w:p>
    <w:p w14:paraId="1B126B74" w14:textId="092B044D" w:rsidR="00C57005" w:rsidRPr="00C57005" w:rsidRDefault="00CB5F0E" w:rsidP="00C57005">
      <w:pPr>
        <w:numPr>
          <w:ilvl w:val="0"/>
          <w:numId w:val="53"/>
        </w:numPr>
        <w:spacing w:after="120" w:line="280" w:lineRule="atLeast"/>
        <w:ind w:left="714" w:hanging="357"/>
        <w:contextualSpacing/>
        <w:jc w:val="both"/>
        <w:rPr>
          <w:rFonts w:eastAsia="Verdana"/>
          <w:lang w:eastAsia="en-US"/>
        </w:rPr>
      </w:pPr>
      <w:r w:rsidRPr="00C57005">
        <w:rPr>
          <w:rFonts w:eastAsia="Verdana"/>
          <w:u w:val="single"/>
          <w:lang w:eastAsia="en-US"/>
        </w:rPr>
        <w:t>Data standards</w:t>
      </w:r>
      <w:r w:rsidRPr="00C57005">
        <w:rPr>
          <w:rFonts w:eastAsia="Verdana"/>
          <w:lang w:eastAsia="en-US"/>
        </w:rPr>
        <w:t>: D</w:t>
      </w:r>
      <w:r w:rsidRPr="5300AC88">
        <w:rPr>
          <w:rFonts w:eastAsia="Times New Roman" w:cs="Times New Roman"/>
          <w:lang w:eastAsia="en-US"/>
        </w:rPr>
        <w:t>ata from clinical trials should comply with Clinical Data Interchange Standards Consortium (CDISC) Analysis Data Model (ADaM) and Study Data Tabulation Model (SDTM) study data st</w:t>
      </w:r>
      <w:r w:rsidRPr="5300AC88">
        <w:rPr>
          <w:rFonts w:eastAsia="Times New Roman" w:cs="Times New Roman"/>
          <w:lang w:eastAsia="en-US"/>
        </w:rPr>
        <w:t xml:space="preserve">andards. Furthermore, the Define-XML and </w:t>
      </w:r>
      <w:r w:rsidR="006350C1">
        <w:rPr>
          <w:rFonts w:eastAsia="Times New Roman" w:cs="Times New Roman"/>
          <w:lang w:eastAsia="en-US"/>
        </w:rPr>
        <w:t xml:space="preserve">optionally also the </w:t>
      </w:r>
      <w:r w:rsidRPr="5300AC88">
        <w:rPr>
          <w:rFonts w:eastAsia="Times New Roman" w:cs="Times New Roman"/>
          <w:lang w:eastAsia="en-US"/>
        </w:rPr>
        <w:t>Analysis Results Metadata (ARM for Define-XML) should be submitted.</w:t>
      </w:r>
      <w:r w:rsidRPr="00C57005">
        <w:rPr>
          <w:rFonts w:eastAsia="Verdana"/>
          <w:lang w:eastAsia="en-US"/>
        </w:rPr>
        <w:t xml:space="preserve"> </w:t>
      </w:r>
      <w:r w:rsidRPr="5300AC88">
        <w:rPr>
          <w:rFonts w:eastAsia="Times New Roman" w:cs="Times New Roman"/>
          <w:lang w:eastAsia="en-US"/>
        </w:rPr>
        <w:t xml:space="preserve">Where a similar submission is planned/submitted to the FDA or PMDA, the same data standards may be followed. </w:t>
      </w:r>
    </w:p>
    <w:p w14:paraId="1B126B75" w14:textId="2E2CE8A9" w:rsidR="00C57005" w:rsidRPr="00C57005" w:rsidRDefault="00CB5F0E" w:rsidP="00C57005">
      <w:pPr>
        <w:numPr>
          <w:ilvl w:val="0"/>
          <w:numId w:val="53"/>
        </w:numPr>
        <w:spacing w:after="120" w:line="280" w:lineRule="atLeast"/>
        <w:ind w:left="714" w:hanging="357"/>
        <w:contextualSpacing/>
        <w:jc w:val="both"/>
        <w:rPr>
          <w:rFonts w:eastAsia="Verdana"/>
          <w:lang w:eastAsia="en-US"/>
        </w:rPr>
      </w:pPr>
      <w:r w:rsidRPr="00C57005">
        <w:rPr>
          <w:rFonts w:eastAsia="Verdana"/>
          <w:u w:val="single"/>
          <w:lang w:eastAsia="en-US"/>
        </w:rPr>
        <w:lastRenderedPageBreak/>
        <w:t>Type of analyses</w:t>
      </w:r>
      <w:r w:rsidRPr="00C57005">
        <w:rPr>
          <w:rFonts w:eastAsia="Verdana"/>
          <w:lang w:eastAsia="en-US"/>
        </w:rPr>
        <w:t>:</w:t>
      </w:r>
      <w:r w:rsidRPr="00C57005">
        <w:rPr>
          <w:rFonts w:eastAsia="Verdana"/>
          <w:lang w:eastAsia="en-US"/>
        </w:rPr>
        <w:t xml:space="preserve"> The decision about which analyses should be performed to support the benefit-risk assessment, will be taken by the CHMP Rapporteurs. Raw data analysis will be performed by either the CHMP Rapporteur teams at the </w:t>
      </w:r>
      <w:r w:rsidR="006565C3">
        <w:rPr>
          <w:rFonts w:eastAsia="Times New Roman" w:cs="Times New Roman"/>
          <w:lang w:eastAsia="en-US"/>
        </w:rPr>
        <w:t>NCAs</w:t>
      </w:r>
      <w:r w:rsidR="006565C3" w:rsidRPr="00C57005">
        <w:rPr>
          <w:rFonts w:eastAsia="Verdana"/>
          <w:lang w:eastAsia="en-US"/>
        </w:rPr>
        <w:t xml:space="preserve"> </w:t>
      </w:r>
      <w:r w:rsidRPr="00C57005">
        <w:rPr>
          <w:rFonts w:eastAsia="Verdana"/>
          <w:lang w:eastAsia="en-US"/>
        </w:rPr>
        <w:t>of Member States, EMA staff or EMA con</w:t>
      </w:r>
      <w:r w:rsidRPr="00C57005">
        <w:rPr>
          <w:rFonts w:eastAsia="Verdana"/>
          <w:lang w:eastAsia="en-US"/>
        </w:rPr>
        <w:t xml:space="preserve">tractors operating to the same standards of data security as EMA staff. </w:t>
      </w:r>
    </w:p>
    <w:p w14:paraId="1B126B76" w14:textId="53A0EBEA" w:rsidR="00C57005" w:rsidRPr="00C57005" w:rsidRDefault="00CB5F0E" w:rsidP="00C57005">
      <w:pPr>
        <w:numPr>
          <w:ilvl w:val="0"/>
          <w:numId w:val="53"/>
        </w:numPr>
        <w:spacing w:after="120" w:line="280" w:lineRule="atLeast"/>
        <w:ind w:left="714" w:hanging="357"/>
        <w:contextualSpacing/>
        <w:jc w:val="both"/>
        <w:rPr>
          <w:rFonts w:eastAsia="Verdana"/>
          <w:lang w:eastAsia="en-US"/>
        </w:rPr>
      </w:pPr>
      <w:r w:rsidRPr="00C57005">
        <w:rPr>
          <w:rFonts w:eastAsia="Verdana"/>
          <w:u w:val="single"/>
          <w:lang w:eastAsia="en-US"/>
        </w:rPr>
        <w:t>Communication of results</w:t>
      </w:r>
      <w:r w:rsidRPr="00C57005">
        <w:rPr>
          <w:rFonts w:eastAsia="Verdana"/>
          <w:lang w:eastAsia="en-US"/>
        </w:rPr>
        <w:t xml:space="preserve">: Analysis results that are considered </w:t>
      </w:r>
      <w:r w:rsidR="00F52EFF">
        <w:rPr>
          <w:rFonts w:eastAsia="Verdana"/>
          <w:lang w:eastAsia="en-US"/>
        </w:rPr>
        <w:t>of relevance</w:t>
      </w:r>
      <w:r w:rsidR="00F52EFF" w:rsidRPr="00C57005">
        <w:rPr>
          <w:rFonts w:eastAsia="Verdana"/>
          <w:lang w:eastAsia="en-US"/>
        </w:rPr>
        <w:t xml:space="preserve"> </w:t>
      </w:r>
      <w:r w:rsidRPr="00C57005">
        <w:rPr>
          <w:rFonts w:eastAsia="Verdana"/>
          <w:lang w:eastAsia="en-US"/>
        </w:rPr>
        <w:t>to the benefit-risk assessment, will be included in the assessment report and thus shared with the applican</w:t>
      </w:r>
      <w:r w:rsidRPr="00C57005">
        <w:rPr>
          <w:rFonts w:eastAsia="Verdana"/>
          <w:lang w:eastAsia="en-US"/>
        </w:rPr>
        <w:t xml:space="preserve">t together with the relevant information about the underlying analysis. Furthermore, applicants/MAHs will be asked to replicate the analysis results via the list of questions, list of outstanding issues or requests for supplementary information.    </w:t>
      </w:r>
    </w:p>
    <w:p w14:paraId="1B126B77" w14:textId="276F884A" w:rsidR="00C57005" w:rsidRPr="00C57005" w:rsidRDefault="00CB5F0E" w:rsidP="00C57005">
      <w:pPr>
        <w:spacing w:after="120" w:line="276" w:lineRule="auto"/>
        <w:jc w:val="both"/>
        <w:rPr>
          <w:rFonts w:eastAsia="Verdana"/>
          <w:lang w:eastAsia="en-US"/>
        </w:rPr>
      </w:pPr>
      <w:r w:rsidRPr="00C57005">
        <w:rPr>
          <w:rFonts w:eastAsia="Times New Roman" w:cs="Times New Roman"/>
          <w:szCs w:val="20"/>
          <w:lang w:eastAsia="en-US"/>
        </w:rPr>
        <w:t>A Ques</w:t>
      </w:r>
      <w:r w:rsidRPr="00C57005">
        <w:rPr>
          <w:rFonts w:eastAsia="Times New Roman" w:cs="Times New Roman"/>
          <w:szCs w:val="20"/>
          <w:lang w:eastAsia="en-US"/>
        </w:rPr>
        <w:t xml:space="preserve">tions and Answers document for applicants/MAHs on the PoC pilot </w:t>
      </w:r>
      <w:r w:rsidR="00945192">
        <w:rPr>
          <w:rFonts w:eastAsia="Times New Roman" w:cs="Times New Roman"/>
          <w:szCs w:val="20"/>
          <w:lang w:eastAsia="en-US"/>
        </w:rPr>
        <w:t xml:space="preserve">provides more details </w:t>
      </w:r>
      <w:r w:rsidR="00D15108">
        <w:rPr>
          <w:rFonts w:eastAsia="Times New Roman" w:cs="Times New Roman"/>
          <w:szCs w:val="20"/>
          <w:lang w:eastAsia="en-US"/>
        </w:rPr>
        <w:t xml:space="preserve">on the terms of participation </w:t>
      </w:r>
      <w:r w:rsidR="00945192">
        <w:rPr>
          <w:rFonts w:eastAsia="Times New Roman" w:cs="Times New Roman"/>
          <w:szCs w:val="20"/>
          <w:lang w:eastAsia="en-US"/>
        </w:rPr>
        <w:t>(</w:t>
      </w:r>
      <w:commentRangeStart w:id="25"/>
      <w:r w:rsidR="00945192" w:rsidRPr="006350C1">
        <w:rPr>
          <w:rFonts w:eastAsia="Times New Roman" w:cs="Times New Roman"/>
          <w:szCs w:val="20"/>
          <w:highlight w:val="yellow"/>
          <w:lang w:eastAsia="en-US"/>
        </w:rPr>
        <w:t>link</w:t>
      </w:r>
      <w:commentRangeEnd w:id="25"/>
      <w:r w:rsidR="00025AAE">
        <w:rPr>
          <w:rStyle w:val="CommentReference"/>
        </w:rPr>
        <w:commentReference w:id="25"/>
      </w:r>
      <w:r w:rsidR="00945192">
        <w:rPr>
          <w:rFonts w:eastAsia="Times New Roman" w:cs="Times New Roman"/>
          <w:szCs w:val="20"/>
          <w:lang w:eastAsia="en-US"/>
        </w:rPr>
        <w:t>)</w:t>
      </w:r>
      <w:r w:rsidRPr="00C57005">
        <w:rPr>
          <w:rFonts w:eastAsia="Times New Roman" w:cs="Times New Roman"/>
          <w:szCs w:val="20"/>
          <w:lang w:eastAsia="en-US"/>
        </w:rPr>
        <w:t xml:space="preserve">. </w:t>
      </w:r>
    </w:p>
    <w:p w14:paraId="1B126B78" w14:textId="77777777" w:rsidR="00C57005" w:rsidRPr="00C57005" w:rsidRDefault="00CB5F0E" w:rsidP="00C57005">
      <w:pPr>
        <w:keepNext/>
        <w:spacing w:before="300" w:after="180" w:line="280" w:lineRule="atLeast"/>
        <w:outlineLvl w:val="2"/>
        <w:rPr>
          <w:rFonts w:eastAsia="Verdana" w:cs="Arial"/>
          <w:b/>
          <w:i/>
          <w:kern w:val="32"/>
          <w:szCs w:val="26"/>
          <w:lang w:eastAsia="en-GB"/>
        </w:rPr>
      </w:pPr>
      <w:r w:rsidRPr="00C57005">
        <w:rPr>
          <w:rFonts w:eastAsia="Verdana" w:cs="Arial"/>
          <w:b/>
          <w:i/>
          <w:kern w:val="32"/>
          <w:szCs w:val="26"/>
          <w:lang w:eastAsia="en-GB"/>
        </w:rPr>
        <w:t>Ways for applicants or MAHs to become involved</w:t>
      </w:r>
    </w:p>
    <w:p w14:paraId="1B126B79" w14:textId="62275123" w:rsidR="00C57005" w:rsidRPr="00C57005" w:rsidRDefault="00CB5F0E" w:rsidP="00C57005">
      <w:pPr>
        <w:spacing w:after="120" w:line="280" w:lineRule="atLeast"/>
        <w:rPr>
          <w:rFonts w:eastAsia="Verdana" w:cs="Times New Roman"/>
          <w:lang w:eastAsia="en-US"/>
        </w:rPr>
      </w:pPr>
      <w:bookmarkStart w:id="26" w:name="_Hlk103336661"/>
      <w:r w:rsidRPr="5300AC88">
        <w:rPr>
          <w:rFonts w:eastAsia="Verdana" w:cs="Times New Roman"/>
          <w:lang w:eastAsia="en-US"/>
        </w:rPr>
        <w:t xml:space="preserve">Applicants/MAHs can contact EMA via </w:t>
      </w:r>
      <w:hyperlink r:id="rId25" w:history="1">
        <w:r w:rsidRPr="5300AC88">
          <w:rPr>
            <w:rFonts w:eastAsia="Verdana" w:cs="Times New Roman"/>
            <w:color w:val="0000FF"/>
            <w:u w:val="single"/>
            <w:lang w:eastAsia="en-US"/>
          </w:rPr>
          <w:t>rawdatapilot@ema.europa.eu</w:t>
        </w:r>
      </w:hyperlink>
      <w:r w:rsidRPr="5300AC88">
        <w:rPr>
          <w:rFonts w:eastAsia="Verdana" w:cs="Times New Roman"/>
          <w:lang w:eastAsia="en-US"/>
        </w:rPr>
        <w:t xml:space="preserve"> to express interest in participating in the </w:t>
      </w:r>
      <w:r w:rsidRPr="5300AC88">
        <w:rPr>
          <w:rFonts w:eastAsia="Times New Roman" w:cs="Times New Roman"/>
          <w:lang w:eastAsia="en-US"/>
        </w:rPr>
        <w:t>PoC</w:t>
      </w:r>
      <w:r w:rsidRPr="5300AC88">
        <w:rPr>
          <w:rFonts w:eastAsia="Verdana" w:cs="Times New Roman"/>
          <w:lang w:eastAsia="en-US"/>
        </w:rPr>
        <w:t xml:space="preserve"> pilot or to</w:t>
      </w:r>
      <w:r w:rsidRPr="5300AC88">
        <w:rPr>
          <w:rFonts w:eastAsia="Verdana" w:cs="Times New Roman"/>
          <w:b/>
          <w:lang w:eastAsia="en-US"/>
        </w:rPr>
        <w:t xml:space="preserve"> </w:t>
      </w:r>
      <w:r w:rsidRPr="5300AC88">
        <w:rPr>
          <w:rFonts w:eastAsia="Verdana" w:cs="Times New Roman"/>
          <w:lang w:eastAsia="en-US"/>
        </w:rPr>
        <w:t>ask further questions</w:t>
      </w:r>
      <w:bookmarkEnd w:id="26"/>
      <w:r w:rsidRPr="5300AC88">
        <w:rPr>
          <w:rFonts w:eastAsia="Verdana" w:cs="Times New Roman"/>
          <w:lang w:eastAsia="en-US"/>
        </w:rPr>
        <w:t xml:space="preserve">. Since the </w:t>
      </w:r>
      <w:r w:rsidRPr="5300AC88">
        <w:rPr>
          <w:rFonts w:eastAsia="Times New Roman" w:cs="Times New Roman"/>
          <w:lang w:eastAsia="en-US"/>
        </w:rPr>
        <w:t>PoC</w:t>
      </w:r>
      <w:r w:rsidRPr="5300AC88">
        <w:rPr>
          <w:rFonts w:eastAsia="Verdana" w:cs="Times New Roman"/>
          <w:lang w:eastAsia="en-US"/>
        </w:rPr>
        <w:t xml:space="preserve"> pilot will include approximately 10 </w:t>
      </w:r>
      <w:r w:rsidRPr="5300AC88">
        <w:rPr>
          <w:rFonts w:eastAsia="Times New Roman" w:cs="Times New Roman"/>
          <w:lang w:eastAsia="en-GB"/>
        </w:rPr>
        <w:t xml:space="preserve">regulatory </w:t>
      </w:r>
      <w:r w:rsidRPr="5300AC88">
        <w:rPr>
          <w:rFonts w:eastAsia="Verdana" w:cs="Times New Roman"/>
          <w:lang w:eastAsia="en-US"/>
        </w:rPr>
        <w:t xml:space="preserve">procedures and a specific procedure </w:t>
      </w:r>
      <w:r w:rsidRPr="5300AC88">
        <w:rPr>
          <w:rFonts w:eastAsia="Verdana" w:cs="Times New Roman"/>
          <w:lang w:eastAsia="en-US"/>
        </w:rPr>
        <w:t xml:space="preserve">will only be included if the CHMP Rapporteurs for that procedure agree, not all applicants/MAHs who express interest might be able to participate. If a specific procedure is deemed suitable for the </w:t>
      </w:r>
      <w:r w:rsidRPr="5300AC88">
        <w:rPr>
          <w:rFonts w:eastAsia="Times New Roman" w:cs="Times New Roman"/>
          <w:lang w:eastAsia="en-US"/>
        </w:rPr>
        <w:t>PoC</w:t>
      </w:r>
      <w:r w:rsidRPr="5300AC88">
        <w:rPr>
          <w:rFonts w:eastAsia="Verdana" w:cs="Times New Roman"/>
          <w:lang w:eastAsia="en-US"/>
        </w:rPr>
        <w:t xml:space="preserve"> pilot by the CHMP Rapporteurs, applicants/MAHs may als</w:t>
      </w:r>
      <w:r w:rsidRPr="5300AC88">
        <w:rPr>
          <w:rFonts w:eastAsia="Verdana" w:cs="Times New Roman"/>
          <w:lang w:eastAsia="en-US"/>
        </w:rPr>
        <w:t xml:space="preserve">o be contacted directly by the EMA and asked whether the applicant/MAH would be willing to participate. </w:t>
      </w:r>
    </w:p>
    <w:p w14:paraId="6B97029F" w14:textId="291DDE52" w:rsidR="0044273C" w:rsidRDefault="00CB5F0E" w:rsidP="00F9466B">
      <w:pPr>
        <w:spacing w:after="120" w:line="280" w:lineRule="atLeast"/>
        <w:rPr>
          <w:rFonts w:eastAsia="Verdana" w:cs="Times New Roman"/>
          <w:lang w:eastAsia="en-US"/>
        </w:rPr>
      </w:pPr>
      <w:r w:rsidRPr="5300AC88">
        <w:rPr>
          <w:rFonts w:eastAsia="Verdana" w:cs="Times New Roman"/>
          <w:lang w:eastAsia="en-US"/>
        </w:rPr>
        <w:t xml:space="preserve">During or at the end of the </w:t>
      </w:r>
      <w:r w:rsidRPr="5300AC88">
        <w:rPr>
          <w:rFonts w:eastAsia="Times New Roman" w:cs="Times New Roman"/>
          <w:lang w:eastAsia="en-US"/>
        </w:rPr>
        <w:t>PoC</w:t>
      </w:r>
      <w:r w:rsidRPr="5300AC88">
        <w:rPr>
          <w:rFonts w:eastAsia="Verdana" w:cs="Times New Roman"/>
          <w:lang w:eastAsia="en-US"/>
        </w:rPr>
        <w:t xml:space="preserve"> pilot the Agency will organise a workshop with external stakeholders to present and discuss the learnings from the </w:t>
      </w:r>
      <w:r w:rsidRPr="5300AC88">
        <w:rPr>
          <w:rFonts w:eastAsia="Times New Roman" w:cs="Times New Roman"/>
          <w:lang w:eastAsia="en-US"/>
        </w:rPr>
        <w:t>PoC</w:t>
      </w:r>
      <w:r w:rsidRPr="5300AC88">
        <w:rPr>
          <w:rFonts w:eastAsia="Verdana" w:cs="Times New Roman"/>
          <w:lang w:eastAsia="en-US"/>
        </w:rPr>
        <w:t xml:space="preserve"> pilot. A summary of the outcomes of the </w:t>
      </w:r>
      <w:r w:rsidRPr="5300AC88">
        <w:rPr>
          <w:rFonts w:eastAsia="Times New Roman" w:cs="Times New Roman"/>
          <w:lang w:eastAsia="en-US"/>
        </w:rPr>
        <w:t>PoC</w:t>
      </w:r>
      <w:r w:rsidRPr="5300AC88">
        <w:rPr>
          <w:rFonts w:eastAsia="Verdana" w:cs="Times New Roman"/>
          <w:lang w:eastAsia="en-US"/>
        </w:rPr>
        <w:t xml:space="preserve"> pilot will also be published respecting </w:t>
      </w:r>
      <w:r w:rsidRPr="5300AC88">
        <w:rPr>
          <w:rFonts w:eastAsia="Times New Roman" w:cs="Times New Roman"/>
          <w:lang w:eastAsia="en-US"/>
        </w:rPr>
        <w:t>commercially confidential information</w:t>
      </w:r>
      <w:r w:rsidRPr="5300AC88">
        <w:rPr>
          <w:rFonts w:eastAsia="Verdana" w:cs="Times New Roman"/>
          <w:lang w:eastAsia="en-US"/>
        </w:rPr>
        <w:t>.</w:t>
      </w:r>
      <w:bookmarkEnd w:id="1"/>
    </w:p>
    <w:sectPr w:rsidR="0044273C" w:rsidSect="00C27819">
      <w:footerReference w:type="first" r:id="rId26"/>
      <w:pgSz w:w="11907" w:h="16839" w:code="9"/>
      <w:pgMar w:top="1417" w:right="1247" w:bottom="1417" w:left="1247" w:header="284" w:footer="68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Rueckbeil Marcia" w:date="2022-09-30T12:43:00Z" w:initials="RM">
    <w:p w14:paraId="6C956A15" w14:textId="77777777" w:rsidR="0044223B" w:rsidRDefault="00CB5F0E">
      <w:pPr>
        <w:pStyle w:val="CommentText"/>
      </w:pPr>
      <w:r>
        <w:rPr>
          <w:rStyle w:val="CommentReference"/>
        </w:rPr>
        <w:annotationRef/>
      </w:r>
      <w:r>
        <w:t xml:space="preserve">Link </w:t>
      </w:r>
      <w:r w:rsidR="003E6790">
        <w:t>to Q&amp;A as published on EMA’s website</w:t>
      </w:r>
      <w:r w:rsidR="00F9466B">
        <w:t>.</w:t>
      </w:r>
      <w:r>
        <w:t xml:space="preserve"> </w:t>
      </w:r>
    </w:p>
  </w:comment>
  <w:comment w:id="6" w:author="Rueckbeil Marcia" w:date="2022-10-24T14:48:00Z" w:initials="RM">
    <w:p w14:paraId="083C0036" w14:textId="77777777" w:rsidR="00F9466B" w:rsidRDefault="00CB5F0E" w:rsidP="00F9466B">
      <w:pPr>
        <w:pStyle w:val="CommentText"/>
      </w:pPr>
      <w:r>
        <w:rPr>
          <w:rStyle w:val="CommentReference"/>
        </w:rPr>
        <w:annotationRef/>
      </w:r>
      <w:r>
        <w:rPr>
          <w:rStyle w:val="CommentReference"/>
        </w:rPr>
        <w:annotationRef/>
      </w:r>
      <w:r>
        <w:rPr>
          <w:rStyle w:val="CommentReference"/>
        </w:rPr>
        <w:annotationRef/>
      </w:r>
      <w:r>
        <w:t>Link to document on webpage</w:t>
      </w:r>
    </w:p>
    <w:p w14:paraId="28919DFE" w14:textId="77777777" w:rsidR="00F9466B" w:rsidRDefault="00F9466B">
      <w:pPr>
        <w:pStyle w:val="CommentText"/>
      </w:pPr>
    </w:p>
  </w:comment>
  <w:comment w:id="7" w:author="Rueckbeil Marcia" w:date="2022-10-24T14:48:00Z" w:initials="RM">
    <w:p w14:paraId="7B2CAD92" w14:textId="77777777" w:rsidR="00F9466B" w:rsidRDefault="00CB5F0E" w:rsidP="00F9466B">
      <w:pPr>
        <w:pStyle w:val="CommentText"/>
      </w:pPr>
      <w:r>
        <w:rPr>
          <w:rStyle w:val="CommentReference"/>
        </w:rPr>
        <w:annotationRef/>
      </w:r>
      <w:r>
        <w:rPr>
          <w:rStyle w:val="CommentReference"/>
        </w:rPr>
        <w:annotationRef/>
      </w:r>
      <w:r>
        <w:rPr>
          <w:rStyle w:val="CommentReference"/>
        </w:rPr>
        <w:annotationRef/>
      </w:r>
      <w:r>
        <w:t>Link to document on webpage</w:t>
      </w:r>
    </w:p>
    <w:p w14:paraId="4D770B63" w14:textId="77777777" w:rsidR="00F9466B" w:rsidRDefault="00F9466B">
      <w:pPr>
        <w:pStyle w:val="CommentText"/>
      </w:pPr>
    </w:p>
  </w:comment>
  <w:comment w:id="12" w:author="Rueckbeil Marcia" w:date="2022-10-24T14:27:00Z" w:initials="RM">
    <w:p w14:paraId="47AAEEE9" w14:textId="77777777" w:rsidR="00466A39" w:rsidRDefault="00CB5F0E">
      <w:pPr>
        <w:pStyle w:val="CommentText"/>
      </w:pPr>
      <w:r>
        <w:rPr>
          <w:rStyle w:val="CommentReference"/>
        </w:rPr>
        <w:annotationRef/>
      </w:r>
      <w:r>
        <w:rPr>
          <w:rStyle w:val="CommentReference"/>
        </w:rPr>
        <w:annotationRef/>
      </w:r>
      <w:r>
        <w:t>Link to document on webpage</w:t>
      </w:r>
    </w:p>
  </w:comment>
  <w:comment w:id="13" w:author="Rueckbeil Marcia" w:date="2022-10-24T14:27:00Z" w:initials="RM">
    <w:p w14:paraId="0A9E571F" w14:textId="77777777" w:rsidR="00466A39" w:rsidRDefault="00CB5F0E">
      <w:pPr>
        <w:pStyle w:val="CommentText"/>
      </w:pPr>
      <w:r>
        <w:rPr>
          <w:rStyle w:val="CommentReference"/>
        </w:rPr>
        <w:annotationRef/>
      </w:r>
      <w:r>
        <w:rPr>
          <w:rStyle w:val="CommentReference"/>
        </w:rPr>
        <w:annotationRef/>
      </w:r>
      <w:r>
        <w:t>Link to document on webpage</w:t>
      </w:r>
    </w:p>
  </w:comment>
  <w:comment w:id="25" w:author="Rueckbeil Marcia" w:date="2022-10-24T14:30:00Z" w:initials="RM">
    <w:p w14:paraId="23D05980" w14:textId="77777777" w:rsidR="00025AAE" w:rsidRDefault="00CB5F0E">
      <w:pPr>
        <w:pStyle w:val="CommentText"/>
      </w:pPr>
      <w:r>
        <w:rPr>
          <w:rStyle w:val="CommentReference"/>
        </w:rPr>
        <w:annotationRef/>
      </w:r>
      <w:r>
        <w:rPr>
          <w:rStyle w:val="CommentReference"/>
        </w:rPr>
        <w:annotationRef/>
      </w:r>
      <w:r>
        <w:rPr>
          <w:rStyle w:val="CommentReference"/>
        </w:rPr>
        <w:annotationRef/>
      </w:r>
      <w:r>
        <w:t>Link to document on webpage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956A15" w15:done="0"/>
  <w15:commentEx w15:paraId="28919DFE" w15:done="0"/>
  <w15:commentEx w15:paraId="4D770B63" w15:done="0"/>
  <w15:commentEx w15:paraId="47AAEEE9" w15:done="0"/>
  <w15:commentEx w15:paraId="0A9E571F" w15:done="0"/>
  <w15:commentEx w15:paraId="23D059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956A15" w16cid:durableId="27028C06"/>
  <w16cid:commentId w16cid:paraId="28919DFE" w16cid:durableId="27028C07"/>
  <w16cid:commentId w16cid:paraId="4D770B63" w16cid:durableId="27028C08"/>
  <w16cid:commentId w16cid:paraId="47AAEEE9" w16cid:durableId="27028C09"/>
  <w16cid:commentId w16cid:paraId="0A9E571F" w16cid:durableId="27028C0A"/>
  <w16cid:commentId w16cid:paraId="23D05980" w16cid:durableId="27028C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5907A" w14:textId="77777777" w:rsidR="00000000" w:rsidRDefault="00CB5F0E">
      <w:r>
        <w:separator/>
      </w:r>
    </w:p>
  </w:endnote>
  <w:endnote w:type="continuationSeparator" w:id="0">
    <w:p w14:paraId="161170E9" w14:textId="77777777" w:rsidR="00000000" w:rsidRDefault="00CB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9999999">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6B8A" w14:textId="77777777" w:rsidR="009F6639" w:rsidRDefault="009F6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196"/>
      <w:gridCol w:w="3217"/>
    </w:tblGrid>
    <w:tr w:rsidR="002E6CBA" w14:paraId="1B126B8C" w14:textId="77777777" w:rsidTr="00A46D35">
      <w:tc>
        <w:tcPr>
          <w:tcW w:w="5000" w:type="pct"/>
          <w:gridSpan w:val="2"/>
          <w:tcBorders>
            <w:top w:val="single" w:sz="2" w:space="0" w:color="auto"/>
            <w:left w:val="nil"/>
            <w:bottom w:val="nil"/>
            <w:right w:val="nil"/>
            <w:tl2br w:val="nil"/>
            <w:tr2bl w:val="nil"/>
          </w:tcBorders>
          <w:shd w:val="clear" w:color="auto" w:fill="auto"/>
          <w:tcMar>
            <w:left w:w="0" w:type="dxa"/>
            <w:right w:w="0" w:type="dxa"/>
          </w:tcMar>
        </w:tcPr>
        <w:p w14:paraId="1B126B8B" w14:textId="77777777" w:rsidR="009C4643" w:rsidRPr="00A44B87" w:rsidRDefault="009C4643" w:rsidP="00C27819">
          <w:pPr>
            <w:pStyle w:val="FooterAgency"/>
          </w:pPr>
        </w:p>
      </w:tc>
    </w:tr>
    <w:tr w:rsidR="002E6CBA" w14:paraId="1B126B8F" w14:textId="77777777" w:rsidTr="00AF7DD6">
      <w:tc>
        <w:tcPr>
          <w:tcW w:w="3291" w:type="pct"/>
          <w:shd w:val="clear" w:color="auto" w:fill="auto"/>
          <w:tcMar>
            <w:left w:w="0" w:type="dxa"/>
            <w:right w:w="0" w:type="dxa"/>
          </w:tcMar>
          <w:vAlign w:val="center"/>
        </w:tcPr>
        <w:p w14:paraId="1B126B8D" w14:textId="77777777" w:rsidR="0003212F" w:rsidRPr="00A44B87" w:rsidRDefault="00CB5F0E" w:rsidP="0003212F">
          <w:pPr>
            <w:pStyle w:val="FooterAgency"/>
          </w:pPr>
          <w:r w:rsidRPr="0003212F">
            <w:t>Raw data proof-of-concept pilot participation letter</w:t>
          </w:r>
        </w:p>
      </w:tc>
      <w:tc>
        <w:tcPr>
          <w:tcW w:w="1709" w:type="pct"/>
          <w:shd w:val="clear" w:color="auto" w:fill="auto"/>
          <w:tcMar>
            <w:left w:w="0" w:type="dxa"/>
            <w:right w:w="0" w:type="dxa"/>
          </w:tcMar>
        </w:tcPr>
        <w:p w14:paraId="1B126B8E" w14:textId="77777777" w:rsidR="0003212F" w:rsidRPr="00A44B87" w:rsidRDefault="0003212F" w:rsidP="0003212F">
          <w:pPr>
            <w:pStyle w:val="FooterAgency"/>
          </w:pPr>
        </w:p>
      </w:tc>
    </w:tr>
    <w:tr w:rsidR="002E6CBA" w14:paraId="1B126B92" w14:textId="77777777" w:rsidTr="00A46D35">
      <w:tc>
        <w:tcPr>
          <w:tcW w:w="3291" w:type="pct"/>
          <w:shd w:val="clear" w:color="auto" w:fill="auto"/>
          <w:tcMar>
            <w:left w:w="0" w:type="dxa"/>
            <w:right w:w="0" w:type="dxa"/>
          </w:tcMar>
        </w:tcPr>
        <w:p w14:paraId="1B126B90" w14:textId="77777777" w:rsidR="0003212F" w:rsidRPr="00A44B87" w:rsidRDefault="00CB5F0E" w:rsidP="0003212F">
          <w:pPr>
            <w:pStyle w:val="FooterAgency"/>
          </w:pPr>
          <w:r w:rsidRPr="00A46D35">
            <w:rPr>
              <w:szCs w:val="15"/>
            </w:rPr>
            <w:fldChar w:fldCharType="begin"/>
          </w:r>
          <w:r w:rsidRPr="00A46D35">
            <w:rPr>
              <w:szCs w:val="15"/>
            </w:rPr>
            <w:instrText xml:space="preserve"> IF </w:instrText>
          </w:r>
          <w:r w:rsidRPr="005C5F86">
            <w:fldChar w:fldCharType="begin"/>
          </w:r>
          <w:r>
            <w:instrText>DOCPROPERTY "DM_emea_doc_ref_id"  \* MERGEFORMAT</w:instrText>
          </w:r>
          <w:r w:rsidRPr="005C5F86">
            <w:fldChar w:fldCharType="separate"/>
          </w:r>
          <w:r w:rsidRPr="005C5F86">
            <w:rPr>
              <w:b/>
              <w:bCs/>
              <w:lang w:val="en-US"/>
            </w:rPr>
            <w:instrText>EMA/659352/2022</w:instrText>
          </w:r>
          <w:r w:rsidRPr="005C5F86">
            <w:rPr>
              <w:b/>
              <w:bCs/>
              <w:lang w:val="en-US"/>
            </w:rPr>
            <w:fldChar w:fldCharType="end"/>
          </w:r>
          <w:r w:rsidRPr="00A46D35">
            <w:rPr>
              <w:szCs w:val="15"/>
            </w:rPr>
            <w:instrText xml:space="preserve"> &lt;&gt; "Error*"</w:instrText>
          </w:r>
          <w:r>
            <w:fldChar w:fldCharType="begin"/>
          </w:r>
          <w:r>
            <w:instrText>DOCPROPERTY "DM_emea_doc_ref_id"  \* MERGEFORMAT</w:instrText>
          </w:r>
          <w:r>
            <w:fldChar w:fldCharType="separate"/>
          </w:r>
          <w:r>
            <w:instrText>EMA/659352/2022</w:instrText>
          </w:r>
          <w:r>
            <w:fldChar w:fldCharType="end"/>
          </w:r>
          <w:r w:rsidRPr="00A46D35">
            <w:rPr>
              <w:szCs w:val="15"/>
            </w:rPr>
            <w:instrText xml:space="preserve"> \* MERGEFORMAT </w:instrText>
          </w:r>
          <w:r w:rsidRPr="00A46D35">
            <w:rPr>
              <w:szCs w:val="15"/>
            </w:rPr>
            <w:fldChar w:fldCharType="separate"/>
          </w:r>
          <w:r>
            <w:rPr>
              <w:noProof/>
            </w:rPr>
            <w:t>EMA/659352/2022</w:t>
          </w:r>
          <w:r w:rsidRPr="00A46D35">
            <w:rPr>
              <w:szCs w:val="15"/>
            </w:rPr>
            <w:fldChar w:fldCharType="end"/>
          </w:r>
          <w:r w:rsidRPr="00A46D35">
            <w:rPr>
              <w:szCs w:val="15"/>
            </w:rPr>
            <w:t xml:space="preserve"> </w:t>
          </w:r>
        </w:p>
      </w:tc>
      <w:tc>
        <w:tcPr>
          <w:tcW w:w="1709" w:type="pct"/>
          <w:shd w:val="clear" w:color="auto" w:fill="auto"/>
          <w:tcMar>
            <w:left w:w="0" w:type="dxa"/>
            <w:right w:w="0" w:type="dxa"/>
          </w:tcMar>
        </w:tcPr>
        <w:p w14:paraId="1B126B91" w14:textId="77777777" w:rsidR="0003212F" w:rsidRPr="00A44B87" w:rsidRDefault="00CB5F0E" w:rsidP="0003212F">
          <w:pPr>
            <w:pStyle w:val="PagenumberAgency"/>
          </w:pPr>
          <w:r w:rsidRPr="006E62FC">
            <w:t xml:space="preserve">Page </w:t>
          </w:r>
          <w:r>
            <w:t>2</w:t>
          </w:r>
          <w:r w:rsidRPr="006E62FC">
            <w:t>/</w:t>
          </w:r>
          <w:r>
            <w:t>2</w:t>
          </w:r>
        </w:p>
      </w:tc>
    </w:tr>
  </w:tbl>
  <w:p w14:paraId="1B126B93" w14:textId="77777777" w:rsidR="009C4643" w:rsidRDefault="009C4643" w:rsidP="00C27819">
    <w:pPr>
      <w:pStyle w:val="FooterAgency"/>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Agency"/>
      <w:tblpPr w:rightFromText="181" w:vertAnchor="text" w:horzAnchor="margin" w:tblpY="273"/>
      <w:tblW w:w="9493" w:type="dxa"/>
      <w:tblBorders>
        <w:top w:val="single" w:sz="4" w:space="0" w:color="auto"/>
        <w:left w:val="nil"/>
        <w:bottom w:val="nil"/>
        <w:right w:val="nil"/>
        <w:insideH w:val="nil"/>
        <w:insideV w:val="nil"/>
      </w:tblBorders>
      <w:tblLook w:val="0600" w:firstRow="0" w:lastRow="0" w:firstColumn="0" w:lastColumn="0" w:noHBand="1" w:noVBand="1"/>
    </w:tblPr>
    <w:tblGrid>
      <w:gridCol w:w="3828"/>
      <w:gridCol w:w="2909"/>
      <w:gridCol w:w="2756"/>
    </w:tblGrid>
    <w:tr w:rsidR="002E6CBA" w14:paraId="1B126B97" w14:textId="77777777" w:rsidTr="002E6CBA">
      <w:trPr>
        <w:trHeight w:hRule="exact" w:val="170"/>
      </w:trPr>
      <w:tc>
        <w:tcPr>
          <w:tcW w:w="6737" w:type="dxa"/>
          <w:gridSpan w:val="2"/>
          <w:tcMar>
            <w:left w:w="0" w:type="dxa"/>
            <w:right w:w="0" w:type="dxa"/>
          </w:tcMar>
          <w:vAlign w:val="bottom"/>
        </w:tcPr>
        <w:p w14:paraId="1B126B95" w14:textId="77777777" w:rsidR="00406A16" w:rsidRPr="00D26982" w:rsidRDefault="00406A16" w:rsidP="00406A16">
          <w:pPr>
            <w:rPr>
              <w:b/>
              <w:color w:val="003399"/>
              <w:sz w:val="7"/>
              <w:szCs w:val="8"/>
            </w:rPr>
          </w:pPr>
        </w:p>
      </w:tc>
      <w:tc>
        <w:tcPr>
          <w:tcW w:w="2756" w:type="dxa"/>
          <w:tcMar>
            <w:left w:w="0" w:type="dxa"/>
            <w:right w:w="0" w:type="dxa"/>
          </w:tcMar>
          <w:vAlign w:val="bottom"/>
        </w:tcPr>
        <w:p w14:paraId="1B126B96" w14:textId="77777777" w:rsidR="00406A16" w:rsidRPr="00D26982" w:rsidRDefault="00406A16" w:rsidP="00406A16">
          <w:pPr>
            <w:ind w:left="-45" w:right="-249"/>
            <w:rPr>
              <w:color w:val="6D6F71"/>
              <w:sz w:val="7"/>
              <w:szCs w:val="8"/>
            </w:rPr>
          </w:pPr>
        </w:p>
      </w:tc>
    </w:tr>
    <w:tr w:rsidR="002E6CBA" w14:paraId="1B126B9A" w14:textId="77777777" w:rsidTr="002E6CBA">
      <w:trPr>
        <w:trHeight w:val="198"/>
      </w:trPr>
      <w:tc>
        <w:tcPr>
          <w:tcW w:w="6737" w:type="dxa"/>
          <w:gridSpan w:val="2"/>
          <w:tcMar>
            <w:left w:w="0" w:type="dxa"/>
            <w:right w:w="0" w:type="dxa"/>
          </w:tcMar>
          <w:vAlign w:val="bottom"/>
        </w:tcPr>
        <w:p w14:paraId="1B126B98" w14:textId="77777777" w:rsidR="00406A16" w:rsidRPr="005F5ACD" w:rsidRDefault="00CB5F0E" w:rsidP="00406A16">
          <w:pPr>
            <w:rPr>
              <w:color w:val="6D6F71"/>
              <w:sz w:val="13"/>
              <w:szCs w:val="13"/>
            </w:rPr>
          </w:pPr>
          <w:r w:rsidRPr="005F5ACD">
            <w:rPr>
              <w:b/>
              <w:color w:val="003399"/>
              <w:sz w:val="13"/>
              <w:szCs w:val="13"/>
            </w:rPr>
            <w:t>Official</w:t>
          </w:r>
          <w:r>
            <w:rPr>
              <w:rStyle w:val="CommentReference"/>
            </w:rPr>
            <w:annotationRef/>
          </w:r>
          <w:r w:rsidRPr="005F5ACD">
            <w:rPr>
              <w:b/>
              <w:color w:val="003399"/>
              <w:sz w:val="13"/>
              <w:szCs w:val="13"/>
            </w:rPr>
            <w:t xml:space="preserve"> address</w:t>
          </w:r>
          <w:r w:rsidRPr="005F5ACD">
            <w:rPr>
              <w:sz w:val="13"/>
              <w:szCs w:val="13"/>
            </w:rPr>
            <w:t xml:space="preserve">  </w:t>
          </w:r>
          <w:r w:rsidRPr="005F5ACD">
            <w:rPr>
              <w:color w:val="6D6F71"/>
              <w:sz w:val="13"/>
              <w:szCs w:val="13"/>
            </w:rPr>
            <w:t>Domenico Scarlattilaan 6</w:t>
          </w:r>
          <w:r w:rsidRPr="005F5ACD">
            <w:rPr>
              <w:sz w:val="13"/>
              <w:szCs w:val="13"/>
            </w:rPr>
            <w:t xml:space="preserve">  </w:t>
          </w:r>
          <w:r w:rsidRPr="005F5ACD">
            <w:rPr>
              <w:b/>
              <w:color w:val="003399"/>
              <w:sz w:val="13"/>
              <w:szCs w:val="13"/>
            </w:rPr>
            <w:t>●</w:t>
          </w:r>
          <w:r w:rsidRPr="005F5ACD">
            <w:rPr>
              <w:sz w:val="13"/>
              <w:szCs w:val="13"/>
            </w:rPr>
            <w:t xml:space="preserve">  </w:t>
          </w:r>
          <w:r w:rsidRPr="005F5ACD">
            <w:rPr>
              <w:color w:val="6D6F71"/>
              <w:sz w:val="13"/>
              <w:szCs w:val="13"/>
            </w:rPr>
            <w:t>1083 HS Amsterdam</w:t>
          </w:r>
          <w:r w:rsidRPr="005F5ACD">
            <w:rPr>
              <w:sz w:val="13"/>
              <w:szCs w:val="13"/>
            </w:rPr>
            <w:t xml:space="preserve">  </w:t>
          </w:r>
          <w:r w:rsidRPr="005F5ACD">
            <w:rPr>
              <w:b/>
              <w:color w:val="003399"/>
              <w:sz w:val="13"/>
              <w:szCs w:val="13"/>
            </w:rPr>
            <w:t>●</w:t>
          </w:r>
          <w:r w:rsidRPr="005F5ACD">
            <w:rPr>
              <w:sz w:val="13"/>
              <w:szCs w:val="13"/>
            </w:rPr>
            <w:t xml:space="preserve">  </w:t>
          </w:r>
          <w:r w:rsidRPr="005F5ACD">
            <w:rPr>
              <w:color w:val="6D6F71"/>
              <w:sz w:val="13"/>
              <w:szCs w:val="13"/>
            </w:rPr>
            <w:t>The Netherlands</w:t>
          </w:r>
        </w:p>
      </w:tc>
      <w:tc>
        <w:tcPr>
          <w:tcW w:w="2756" w:type="dxa"/>
          <w:vMerge w:val="restart"/>
          <w:tcMar>
            <w:left w:w="0" w:type="dxa"/>
            <w:right w:w="0" w:type="dxa"/>
          </w:tcMar>
          <w:vAlign w:val="bottom"/>
        </w:tcPr>
        <w:p w14:paraId="1B126B99" w14:textId="77777777" w:rsidR="00406A16" w:rsidRPr="00FB6A5A" w:rsidRDefault="00CB5F0E" w:rsidP="00406A16">
          <w:pPr>
            <w:ind w:left="-45" w:right="-249"/>
            <w:rPr>
              <w:color w:val="6D6F71"/>
              <w:sz w:val="11"/>
              <w:szCs w:val="11"/>
            </w:rPr>
          </w:pPr>
          <w:r w:rsidRPr="00FB6A5A">
            <w:rPr>
              <w:color w:val="6D6F71"/>
              <w:sz w:val="11"/>
              <w:szCs w:val="11"/>
            </w:rPr>
            <w:t xml:space="preserve"> </w:t>
          </w:r>
          <w:r>
            <w:rPr>
              <w:color w:val="6D6F71"/>
              <w:sz w:val="11"/>
              <w:szCs w:val="11"/>
            </w:rPr>
            <w:t>A</w:t>
          </w:r>
          <w:r w:rsidRPr="00FB6A5A">
            <w:rPr>
              <w:color w:val="6D6F71"/>
              <w:sz w:val="11"/>
              <w:szCs w:val="11"/>
            </w:rPr>
            <w:t xml:space="preserve">n agency of the European Union      </w:t>
          </w:r>
          <w:r w:rsidRPr="00E92D7D">
            <w:rPr>
              <w:noProof/>
            </w:rPr>
            <w:drawing>
              <wp:inline distT="0" distB="0" distL="0" distR="0" wp14:anchorId="2E16BDD3" wp14:editId="397D0B9D">
                <wp:extent cx="390525" cy="266700"/>
                <wp:effectExtent l="0" t="0" r="0" b="0"/>
                <wp:docPr id="14" name="Picture 6"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89704" name="Picture 6" descr="EU 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2E6CBA" w14:paraId="1B126B9D" w14:textId="77777777" w:rsidTr="002E6CBA">
      <w:trPr>
        <w:trHeight w:val="198"/>
      </w:trPr>
      <w:tc>
        <w:tcPr>
          <w:tcW w:w="6737" w:type="dxa"/>
          <w:gridSpan w:val="2"/>
          <w:tcMar>
            <w:left w:w="0" w:type="dxa"/>
            <w:right w:w="0" w:type="dxa"/>
          </w:tcMar>
          <w:vAlign w:val="bottom"/>
        </w:tcPr>
        <w:p w14:paraId="1B126B9B" w14:textId="77777777" w:rsidR="00406A16" w:rsidRPr="005F5ACD" w:rsidRDefault="00CB5F0E" w:rsidP="00406A16">
          <w:pPr>
            <w:pStyle w:val="NormalAgency"/>
            <w:rPr>
              <w:color w:val="808080"/>
              <w:sz w:val="13"/>
              <w:szCs w:val="13"/>
            </w:rPr>
          </w:pPr>
          <w:r w:rsidRPr="005F5ACD">
            <w:rPr>
              <w:b/>
              <w:color w:val="003399"/>
              <w:sz w:val="13"/>
              <w:szCs w:val="13"/>
            </w:rPr>
            <w:t>Address for visits and deliveries</w:t>
          </w:r>
          <w:r w:rsidRPr="005F5ACD">
            <w:rPr>
              <w:sz w:val="13"/>
              <w:szCs w:val="13"/>
            </w:rPr>
            <w:t xml:space="preserve">  </w:t>
          </w:r>
          <w:r w:rsidRPr="005F5ACD">
            <w:rPr>
              <w:color w:val="808080"/>
              <w:sz w:val="13"/>
              <w:szCs w:val="13"/>
            </w:rPr>
            <w:t>Refer</w:t>
          </w:r>
          <w:r w:rsidRPr="005F5ACD">
            <w:rPr>
              <w:color w:val="808080"/>
              <w:sz w:val="13"/>
              <w:szCs w:val="13"/>
            </w:rPr>
            <w:t xml:space="preserve"> to www.ema.europa.eu/how-to-find-us </w:t>
          </w:r>
        </w:p>
      </w:tc>
      <w:tc>
        <w:tcPr>
          <w:tcW w:w="2756" w:type="dxa"/>
          <w:vMerge/>
          <w:tcMar>
            <w:left w:w="0" w:type="dxa"/>
            <w:right w:w="0" w:type="dxa"/>
          </w:tcMar>
        </w:tcPr>
        <w:p w14:paraId="1B126B9C" w14:textId="77777777" w:rsidR="00406A16" w:rsidRPr="00FB6A5A" w:rsidRDefault="00406A16" w:rsidP="00406A16">
          <w:pPr>
            <w:rPr>
              <w:sz w:val="11"/>
              <w:szCs w:val="11"/>
            </w:rPr>
          </w:pPr>
        </w:p>
      </w:tc>
    </w:tr>
    <w:tr w:rsidR="002E6CBA" w14:paraId="1B126BA1" w14:textId="77777777" w:rsidTr="002E6CBA">
      <w:trPr>
        <w:trHeight w:val="198"/>
      </w:trPr>
      <w:tc>
        <w:tcPr>
          <w:tcW w:w="3828" w:type="dxa"/>
          <w:tcMar>
            <w:left w:w="0" w:type="dxa"/>
            <w:right w:w="0" w:type="dxa"/>
          </w:tcMar>
          <w:vAlign w:val="bottom"/>
        </w:tcPr>
        <w:p w14:paraId="1B126B9E" w14:textId="77777777" w:rsidR="00406A16" w:rsidRPr="005F5ACD" w:rsidRDefault="00CB5F0E" w:rsidP="00406A16">
          <w:pPr>
            <w:pStyle w:val="NormalAgency"/>
            <w:rPr>
              <w:b/>
              <w:color w:val="003399"/>
              <w:sz w:val="13"/>
              <w:szCs w:val="13"/>
            </w:rPr>
          </w:pPr>
          <w:r w:rsidRPr="005F5ACD">
            <w:rPr>
              <w:b/>
              <w:color w:val="003399"/>
              <w:sz w:val="13"/>
              <w:szCs w:val="13"/>
            </w:rPr>
            <w:t>Send us a question</w:t>
          </w:r>
          <w:r w:rsidRPr="005F5ACD">
            <w:rPr>
              <w:sz w:val="13"/>
              <w:szCs w:val="13"/>
            </w:rPr>
            <w:t xml:space="preserve"> </w:t>
          </w:r>
          <w:r w:rsidRPr="005F5ACD">
            <w:rPr>
              <w:color w:val="808080"/>
              <w:sz w:val="13"/>
              <w:szCs w:val="13"/>
            </w:rPr>
            <w:t>Go to</w:t>
          </w:r>
          <w:r w:rsidRPr="005F5ACD">
            <w:rPr>
              <w:sz w:val="13"/>
              <w:szCs w:val="13"/>
            </w:rPr>
            <w:t xml:space="preserve"> </w:t>
          </w:r>
          <w:r w:rsidRPr="005F5ACD">
            <w:rPr>
              <w:color w:val="808080"/>
              <w:sz w:val="13"/>
              <w:szCs w:val="13"/>
            </w:rPr>
            <w:t>www.ema.europa.eu/contact</w:t>
          </w:r>
        </w:p>
      </w:tc>
      <w:tc>
        <w:tcPr>
          <w:tcW w:w="2909" w:type="dxa"/>
          <w:tcMar>
            <w:left w:w="0" w:type="dxa"/>
            <w:right w:w="0" w:type="dxa"/>
          </w:tcMar>
          <w:vAlign w:val="bottom"/>
        </w:tcPr>
        <w:p w14:paraId="1B126B9F" w14:textId="77777777" w:rsidR="00406A16" w:rsidRPr="005F5ACD" w:rsidRDefault="00CB5F0E" w:rsidP="00406A16">
          <w:pPr>
            <w:pStyle w:val="NormalAgency"/>
            <w:rPr>
              <w:b/>
              <w:sz w:val="13"/>
              <w:szCs w:val="13"/>
            </w:rPr>
          </w:pPr>
          <w:r w:rsidRPr="005F5ACD">
            <w:rPr>
              <w:b/>
              <w:color w:val="003399"/>
              <w:sz w:val="13"/>
              <w:szCs w:val="13"/>
            </w:rPr>
            <w:t xml:space="preserve">Telephone </w:t>
          </w:r>
          <w:r w:rsidRPr="005F5ACD">
            <w:rPr>
              <w:color w:val="6D6F71"/>
              <w:sz w:val="13"/>
              <w:szCs w:val="13"/>
            </w:rPr>
            <w:t>+31 (0)88 781</w:t>
          </w:r>
          <w:r w:rsidRPr="005F5ACD">
            <w:rPr>
              <w:sz w:val="13"/>
              <w:szCs w:val="13"/>
            </w:rPr>
            <w:t xml:space="preserve"> </w:t>
          </w:r>
          <w:r w:rsidRPr="005F5ACD">
            <w:rPr>
              <w:color w:val="6D6F71"/>
              <w:sz w:val="13"/>
              <w:szCs w:val="13"/>
            </w:rPr>
            <w:t>6000</w:t>
          </w:r>
        </w:p>
      </w:tc>
      <w:tc>
        <w:tcPr>
          <w:tcW w:w="2756" w:type="dxa"/>
          <w:vMerge/>
          <w:tcMar>
            <w:left w:w="0" w:type="dxa"/>
            <w:right w:w="0" w:type="dxa"/>
          </w:tcMar>
        </w:tcPr>
        <w:p w14:paraId="1B126BA0" w14:textId="77777777" w:rsidR="00406A16" w:rsidRPr="00FB6A5A" w:rsidRDefault="00406A16" w:rsidP="00406A16">
          <w:pPr>
            <w:rPr>
              <w:sz w:val="11"/>
              <w:szCs w:val="11"/>
            </w:rPr>
          </w:pPr>
        </w:p>
      </w:tc>
    </w:tr>
    <w:tr w:rsidR="002E6CBA" w14:paraId="1B126BA3" w14:textId="77777777" w:rsidTr="002E6CBA">
      <w:trPr>
        <w:trHeight w:val="351"/>
      </w:trPr>
      <w:tc>
        <w:tcPr>
          <w:tcW w:w="9493" w:type="dxa"/>
          <w:gridSpan w:val="3"/>
          <w:tcMar>
            <w:left w:w="0" w:type="dxa"/>
            <w:right w:w="0" w:type="dxa"/>
          </w:tcMar>
        </w:tcPr>
        <w:p w14:paraId="1B126BA2" w14:textId="59E8D07F" w:rsidR="00406A16" w:rsidRPr="00B56DA9" w:rsidRDefault="00CB5F0E" w:rsidP="00406A16">
          <w:pPr>
            <w:spacing w:before="120"/>
            <w:jc w:val="cente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sidR="001C6CC3">
            <w:rPr>
              <w:noProof/>
              <w:color w:val="6D6F71"/>
              <w:sz w:val="14"/>
              <w:szCs w:val="14"/>
            </w:rPr>
            <w:t>2022</w:t>
          </w:r>
          <w:r w:rsidRPr="00FB6A5A">
            <w:rPr>
              <w:color w:val="6D6F71"/>
              <w:sz w:val="14"/>
              <w:szCs w:val="14"/>
            </w:rPr>
            <w:fldChar w:fldCharType="end"/>
          </w:r>
          <w:r w:rsidRPr="00FB6A5A">
            <w:rPr>
              <w:color w:val="6D6F71"/>
              <w:sz w:val="14"/>
              <w:szCs w:val="14"/>
            </w:rPr>
            <w:t>. Reproduction is authorised provided the source is acknowledged.</w:t>
          </w:r>
        </w:p>
      </w:tc>
    </w:tr>
  </w:tbl>
  <w:p w14:paraId="1B126BA4" w14:textId="77777777" w:rsidR="00CE75EC" w:rsidRPr="00406A16" w:rsidRDefault="00CE75EC" w:rsidP="00406A16">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1E0" w:firstRow="1" w:lastRow="1" w:firstColumn="1" w:lastColumn="1" w:noHBand="0" w:noVBand="0"/>
    </w:tblPr>
    <w:tblGrid>
      <w:gridCol w:w="6196"/>
      <w:gridCol w:w="3217"/>
    </w:tblGrid>
    <w:tr w:rsidR="002E6CBA" w14:paraId="1B126BA6" w14:textId="77777777">
      <w:tc>
        <w:tcPr>
          <w:tcW w:w="5000" w:type="pct"/>
          <w:gridSpan w:val="2"/>
          <w:tcBorders>
            <w:top w:val="single" w:sz="2" w:space="0" w:color="auto"/>
            <w:left w:val="nil"/>
            <w:bottom w:val="nil"/>
            <w:right w:val="nil"/>
          </w:tcBorders>
          <w:tcMar>
            <w:left w:w="0" w:type="dxa"/>
            <w:right w:w="0" w:type="dxa"/>
          </w:tcMar>
        </w:tcPr>
        <w:p w14:paraId="1B126BA5" w14:textId="77777777" w:rsidR="00542C34" w:rsidRDefault="00542C34" w:rsidP="000D0479">
          <w:pPr>
            <w:pStyle w:val="FooterAgency"/>
          </w:pPr>
        </w:p>
      </w:tc>
    </w:tr>
    <w:tr w:rsidR="002E6CBA" w14:paraId="1B126BA9" w14:textId="77777777">
      <w:tc>
        <w:tcPr>
          <w:tcW w:w="3291" w:type="pct"/>
          <w:tcMar>
            <w:left w:w="0" w:type="dxa"/>
            <w:right w:w="0" w:type="dxa"/>
          </w:tcMar>
          <w:vAlign w:val="center"/>
        </w:tcPr>
        <w:p w14:paraId="1B126BA7" w14:textId="77777777" w:rsidR="00542C34" w:rsidRPr="0003212F" w:rsidRDefault="00CB5F0E" w:rsidP="00AA55D7">
          <w:pPr>
            <w:pStyle w:val="FooterAgency"/>
          </w:pPr>
          <w:r w:rsidRPr="0003212F">
            <w:t>Raw data proof-of-concept pilot participation letter</w:t>
          </w:r>
        </w:p>
      </w:tc>
      <w:tc>
        <w:tcPr>
          <w:tcW w:w="1709" w:type="pct"/>
          <w:tcMar>
            <w:left w:w="0" w:type="dxa"/>
            <w:right w:w="0" w:type="dxa"/>
          </w:tcMar>
        </w:tcPr>
        <w:p w14:paraId="1B126BA8" w14:textId="77777777" w:rsidR="00542C34" w:rsidRDefault="00542C34" w:rsidP="000D0479">
          <w:pPr>
            <w:pStyle w:val="FooterAgency"/>
          </w:pPr>
        </w:p>
      </w:tc>
    </w:tr>
    <w:tr w:rsidR="002E6CBA" w14:paraId="1B126BAC" w14:textId="77777777">
      <w:tc>
        <w:tcPr>
          <w:tcW w:w="3291" w:type="pct"/>
          <w:tcMar>
            <w:left w:w="0" w:type="dxa"/>
            <w:right w:w="0" w:type="dxa"/>
          </w:tcMar>
          <w:vAlign w:val="center"/>
        </w:tcPr>
        <w:p w14:paraId="1B126BAA" w14:textId="77777777" w:rsidR="00542C34" w:rsidRDefault="00CB5F0E" w:rsidP="000D0479">
          <w:pPr>
            <w:pStyle w:val="FooterAgency"/>
            <w:rPr>
              <w:szCs w:val="15"/>
            </w:rPr>
          </w:pPr>
          <w:r>
            <w:rPr>
              <w:szCs w:val="15"/>
            </w:rPr>
            <w:fldChar w:fldCharType="begin"/>
          </w:r>
          <w:r>
            <w:rPr>
              <w:szCs w:val="15"/>
            </w:rPr>
            <w:instrText xml:space="preserve"> IF </w:instrText>
          </w:r>
          <w:r>
            <w:fldChar w:fldCharType="begin"/>
          </w:r>
          <w:r>
            <w:instrText xml:space="preserve"> </w:instrText>
          </w:r>
          <w:r>
            <w:rPr>
              <w:rStyle w:val="PageNumber"/>
            </w:rPr>
            <w:instrText>DOCPROPERTY "DM_emea_doc_ref_id"  \* MERGEFORMAT</w:instrText>
          </w:r>
          <w:r>
            <w:instrText xml:space="preserve"> </w:instrText>
          </w:r>
          <w:r>
            <w:fldChar w:fldCharType="separate"/>
          </w:r>
          <w:r w:rsidR="005C5F86" w:rsidRPr="005C5F86">
            <w:rPr>
              <w:b/>
              <w:bCs/>
              <w:lang w:val="en-US"/>
            </w:rPr>
            <w:instrText>EMA/659352/2022</w:instrText>
          </w:r>
          <w:r>
            <w:fldChar w:fldCharType="end"/>
          </w:r>
          <w:r>
            <w:rPr>
              <w:szCs w:val="15"/>
            </w:rPr>
            <w:instrText xml:space="preserve"> &lt;&gt; "Error*"</w:instrText>
          </w:r>
          <w:r>
            <w:fldChar w:fldCharType="begin"/>
          </w:r>
          <w:r>
            <w:instrText xml:space="preserve"> </w:instrText>
          </w:r>
          <w:r>
            <w:rPr>
              <w:rStyle w:val="PageNumber"/>
            </w:rPr>
            <w:instrText>DOCPROPERTY "DM_emea_doc_ref_id"  \* MERGEFORMAT</w:instrText>
          </w:r>
          <w:r>
            <w:instrText xml:space="preserve"> </w:instrText>
          </w:r>
          <w:r>
            <w:fldChar w:fldCharType="separate"/>
          </w:r>
          <w:r w:rsidR="005C5F86" w:rsidRPr="005C5F86">
            <w:rPr>
              <w:noProof/>
            </w:rPr>
            <w:instrText>EMA/659352/2022</w:instrText>
          </w:r>
          <w:r>
            <w:fldChar w:fldCharType="end"/>
          </w:r>
          <w:r>
            <w:rPr>
              <w:szCs w:val="15"/>
            </w:rPr>
            <w:instrText xml:space="preserve"> \* MERGEFORMAT </w:instrText>
          </w:r>
          <w:r>
            <w:rPr>
              <w:szCs w:val="15"/>
            </w:rPr>
            <w:fldChar w:fldCharType="separate"/>
          </w:r>
          <w:r w:rsidR="005C5F86" w:rsidRPr="005C5F86">
            <w:rPr>
              <w:noProof/>
            </w:rPr>
            <w:t>EMA/659352/2022</w:t>
          </w:r>
          <w:r>
            <w:rPr>
              <w:szCs w:val="15"/>
            </w:rPr>
            <w:fldChar w:fldCharType="end"/>
          </w:r>
          <w:r>
            <w:rPr>
              <w:szCs w:val="15"/>
            </w:rPr>
            <w:t xml:space="preserve"> </w:t>
          </w:r>
        </w:p>
      </w:tc>
      <w:tc>
        <w:tcPr>
          <w:tcW w:w="1709" w:type="pct"/>
          <w:tcMar>
            <w:left w:w="0" w:type="dxa"/>
            <w:right w:w="0" w:type="dxa"/>
          </w:tcMar>
        </w:tcPr>
        <w:p w14:paraId="1B126BAB" w14:textId="77777777" w:rsidR="00542C34" w:rsidRDefault="00CB5F0E" w:rsidP="000D0479">
          <w:pPr>
            <w:pStyle w:val="FooterAgency"/>
            <w:jc w:val="right"/>
          </w:pPr>
          <w:r>
            <w:t xml:space="preserve">Page </w:t>
          </w:r>
          <w:r>
            <w:fldChar w:fldCharType="begin"/>
          </w:r>
          <w:r>
            <w:instrText xml:space="preserve"> PAGE </w:instrText>
          </w:r>
          <w:r>
            <w:fldChar w:fldCharType="separate"/>
          </w:r>
          <w:r w:rsidR="009E7292">
            <w:rPr>
              <w:noProof/>
            </w:rPr>
            <w:t>25</w:t>
          </w:r>
          <w:r>
            <w:fldChar w:fldCharType="end"/>
          </w:r>
          <w:r>
            <w:t>/</w:t>
          </w:r>
          <w:r>
            <w:fldChar w:fldCharType="begin"/>
          </w:r>
          <w:r>
            <w:instrText>NUMPAGES</w:instrText>
          </w:r>
          <w:r>
            <w:fldChar w:fldCharType="separate"/>
          </w:r>
          <w:r w:rsidR="009E7292">
            <w:rPr>
              <w:noProof/>
            </w:rPr>
            <w:t>25</w:t>
          </w:r>
          <w:r>
            <w:fldChar w:fldCharType="end"/>
          </w:r>
        </w:p>
      </w:tc>
    </w:tr>
  </w:tbl>
  <w:p w14:paraId="1B126BAD" w14:textId="77777777" w:rsidR="00542C34" w:rsidRDefault="00542C34" w:rsidP="00542C34">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E6463" w14:textId="77777777" w:rsidR="00A423A2" w:rsidRDefault="00CB5F0E">
      <w:r>
        <w:separator/>
      </w:r>
    </w:p>
    <w:p w14:paraId="4CDE005B" w14:textId="77777777" w:rsidR="00A423A2" w:rsidRDefault="00A423A2"/>
  </w:footnote>
  <w:footnote w:type="continuationSeparator" w:id="0">
    <w:p w14:paraId="24FF98A6" w14:textId="77777777" w:rsidR="00A423A2" w:rsidRDefault="00CB5F0E">
      <w:r>
        <w:continuationSeparator/>
      </w:r>
    </w:p>
    <w:p w14:paraId="7C8FD55E" w14:textId="77777777" w:rsidR="00A423A2" w:rsidRDefault="00A423A2"/>
  </w:footnote>
  <w:footnote w:type="continuationNotice" w:id="1">
    <w:p w14:paraId="619B270F" w14:textId="77777777" w:rsidR="00A423A2" w:rsidRDefault="00A423A2"/>
  </w:footnote>
  <w:footnote w:id="2">
    <w:p w14:paraId="12374784" w14:textId="77777777" w:rsidR="00F91E22" w:rsidRDefault="00CB5F0E" w:rsidP="00F91E22">
      <w:pPr>
        <w:pStyle w:val="FootnoteText"/>
      </w:pPr>
      <w:r>
        <w:rPr>
          <w:rStyle w:val="FootnoteReference"/>
        </w:rPr>
        <w:footnoteRef/>
      </w:r>
      <w:r>
        <w:t xml:space="preserve"> Clinical studies include clinical trials as well as non-interventional studies in accordance with the definitions set out in Article 2 of </w:t>
      </w:r>
      <w:r w:rsidRPr="005D76EF">
        <w:t>Regulation (EU) No 536/2014</w:t>
      </w:r>
      <w:r>
        <w:t xml:space="preserve">. </w:t>
      </w:r>
    </w:p>
  </w:footnote>
  <w:footnote w:id="3">
    <w:p w14:paraId="476EC98F" w14:textId="77777777" w:rsidR="007347A7" w:rsidRDefault="00CB5F0E" w:rsidP="007347A7">
      <w:pPr>
        <w:pStyle w:val="FootnoteText"/>
      </w:pPr>
      <w:r>
        <w:rPr>
          <w:rStyle w:val="FootnoteReference"/>
        </w:rPr>
        <w:footnoteRef/>
      </w:r>
      <w:r>
        <w:t xml:space="preserve"> Clinical studies include clinical trials as well as non-interventional studies in acc</w:t>
      </w:r>
      <w:r>
        <w:t xml:space="preserve">ordance with the definitions set out in Article 2 of </w:t>
      </w:r>
      <w:r w:rsidRPr="005D76EF">
        <w:t>Regulation (EU) No 536/2014</w:t>
      </w:r>
      <w:r>
        <w:t xml:space="preserve">. </w:t>
      </w:r>
    </w:p>
  </w:footnote>
  <w:footnote w:id="4">
    <w:p w14:paraId="2289F1C7" w14:textId="77777777" w:rsidR="00B622D6" w:rsidRDefault="00CB5F0E" w:rsidP="00B622D6">
      <w:pPr>
        <w:pStyle w:val="FootnoteText"/>
      </w:pPr>
      <w:r>
        <w:rPr>
          <w:rStyle w:val="FootnoteReference"/>
        </w:rPr>
        <w:footnoteRef/>
      </w:r>
      <w:r>
        <w:t xml:space="preserve"> </w:t>
      </w:r>
      <w:hyperlink r:id="rId1" w:history="1">
        <w:r>
          <w:rPr>
            <w:rStyle w:val="Hyperlink"/>
          </w:rPr>
          <w:t>Regulation</w:t>
        </w:r>
        <w:r w:rsidRPr="00AA2E3E">
          <w:rPr>
            <w:rStyle w:val="Hyperlink"/>
          </w:rPr>
          <w:t xml:space="preserve"> (EU) 2018/1725</w:t>
        </w:r>
      </w:hyperlink>
      <w:r>
        <w:t xml:space="preserve"> of the European Parliament and the Council of 23</w:t>
      </w:r>
      <w:r>
        <w:t xml:space="preserve"> October 2018 on the protection of natural persons with regard to the processing of personal data by the Union institutions, bodies, offices and agencies and on the free movement of such data, and repealing Regulation (EC) No 45/2001 and Decision No 1247/2</w:t>
      </w:r>
      <w:r>
        <w:t>002/EC.</w:t>
      </w:r>
    </w:p>
  </w:footnote>
  <w:footnote w:id="5">
    <w:p w14:paraId="210D2F65" w14:textId="77777777" w:rsidR="00B622D6" w:rsidRDefault="00CB5F0E" w:rsidP="00B622D6">
      <w:pPr>
        <w:pStyle w:val="FootnoteText"/>
      </w:pPr>
      <w:r>
        <w:rPr>
          <w:rStyle w:val="FootnoteReference"/>
        </w:rPr>
        <w:footnoteRef/>
      </w:r>
      <w:r>
        <w:t xml:space="preserve"> </w:t>
      </w:r>
      <w:hyperlink r:id="rId2" w:history="1">
        <w:r w:rsidRPr="00BB60D2">
          <w:rPr>
            <w:rStyle w:val="Hyperlink"/>
          </w:rPr>
          <w:t>Regulation (EU) 2016/679</w:t>
        </w:r>
      </w:hyperlink>
      <w:r w:rsidRPr="00BB60D2">
        <w:t xml:space="preserve"> of the European Parliament and of the Council of 27 April 2016 on the protection of natur</w:t>
      </w:r>
      <w:r w:rsidRPr="00BB60D2">
        <w:t>al persons with regard to the processing of personal data and on the free movement of such data, and repealing Directive 95/46/EC (General Data Protection Regulation)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6B87" w14:textId="77777777" w:rsidR="009F6639" w:rsidRDefault="009F6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6B88" w14:textId="212E5A19" w:rsidR="009C4643" w:rsidRDefault="00CB5F0E" w:rsidP="00C27819">
    <w:pPr>
      <w:pStyle w:val="FooterAgency"/>
      <w:jc w:val="center"/>
    </w:pPr>
    <w:r>
      <w:rPr>
        <w:noProof/>
      </w:rPr>
      <w:drawing>
        <wp:inline distT="0" distB="0" distL="0" distR="0" wp14:anchorId="7F7CB542" wp14:editId="6E429EBC">
          <wp:extent cx="2487930" cy="13506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35982"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87930" cy="1350645"/>
                  </a:xfrm>
                  <a:prstGeom prst="rect">
                    <a:avLst/>
                  </a:prstGeom>
                  <a:noFill/>
                  <a:ln>
                    <a:noFill/>
                  </a:ln>
                </pic:spPr>
              </pic:pic>
            </a:graphicData>
          </a:graphic>
        </wp:inline>
      </w:drawing>
    </w:r>
  </w:p>
  <w:p w14:paraId="1B126B89" w14:textId="77777777" w:rsidR="009C4643" w:rsidRDefault="009C4643" w:rsidP="00C27819">
    <w:pPr>
      <w:pStyle w:val="FooterAgenc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6B94" w14:textId="0346B255" w:rsidR="009C4643" w:rsidRDefault="00CB5F0E" w:rsidP="00C27819">
    <w:pPr>
      <w:pStyle w:val="FooterAgency"/>
      <w:jc w:val="center"/>
    </w:pPr>
    <w:r>
      <w:rPr>
        <w:noProof/>
      </w:rPr>
      <w:drawing>
        <wp:inline distT="0" distB="0" distL="0" distR="0" wp14:anchorId="0CD07295" wp14:editId="33C88157">
          <wp:extent cx="3561715" cy="1797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87602"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1715" cy="179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D4BA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BED2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0858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C683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C04B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0ECD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EE4E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32EB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BE79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08B1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C1BBB"/>
    <w:multiLevelType w:val="hybridMultilevel"/>
    <w:tmpl w:val="2AC071AE"/>
    <w:lvl w:ilvl="0" w:tplc="9DD4665C">
      <w:start w:val="1"/>
      <w:numFmt w:val="bullet"/>
      <w:lvlText w:val=""/>
      <w:lvlJc w:val="left"/>
      <w:pPr>
        <w:ind w:left="720" w:hanging="360"/>
      </w:pPr>
      <w:rPr>
        <w:rFonts w:ascii="Symbol" w:hAnsi="Symbol" w:hint="default"/>
      </w:rPr>
    </w:lvl>
    <w:lvl w:ilvl="1" w:tplc="43661072" w:tentative="1">
      <w:start w:val="1"/>
      <w:numFmt w:val="bullet"/>
      <w:lvlText w:val="o"/>
      <w:lvlJc w:val="left"/>
      <w:pPr>
        <w:ind w:left="1440" w:hanging="360"/>
      </w:pPr>
      <w:rPr>
        <w:rFonts w:ascii="Courier New" w:hAnsi="Courier New" w:cs="Courier New" w:hint="default"/>
      </w:rPr>
    </w:lvl>
    <w:lvl w:ilvl="2" w:tplc="2BD88786" w:tentative="1">
      <w:start w:val="1"/>
      <w:numFmt w:val="bullet"/>
      <w:lvlText w:val=""/>
      <w:lvlJc w:val="left"/>
      <w:pPr>
        <w:ind w:left="2160" w:hanging="360"/>
      </w:pPr>
      <w:rPr>
        <w:rFonts w:ascii="Wingdings" w:hAnsi="Wingdings" w:hint="default"/>
      </w:rPr>
    </w:lvl>
    <w:lvl w:ilvl="3" w:tplc="CA4ECA88" w:tentative="1">
      <w:start w:val="1"/>
      <w:numFmt w:val="bullet"/>
      <w:lvlText w:val=""/>
      <w:lvlJc w:val="left"/>
      <w:pPr>
        <w:ind w:left="2880" w:hanging="360"/>
      </w:pPr>
      <w:rPr>
        <w:rFonts w:ascii="Symbol" w:hAnsi="Symbol" w:hint="default"/>
      </w:rPr>
    </w:lvl>
    <w:lvl w:ilvl="4" w:tplc="60646104" w:tentative="1">
      <w:start w:val="1"/>
      <w:numFmt w:val="bullet"/>
      <w:lvlText w:val="o"/>
      <w:lvlJc w:val="left"/>
      <w:pPr>
        <w:ind w:left="3600" w:hanging="360"/>
      </w:pPr>
      <w:rPr>
        <w:rFonts w:ascii="Courier New" w:hAnsi="Courier New" w:cs="Courier New" w:hint="default"/>
      </w:rPr>
    </w:lvl>
    <w:lvl w:ilvl="5" w:tplc="4CD05462" w:tentative="1">
      <w:start w:val="1"/>
      <w:numFmt w:val="bullet"/>
      <w:lvlText w:val=""/>
      <w:lvlJc w:val="left"/>
      <w:pPr>
        <w:ind w:left="4320" w:hanging="360"/>
      </w:pPr>
      <w:rPr>
        <w:rFonts w:ascii="Wingdings" w:hAnsi="Wingdings" w:hint="default"/>
      </w:rPr>
    </w:lvl>
    <w:lvl w:ilvl="6" w:tplc="A15CE13A" w:tentative="1">
      <w:start w:val="1"/>
      <w:numFmt w:val="bullet"/>
      <w:lvlText w:val=""/>
      <w:lvlJc w:val="left"/>
      <w:pPr>
        <w:ind w:left="5040" w:hanging="360"/>
      </w:pPr>
      <w:rPr>
        <w:rFonts w:ascii="Symbol" w:hAnsi="Symbol" w:hint="default"/>
      </w:rPr>
    </w:lvl>
    <w:lvl w:ilvl="7" w:tplc="15DA93A0" w:tentative="1">
      <w:start w:val="1"/>
      <w:numFmt w:val="bullet"/>
      <w:lvlText w:val="o"/>
      <w:lvlJc w:val="left"/>
      <w:pPr>
        <w:ind w:left="5760" w:hanging="360"/>
      </w:pPr>
      <w:rPr>
        <w:rFonts w:ascii="Courier New" w:hAnsi="Courier New" w:cs="Courier New" w:hint="default"/>
      </w:rPr>
    </w:lvl>
    <w:lvl w:ilvl="8" w:tplc="EEB0767E" w:tentative="1">
      <w:start w:val="1"/>
      <w:numFmt w:val="bullet"/>
      <w:lvlText w:val=""/>
      <w:lvlJc w:val="left"/>
      <w:pPr>
        <w:ind w:left="6480" w:hanging="360"/>
      </w:pPr>
      <w:rPr>
        <w:rFonts w:ascii="Wingdings" w:hAnsi="Wingdings" w:hint="default"/>
      </w:rPr>
    </w:lvl>
  </w:abstractNum>
  <w:abstractNum w:abstractNumId="11" w15:restartNumberingAfterBreak="0">
    <w:nsid w:val="085F4D74"/>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098A353D"/>
    <w:multiLevelType w:val="hybridMultilevel"/>
    <w:tmpl w:val="87B2486E"/>
    <w:lvl w:ilvl="0" w:tplc="56068968">
      <w:start w:val="1"/>
      <w:numFmt w:val="decimal"/>
      <w:lvlText w:val="%1."/>
      <w:lvlJc w:val="left"/>
      <w:pPr>
        <w:ind w:left="720" w:hanging="360"/>
      </w:pPr>
      <w:rPr>
        <w:b/>
      </w:rPr>
    </w:lvl>
    <w:lvl w:ilvl="1" w:tplc="FD9E3326">
      <w:start w:val="1"/>
      <w:numFmt w:val="lowerLetter"/>
      <w:lvlText w:val="%2."/>
      <w:lvlJc w:val="left"/>
      <w:pPr>
        <w:ind w:left="1440" w:hanging="360"/>
      </w:pPr>
    </w:lvl>
    <w:lvl w:ilvl="2" w:tplc="8DA8F7BE">
      <w:start w:val="1"/>
      <w:numFmt w:val="lowerRoman"/>
      <w:lvlText w:val="%3."/>
      <w:lvlJc w:val="right"/>
      <w:pPr>
        <w:ind w:left="2160" w:hanging="180"/>
      </w:pPr>
    </w:lvl>
    <w:lvl w:ilvl="3" w:tplc="B97A2140" w:tentative="1">
      <w:start w:val="1"/>
      <w:numFmt w:val="decimal"/>
      <w:lvlText w:val="%4."/>
      <w:lvlJc w:val="left"/>
      <w:pPr>
        <w:ind w:left="2880" w:hanging="360"/>
      </w:pPr>
    </w:lvl>
    <w:lvl w:ilvl="4" w:tplc="13DAD520" w:tentative="1">
      <w:start w:val="1"/>
      <w:numFmt w:val="lowerLetter"/>
      <w:lvlText w:val="%5."/>
      <w:lvlJc w:val="left"/>
      <w:pPr>
        <w:ind w:left="3600" w:hanging="360"/>
      </w:pPr>
    </w:lvl>
    <w:lvl w:ilvl="5" w:tplc="B226CAD0" w:tentative="1">
      <w:start w:val="1"/>
      <w:numFmt w:val="lowerRoman"/>
      <w:lvlText w:val="%6."/>
      <w:lvlJc w:val="right"/>
      <w:pPr>
        <w:ind w:left="4320" w:hanging="180"/>
      </w:pPr>
    </w:lvl>
    <w:lvl w:ilvl="6" w:tplc="35EAB96C" w:tentative="1">
      <w:start w:val="1"/>
      <w:numFmt w:val="decimal"/>
      <w:lvlText w:val="%7."/>
      <w:lvlJc w:val="left"/>
      <w:pPr>
        <w:ind w:left="5040" w:hanging="360"/>
      </w:pPr>
    </w:lvl>
    <w:lvl w:ilvl="7" w:tplc="E124A7C6" w:tentative="1">
      <w:start w:val="1"/>
      <w:numFmt w:val="lowerLetter"/>
      <w:lvlText w:val="%8."/>
      <w:lvlJc w:val="left"/>
      <w:pPr>
        <w:ind w:left="5760" w:hanging="360"/>
      </w:pPr>
    </w:lvl>
    <w:lvl w:ilvl="8" w:tplc="ED0EC90E" w:tentative="1">
      <w:start w:val="1"/>
      <w:numFmt w:val="lowerRoman"/>
      <w:lvlText w:val="%9."/>
      <w:lvlJc w:val="right"/>
      <w:pPr>
        <w:ind w:left="6480" w:hanging="180"/>
      </w:pPr>
    </w:lvl>
  </w:abstractNum>
  <w:abstractNum w:abstractNumId="13" w15:restartNumberingAfterBreak="0">
    <w:nsid w:val="09F82163"/>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5" w15:restartNumberingAfterBreak="0">
    <w:nsid w:val="0B8817E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BCF26B6"/>
    <w:multiLevelType w:val="multilevel"/>
    <w:tmpl w:val="B55E8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DC79E1"/>
    <w:multiLevelType w:val="multilevel"/>
    <w:tmpl w:val="7614763A"/>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8" w15:restartNumberingAfterBreak="0">
    <w:nsid w:val="0DCC7C0A"/>
    <w:multiLevelType w:val="multilevel"/>
    <w:tmpl w:val="0A162A28"/>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19"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F527ADF"/>
    <w:multiLevelType w:val="multilevel"/>
    <w:tmpl w:val="A02E932A"/>
    <w:lvl w:ilvl="0">
      <w:start w:val="1"/>
      <w:numFmt w:val="bullet"/>
      <w:lvlText w:val=""/>
      <w:lvlJc w:val="left"/>
      <w:pPr>
        <w:tabs>
          <w:tab w:val="num" w:pos="2499"/>
        </w:tabs>
        <w:ind w:left="2499" w:hanging="357"/>
      </w:pPr>
      <w:rPr>
        <w:rFonts w:ascii="Symbol" w:hAnsi="Symbol" w:hint="default"/>
        <w:color w:val="003399"/>
        <w:sz w:val="18"/>
      </w:rPr>
    </w:lvl>
    <w:lvl w:ilvl="1">
      <w:start w:val="1"/>
      <w:numFmt w:val="bullet"/>
      <w:lvlText w:val=""/>
      <w:lvlJc w:val="left"/>
      <w:pPr>
        <w:tabs>
          <w:tab w:val="num" w:pos="2862"/>
        </w:tabs>
        <w:ind w:left="2862" w:hanging="363"/>
      </w:pPr>
      <w:rPr>
        <w:rFonts w:ascii="Symbol" w:hAnsi="Symbol" w:hint="default"/>
        <w:color w:val="003399"/>
      </w:rPr>
    </w:lvl>
    <w:lvl w:ilvl="2">
      <w:start w:val="1"/>
      <w:numFmt w:val="none"/>
      <w:lvlText w:val=""/>
      <w:lvlJc w:val="left"/>
      <w:pPr>
        <w:tabs>
          <w:tab w:val="num" w:pos="2862"/>
        </w:tabs>
        <w:ind w:left="2862" w:firstLine="0"/>
      </w:pPr>
      <w:rPr>
        <w:rFonts w:hint="default"/>
      </w:rPr>
    </w:lvl>
    <w:lvl w:ilvl="3">
      <w:start w:val="1"/>
      <w:numFmt w:val="none"/>
      <w:lvlText w:val=""/>
      <w:lvlJc w:val="left"/>
      <w:pPr>
        <w:tabs>
          <w:tab w:val="num" w:pos="2862"/>
        </w:tabs>
        <w:ind w:left="2862" w:firstLine="0"/>
      </w:pPr>
      <w:rPr>
        <w:rFonts w:hint="default"/>
      </w:rPr>
    </w:lvl>
    <w:lvl w:ilvl="4">
      <w:start w:val="1"/>
      <w:numFmt w:val="none"/>
      <w:lvlText w:val=""/>
      <w:lvlJc w:val="left"/>
      <w:pPr>
        <w:tabs>
          <w:tab w:val="num" w:pos="2862"/>
        </w:tabs>
        <w:ind w:left="2862" w:firstLine="0"/>
      </w:pPr>
      <w:rPr>
        <w:rFonts w:hint="default"/>
      </w:rPr>
    </w:lvl>
    <w:lvl w:ilvl="5">
      <w:start w:val="1"/>
      <w:numFmt w:val="none"/>
      <w:lvlText w:val=""/>
      <w:lvlJc w:val="left"/>
      <w:pPr>
        <w:tabs>
          <w:tab w:val="num" w:pos="2862"/>
        </w:tabs>
        <w:ind w:left="2862" w:firstLine="0"/>
      </w:pPr>
      <w:rPr>
        <w:rFonts w:hint="default"/>
      </w:rPr>
    </w:lvl>
    <w:lvl w:ilvl="6">
      <w:start w:val="1"/>
      <w:numFmt w:val="none"/>
      <w:lvlText w:val=""/>
      <w:lvlJc w:val="left"/>
      <w:pPr>
        <w:tabs>
          <w:tab w:val="num" w:pos="2862"/>
        </w:tabs>
        <w:ind w:left="2862" w:firstLine="0"/>
      </w:pPr>
      <w:rPr>
        <w:rFonts w:hint="default"/>
      </w:rPr>
    </w:lvl>
    <w:lvl w:ilvl="7">
      <w:start w:val="1"/>
      <w:numFmt w:val="none"/>
      <w:lvlText w:val=""/>
      <w:lvlJc w:val="left"/>
      <w:pPr>
        <w:tabs>
          <w:tab w:val="num" w:pos="2862"/>
        </w:tabs>
        <w:ind w:left="2862" w:firstLine="0"/>
      </w:pPr>
      <w:rPr>
        <w:rFonts w:hint="default"/>
      </w:rPr>
    </w:lvl>
    <w:lvl w:ilvl="8">
      <w:start w:val="1"/>
      <w:numFmt w:val="none"/>
      <w:lvlText w:val=""/>
      <w:lvlJc w:val="left"/>
      <w:pPr>
        <w:tabs>
          <w:tab w:val="num" w:pos="2862"/>
        </w:tabs>
        <w:ind w:left="2862" w:firstLine="0"/>
      </w:pPr>
      <w:rPr>
        <w:rFonts w:hint="default"/>
      </w:rPr>
    </w:lvl>
  </w:abstractNum>
  <w:abstractNum w:abstractNumId="21" w15:restartNumberingAfterBreak="0">
    <w:nsid w:val="146A6740"/>
    <w:multiLevelType w:val="multilevel"/>
    <w:tmpl w:val="B92E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EC5C14"/>
    <w:multiLevelType w:val="hybridMultilevel"/>
    <w:tmpl w:val="267CDE88"/>
    <w:lvl w:ilvl="0" w:tplc="0B5AC84E">
      <w:start w:val="1"/>
      <w:numFmt w:val="bullet"/>
      <w:lvlText w:val=""/>
      <w:lvlJc w:val="left"/>
      <w:pPr>
        <w:ind w:left="1080" w:hanging="360"/>
      </w:pPr>
      <w:rPr>
        <w:rFonts w:ascii="Symbol" w:hAnsi="Symbol" w:hint="default"/>
      </w:rPr>
    </w:lvl>
    <w:lvl w:ilvl="1" w:tplc="10365F00">
      <w:start w:val="1"/>
      <w:numFmt w:val="bullet"/>
      <w:lvlText w:val="o"/>
      <w:lvlJc w:val="left"/>
      <w:pPr>
        <w:ind w:left="1800" w:hanging="360"/>
      </w:pPr>
      <w:rPr>
        <w:rFonts w:ascii="Courier New" w:hAnsi="Courier New" w:cs="Courier New" w:hint="default"/>
      </w:rPr>
    </w:lvl>
    <w:lvl w:ilvl="2" w:tplc="06AA26D4" w:tentative="1">
      <w:start w:val="1"/>
      <w:numFmt w:val="bullet"/>
      <w:lvlText w:val=""/>
      <w:lvlJc w:val="left"/>
      <w:pPr>
        <w:ind w:left="2520" w:hanging="360"/>
      </w:pPr>
      <w:rPr>
        <w:rFonts w:ascii="Wingdings" w:hAnsi="Wingdings" w:hint="default"/>
      </w:rPr>
    </w:lvl>
    <w:lvl w:ilvl="3" w:tplc="E8F0DCE8" w:tentative="1">
      <w:start w:val="1"/>
      <w:numFmt w:val="bullet"/>
      <w:lvlText w:val=""/>
      <w:lvlJc w:val="left"/>
      <w:pPr>
        <w:ind w:left="3240" w:hanging="360"/>
      </w:pPr>
      <w:rPr>
        <w:rFonts w:ascii="Symbol" w:hAnsi="Symbol" w:hint="default"/>
      </w:rPr>
    </w:lvl>
    <w:lvl w:ilvl="4" w:tplc="40C071E2" w:tentative="1">
      <w:start w:val="1"/>
      <w:numFmt w:val="bullet"/>
      <w:lvlText w:val="o"/>
      <w:lvlJc w:val="left"/>
      <w:pPr>
        <w:ind w:left="3960" w:hanging="360"/>
      </w:pPr>
      <w:rPr>
        <w:rFonts w:ascii="Courier New" w:hAnsi="Courier New" w:cs="Courier New" w:hint="default"/>
      </w:rPr>
    </w:lvl>
    <w:lvl w:ilvl="5" w:tplc="85AE0354" w:tentative="1">
      <w:start w:val="1"/>
      <w:numFmt w:val="bullet"/>
      <w:lvlText w:val=""/>
      <w:lvlJc w:val="left"/>
      <w:pPr>
        <w:ind w:left="4680" w:hanging="360"/>
      </w:pPr>
      <w:rPr>
        <w:rFonts w:ascii="Wingdings" w:hAnsi="Wingdings" w:hint="default"/>
      </w:rPr>
    </w:lvl>
    <w:lvl w:ilvl="6" w:tplc="24CC2E1A" w:tentative="1">
      <w:start w:val="1"/>
      <w:numFmt w:val="bullet"/>
      <w:lvlText w:val=""/>
      <w:lvlJc w:val="left"/>
      <w:pPr>
        <w:ind w:left="5400" w:hanging="360"/>
      </w:pPr>
      <w:rPr>
        <w:rFonts w:ascii="Symbol" w:hAnsi="Symbol" w:hint="default"/>
      </w:rPr>
    </w:lvl>
    <w:lvl w:ilvl="7" w:tplc="2B0E05B0" w:tentative="1">
      <w:start w:val="1"/>
      <w:numFmt w:val="bullet"/>
      <w:lvlText w:val="o"/>
      <w:lvlJc w:val="left"/>
      <w:pPr>
        <w:ind w:left="6120" w:hanging="360"/>
      </w:pPr>
      <w:rPr>
        <w:rFonts w:ascii="Courier New" w:hAnsi="Courier New" w:cs="Courier New" w:hint="default"/>
      </w:rPr>
    </w:lvl>
    <w:lvl w:ilvl="8" w:tplc="6F28D536" w:tentative="1">
      <w:start w:val="1"/>
      <w:numFmt w:val="bullet"/>
      <w:lvlText w:val=""/>
      <w:lvlJc w:val="left"/>
      <w:pPr>
        <w:ind w:left="6840" w:hanging="360"/>
      </w:pPr>
      <w:rPr>
        <w:rFonts w:ascii="Wingdings" w:hAnsi="Wingdings" w:hint="default"/>
      </w:rPr>
    </w:lvl>
  </w:abstractNum>
  <w:abstractNum w:abstractNumId="23" w15:restartNumberingAfterBreak="0">
    <w:nsid w:val="1D255948"/>
    <w:multiLevelType w:val="multilevel"/>
    <w:tmpl w:val="7614763A"/>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4" w15:restartNumberingAfterBreak="0">
    <w:nsid w:val="1E64282B"/>
    <w:multiLevelType w:val="multilevel"/>
    <w:tmpl w:val="7614763A"/>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5" w15:restartNumberingAfterBreak="0">
    <w:nsid w:val="1ED50162"/>
    <w:multiLevelType w:val="hybridMultilevel"/>
    <w:tmpl w:val="6FC8B31C"/>
    <w:lvl w:ilvl="0" w:tplc="7C1CB65C">
      <w:start w:val="1"/>
      <w:numFmt w:val="bullet"/>
      <w:lvlText w:val="-"/>
      <w:lvlJc w:val="left"/>
      <w:pPr>
        <w:tabs>
          <w:tab w:val="num" w:pos="720"/>
        </w:tabs>
        <w:ind w:left="720" w:hanging="360"/>
      </w:pPr>
      <w:rPr>
        <w:rFonts w:ascii="Times New Roman" w:hAnsi="Times New Roman" w:hint="default"/>
      </w:rPr>
    </w:lvl>
    <w:lvl w:ilvl="1" w:tplc="991A117A" w:tentative="1">
      <w:start w:val="1"/>
      <w:numFmt w:val="bullet"/>
      <w:lvlText w:val="-"/>
      <w:lvlJc w:val="left"/>
      <w:pPr>
        <w:tabs>
          <w:tab w:val="num" w:pos="1440"/>
        </w:tabs>
        <w:ind w:left="1440" w:hanging="360"/>
      </w:pPr>
      <w:rPr>
        <w:rFonts w:ascii="Times New Roman" w:hAnsi="Times New Roman" w:hint="default"/>
      </w:rPr>
    </w:lvl>
    <w:lvl w:ilvl="2" w:tplc="C938E3FE" w:tentative="1">
      <w:start w:val="1"/>
      <w:numFmt w:val="bullet"/>
      <w:lvlText w:val="-"/>
      <w:lvlJc w:val="left"/>
      <w:pPr>
        <w:tabs>
          <w:tab w:val="num" w:pos="2160"/>
        </w:tabs>
        <w:ind w:left="2160" w:hanging="360"/>
      </w:pPr>
      <w:rPr>
        <w:rFonts w:ascii="Times New Roman" w:hAnsi="Times New Roman" w:hint="default"/>
      </w:rPr>
    </w:lvl>
    <w:lvl w:ilvl="3" w:tplc="3A02E578" w:tentative="1">
      <w:start w:val="1"/>
      <w:numFmt w:val="bullet"/>
      <w:lvlText w:val="-"/>
      <w:lvlJc w:val="left"/>
      <w:pPr>
        <w:tabs>
          <w:tab w:val="num" w:pos="2880"/>
        </w:tabs>
        <w:ind w:left="2880" w:hanging="360"/>
      </w:pPr>
      <w:rPr>
        <w:rFonts w:ascii="Times New Roman" w:hAnsi="Times New Roman" w:hint="default"/>
      </w:rPr>
    </w:lvl>
    <w:lvl w:ilvl="4" w:tplc="C2420658" w:tentative="1">
      <w:start w:val="1"/>
      <w:numFmt w:val="bullet"/>
      <w:lvlText w:val="-"/>
      <w:lvlJc w:val="left"/>
      <w:pPr>
        <w:tabs>
          <w:tab w:val="num" w:pos="3600"/>
        </w:tabs>
        <w:ind w:left="3600" w:hanging="360"/>
      </w:pPr>
      <w:rPr>
        <w:rFonts w:ascii="Times New Roman" w:hAnsi="Times New Roman" w:hint="default"/>
      </w:rPr>
    </w:lvl>
    <w:lvl w:ilvl="5" w:tplc="97587188" w:tentative="1">
      <w:start w:val="1"/>
      <w:numFmt w:val="bullet"/>
      <w:lvlText w:val="-"/>
      <w:lvlJc w:val="left"/>
      <w:pPr>
        <w:tabs>
          <w:tab w:val="num" w:pos="4320"/>
        </w:tabs>
        <w:ind w:left="4320" w:hanging="360"/>
      </w:pPr>
      <w:rPr>
        <w:rFonts w:ascii="Times New Roman" w:hAnsi="Times New Roman" w:hint="default"/>
      </w:rPr>
    </w:lvl>
    <w:lvl w:ilvl="6" w:tplc="C7766EAE" w:tentative="1">
      <w:start w:val="1"/>
      <w:numFmt w:val="bullet"/>
      <w:lvlText w:val="-"/>
      <w:lvlJc w:val="left"/>
      <w:pPr>
        <w:tabs>
          <w:tab w:val="num" w:pos="5040"/>
        </w:tabs>
        <w:ind w:left="5040" w:hanging="360"/>
      </w:pPr>
      <w:rPr>
        <w:rFonts w:ascii="Times New Roman" w:hAnsi="Times New Roman" w:hint="default"/>
      </w:rPr>
    </w:lvl>
    <w:lvl w:ilvl="7" w:tplc="6D44573C" w:tentative="1">
      <w:start w:val="1"/>
      <w:numFmt w:val="bullet"/>
      <w:lvlText w:val="-"/>
      <w:lvlJc w:val="left"/>
      <w:pPr>
        <w:tabs>
          <w:tab w:val="num" w:pos="5760"/>
        </w:tabs>
        <w:ind w:left="5760" w:hanging="360"/>
      </w:pPr>
      <w:rPr>
        <w:rFonts w:ascii="Times New Roman" w:hAnsi="Times New Roman" w:hint="default"/>
      </w:rPr>
    </w:lvl>
    <w:lvl w:ilvl="8" w:tplc="FC46CDB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763300D"/>
    <w:multiLevelType w:val="hybridMultilevel"/>
    <w:tmpl w:val="1FDEDDA4"/>
    <w:lvl w:ilvl="0" w:tplc="BD3E8002">
      <w:start w:val="1"/>
      <w:numFmt w:val="bullet"/>
      <w:lvlText w:val="•"/>
      <w:lvlJc w:val="left"/>
      <w:pPr>
        <w:tabs>
          <w:tab w:val="num" w:pos="720"/>
        </w:tabs>
        <w:ind w:left="720" w:hanging="360"/>
      </w:pPr>
      <w:rPr>
        <w:rFonts w:ascii="Arial" w:hAnsi="Arial" w:hint="default"/>
      </w:rPr>
    </w:lvl>
    <w:lvl w:ilvl="1" w:tplc="5090F9C8" w:tentative="1">
      <w:start w:val="1"/>
      <w:numFmt w:val="bullet"/>
      <w:lvlText w:val="•"/>
      <w:lvlJc w:val="left"/>
      <w:pPr>
        <w:tabs>
          <w:tab w:val="num" w:pos="1440"/>
        </w:tabs>
        <w:ind w:left="1440" w:hanging="360"/>
      </w:pPr>
      <w:rPr>
        <w:rFonts w:ascii="Arial" w:hAnsi="Arial" w:hint="default"/>
      </w:rPr>
    </w:lvl>
    <w:lvl w:ilvl="2" w:tplc="03F2A092" w:tentative="1">
      <w:start w:val="1"/>
      <w:numFmt w:val="bullet"/>
      <w:lvlText w:val="•"/>
      <w:lvlJc w:val="left"/>
      <w:pPr>
        <w:tabs>
          <w:tab w:val="num" w:pos="2160"/>
        </w:tabs>
        <w:ind w:left="2160" w:hanging="360"/>
      </w:pPr>
      <w:rPr>
        <w:rFonts w:ascii="Arial" w:hAnsi="Arial" w:hint="default"/>
      </w:rPr>
    </w:lvl>
    <w:lvl w:ilvl="3" w:tplc="AEBA829A" w:tentative="1">
      <w:start w:val="1"/>
      <w:numFmt w:val="bullet"/>
      <w:lvlText w:val="•"/>
      <w:lvlJc w:val="left"/>
      <w:pPr>
        <w:tabs>
          <w:tab w:val="num" w:pos="2880"/>
        </w:tabs>
        <w:ind w:left="2880" w:hanging="360"/>
      </w:pPr>
      <w:rPr>
        <w:rFonts w:ascii="Arial" w:hAnsi="Arial" w:hint="default"/>
      </w:rPr>
    </w:lvl>
    <w:lvl w:ilvl="4" w:tplc="ACD604D6" w:tentative="1">
      <w:start w:val="1"/>
      <w:numFmt w:val="bullet"/>
      <w:lvlText w:val="•"/>
      <w:lvlJc w:val="left"/>
      <w:pPr>
        <w:tabs>
          <w:tab w:val="num" w:pos="3600"/>
        </w:tabs>
        <w:ind w:left="3600" w:hanging="360"/>
      </w:pPr>
      <w:rPr>
        <w:rFonts w:ascii="Arial" w:hAnsi="Arial" w:hint="default"/>
      </w:rPr>
    </w:lvl>
    <w:lvl w:ilvl="5" w:tplc="E09A253E" w:tentative="1">
      <w:start w:val="1"/>
      <w:numFmt w:val="bullet"/>
      <w:lvlText w:val="•"/>
      <w:lvlJc w:val="left"/>
      <w:pPr>
        <w:tabs>
          <w:tab w:val="num" w:pos="4320"/>
        </w:tabs>
        <w:ind w:left="4320" w:hanging="360"/>
      </w:pPr>
      <w:rPr>
        <w:rFonts w:ascii="Arial" w:hAnsi="Arial" w:hint="default"/>
      </w:rPr>
    </w:lvl>
    <w:lvl w:ilvl="6" w:tplc="1A8E2466" w:tentative="1">
      <w:start w:val="1"/>
      <w:numFmt w:val="bullet"/>
      <w:lvlText w:val="•"/>
      <w:lvlJc w:val="left"/>
      <w:pPr>
        <w:tabs>
          <w:tab w:val="num" w:pos="5040"/>
        </w:tabs>
        <w:ind w:left="5040" w:hanging="360"/>
      </w:pPr>
      <w:rPr>
        <w:rFonts w:ascii="Arial" w:hAnsi="Arial" w:hint="default"/>
      </w:rPr>
    </w:lvl>
    <w:lvl w:ilvl="7" w:tplc="C7E66C90" w:tentative="1">
      <w:start w:val="1"/>
      <w:numFmt w:val="bullet"/>
      <w:lvlText w:val="•"/>
      <w:lvlJc w:val="left"/>
      <w:pPr>
        <w:tabs>
          <w:tab w:val="num" w:pos="5760"/>
        </w:tabs>
        <w:ind w:left="5760" w:hanging="360"/>
      </w:pPr>
      <w:rPr>
        <w:rFonts w:ascii="Arial" w:hAnsi="Arial" w:hint="default"/>
      </w:rPr>
    </w:lvl>
    <w:lvl w:ilvl="8" w:tplc="6AFEF71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81C00C5"/>
    <w:multiLevelType w:val="hybridMultilevel"/>
    <w:tmpl w:val="6E5E7814"/>
    <w:lvl w:ilvl="0" w:tplc="8EC4683C">
      <w:start w:val="1"/>
      <w:numFmt w:val="bullet"/>
      <w:lvlText w:val=""/>
      <w:lvlJc w:val="left"/>
      <w:pPr>
        <w:ind w:left="720" w:hanging="360"/>
      </w:pPr>
      <w:rPr>
        <w:rFonts w:ascii="Symbol" w:hAnsi="Symbol" w:hint="default"/>
      </w:rPr>
    </w:lvl>
    <w:lvl w:ilvl="1" w:tplc="2898C436">
      <w:start w:val="1"/>
      <w:numFmt w:val="bullet"/>
      <w:lvlText w:val="o"/>
      <w:lvlJc w:val="left"/>
      <w:pPr>
        <w:ind w:left="1440" w:hanging="360"/>
      </w:pPr>
      <w:rPr>
        <w:rFonts w:ascii="Courier New" w:hAnsi="Courier New" w:cs="Courier New" w:hint="default"/>
      </w:rPr>
    </w:lvl>
    <w:lvl w:ilvl="2" w:tplc="00982368">
      <w:start w:val="1"/>
      <w:numFmt w:val="bullet"/>
      <w:lvlText w:val=""/>
      <w:lvlJc w:val="left"/>
      <w:pPr>
        <w:ind w:left="2160" w:hanging="360"/>
      </w:pPr>
      <w:rPr>
        <w:rFonts w:ascii="Wingdings" w:hAnsi="Wingdings" w:hint="default"/>
      </w:rPr>
    </w:lvl>
    <w:lvl w:ilvl="3" w:tplc="938A859C">
      <w:start w:val="1"/>
      <w:numFmt w:val="bullet"/>
      <w:lvlText w:val=""/>
      <w:lvlJc w:val="left"/>
      <w:pPr>
        <w:ind w:left="2880" w:hanging="360"/>
      </w:pPr>
      <w:rPr>
        <w:rFonts w:ascii="Symbol" w:hAnsi="Symbol" w:hint="default"/>
      </w:rPr>
    </w:lvl>
    <w:lvl w:ilvl="4" w:tplc="2D7E7F5C">
      <w:start w:val="1"/>
      <w:numFmt w:val="bullet"/>
      <w:lvlText w:val="o"/>
      <w:lvlJc w:val="left"/>
      <w:pPr>
        <w:ind w:left="3600" w:hanging="360"/>
      </w:pPr>
      <w:rPr>
        <w:rFonts w:ascii="Courier New" w:hAnsi="Courier New" w:cs="Courier New" w:hint="default"/>
      </w:rPr>
    </w:lvl>
    <w:lvl w:ilvl="5" w:tplc="49406ED6">
      <w:start w:val="1"/>
      <w:numFmt w:val="bullet"/>
      <w:lvlText w:val=""/>
      <w:lvlJc w:val="left"/>
      <w:pPr>
        <w:ind w:left="4320" w:hanging="360"/>
      </w:pPr>
      <w:rPr>
        <w:rFonts w:ascii="Wingdings" w:hAnsi="Wingdings" w:hint="default"/>
      </w:rPr>
    </w:lvl>
    <w:lvl w:ilvl="6" w:tplc="87BCD4B4">
      <w:start w:val="1"/>
      <w:numFmt w:val="bullet"/>
      <w:lvlText w:val=""/>
      <w:lvlJc w:val="left"/>
      <w:pPr>
        <w:ind w:left="5040" w:hanging="360"/>
      </w:pPr>
      <w:rPr>
        <w:rFonts w:ascii="Symbol" w:hAnsi="Symbol" w:hint="default"/>
      </w:rPr>
    </w:lvl>
    <w:lvl w:ilvl="7" w:tplc="9928F8CA">
      <w:start w:val="1"/>
      <w:numFmt w:val="bullet"/>
      <w:lvlText w:val="o"/>
      <w:lvlJc w:val="left"/>
      <w:pPr>
        <w:ind w:left="5760" w:hanging="360"/>
      </w:pPr>
      <w:rPr>
        <w:rFonts w:ascii="Courier New" w:hAnsi="Courier New" w:cs="Courier New" w:hint="default"/>
      </w:rPr>
    </w:lvl>
    <w:lvl w:ilvl="8" w:tplc="00CC0EDE">
      <w:start w:val="1"/>
      <w:numFmt w:val="bullet"/>
      <w:lvlText w:val=""/>
      <w:lvlJc w:val="left"/>
      <w:pPr>
        <w:ind w:left="6480" w:hanging="360"/>
      </w:pPr>
      <w:rPr>
        <w:rFonts w:ascii="Wingdings" w:hAnsi="Wingdings" w:hint="default"/>
      </w:rPr>
    </w:lvl>
  </w:abstractNum>
  <w:abstractNum w:abstractNumId="28" w15:restartNumberingAfterBreak="0">
    <w:nsid w:val="291074D6"/>
    <w:multiLevelType w:val="hybridMultilevel"/>
    <w:tmpl w:val="2E04BC4E"/>
    <w:lvl w:ilvl="0" w:tplc="B46042D6">
      <w:start w:val="1"/>
      <w:numFmt w:val="bullet"/>
      <w:lvlText w:val=""/>
      <w:lvlJc w:val="left"/>
      <w:pPr>
        <w:ind w:left="720" w:hanging="360"/>
      </w:pPr>
      <w:rPr>
        <w:rFonts w:ascii="Symbol" w:hAnsi="Symbol" w:hint="default"/>
      </w:rPr>
    </w:lvl>
    <w:lvl w:ilvl="1" w:tplc="82CA062A">
      <w:start w:val="1"/>
      <w:numFmt w:val="bullet"/>
      <w:lvlText w:val="o"/>
      <w:lvlJc w:val="left"/>
      <w:pPr>
        <w:ind w:left="1440" w:hanging="360"/>
      </w:pPr>
      <w:rPr>
        <w:rFonts w:ascii="Courier New" w:hAnsi="Courier New" w:cs="Courier New" w:hint="default"/>
      </w:rPr>
    </w:lvl>
    <w:lvl w:ilvl="2" w:tplc="FA10C0AA" w:tentative="1">
      <w:start w:val="1"/>
      <w:numFmt w:val="bullet"/>
      <w:lvlText w:val=""/>
      <w:lvlJc w:val="left"/>
      <w:pPr>
        <w:ind w:left="2160" w:hanging="360"/>
      </w:pPr>
      <w:rPr>
        <w:rFonts w:ascii="Wingdings" w:hAnsi="Wingdings" w:hint="default"/>
      </w:rPr>
    </w:lvl>
    <w:lvl w:ilvl="3" w:tplc="B5983C40" w:tentative="1">
      <w:start w:val="1"/>
      <w:numFmt w:val="bullet"/>
      <w:lvlText w:val=""/>
      <w:lvlJc w:val="left"/>
      <w:pPr>
        <w:ind w:left="2880" w:hanging="360"/>
      </w:pPr>
      <w:rPr>
        <w:rFonts w:ascii="Symbol" w:hAnsi="Symbol" w:hint="default"/>
      </w:rPr>
    </w:lvl>
    <w:lvl w:ilvl="4" w:tplc="E9923804" w:tentative="1">
      <w:start w:val="1"/>
      <w:numFmt w:val="bullet"/>
      <w:lvlText w:val="o"/>
      <w:lvlJc w:val="left"/>
      <w:pPr>
        <w:ind w:left="3600" w:hanging="360"/>
      </w:pPr>
      <w:rPr>
        <w:rFonts w:ascii="Courier New" w:hAnsi="Courier New" w:cs="Courier New" w:hint="default"/>
      </w:rPr>
    </w:lvl>
    <w:lvl w:ilvl="5" w:tplc="523A091A" w:tentative="1">
      <w:start w:val="1"/>
      <w:numFmt w:val="bullet"/>
      <w:lvlText w:val=""/>
      <w:lvlJc w:val="left"/>
      <w:pPr>
        <w:ind w:left="4320" w:hanging="360"/>
      </w:pPr>
      <w:rPr>
        <w:rFonts w:ascii="Wingdings" w:hAnsi="Wingdings" w:hint="default"/>
      </w:rPr>
    </w:lvl>
    <w:lvl w:ilvl="6" w:tplc="739A4932" w:tentative="1">
      <w:start w:val="1"/>
      <w:numFmt w:val="bullet"/>
      <w:lvlText w:val=""/>
      <w:lvlJc w:val="left"/>
      <w:pPr>
        <w:ind w:left="5040" w:hanging="360"/>
      </w:pPr>
      <w:rPr>
        <w:rFonts w:ascii="Symbol" w:hAnsi="Symbol" w:hint="default"/>
      </w:rPr>
    </w:lvl>
    <w:lvl w:ilvl="7" w:tplc="57BC2970" w:tentative="1">
      <w:start w:val="1"/>
      <w:numFmt w:val="bullet"/>
      <w:lvlText w:val="o"/>
      <w:lvlJc w:val="left"/>
      <w:pPr>
        <w:ind w:left="5760" w:hanging="360"/>
      </w:pPr>
      <w:rPr>
        <w:rFonts w:ascii="Courier New" w:hAnsi="Courier New" w:cs="Courier New" w:hint="default"/>
      </w:rPr>
    </w:lvl>
    <w:lvl w:ilvl="8" w:tplc="1C962B30" w:tentative="1">
      <w:start w:val="1"/>
      <w:numFmt w:val="bullet"/>
      <w:lvlText w:val=""/>
      <w:lvlJc w:val="left"/>
      <w:pPr>
        <w:ind w:left="6480" w:hanging="360"/>
      </w:pPr>
      <w:rPr>
        <w:rFonts w:ascii="Wingdings" w:hAnsi="Wingdings" w:hint="default"/>
      </w:rPr>
    </w:lvl>
  </w:abstractNum>
  <w:abstractNum w:abstractNumId="29" w15:restartNumberingAfterBreak="0">
    <w:nsid w:val="2F994FE9"/>
    <w:multiLevelType w:val="hybridMultilevel"/>
    <w:tmpl w:val="EAD48DC6"/>
    <w:lvl w:ilvl="0" w:tplc="4B78B8D0">
      <w:start w:val="1"/>
      <w:numFmt w:val="bullet"/>
      <w:lvlText w:val=""/>
      <w:lvlJc w:val="left"/>
      <w:pPr>
        <w:ind w:left="720" w:hanging="360"/>
      </w:pPr>
      <w:rPr>
        <w:rFonts w:ascii="Symbol" w:hAnsi="Symbol" w:hint="default"/>
      </w:rPr>
    </w:lvl>
    <w:lvl w:ilvl="1" w:tplc="946C8BCA" w:tentative="1">
      <w:start w:val="1"/>
      <w:numFmt w:val="bullet"/>
      <w:lvlText w:val="o"/>
      <w:lvlJc w:val="left"/>
      <w:pPr>
        <w:ind w:left="1440" w:hanging="360"/>
      </w:pPr>
      <w:rPr>
        <w:rFonts w:ascii="Courier New" w:hAnsi="Courier New" w:cs="Courier New" w:hint="default"/>
      </w:rPr>
    </w:lvl>
    <w:lvl w:ilvl="2" w:tplc="4800AAE6" w:tentative="1">
      <w:start w:val="1"/>
      <w:numFmt w:val="bullet"/>
      <w:lvlText w:val=""/>
      <w:lvlJc w:val="left"/>
      <w:pPr>
        <w:ind w:left="2160" w:hanging="360"/>
      </w:pPr>
      <w:rPr>
        <w:rFonts w:ascii="Wingdings" w:hAnsi="Wingdings" w:hint="default"/>
      </w:rPr>
    </w:lvl>
    <w:lvl w:ilvl="3" w:tplc="ADC4E5B8" w:tentative="1">
      <w:start w:val="1"/>
      <w:numFmt w:val="bullet"/>
      <w:lvlText w:val=""/>
      <w:lvlJc w:val="left"/>
      <w:pPr>
        <w:ind w:left="2880" w:hanging="360"/>
      </w:pPr>
      <w:rPr>
        <w:rFonts w:ascii="Symbol" w:hAnsi="Symbol" w:hint="default"/>
      </w:rPr>
    </w:lvl>
    <w:lvl w:ilvl="4" w:tplc="5AE47068" w:tentative="1">
      <w:start w:val="1"/>
      <w:numFmt w:val="bullet"/>
      <w:lvlText w:val="o"/>
      <w:lvlJc w:val="left"/>
      <w:pPr>
        <w:ind w:left="3600" w:hanging="360"/>
      </w:pPr>
      <w:rPr>
        <w:rFonts w:ascii="Courier New" w:hAnsi="Courier New" w:cs="Courier New" w:hint="default"/>
      </w:rPr>
    </w:lvl>
    <w:lvl w:ilvl="5" w:tplc="E6165830" w:tentative="1">
      <w:start w:val="1"/>
      <w:numFmt w:val="bullet"/>
      <w:lvlText w:val=""/>
      <w:lvlJc w:val="left"/>
      <w:pPr>
        <w:ind w:left="4320" w:hanging="360"/>
      </w:pPr>
      <w:rPr>
        <w:rFonts w:ascii="Wingdings" w:hAnsi="Wingdings" w:hint="default"/>
      </w:rPr>
    </w:lvl>
    <w:lvl w:ilvl="6" w:tplc="9424A7AC" w:tentative="1">
      <w:start w:val="1"/>
      <w:numFmt w:val="bullet"/>
      <w:lvlText w:val=""/>
      <w:lvlJc w:val="left"/>
      <w:pPr>
        <w:ind w:left="5040" w:hanging="360"/>
      </w:pPr>
      <w:rPr>
        <w:rFonts w:ascii="Symbol" w:hAnsi="Symbol" w:hint="default"/>
      </w:rPr>
    </w:lvl>
    <w:lvl w:ilvl="7" w:tplc="0F941AFC" w:tentative="1">
      <w:start w:val="1"/>
      <w:numFmt w:val="bullet"/>
      <w:lvlText w:val="o"/>
      <w:lvlJc w:val="left"/>
      <w:pPr>
        <w:ind w:left="5760" w:hanging="360"/>
      </w:pPr>
      <w:rPr>
        <w:rFonts w:ascii="Courier New" w:hAnsi="Courier New" w:cs="Courier New" w:hint="default"/>
      </w:rPr>
    </w:lvl>
    <w:lvl w:ilvl="8" w:tplc="9A321862" w:tentative="1">
      <w:start w:val="1"/>
      <w:numFmt w:val="bullet"/>
      <w:lvlText w:val=""/>
      <w:lvlJc w:val="left"/>
      <w:pPr>
        <w:ind w:left="6480" w:hanging="360"/>
      </w:pPr>
      <w:rPr>
        <w:rFonts w:ascii="Wingdings" w:hAnsi="Wingdings" w:hint="default"/>
      </w:rPr>
    </w:lvl>
  </w:abstractNum>
  <w:abstractNum w:abstractNumId="30" w15:restartNumberingAfterBreak="0">
    <w:nsid w:val="363F41D3"/>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3B916D6B"/>
    <w:multiLevelType w:val="multilevel"/>
    <w:tmpl w:val="3E38392A"/>
    <w:lvl w:ilvl="0">
      <w:start w:val="1"/>
      <w:numFmt w:val="decimal"/>
      <w:lvlText w:val="%1."/>
      <w:lvlJc w:val="left"/>
      <w:pPr>
        <w:ind w:left="360" w:hanging="360"/>
      </w:pPr>
      <w:rPr>
        <w:b/>
      </w:rPr>
    </w:lvl>
    <w:lvl w:ilvl="1">
      <w:start w:val="1"/>
      <w:numFmt w:val="decimal"/>
      <w:lvlText w:val="%1.%2."/>
      <w:lvlJc w:val="left"/>
      <w:pPr>
        <w:ind w:left="792" w:hanging="432"/>
      </w:pPr>
      <w:rPr>
        <w:rFonts w:ascii="Verdana" w:hAnsi="Verdana" w:hint="default"/>
        <w:sz w:val="19"/>
        <w:szCs w:val="19"/>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E86A1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4615609C"/>
    <w:multiLevelType w:val="hybridMultilevel"/>
    <w:tmpl w:val="06AC4054"/>
    <w:name w:val="CLP numlist22"/>
    <w:lvl w:ilvl="0" w:tplc="ECAE657A">
      <w:start w:val="1"/>
      <w:numFmt w:val="decimal"/>
      <w:pStyle w:val="CLPAPPHeading"/>
      <w:lvlText w:val="APPENDIX %1"/>
      <w:lvlJc w:val="left"/>
      <w:pPr>
        <w:ind w:left="0" w:firstLine="0"/>
      </w:pPr>
      <w:rPr>
        <w:rFonts w:cs="Times New Roman"/>
        <w:b w:val="0"/>
        <w:smallCaps w:val="0"/>
        <w:color w:val="000000"/>
        <w:spacing w:val="0"/>
        <w:u w:val="none"/>
        <w:vertAlign w:val="baseline"/>
      </w:rPr>
    </w:lvl>
    <w:lvl w:ilvl="1" w:tplc="8408AE3A">
      <w:start w:val="1"/>
      <w:numFmt w:val="lowerLetter"/>
      <w:lvlText w:val="%2."/>
      <w:lvlJc w:val="left"/>
      <w:pPr>
        <w:ind w:left="2790" w:firstLine="0"/>
      </w:pPr>
    </w:lvl>
    <w:lvl w:ilvl="2" w:tplc="5734E78E">
      <w:start w:val="1"/>
      <w:numFmt w:val="lowerRoman"/>
      <w:lvlText w:val="%3."/>
      <w:lvlJc w:val="left"/>
      <w:pPr>
        <w:ind w:left="3690" w:firstLine="0"/>
      </w:pPr>
    </w:lvl>
    <w:lvl w:ilvl="3" w:tplc="D9702A12">
      <w:start w:val="1"/>
      <w:numFmt w:val="decimal"/>
      <w:lvlText w:val="%4."/>
      <w:lvlJc w:val="left"/>
      <w:pPr>
        <w:ind w:left="4230" w:firstLine="0"/>
      </w:pPr>
    </w:lvl>
    <w:lvl w:ilvl="4" w:tplc="7F9E6AF0">
      <w:start w:val="1"/>
      <w:numFmt w:val="lowerLetter"/>
      <w:lvlText w:val="%5."/>
      <w:lvlJc w:val="left"/>
      <w:pPr>
        <w:ind w:left="4950" w:firstLine="0"/>
      </w:pPr>
    </w:lvl>
    <w:lvl w:ilvl="5" w:tplc="E52A2F68">
      <w:start w:val="1"/>
      <w:numFmt w:val="lowerRoman"/>
      <w:lvlText w:val="%6."/>
      <w:lvlJc w:val="left"/>
      <w:pPr>
        <w:ind w:left="5850" w:firstLine="0"/>
      </w:pPr>
    </w:lvl>
    <w:lvl w:ilvl="6" w:tplc="32346ADA">
      <w:start w:val="1"/>
      <w:numFmt w:val="decimal"/>
      <w:lvlText w:val="%7."/>
      <w:lvlJc w:val="left"/>
      <w:pPr>
        <w:ind w:left="6390" w:firstLine="0"/>
      </w:pPr>
    </w:lvl>
    <w:lvl w:ilvl="7" w:tplc="AB1E142C">
      <w:start w:val="1"/>
      <w:numFmt w:val="lowerLetter"/>
      <w:lvlText w:val="%8."/>
      <w:lvlJc w:val="left"/>
      <w:pPr>
        <w:ind w:left="7110" w:firstLine="0"/>
      </w:pPr>
    </w:lvl>
    <w:lvl w:ilvl="8" w:tplc="2C808C2E">
      <w:start w:val="1"/>
      <w:numFmt w:val="lowerRoman"/>
      <w:lvlText w:val="%9."/>
      <w:lvlJc w:val="left"/>
      <w:pPr>
        <w:ind w:left="8010" w:firstLine="0"/>
      </w:pPr>
    </w:lvl>
  </w:abstractNum>
  <w:abstractNum w:abstractNumId="34" w15:restartNumberingAfterBreak="0">
    <w:nsid w:val="47165C06"/>
    <w:multiLevelType w:val="multilevel"/>
    <w:tmpl w:val="06844F2A"/>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35" w15:restartNumberingAfterBreak="0">
    <w:nsid w:val="48A818FC"/>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6" w15:restartNumberingAfterBreak="0">
    <w:nsid w:val="51E21733"/>
    <w:multiLevelType w:val="multilevel"/>
    <w:tmpl w:val="B1B4E26E"/>
    <w:lvl w:ilvl="0">
      <w:start w:val="3"/>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7" w15:restartNumberingAfterBreak="0">
    <w:nsid w:val="55196438"/>
    <w:multiLevelType w:val="multilevel"/>
    <w:tmpl w:val="3CD417E2"/>
    <w:lvl w:ilvl="0">
      <w:start w:val="6"/>
      <w:numFmt w:val="decimal"/>
      <w:lvlText w:val="%1."/>
      <w:lvlJc w:val="left"/>
      <w:pPr>
        <w:ind w:left="360" w:hanging="360"/>
      </w:pPr>
      <w:rPr>
        <w:rFonts w:hint="default"/>
        <w:b/>
      </w:rPr>
    </w:lvl>
    <w:lvl w:ilvl="1">
      <w:start w:val="1"/>
      <w:numFmt w:val="decimal"/>
      <w:lvlText w:val="%1.%2."/>
      <w:lvlJc w:val="left"/>
      <w:pPr>
        <w:ind w:left="792" w:hanging="432"/>
      </w:pPr>
      <w:rPr>
        <w:rFonts w:ascii="Verdana" w:hAnsi="Verdana" w:hint="default"/>
        <w:sz w:val="19"/>
        <w:szCs w:val="19"/>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0A68E7"/>
    <w:multiLevelType w:val="hybridMultilevel"/>
    <w:tmpl w:val="32B0DF5C"/>
    <w:lvl w:ilvl="0" w:tplc="B4409A84">
      <w:start w:val="1"/>
      <w:numFmt w:val="decimal"/>
      <w:lvlText w:val="%1)"/>
      <w:lvlJc w:val="left"/>
      <w:pPr>
        <w:ind w:left="720" w:hanging="360"/>
      </w:pPr>
      <w:rPr>
        <w:rFonts w:hint="default"/>
      </w:rPr>
    </w:lvl>
    <w:lvl w:ilvl="1" w:tplc="68CE3EA2" w:tentative="1">
      <w:start w:val="1"/>
      <w:numFmt w:val="lowerLetter"/>
      <w:lvlText w:val="%2."/>
      <w:lvlJc w:val="left"/>
      <w:pPr>
        <w:ind w:left="1440" w:hanging="360"/>
      </w:pPr>
    </w:lvl>
    <w:lvl w:ilvl="2" w:tplc="54000460" w:tentative="1">
      <w:start w:val="1"/>
      <w:numFmt w:val="lowerRoman"/>
      <w:lvlText w:val="%3."/>
      <w:lvlJc w:val="right"/>
      <w:pPr>
        <w:ind w:left="2160" w:hanging="180"/>
      </w:pPr>
    </w:lvl>
    <w:lvl w:ilvl="3" w:tplc="4D8A0D06" w:tentative="1">
      <w:start w:val="1"/>
      <w:numFmt w:val="decimal"/>
      <w:lvlText w:val="%4."/>
      <w:lvlJc w:val="left"/>
      <w:pPr>
        <w:ind w:left="2880" w:hanging="360"/>
      </w:pPr>
    </w:lvl>
    <w:lvl w:ilvl="4" w:tplc="24E0EE90" w:tentative="1">
      <w:start w:val="1"/>
      <w:numFmt w:val="lowerLetter"/>
      <w:lvlText w:val="%5."/>
      <w:lvlJc w:val="left"/>
      <w:pPr>
        <w:ind w:left="3600" w:hanging="360"/>
      </w:pPr>
    </w:lvl>
    <w:lvl w:ilvl="5" w:tplc="9FC83D64" w:tentative="1">
      <w:start w:val="1"/>
      <w:numFmt w:val="lowerRoman"/>
      <w:lvlText w:val="%6."/>
      <w:lvlJc w:val="right"/>
      <w:pPr>
        <w:ind w:left="4320" w:hanging="180"/>
      </w:pPr>
    </w:lvl>
    <w:lvl w:ilvl="6" w:tplc="A34C3AFE" w:tentative="1">
      <w:start w:val="1"/>
      <w:numFmt w:val="decimal"/>
      <w:lvlText w:val="%7."/>
      <w:lvlJc w:val="left"/>
      <w:pPr>
        <w:ind w:left="5040" w:hanging="360"/>
      </w:pPr>
    </w:lvl>
    <w:lvl w:ilvl="7" w:tplc="B1D27AC4" w:tentative="1">
      <w:start w:val="1"/>
      <w:numFmt w:val="lowerLetter"/>
      <w:lvlText w:val="%8."/>
      <w:lvlJc w:val="left"/>
      <w:pPr>
        <w:ind w:left="5760" w:hanging="360"/>
      </w:pPr>
    </w:lvl>
    <w:lvl w:ilvl="8" w:tplc="30580380" w:tentative="1">
      <w:start w:val="1"/>
      <w:numFmt w:val="lowerRoman"/>
      <w:lvlText w:val="%9."/>
      <w:lvlJc w:val="right"/>
      <w:pPr>
        <w:ind w:left="6480" w:hanging="180"/>
      </w:pPr>
    </w:lvl>
  </w:abstractNum>
  <w:abstractNum w:abstractNumId="39" w15:restartNumberingAfterBreak="0">
    <w:nsid w:val="5C93366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DD74A65"/>
    <w:multiLevelType w:val="multilevel"/>
    <w:tmpl w:val="7614763A"/>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41" w15:restartNumberingAfterBreak="0">
    <w:nsid w:val="60F60245"/>
    <w:multiLevelType w:val="hybridMultilevel"/>
    <w:tmpl w:val="72EEB736"/>
    <w:lvl w:ilvl="0" w:tplc="364A0036">
      <w:start w:val="1"/>
      <w:numFmt w:val="decimal"/>
      <w:lvlText w:val="%1."/>
      <w:lvlJc w:val="left"/>
      <w:pPr>
        <w:ind w:left="720" w:hanging="360"/>
      </w:pPr>
      <w:rPr>
        <w:rFonts w:hint="default"/>
      </w:rPr>
    </w:lvl>
    <w:lvl w:ilvl="1" w:tplc="8ACE8A20" w:tentative="1">
      <w:start w:val="1"/>
      <w:numFmt w:val="lowerLetter"/>
      <w:lvlText w:val="%2."/>
      <w:lvlJc w:val="left"/>
      <w:pPr>
        <w:ind w:left="1440" w:hanging="360"/>
      </w:pPr>
    </w:lvl>
    <w:lvl w:ilvl="2" w:tplc="5834563A" w:tentative="1">
      <w:start w:val="1"/>
      <w:numFmt w:val="lowerRoman"/>
      <w:lvlText w:val="%3."/>
      <w:lvlJc w:val="right"/>
      <w:pPr>
        <w:ind w:left="2160" w:hanging="180"/>
      </w:pPr>
    </w:lvl>
    <w:lvl w:ilvl="3" w:tplc="8570B310" w:tentative="1">
      <w:start w:val="1"/>
      <w:numFmt w:val="decimal"/>
      <w:lvlText w:val="%4."/>
      <w:lvlJc w:val="left"/>
      <w:pPr>
        <w:ind w:left="2880" w:hanging="360"/>
      </w:pPr>
    </w:lvl>
    <w:lvl w:ilvl="4" w:tplc="22AC616E" w:tentative="1">
      <w:start w:val="1"/>
      <w:numFmt w:val="lowerLetter"/>
      <w:lvlText w:val="%5."/>
      <w:lvlJc w:val="left"/>
      <w:pPr>
        <w:ind w:left="3600" w:hanging="360"/>
      </w:pPr>
    </w:lvl>
    <w:lvl w:ilvl="5" w:tplc="3572C3FA" w:tentative="1">
      <w:start w:val="1"/>
      <w:numFmt w:val="lowerRoman"/>
      <w:lvlText w:val="%6."/>
      <w:lvlJc w:val="right"/>
      <w:pPr>
        <w:ind w:left="4320" w:hanging="180"/>
      </w:pPr>
    </w:lvl>
    <w:lvl w:ilvl="6" w:tplc="ED4641AE" w:tentative="1">
      <w:start w:val="1"/>
      <w:numFmt w:val="decimal"/>
      <w:lvlText w:val="%7."/>
      <w:lvlJc w:val="left"/>
      <w:pPr>
        <w:ind w:left="5040" w:hanging="360"/>
      </w:pPr>
    </w:lvl>
    <w:lvl w:ilvl="7" w:tplc="40E2AC78" w:tentative="1">
      <w:start w:val="1"/>
      <w:numFmt w:val="lowerLetter"/>
      <w:lvlText w:val="%8."/>
      <w:lvlJc w:val="left"/>
      <w:pPr>
        <w:ind w:left="5760" w:hanging="360"/>
      </w:pPr>
    </w:lvl>
    <w:lvl w:ilvl="8" w:tplc="06F43C76" w:tentative="1">
      <w:start w:val="1"/>
      <w:numFmt w:val="lowerRoman"/>
      <w:lvlText w:val="%9."/>
      <w:lvlJc w:val="right"/>
      <w:pPr>
        <w:ind w:left="6480" w:hanging="180"/>
      </w:pPr>
    </w:lvl>
  </w:abstractNum>
  <w:abstractNum w:abstractNumId="42" w15:restartNumberingAfterBreak="0">
    <w:nsid w:val="62AC23C8"/>
    <w:multiLevelType w:val="hybridMultilevel"/>
    <w:tmpl w:val="E112F0E8"/>
    <w:lvl w:ilvl="0" w:tplc="A878AA90">
      <w:start w:val="1"/>
      <w:numFmt w:val="bullet"/>
      <w:lvlText w:val=""/>
      <w:lvlJc w:val="left"/>
      <w:pPr>
        <w:ind w:left="720" w:hanging="360"/>
      </w:pPr>
      <w:rPr>
        <w:rFonts w:ascii="Symbol" w:hAnsi="Symbol" w:hint="default"/>
      </w:rPr>
    </w:lvl>
    <w:lvl w:ilvl="1" w:tplc="09DECFF6" w:tentative="1">
      <w:start w:val="1"/>
      <w:numFmt w:val="bullet"/>
      <w:lvlText w:val="o"/>
      <w:lvlJc w:val="left"/>
      <w:pPr>
        <w:ind w:left="1440" w:hanging="360"/>
      </w:pPr>
      <w:rPr>
        <w:rFonts w:ascii="Courier New" w:hAnsi="Courier New" w:cs="Courier New" w:hint="default"/>
      </w:rPr>
    </w:lvl>
    <w:lvl w:ilvl="2" w:tplc="A3B49C34" w:tentative="1">
      <w:start w:val="1"/>
      <w:numFmt w:val="bullet"/>
      <w:lvlText w:val=""/>
      <w:lvlJc w:val="left"/>
      <w:pPr>
        <w:ind w:left="2160" w:hanging="360"/>
      </w:pPr>
      <w:rPr>
        <w:rFonts w:ascii="Wingdings" w:hAnsi="Wingdings" w:hint="default"/>
      </w:rPr>
    </w:lvl>
    <w:lvl w:ilvl="3" w:tplc="03682242" w:tentative="1">
      <w:start w:val="1"/>
      <w:numFmt w:val="bullet"/>
      <w:lvlText w:val=""/>
      <w:lvlJc w:val="left"/>
      <w:pPr>
        <w:ind w:left="2880" w:hanging="360"/>
      </w:pPr>
      <w:rPr>
        <w:rFonts w:ascii="Symbol" w:hAnsi="Symbol" w:hint="default"/>
      </w:rPr>
    </w:lvl>
    <w:lvl w:ilvl="4" w:tplc="96D4AD70" w:tentative="1">
      <w:start w:val="1"/>
      <w:numFmt w:val="bullet"/>
      <w:lvlText w:val="o"/>
      <w:lvlJc w:val="left"/>
      <w:pPr>
        <w:ind w:left="3600" w:hanging="360"/>
      </w:pPr>
      <w:rPr>
        <w:rFonts w:ascii="Courier New" w:hAnsi="Courier New" w:cs="Courier New" w:hint="default"/>
      </w:rPr>
    </w:lvl>
    <w:lvl w:ilvl="5" w:tplc="4E96291A" w:tentative="1">
      <w:start w:val="1"/>
      <w:numFmt w:val="bullet"/>
      <w:lvlText w:val=""/>
      <w:lvlJc w:val="left"/>
      <w:pPr>
        <w:ind w:left="4320" w:hanging="360"/>
      </w:pPr>
      <w:rPr>
        <w:rFonts w:ascii="Wingdings" w:hAnsi="Wingdings" w:hint="default"/>
      </w:rPr>
    </w:lvl>
    <w:lvl w:ilvl="6" w:tplc="25208B2C" w:tentative="1">
      <w:start w:val="1"/>
      <w:numFmt w:val="bullet"/>
      <w:lvlText w:val=""/>
      <w:lvlJc w:val="left"/>
      <w:pPr>
        <w:ind w:left="5040" w:hanging="360"/>
      </w:pPr>
      <w:rPr>
        <w:rFonts w:ascii="Symbol" w:hAnsi="Symbol" w:hint="default"/>
      </w:rPr>
    </w:lvl>
    <w:lvl w:ilvl="7" w:tplc="8C96031E" w:tentative="1">
      <w:start w:val="1"/>
      <w:numFmt w:val="bullet"/>
      <w:lvlText w:val="o"/>
      <w:lvlJc w:val="left"/>
      <w:pPr>
        <w:ind w:left="5760" w:hanging="360"/>
      </w:pPr>
      <w:rPr>
        <w:rFonts w:ascii="Courier New" w:hAnsi="Courier New" w:cs="Courier New" w:hint="default"/>
      </w:rPr>
    </w:lvl>
    <w:lvl w:ilvl="8" w:tplc="004CA242" w:tentative="1">
      <w:start w:val="1"/>
      <w:numFmt w:val="bullet"/>
      <w:lvlText w:val=""/>
      <w:lvlJc w:val="left"/>
      <w:pPr>
        <w:ind w:left="6480" w:hanging="360"/>
      </w:pPr>
      <w:rPr>
        <w:rFonts w:ascii="Wingdings" w:hAnsi="Wingdings" w:hint="default"/>
      </w:rPr>
    </w:lvl>
  </w:abstractNum>
  <w:abstractNum w:abstractNumId="43" w15:restartNumberingAfterBreak="0">
    <w:nsid w:val="64A85146"/>
    <w:multiLevelType w:val="multilevel"/>
    <w:tmpl w:val="2472A0BC"/>
    <w:name w:val="CLP numlist2"/>
    <w:lvl w:ilvl="0">
      <w:start w:val="1"/>
      <w:numFmt w:val="decimal"/>
      <w:pStyle w:val="1CLPHeading"/>
      <w:lvlText w:val="%1."/>
      <w:lvlJc w:val="left"/>
      <w:pPr>
        <w:ind w:left="0" w:firstLine="0"/>
      </w:pPr>
      <w:rPr>
        <w:rFonts w:ascii="Verdana" w:hAnsi="Verdana"/>
        <w:b/>
        <w:sz w:val="20"/>
      </w:rPr>
    </w:lvl>
    <w:lvl w:ilvl="1">
      <w:start w:val="1"/>
      <w:numFmt w:val="decimal"/>
      <w:pStyle w:val="11CLP"/>
      <w:lvlText w:val="%1.%2"/>
      <w:lvlJc w:val="left"/>
      <w:pPr>
        <w:ind w:left="1559" w:firstLine="0"/>
      </w:pPr>
      <w:rPr>
        <w:rFonts w:ascii="Verdana" w:hAnsi="Verdana" w:cs="Times New Roman"/>
        <w:b w:val="0"/>
        <w:i w:val="0"/>
        <w:iCs w:val="0"/>
        <w:smallCaps w:val="0"/>
        <w:color w:val="000000"/>
        <w:spacing w:val="0"/>
        <w:sz w:val="18"/>
        <w:szCs w:val="18"/>
        <w:u w:val="none"/>
        <w:vertAlign w:val="baseline"/>
      </w:rPr>
    </w:lvl>
    <w:lvl w:ilvl="2">
      <w:start w:val="1"/>
      <w:numFmt w:val="lowerLetter"/>
      <w:pStyle w:val="aCLP"/>
      <w:lvlText w:val="%3)"/>
      <w:lvlJc w:val="left"/>
      <w:pPr>
        <w:ind w:left="907" w:firstLine="0"/>
      </w:pPr>
      <w:rPr>
        <w:rFonts w:ascii="Verdana" w:hAnsi="Verdana"/>
        <w:b w:val="0"/>
        <w:sz w:val="20"/>
      </w:rPr>
    </w:lvl>
    <w:lvl w:ilvl="3">
      <w:start w:val="1"/>
      <w:numFmt w:val="lowerRoman"/>
      <w:pStyle w:val="iCLP"/>
      <w:lvlText w:val="%4."/>
      <w:lvlJc w:val="left"/>
      <w:pPr>
        <w:ind w:left="1440" w:firstLine="0"/>
      </w:pPr>
      <w:rPr>
        <w:rFonts w:cs="Times New Roman"/>
        <w:b w:val="0"/>
        <w:smallCaps w:val="0"/>
        <w:spacing w:val="0"/>
        <w:u w:val="none"/>
        <w:vertAlign w:val="baseline"/>
      </w:rPr>
    </w:lvl>
    <w:lvl w:ilvl="4">
      <w:start w:val="1"/>
      <w:numFmt w:val="decimal"/>
      <w:lvlText w:val="%1.%2.%3.%4.%5"/>
      <w:lvlJc w:val="left"/>
      <w:pPr>
        <w:ind w:left="9173" w:firstLine="0"/>
      </w:pPr>
    </w:lvl>
    <w:lvl w:ilvl="5">
      <w:start w:val="1"/>
      <w:numFmt w:val="decimal"/>
      <w:lvlText w:val="%1.%2.%3.%4.%5.%6"/>
      <w:lvlJc w:val="left"/>
      <w:pPr>
        <w:ind w:left="9173" w:firstLine="0"/>
      </w:pPr>
    </w:lvl>
    <w:lvl w:ilvl="6">
      <w:start w:val="1"/>
      <w:numFmt w:val="decimal"/>
      <w:lvlText w:val="%1.%2.%3.%4.%5.%6.%7"/>
      <w:lvlJc w:val="left"/>
      <w:pPr>
        <w:ind w:left="9173" w:firstLine="0"/>
      </w:pPr>
    </w:lvl>
    <w:lvl w:ilvl="7">
      <w:start w:val="1"/>
      <w:numFmt w:val="decimal"/>
      <w:lvlText w:val="%1.%2.%3.%4.%5.%6.%7.%8"/>
      <w:lvlJc w:val="left"/>
      <w:pPr>
        <w:ind w:left="9173" w:firstLine="0"/>
      </w:pPr>
    </w:lvl>
    <w:lvl w:ilvl="8">
      <w:start w:val="1"/>
      <w:numFmt w:val="decimal"/>
      <w:lvlText w:val="%1.%2.%3.%4.%5.%6.%7.%8.%9"/>
      <w:lvlJc w:val="left"/>
      <w:pPr>
        <w:ind w:left="9173" w:firstLine="0"/>
      </w:pPr>
    </w:lvl>
  </w:abstractNum>
  <w:abstractNum w:abstractNumId="44" w15:restartNumberingAfterBreak="0">
    <w:nsid w:val="65FA7B86"/>
    <w:multiLevelType w:val="hybridMultilevel"/>
    <w:tmpl w:val="0D5AB51A"/>
    <w:lvl w:ilvl="0" w:tplc="CF80FBA0">
      <w:start w:val="1"/>
      <w:numFmt w:val="bullet"/>
      <w:lvlText w:val=""/>
      <w:lvlJc w:val="left"/>
      <w:pPr>
        <w:ind w:left="720" w:hanging="360"/>
      </w:pPr>
      <w:rPr>
        <w:rFonts w:ascii="Symbol" w:hAnsi="Symbol" w:hint="default"/>
      </w:rPr>
    </w:lvl>
    <w:lvl w:ilvl="1" w:tplc="E3EC8468">
      <w:start w:val="1"/>
      <w:numFmt w:val="lowerLetter"/>
      <w:lvlText w:val="%2."/>
      <w:lvlJc w:val="left"/>
      <w:pPr>
        <w:ind w:left="1440" w:hanging="360"/>
      </w:pPr>
    </w:lvl>
    <w:lvl w:ilvl="2" w:tplc="00EE0212">
      <w:start w:val="1"/>
      <w:numFmt w:val="lowerRoman"/>
      <w:lvlText w:val="%3."/>
      <w:lvlJc w:val="right"/>
      <w:pPr>
        <w:ind w:left="2160" w:hanging="180"/>
      </w:pPr>
    </w:lvl>
    <w:lvl w:ilvl="3" w:tplc="B3AC54F6" w:tentative="1">
      <w:start w:val="1"/>
      <w:numFmt w:val="decimal"/>
      <w:lvlText w:val="%4."/>
      <w:lvlJc w:val="left"/>
      <w:pPr>
        <w:ind w:left="2880" w:hanging="360"/>
      </w:pPr>
    </w:lvl>
    <w:lvl w:ilvl="4" w:tplc="DD12B256" w:tentative="1">
      <w:start w:val="1"/>
      <w:numFmt w:val="lowerLetter"/>
      <w:lvlText w:val="%5."/>
      <w:lvlJc w:val="left"/>
      <w:pPr>
        <w:ind w:left="3600" w:hanging="360"/>
      </w:pPr>
    </w:lvl>
    <w:lvl w:ilvl="5" w:tplc="1F707910" w:tentative="1">
      <w:start w:val="1"/>
      <w:numFmt w:val="lowerRoman"/>
      <w:lvlText w:val="%6."/>
      <w:lvlJc w:val="right"/>
      <w:pPr>
        <w:ind w:left="4320" w:hanging="180"/>
      </w:pPr>
    </w:lvl>
    <w:lvl w:ilvl="6" w:tplc="F7727AB2" w:tentative="1">
      <w:start w:val="1"/>
      <w:numFmt w:val="decimal"/>
      <w:lvlText w:val="%7."/>
      <w:lvlJc w:val="left"/>
      <w:pPr>
        <w:ind w:left="5040" w:hanging="360"/>
      </w:pPr>
    </w:lvl>
    <w:lvl w:ilvl="7" w:tplc="711E29DC" w:tentative="1">
      <w:start w:val="1"/>
      <w:numFmt w:val="lowerLetter"/>
      <w:lvlText w:val="%8."/>
      <w:lvlJc w:val="left"/>
      <w:pPr>
        <w:ind w:left="5760" w:hanging="360"/>
      </w:pPr>
    </w:lvl>
    <w:lvl w:ilvl="8" w:tplc="3684C6D4" w:tentative="1">
      <w:start w:val="1"/>
      <w:numFmt w:val="lowerRoman"/>
      <w:lvlText w:val="%9."/>
      <w:lvlJc w:val="right"/>
      <w:pPr>
        <w:ind w:left="6480" w:hanging="180"/>
      </w:pPr>
    </w:lvl>
  </w:abstractNum>
  <w:abstractNum w:abstractNumId="45" w15:restartNumberingAfterBreak="0">
    <w:nsid w:val="66A91CA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6DCE41A3"/>
    <w:multiLevelType w:val="hybridMultilevel"/>
    <w:tmpl w:val="7FCE9DD0"/>
    <w:lvl w:ilvl="0" w:tplc="162A9DEE">
      <w:start w:val="1"/>
      <w:numFmt w:val="bullet"/>
      <w:lvlText w:val=""/>
      <w:lvlJc w:val="left"/>
      <w:pPr>
        <w:ind w:left="720" w:hanging="360"/>
      </w:pPr>
      <w:rPr>
        <w:rFonts w:ascii="Symbol" w:hAnsi="Symbol" w:hint="default"/>
      </w:rPr>
    </w:lvl>
    <w:lvl w:ilvl="1" w:tplc="22906860">
      <w:start w:val="1"/>
      <w:numFmt w:val="bullet"/>
      <w:lvlText w:val="o"/>
      <w:lvlJc w:val="left"/>
      <w:pPr>
        <w:ind w:left="1440" w:hanging="360"/>
      </w:pPr>
      <w:rPr>
        <w:rFonts w:ascii="Courier New" w:hAnsi="Courier New" w:cs="Courier New" w:hint="default"/>
      </w:rPr>
    </w:lvl>
    <w:lvl w:ilvl="2" w:tplc="9860222A" w:tentative="1">
      <w:start w:val="1"/>
      <w:numFmt w:val="bullet"/>
      <w:lvlText w:val=""/>
      <w:lvlJc w:val="left"/>
      <w:pPr>
        <w:ind w:left="2160" w:hanging="360"/>
      </w:pPr>
      <w:rPr>
        <w:rFonts w:ascii="Wingdings" w:hAnsi="Wingdings" w:hint="default"/>
      </w:rPr>
    </w:lvl>
    <w:lvl w:ilvl="3" w:tplc="285C97D0" w:tentative="1">
      <w:start w:val="1"/>
      <w:numFmt w:val="bullet"/>
      <w:lvlText w:val=""/>
      <w:lvlJc w:val="left"/>
      <w:pPr>
        <w:ind w:left="2880" w:hanging="360"/>
      </w:pPr>
      <w:rPr>
        <w:rFonts w:ascii="Symbol" w:hAnsi="Symbol" w:hint="default"/>
      </w:rPr>
    </w:lvl>
    <w:lvl w:ilvl="4" w:tplc="7CD6A7C4" w:tentative="1">
      <w:start w:val="1"/>
      <w:numFmt w:val="bullet"/>
      <w:lvlText w:val="o"/>
      <w:lvlJc w:val="left"/>
      <w:pPr>
        <w:ind w:left="3600" w:hanging="360"/>
      </w:pPr>
      <w:rPr>
        <w:rFonts w:ascii="Courier New" w:hAnsi="Courier New" w:cs="Courier New" w:hint="default"/>
      </w:rPr>
    </w:lvl>
    <w:lvl w:ilvl="5" w:tplc="987A1EF6" w:tentative="1">
      <w:start w:val="1"/>
      <w:numFmt w:val="bullet"/>
      <w:lvlText w:val=""/>
      <w:lvlJc w:val="left"/>
      <w:pPr>
        <w:ind w:left="4320" w:hanging="360"/>
      </w:pPr>
      <w:rPr>
        <w:rFonts w:ascii="Wingdings" w:hAnsi="Wingdings" w:hint="default"/>
      </w:rPr>
    </w:lvl>
    <w:lvl w:ilvl="6" w:tplc="0720D0CA" w:tentative="1">
      <w:start w:val="1"/>
      <w:numFmt w:val="bullet"/>
      <w:lvlText w:val=""/>
      <w:lvlJc w:val="left"/>
      <w:pPr>
        <w:ind w:left="5040" w:hanging="360"/>
      </w:pPr>
      <w:rPr>
        <w:rFonts w:ascii="Symbol" w:hAnsi="Symbol" w:hint="default"/>
      </w:rPr>
    </w:lvl>
    <w:lvl w:ilvl="7" w:tplc="6E961104" w:tentative="1">
      <w:start w:val="1"/>
      <w:numFmt w:val="bullet"/>
      <w:lvlText w:val="o"/>
      <w:lvlJc w:val="left"/>
      <w:pPr>
        <w:ind w:left="5760" w:hanging="360"/>
      </w:pPr>
      <w:rPr>
        <w:rFonts w:ascii="Courier New" w:hAnsi="Courier New" w:cs="Courier New" w:hint="default"/>
      </w:rPr>
    </w:lvl>
    <w:lvl w:ilvl="8" w:tplc="46D4BA56" w:tentative="1">
      <w:start w:val="1"/>
      <w:numFmt w:val="bullet"/>
      <w:lvlText w:val=""/>
      <w:lvlJc w:val="left"/>
      <w:pPr>
        <w:ind w:left="6480" w:hanging="360"/>
      </w:pPr>
      <w:rPr>
        <w:rFonts w:ascii="Wingdings" w:hAnsi="Wingdings" w:hint="default"/>
      </w:rPr>
    </w:lvl>
  </w:abstractNum>
  <w:abstractNum w:abstractNumId="47" w15:restartNumberingAfterBreak="0">
    <w:nsid w:val="6F0B4FF0"/>
    <w:multiLevelType w:val="hybridMultilevel"/>
    <w:tmpl w:val="E10C32D6"/>
    <w:lvl w:ilvl="0" w:tplc="40C08916">
      <w:start w:val="1"/>
      <w:numFmt w:val="lowerRoman"/>
      <w:lvlText w:val="%1."/>
      <w:lvlJc w:val="right"/>
      <w:pPr>
        <w:ind w:left="1004" w:hanging="360"/>
      </w:pPr>
    </w:lvl>
    <w:lvl w:ilvl="1" w:tplc="8DFA1BE6">
      <w:start w:val="1"/>
      <w:numFmt w:val="lowerLetter"/>
      <w:lvlText w:val="%2)"/>
      <w:lvlJc w:val="left"/>
      <w:pPr>
        <w:ind w:left="2971" w:hanging="363"/>
      </w:pPr>
      <w:rPr>
        <w:rFonts w:hint="default"/>
      </w:rPr>
    </w:lvl>
    <w:lvl w:ilvl="2" w:tplc="9EA4A83E">
      <w:start w:val="9"/>
      <w:numFmt w:val="bullet"/>
      <w:lvlText w:val=""/>
      <w:lvlJc w:val="left"/>
      <w:pPr>
        <w:ind w:left="2624" w:hanging="360"/>
      </w:pPr>
      <w:rPr>
        <w:rFonts w:ascii="Symbol" w:eastAsia="Calibri" w:hAnsi="Symbol" w:cs="Tahoma" w:hint="default"/>
      </w:rPr>
    </w:lvl>
    <w:lvl w:ilvl="3" w:tplc="01267BE6" w:tentative="1">
      <w:start w:val="1"/>
      <w:numFmt w:val="decimal"/>
      <w:lvlText w:val="%4."/>
      <w:lvlJc w:val="left"/>
      <w:pPr>
        <w:ind w:left="3164" w:hanging="360"/>
      </w:pPr>
    </w:lvl>
    <w:lvl w:ilvl="4" w:tplc="A53A1768" w:tentative="1">
      <w:start w:val="1"/>
      <w:numFmt w:val="lowerLetter"/>
      <w:lvlText w:val="%5."/>
      <w:lvlJc w:val="left"/>
      <w:pPr>
        <w:ind w:left="3884" w:hanging="360"/>
      </w:pPr>
    </w:lvl>
    <w:lvl w:ilvl="5" w:tplc="5DB43F56" w:tentative="1">
      <w:start w:val="1"/>
      <w:numFmt w:val="lowerRoman"/>
      <w:lvlText w:val="%6."/>
      <w:lvlJc w:val="right"/>
      <w:pPr>
        <w:ind w:left="4604" w:hanging="180"/>
      </w:pPr>
    </w:lvl>
    <w:lvl w:ilvl="6" w:tplc="4F945D0E" w:tentative="1">
      <w:start w:val="1"/>
      <w:numFmt w:val="decimal"/>
      <w:lvlText w:val="%7."/>
      <w:lvlJc w:val="left"/>
      <w:pPr>
        <w:ind w:left="5324" w:hanging="360"/>
      </w:pPr>
    </w:lvl>
    <w:lvl w:ilvl="7" w:tplc="373EBAB4" w:tentative="1">
      <w:start w:val="1"/>
      <w:numFmt w:val="lowerLetter"/>
      <w:lvlText w:val="%8."/>
      <w:lvlJc w:val="left"/>
      <w:pPr>
        <w:ind w:left="6044" w:hanging="360"/>
      </w:pPr>
    </w:lvl>
    <w:lvl w:ilvl="8" w:tplc="206C4208" w:tentative="1">
      <w:start w:val="1"/>
      <w:numFmt w:val="lowerRoman"/>
      <w:lvlText w:val="%9."/>
      <w:lvlJc w:val="right"/>
      <w:pPr>
        <w:ind w:left="6764" w:hanging="180"/>
      </w:pPr>
    </w:lvl>
  </w:abstractNum>
  <w:abstractNum w:abstractNumId="48" w15:restartNumberingAfterBreak="0">
    <w:nsid w:val="6F0C77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71615A90"/>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15:restartNumberingAfterBreak="0">
    <w:nsid w:val="733A44CB"/>
    <w:multiLevelType w:val="hybridMultilevel"/>
    <w:tmpl w:val="E8C2F1B2"/>
    <w:lvl w:ilvl="0" w:tplc="B366E562">
      <w:start w:val="1"/>
      <w:numFmt w:val="bullet"/>
      <w:lvlText w:val="•"/>
      <w:lvlJc w:val="left"/>
      <w:pPr>
        <w:tabs>
          <w:tab w:val="num" w:pos="720"/>
        </w:tabs>
        <w:ind w:left="720" w:hanging="360"/>
      </w:pPr>
      <w:rPr>
        <w:rFonts w:ascii="Arial" w:hAnsi="Arial" w:hint="default"/>
      </w:rPr>
    </w:lvl>
    <w:lvl w:ilvl="1" w:tplc="7B2CA8E0" w:tentative="1">
      <w:start w:val="1"/>
      <w:numFmt w:val="bullet"/>
      <w:lvlText w:val="•"/>
      <w:lvlJc w:val="left"/>
      <w:pPr>
        <w:tabs>
          <w:tab w:val="num" w:pos="1440"/>
        </w:tabs>
        <w:ind w:left="1440" w:hanging="360"/>
      </w:pPr>
      <w:rPr>
        <w:rFonts w:ascii="Arial" w:hAnsi="Arial" w:hint="default"/>
      </w:rPr>
    </w:lvl>
    <w:lvl w:ilvl="2" w:tplc="0F048DB6" w:tentative="1">
      <w:start w:val="1"/>
      <w:numFmt w:val="bullet"/>
      <w:lvlText w:val="•"/>
      <w:lvlJc w:val="left"/>
      <w:pPr>
        <w:tabs>
          <w:tab w:val="num" w:pos="2160"/>
        </w:tabs>
        <w:ind w:left="2160" w:hanging="360"/>
      </w:pPr>
      <w:rPr>
        <w:rFonts w:ascii="Arial" w:hAnsi="Arial" w:hint="default"/>
      </w:rPr>
    </w:lvl>
    <w:lvl w:ilvl="3" w:tplc="0406B7CC" w:tentative="1">
      <w:start w:val="1"/>
      <w:numFmt w:val="bullet"/>
      <w:lvlText w:val="•"/>
      <w:lvlJc w:val="left"/>
      <w:pPr>
        <w:tabs>
          <w:tab w:val="num" w:pos="2880"/>
        </w:tabs>
        <w:ind w:left="2880" w:hanging="360"/>
      </w:pPr>
      <w:rPr>
        <w:rFonts w:ascii="Arial" w:hAnsi="Arial" w:hint="default"/>
      </w:rPr>
    </w:lvl>
    <w:lvl w:ilvl="4" w:tplc="8EB42B8C" w:tentative="1">
      <w:start w:val="1"/>
      <w:numFmt w:val="bullet"/>
      <w:lvlText w:val="•"/>
      <w:lvlJc w:val="left"/>
      <w:pPr>
        <w:tabs>
          <w:tab w:val="num" w:pos="3600"/>
        </w:tabs>
        <w:ind w:left="3600" w:hanging="360"/>
      </w:pPr>
      <w:rPr>
        <w:rFonts w:ascii="Arial" w:hAnsi="Arial" w:hint="default"/>
      </w:rPr>
    </w:lvl>
    <w:lvl w:ilvl="5" w:tplc="E24E6BB6" w:tentative="1">
      <w:start w:val="1"/>
      <w:numFmt w:val="bullet"/>
      <w:lvlText w:val="•"/>
      <w:lvlJc w:val="left"/>
      <w:pPr>
        <w:tabs>
          <w:tab w:val="num" w:pos="4320"/>
        </w:tabs>
        <w:ind w:left="4320" w:hanging="360"/>
      </w:pPr>
      <w:rPr>
        <w:rFonts w:ascii="Arial" w:hAnsi="Arial" w:hint="default"/>
      </w:rPr>
    </w:lvl>
    <w:lvl w:ilvl="6" w:tplc="8662C3B4" w:tentative="1">
      <w:start w:val="1"/>
      <w:numFmt w:val="bullet"/>
      <w:lvlText w:val="•"/>
      <w:lvlJc w:val="left"/>
      <w:pPr>
        <w:tabs>
          <w:tab w:val="num" w:pos="5040"/>
        </w:tabs>
        <w:ind w:left="5040" w:hanging="360"/>
      </w:pPr>
      <w:rPr>
        <w:rFonts w:ascii="Arial" w:hAnsi="Arial" w:hint="default"/>
      </w:rPr>
    </w:lvl>
    <w:lvl w:ilvl="7" w:tplc="4C38689E" w:tentative="1">
      <w:start w:val="1"/>
      <w:numFmt w:val="bullet"/>
      <w:lvlText w:val="•"/>
      <w:lvlJc w:val="left"/>
      <w:pPr>
        <w:tabs>
          <w:tab w:val="num" w:pos="5760"/>
        </w:tabs>
        <w:ind w:left="5760" w:hanging="360"/>
      </w:pPr>
      <w:rPr>
        <w:rFonts w:ascii="Arial" w:hAnsi="Arial" w:hint="default"/>
      </w:rPr>
    </w:lvl>
    <w:lvl w:ilvl="8" w:tplc="098CC4FE"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35B35FE"/>
    <w:multiLevelType w:val="hybridMultilevel"/>
    <w:tmpl w:val="3682A744"/>
    <w:lvl w:ilvl="0" w:tplc="B8AADEF2">
      <w:start w:val="1"/>
      <w:numFmt w:val="bullet"/>
      <w:lvlText w:val=""/>
      <w:lvlJc w:val="left"/>
      <w:pPr>
        <w:ind w:left="720" w:hanging="360"/>
      </w:pPr>
      <w:rPr>
        <w:rFonts w:ascii="Symbol" w:hAnsi="Symbol" w:hint="default"/>
      </w:rPr>
    </w:lvl>
    <w:lvl w:ilvl="1" w:tplc="63B69374" w:tentative="1">
      <w:start w:val="1"/>
      <w:numFmt w:val="bullet"/>
      <w:lvlText w:val="o"/>
      <w:lvlJc w:val="left"/>
      <w:pPr>
        <w:ind w:left="1440" w:hanging="360"/>
      </w:pPr>
      <w:rPr>
        <w:rFonts w:ascii="Courier New" w:hAnsi="Courier New" w:cs="Courier New" w:hint="default"/>
      </w:rPr>
    </w:lvl>
    <w:lvl w:ilvl="2" w:tplc="39D8637E" w:tentative="1">
      <w:start w:val="1"/>
      <w:numFmt w:val="bullet"/>
      <w:lvlText w:val=""/>
      <w:lvlJc w:val="left"/>
      <w:pPr>
        <w:ind w:left="2160" w:hanging="360"/>
      </w:pPr>
      <w:rPr>
        <w:rFonts w:ascii="Wingdings" w:hAnsi="Wingdings" w:hint="default"/>
      </w:rPr>
    </w:lvl>
    <w:lvl w:ilvl="3" w:tplc="32761F12" w:tentative="1">
      <w:start w:val="1"/>
      <w:numFmt w:val="bullet"/>
      <w:lvlText w:val=""/>
      <w:lvlJc w:val="left"/>
      <w:pPr>
        <w:ind w:left="2880" w:hanging="360"/>
      </w:pPr>
      <w:rPr>
        <w:rFonts w:ascii="Symbol" w:hAnsi="Symbol" w:hint="default"/>
      </w:rPr>
    </w:lvl>
    <w:lvl w:ilvl="4" w:tplc="3C481612" w:tentative="1">
      <w:start w:val="1"/>
      <w:numFmt w:val="bullet"/>
      <w:lvlText w:val="o"/>
      <w:lvlJc w:val="left"/>
      <w:pPr>
        <w:ind w:left="3600" w:hanging="360"/>
      </w:pPr>
      <w:rPr>
        <w:rFonts w:ascii="Courier New" w:hAnsi="Courier New" w:cs="Courier New" w:hint="default"/>
      </w:rPr>
    </w:lvl>
    <w:lvl w:ilvl="5" w:tplc="F68ACC6C" w:tentative="1">
      <w:start w:val="1"/>
      <w:numFmt w:val="bullet"/>
      <w:lvlText w:val=""/>
      <w:lvlJc w:val="left"/>
      <w:pPr>
        <w:ind w:left="4320" w:hanging="360"/>
      </w:pPr>
      <w:rPr>
        <w:rFonts w:ascii="Wingdings" w:hAnsi="Wingdings" w:hint="default"/>
      </w:rPr>
    </w:lvl>
    <w:lvl w:ilvl="6" w:tplc="F2C624BA" w:tentative="1">
      <w:start w:val="1"/>
      <w:numFmt w:val="bullet"/>
      <w:lvlText w:val=""/>
      <w:lvlJc w:val="left"/>
      <w:pPr>
        <w:ind w:left="5040" w:hanging="360"/>
      </w:pPr>
      <w:rPr>
        <w:rFonts w:ascii="Symbol" w:hAnsi="Symbol" w:hint="default"/>
      </w:rPr>
    </w:lvl>
    <w:lvl w:ilvl="7" w:tplc="36606ECE" w:tentative="1">
      <w:start w:val="1"/>
      <w:numFmt w:val="bullet"/>
      <w:lvlText w:val="o"/>
      <w:lvlJc w:val="left"/>
      <w:pPr>
        <w:ind w:left="5760" w:hanging="360"/>
      </w:pPr>
      <w:rPr>
        <w:rFonts w:ascii="Courier New" w:hAnsi="Courier New" w:cs="Courier New" w:hint="default"/>
      </w:rPr>
    </w:lvl>
    <w:lvl w:ilvl="8" w:tplc="7574830A" w:tentative="1">
      <w:start w:val="1"/>
      <w:numFmt w:val="bullet"/>
      <w:lvlText w:val=""/>
      <w:lvlJc w:val="left"/>
      <w:pPr>
        <w:ind w:left="6480" w:hanging="360"/>
      </w:pPr>
      <w:rPr>
        <w:rFonts w:ascii="Wingdings" w:hAnsi="Wingdings" w:hint="default"/>
      </w:rPr>
    </w:lvl>
  </w:abstractNum>
  <w:abstractNum w:abstractNumId="52" w15:restartNumberingAfterBreak="0">
    <w:nsid w:val="74647508"/>
    <w:multiLevelType w:val="hybridMultilevel"/>
    <w:tmpl w:val="D67E4E3A"/>
    <w:lvl w:ilvl="0" w:tplc="49CECAB0">
      <w:start w:val="1"/>
      <w:numFmt w:val="bullet"/>
      <w:lvlText w:val=""/>
      <w:lvlJc w:val="left"/>
      <w:pPr>
        <w:ind w:left="1080" w:hanging="360"/>
      </w:pPr>
      <w:rPr>
        <w:rFonts w:ascii="Symbol" w:hAnsi="Symbol" w:hint="default"/>
      </w:rPr>
    </w:lvl>
    <w:lvl w:ilvl="1" w:tplc="51CEBC10">
      <w:start w:val="1"/>
      <w:numFmt w:val="bullet"/>
      <w:lvlText w:val="o"/>
      <w:lvlJc w:val="left"/>
      <w:pPr>
        <w:ind w:left="1800" w:hanging="360"/>
      </w:pPr>
      <w:rPr>
        <w:rFonts w:ascii="Courier New" w:hAnsi="Courier New" w:cs="Courier New" w:hint="default"/>
      </w:rPr>
    </w:lvl>
    <w:lvl w:ilvl="2" w:tplc="3DC4DD18" w:tentative="1">
      <w:start w:val="1"/>
      <w:numFmt w:val="bullet"/>
      <w:lvlText w:val=""/>
      <w:lvlJc w:val="left"/>
      <w:pPr>
        <w:ind w:left="2520" w:hanging="360"/>
      </w:pPr>
      <w:rPr>
        <w:rFonts w:ascii="Wingdings" w:hAnsi="Wingdings" w:hint="default"/>
      </w:rPr>
    </w:lvl>
    <w:lvl w:ilvl="3" w:tplc="74766958" w:tentative="1">
      <w:start w:val="1"/>
      <w:numFmt w:val="bullet"/>
      <w:lvlText w:val=""/>
      <w:lvlJc w:val="left"/>
      <w:pPr>
        <w:ind w:left="3240" w:hanging="360"/>
      </w:pPr>
      <w:rPr>
        <w:rFonts w:ascii="Symbol" w:hAnsi="Symbol" w:hint="default"/>
      </w:rPr>
    </w:lvl>
    <w:lvl w:ilvl="4" w:tplc="B888CC7A" w:tentative="1">
      <w:start w:val="1"/>
      <w:numFmt w:val="bullet"/>
      <w:lvlText w:val="o"/>
      <w:lvlJc w:val="left"/>
      <w:pPr>
        <w:ind w:left="3960" w:hanging="360"/>
      </w:pPr>
      <w:rPr>
        <w:rFonts w:ascii="Courier New" w:hAnsi="Courier New" w:cs="Courier New" w:hint="default"/>
      </w:rPr>
    </w:lvl>
    <w:lvl w:ilvl="5" w:tplc="ED3E18A0" w:tentative="1">
      <w:start w:val="1"/>
      <w:numFmt w:val="bullet"/>
      <w:lvlText w:val=""/>
      <w:lvlJc w:val="left"/>
      <w:pPr>
        <w:ind w:left="4680" w:hanging="360"/>
      </w:pPr>
      <w:rPr>
        <w:rFonts w:ascii="Wingdings" w:hAnsi="Wingdings" w:hint="default"/>
      </w:rPr>
    </w:lvl>
    <w:lvl w:ilvl="6" w:tplc="036EDA08" w:tentative="1">
      <w:start w:val="1"/>
      <w:numFmt w:val="bullet"/>
      <w:lvlText w:val=""/>
      <w:lvlJc w:val="left"/>
      <w:pPr>
        <w:ind w:left="5400" w:hanging="360"/>
      </w:pPr>
      <w:rPr>
        <w:rFonts w:ascii="Symbol" w:hAnsi="Symbol" w:hint="default"/>
      </w:rPr>
    </w:lvl>
    <w:lvl w:ilvl="7" w:tplc="2646BA8A" w:tentative="1">
      <w:start w:val="1"/>
      <w:numFmt w:val="bullet"/>
      <w:lvlText w:val="o"/>
      <w:lvlJc w:val="left"/>
      <w:pPr>
        <w:ind w:left="6120" w:hanging="360"/>
      </w:pPr>
      <w:rPr>
        <w:rFonts w:ascii="Courier New" w:hAnsi="Courier New" w:cs="Courier New" w:hint="default"/>
      </w:rPr>
    </w:lvl>
    <w:lvl w:ilvl="8" w:tplc="C8E82222" w:tentative="1">
      <w:start w:val="1"/>
      <w:numFmt w:val="bullet"/>
      <w:lvlText w:val=""/>
      <w:lvlJc w:val="left"/>
      <w:pPr>
        <w:ind w:left="6840" w:hanging="360"/>
      </w:pPr>
      <w:rPr>
        <w:rFonts w:ascii="Wingdings" w:hAnsi="Wingdings" w:hint="default"/>
      </w:rPr>
    </w:lvl>
  </w:abstractNum>
  <w:abstractNum w:abstractNumId="53" w15:restartNumberingAfterBreak="0">
    <w:nsid w:val="753965E6"/>
    <w:multiLevelType w:val="hybridMultilevel"/>
    <w:tmpl w:val="981AA864"/>
    <w:lvl w:ilvl="0" w:tplc="9D985830">
      <w:start w:val="1"/>
      <w:numFmt w:val="bullet"/>
      <w:lvlText w:val=""/>
      <w:lvlJc w:val="left"/>
      <w:pPr>
        <w:ind w:left="1080" w:hanging="360"/>
      </w:pPr>
      <w:rPr>
        <w:rFonts w:ascii="Symbol" w:hAnsi="Symbol" w:hint="default"/>
      </w:rPr>
    </w:lvl>
    <w:lvl w:ilvl="1" w:tplc="89D42FDC">
      <w:start w:val="1"/>
      <w:numFmt w:val="bullet"/>
      <w:lvlText w:val="o"/>
      <w:lvlJc w:val="left"/>
      <w:pPr>
        <w:ind w:left="1800" w:hanging="360"/>
      </w:pPr>
      <w:rPr>
        <w:rFonts w:ascii="Courier New" w:hAnsi="Courier New" w:cs="Courier New" w:hint="default"/>
      </w:rPr>
    </w:lvl>
    <w:lvl w:ilvl="2" w:tplc="6096EFDA" w:tentative="1">
      <w:start w:val="1"/>
      <w:numFmt w:val="bullet"/>
      <w:lvlText w:val=""/>
      <w:lvlJc w:val="left"/>
      <w:pPr>
        <w:ind w:left="2520" w:hanging="360"/>
      </w:pPr>
      <w:rPr>
        <w:rFonts w:ascii="Wingdings" w:hAnsi="Wingdings" w:hint="default"/>
      </w:rPr>
    </w:lvl>
    <w:lvl w:ilvl="3" w:tplc="19DC5786" w:tentative="1">
      <w:start w:val="1"/>
      <w:numFmt w:val="bullet"/>
      <w:lvlText w:val=""/>
      <w:lvlJc w:val="left"/>
      <w:pPr>
        <w:ind w:left="3240" w:hanging="360"/>
      </w:pPr>
      <w:rPr>
        <w:rFonts w:ascii="Symbol" w:hAnsi="Symbol" w:hint="default"/>
      </w:rPr>
    </w:lvl>
    <w:lvl w:ilvl="4" w:tplc="26143598" w:tentative="1">
      <w:start w:val="1"/>
      <w:numFmt w:val="bullet"/>
      <w:lvlText w:val="o"/>
      <w:lvlJc w:val="left"/>
      <w:pPr>
        <w:ind w:left="3960" w:hanging="360"/>
      </w:pPr>
      <w:rPr>
        <w:rFonts w:ascii="Courier New" w:hAnsi="Courier New" w:cs="Courier New" w:hint="default"/>
      </w:rPr>
    </w:lvl>
    <w:lvl w:ilvl="5" w:tplc="7172BB62" w:tentative="1">
      <w:start w:val="1"/>
      <w:numFmt w:val="bullet"/>
      <w:lvlText w:val=""/>
      <w:lvlJc w:val="left"/>
      <w:pPr>
        <w:ind w:left="4680" w:hanging="360"/>
      </w:pPr>
      <w:rPr>
        <w:rFonts w:ascii="Wingdings" w:hAnsi="Wingdings" w:hint="default"/>
      </w:rPr>
    </w:lvl>
    <w:lvl w:ilvl="6" w:tplc="3C4CA3FA" w:tentative="1">
      <w:start w:val="1"/>
      <w:numFmt w:val="bullet"/>
      <w:lvlText w:val=""/>
      <w:lvlJc w:val="left"/>
      <w:pPr>
        <w:ind w:left="5400" w:hanging="360"/>
      </w:pPr>
      <w:rPr>
        <w:rFonts w:ascii="Symbol" w:hAnsi="Symbol" w:hint="default"/>
      </w:rPr>
    </w:lvl>
    <w:lvl w:ilvl="7" w:tplc="3B50FF4E" w:tentative="1">
      <w:start w:val="1"/>
      <w:numFmt w:val="bullet"/>
      <w:lvlText w:val="o"/>
      <w:lvlJc w:val="left"/>
      <w:pPr>
        <w:ind w:left="6120" w:hanging="360"/>
      </w:pPr>
      <w:rPr>
        <w:rFonts w:ascii="Courier New" w:hAnsi="Courier New" w:cs="Courier New" w:hint="default"/>
      </w:rPr>
    </w:lvl>
    <w:lvl w:ilvl="8" w:tplc="1BE209BE" w:tentative="1">
      <w:start w:val="1"/>
      <w:numFmt w:val="bullet"/>
      <w:lvlText w:val=""/>
      <w:lvlJc w:val="left"/>
      <w:pPr>
        <w:ind w:left="6840" w:hanging="360"/>
      </w:pPr>
      <w:rPr>
        <w:rFonts w:ascii="Wingdings" w:hAnsi="Wingdings" w:hint="default"/>
      </w:rPr>
    </w:lvl>
  </w:abstractNum>
  <w:abstractNum w:abstractNumId="54" w15:restartNumberingAfterBreak="0">
    <w:nsid w:val="76463127"/>
    <w:multiLevelType w:val="multilevel"/>
    <w:tmpl w:val="A02E932A"/>
    <w:lvl w:ilvl="0">
      <w:start w:val="1"/>
      <w:numFmt w:val="bullet"/>
      <w:lvlText w:val=""/>
      <w:lvlJc w:val="left"/>
      <w:pPr>
        <w:tabs>
          <w:tab w:val="num" w:pos="357"/>
        </w:tabs>
        <w:ind w:left="357" w:hanging="357"/>
      </w:pPr>
      <w:rPr>
        <w:rFonts w:ascii="Symbol" w:hAnsi="Symbol" w:hint="default"/>
        <w:b w:val="0"/>
        <w:i w:val="0"/>
        <w:caps w:val="0"/>
        <w:strike w:val="0"/>
        <w:dstrike w:val="0"/>
        <w:vanish w:val="0"/>
        <w:color w:val="003399"/>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720"/>
        </w:tabs>
        <w:ind w:left="720" w:hanging="363"/>
      </w:pPr>
      <w:rPr>
        <w:rFonts w:ascii="Symbol" w:hAnsi="Symbol" w:hint="default"/>
        <w:b w:val="0"/>
        <w:i w:val="0"/>
        <w:caps w:val="0"/>
        <w:strike w:val="0"/>
        <w:dstrike w:val="0"/>
        <w:vanish w:val="0"/>
        <w:color w:val="003399"/>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55" w15:restartNumberingAfterBreak="0">
    <w:nsid w:val="76AB505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9"/>
  </w:num>
  <w:num w:numId="11">
    <w:abstractNumId w:val="18"/>
  </w:num>
  <w:num w:numId="12">
    <w:abstractNumId w:val="14"/>
  </w:num>
  <w:num w:numId="13">
    <w:abstractNumId w:val="45"/>
  </w:num>
  <w:num w:numId="14">
    <w:abstractNumId w:val="15"/>
  </w:num>
  <w:num w:numId="15">
    <w:abstractNumId w:val="30"/>
  </w:num>
  <w:num w:numId="16">
    <w:abstractNumId w:val="11"/>
  </w:num>
  <w:num w:numId="17">
    <w:abstractNumId w:val="24"/>
  </w:num>
  <w:num w:numId="18">
    <w:abstractNumId w:val="54"/>
  </w:num>
  <w:num w:numId="19">
    <w:abstractNumId w:val="40"/>
  </w:num>
  <w:num w:numId="20">
    <w:abstractNumId w:val="55"/>
  </w:num>
  <w:num w:numId="21">
    <w:abstractNumId w:val="39"/>
  </w:num>
  <w:num w:numId="22">
    <w:abstractNumId w:val="13"/>
  </w:num>
  <w:num w:numId="23">
    <w:abstractNumId w:val="9"/>
  </w:num>
  <w:num w:numId="24">
    <w:abstractNumId w:val="23"/>
  </w:num>
  <w:num w:numId="25">
    <w:abstractNumId w:val="36"/>
  </w:num>
  <w:num w:numId="26">
    <w:abstractNumId w:val="20"/>
  </w:num>
  <w:num w:numId="27">
    <w:abstractNumId w:val="17"/>
  </w:num>
  <w:num w:numId="28">
    <w:abstractNumId w:val="32"/>
  </w:num>
  <w:num w:numId="29">
    <w:abstractNumId w:val="48"/>
  </w:num>
  <w:num w:numId="30">
    <w:abstractNumId w:val="49"/>
  </w:num>
  <w:num w:numId="31">
    <w:abstractNumId w:val="11"/>
  </w:num>
  <w:num w:numId="32">
    <w:abstractNumId w:val="35"/>
  </w:num>
  <w:num w:numId="33">
    <w:abstractNumId w:val="27"/>
  </w:num>
  <w:num w:numId="34">
    <w:abstractNumId w:val="33"/>
  </w:num>
  <w:num w:numId="35">
    <w:abstractNumId w:val="43"/>
  </w:num>
  <w:num w:numId="36">
    <w:abstractNumId w:val="38"/>
  </w:num>
  <w:num w:numId="37">
    <w:abstractNumId w:val="47"/>
  </w:num>
  <w:num w:numId="38">
    <w:abstractNumId w:val="42"/>
  </w:num>
  <w:num w:numId="39">
    <w:abstractNumId w:val="44"/>
  </w:num>
  <w:num w:numId="40">
    <w:abstractNumId w:val="41"/>
  </w:num>
  <w:num w:numId="41">
    <w:abstractNumId w:val="12"/>
  </w:num>
  <w:num w:numId="42">
    <w:abstractNumId w:val="31"/>
  </w:num>
  <w:num w:numId="43">
    <w:abstractNumId w:val="22"/>
  </w:num>
  <w:num w:numId="44">
    <w:abstractNumId w:val="53"/>
  </w:num>
  <w:num w:numId="45">
    <w:abstractNumId w:val="52"/>
  </w:num>
  <w:num w:numId="46">
    <w:abstractNumId w:val="37"/>
  </w:num>
  <w:num w:numId="47">
    <w:abstractNumId w:val="34"/>
  </w:num>
  <w:num w:numId="48">
    <w:abstractNumId w:val="26"/>
  </w:num>
  <w:num w:numId="49">
    <w:abstractNumId w:val="50"/>
  </w:num>
  <w:num w:numId="50">
    <w:abstractNumId w:val="51"/>
  </w:num>
  <w:num w:numId="51">
    <w:abstractNumId w:val="25"/>
  </w:num>
  <w:num w:numId="52">
    <w:abstractNumId w:val="28"/>
  </w:num>
  <w:num w:numId="53">
    <w:abstractNumId w:val="29"/>
  </w:num>
  <w:num w:numId="54">
    <w:abstractNumId w:val="43"/>
  </w:num>
  <w:num w:numId="55">
    <w:abstractNumId w:val="43"/>
  </w:num>
  <w:num w:numId="56">
    <w:abstractNumId w:val="21"/>
  </w:num>
  <w:num w:numId="57">
    <w:abstractNumId w:val="16"/>
  </w:num>
  <w:num w:numId="58">
    <w:abstractNumId w:val="10"/>
  </w:num>
  <w:num w:numId="59">
    <w:abstractNumId w:val="4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eckbeil Marcia">
    <w15:presenceInfo w15:providerId="AD" w15:userId="S::marcia.rueckbeil@ema.europa.eu::ed43452b-7ca4-4dea-b22c-16f1147115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802" w:allStyles="0" w:customStyles="1"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hyphenationZone w:val="425"/>
  <w:drawingGridHorizontalSpacing w:val="9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4A7"/>
    <w:rsid w:val="000013FE"/>
    <w:rsid w:val="00002DB9"/>
    <w:rsid w:val="00003EF4"/>
    <w:rsid w:val="0000453F"/>
    <w:rsid w:val="00004FA6"/>
    <w:rsid w:val="000053F0"/>
    <w:rsid w:val="000061FA"/>
    <w:rsid w:val="000113D6"/>
    <w:rsid w:val="00013607"/>
    <w:rsid w:val="000136E2"/>
    <w:rsid w:val="00013CD2"/>
    <w:rsid w:val="00016B0F"/>
    <w:rsid w:val="00017114"/>
    <w:rsid w:val="00020B3F"/>
    <w:rsid w:val="00020F3B"/>
    <w:rsid w:val="0002235E"/>
    <w:rsid w:val="00024428"/>
    <w:rsid w:val="00025AAE"/>
    <w:rsid w:val="000268F7"/>
    <w:rsid w:val="0003212F"/>
    <w:rsid w:val="000365C2"/>
    <w:rsid w:val="00037276"/>
    <w:rsid w:val="000435ED"/>
    <w:rsid w:val="00043EF0"/>
    <w:rsid w:val="00045346"/>
    <w:rsid w:val="00046BC0"/>
    <w:rsid w:val="00046E95"/>
    <w:rsid w:val="00050FF5"/>
    <w:rsid w:val="00053A7D"/>
    <w:rsid w:val="0005537F"/>
    <w:rsid w:val="00057370"/>
    <w:rsid w:val="00060281"/>
    <w:rsid w:val="000673C1"/>
    <w:rsid w:val="00070720"/>
    <w:rsid w:val="00072271"/>
    <w:rsid w:val="00077257"/>
    <w:rsid w:val="0008147A"/>
    <w:rsid w:val="000831C8"/>
    <w:rsid w:val="00086634"/>
    <w:rsid w:val="00086BC2"/>
    <w:rsid w:val="00087705"/>
    <w:rsid w:val="0008791D"/>
    <w:rsid w:val="00087D29"/>
    <w:rsid w:val="00093AB6"/>
    <w:rsid w:val="00097D9E"/>
    <w:rsid w:val="000A013B"/>
    <w:rsid w:val="000A2B65"/>
    <w:rsid w:val="000A539F"/>
    <w:rsid w:val="000A6E9A"/>
    <w:rsid w:val="000A798B"/>
    <w:rsid w:val="000A7C18"/>
    <w:rsid w:val="000B26A3"/>
    <w:rsid w:val="000B2ECD"/>
    <w:rsid w:val="000B3252"/>
    <w:rsid w:val="000B4B51"/>
    <w:rsid w:val="000B5B17"/>
    <w:rsid w:val="000B770E"/>
    <w:rsid w:val="000C0381"/>
    <w:rsid w:val="000C4162"/>
    <w:rsid w:val="000C5B74"/>
    <w:rsid w:val="000D0479"/>
    <w:rsid w:val="000D1387"/>
    <w:rsid w:val="000D1541"/>
    <w:rsid w:val="000D5A26"/>
    <w:rsid w:val="000D6E5E"/>
    <w:rsid w:val="000D7171"/>
    <w:rsid w:val="000D7FEC"/>
    <w:rsid w:val="000E0365"/>
    <w:rsid w:val="000E24DC"/>
    <w:rsid w:val="000E2542"/>
    <w:rsid w:val="000E6D4E"/>
    <w:rsid w:val="000F06E9"/>
    <w:rsid w:val="000F0F01"/>
    <w:rsid w:val="000F7C00"/>
    <w:rsid w:val="001006B1"/>
    <w:rsid w:val="001011E9"/>
    <w:rsid w:val="001027C1"/>
    <w:rsid w:val="00103F8A"/>
    <w:rsid w:val="0010591A"/>
    <w:rsid w:val="00107474"/>
    <w:rsid w:val="00110299"/>
    <w:rsid w:val="00110659"/>
    <w:rsid w:val="00110DBF"/>
    <w:rsid w:val="0011196F"/>
    <w:rsid w:val="00113028"/>
    <w:rsid w:val="00114DA9"/>
    <w:rsid w:val="00116CF5"/>
    <w:rsid w:val="00117C20"/>
    <w:rsid w:val="001205E3"/>
    <w:rsid w:val="001232A9"/>
    <w:rsid w:val="00126014"/>
    <w:rsid w:val="00126195"/>
    <w:rsid w:val="00126957"/>
    <w:rsid w:val="0012703F"/>
    <w:rsid w:val="00130F17"/>
    <w:rsid w:val="0013169C"/>
    <w:rsid w:val="0013290E"/>
    <w:rsid w:val="00133720"/>
    <w:rsid w:val="0013440A"/>
    <w:rsid w:val="00135FDC"/>
    <w:rsid w:val="00142594"/>
    <w:rsid w:val="00142687"/>
    <w:rsid w:val="00143619"/>
    <w:rsid w:val="001452B9"/>
    <w:rsid w:val="001523F7"/>
    <w:rsid w:val="001529B8"/>
    <w:rsid w:val="0015388D"/>
    <w:rsid w:val="00153CEC"/>
    <w:rsid w:val="00154CA4"/>
    <w:rsid w:val="001560F1"/>
    <w:rsid w:val="00156354"/>
    <w:rsid w:val="001614F5"/>
    <w:rsid w:val="00162D66"/>
    <w:rsid w:val="001668EF"/>
    <w:rsid w:val="001669AE"/>
    <w:rsid w:val="0017491A"/>
    <w:rsid w:val="00176476"/>
    <w:rsid w:val="00181C08"/>
    <w:rsid w:val="0018221F"/>
    <w:rsid w:val="00185E23"/>
    <w:rsid w:val="00192472"/>
    <w:rsid w:val="00193C7B"/>
    <w:rsid w:val="00193F23"/>
    <w:rsid w:val="00195812"/>
    <w:rsid w:val="00197A51"/>
    <w:rsid w:val="00197BB7"/>
    <w:rsid w:val="001A18C9"/>
    <w:rsid w:val="001A1A07"/>
    <w:rsid w:val="001A219E"/>
    <w:rsid w:val="001A50BE"/>
    <w:rsid w:val="001A64BC"/>
    <w:rsid w:val="001A719B"/>
    <w:rsid w:val="001A7E0C"/>
    <w:rsid w:val="001B0E92"/>
    <w:rsid w:val="001B27E8"/>
    <w:rsid w:val="001B398F"/>
    <w:rsid w:val="001B3A9F"/>
    <w:rsid w:val="001B581C"/>
    <w:rsid w:val="001B6033"/>
    <w:rsid w:val="001B69C8"/>
    <w:rsid w:val="001C208B"/>
    <w:rsid w:val="001C5307"/>
    <w:rsid w:val="001C5B1C"/>
    <w:rsid w:val="001C5B81"/>
    <w:rsid w:val="001C5C21"/>
    <w:rsid w:val="001C608E"/>
    <w:rsid w:val="001C6CC3"/>
    <w:rsid w:val="001D0448"/>
    <w:rsid w:val="001E074B"/>
    <w:rsid w:val="001E1302"/>
    <w:rsid w:val="001E301D"/>
    <w:rsid w:val="001E60B8"/>
    <w:rsid w:val="001E7C36"/>
    <w:rsid w:val="001F2EA8"/>
    <w:rsid w:val="001F39D5"/>
    <w:rsid w:val="001F4884"/>
    <w:rsid w:val="001F4E02"/>
    <w:rsid w:val="001F59A5"/>
    <w:rsid w:val="001F6CE4"/>
    <w:rsid w:val="001F6E1B"/>
    <w:rsid w:val="00202882"/>
    <w:rsid w:val="00203C1A"/>
    <w:rsid w:val="00204502"/>
    <w:rsid w:val="0020579B"/>
    <w:rsid w:val="00207AD9"/>
    <w:rsid w:val="0021018F"/>
    <w:rsid w:val="00210E83"/>
    <w:rsid w:val="00210ED1"/>
    <w:rsid w:val="00211540"/>
    <w:rsid w:val="00211E9E"/>
    <w:rsid w:val="00212CAE"/>
    <w:rsid w:val="00215057"/>
    <w:rsid w:val="0021548C"/>
    <w:rsid w:val="00215E35"/>
    <w:rsid w:val="00215FCF"/>
    <w:rsid w:val="0021618F"/>
    <w:rsid w:val="0021BFDE"/>
    <w:rsid w:val="00222AAB"/>
    <w:rsid w:val="00222F0E"/>
    <w:rsid w:val="0022398F"/>
    <w:rsid w:val="00223FB8"/>
    <w:rsid w:val="002309D9"/>
    <w:rsid w:val="00232B4D"/>
    <w:rsid w:val="00232BC6"/>
    <w:rsid w:val="002344FE"/>
    <w:rsid w:val="00234724"/>
    <w:rsid w:val="00242B60"/>
    <w:rsid w:val="00242F4A"/>
    <w:rsid w:val="0024305B"/>
    <w:rsid w:val="002455EF"/>
    <w:rsid w:val="00247BF5"/>
    <w:rsid w:val="00247C30"/>
    <w:rsid w:val="0025072B"/>
    <w:rsid w:val="00251559"/>
    <w:rsid w:val="00251D79"/>
    <w:rsid w:val="0025345C"/>
    <w:rsid w:val="00254F91"/>
    <w:rsid w:val="002611C7"/>
    <w:rsid w:val="002628C9"/>
    <w:rsid w:val="00262BCF"/>
    <w:rsid w:val="00262E96"/>
    <w:rsid w:val="00264854"/>
    <w:rsid w:val="00267E39"/>
    <w:rsid w:val="00270DFD"/>
    <w:rsid w:val="00270DFE"/>
    <w:rsid w:val="0027249D"/>
    <w:rsid w:val="002724F7"/>
    <w:rsid w:val="002739A4"/>
    <w:rsid w:val="00274064"/>
    <w:rsid w:val="002741E3"/>
    <w:rsid w:val="002742B2"/>
    <w:rsid w:val="002753B8"/>
    <w:rsid w:val="002820A9"/>
    <w:rsid w:val="00282235"/>
    <w:rsid w:val="0028490E"/>
    <w:rsid w:val="00285570"/>
    <w:rsid w:val="00286D5B"/>
    <w:rsid w:val="0028792E"/>
    <w:rsid w:val="002907AD"/>
    <w:rsid w:val="00294F7C"/>
    <w:rsid w:val="00295D75"/>
    <w:rsid w:val="00296F99"/>
    <w:rsid w:val="00297DF3"/>
    <w:rsid w:val="002A1AD8"/>
    <w:rsid w:val="002A3E31"/>
    <w:rsid w:val="002A4FDF"/>
    <w:rsid w:val="002A50DB"/>
    <w:rsid w:val="002A5409"/>
    <w:rsid w:val="002A5B21"/>
    <w:rsid w:val="002A7729"/>
    <w:rsid w:val="002A7BB1"/>
    <w:rsid w:val="002B56D4"/>
    <w:rsid w:val="002B5F33"/>
    <w:rsid w:val="002B6647"/>
    <w:rsid w:val="002C3791"/>
    <w:rsid w:val="002C4120"/>
    <w:rsid w:val="002C7618"/>
    <w:rsid w:val="002D1202"/>
    <w:rsid w:val="002D161B"/>
    <w:rsid w:val="002D181C"/>
    <w:rsid w:val="002D1B63"/>
    <w:rsid w:val="002D44BA"/>
    <w:rsid w:val="002E0CF6"/>
    <w:rsid w:val="002E2ED1"/>
    <w:rsid w:val="002E434C"/>
    <w:rsid w:val="002E4B52"/>
    <w:rsid w:val="002E4D91"/>
    <w:rsid w:val="002E65F8"/>
    <w:rsid w:val="002E6CBA"/>
    <w:rsid w:val="002E6FA9"/>
    <w:rsid w:val="002E7B97"/>
    <w:rsid w:val="002F1437"/>
    <w:rsid w:val="002F2332"/>
    <w:rsid w:val="002F47F9"/>
    <w:rsid w:val="002F4A54"/>
    <w:rsid w:val="00300508"/>
    <w:rsid w:val="003007C6"/>
    <w:rsid w:val="00301006"/>
    <w:rsid w:val="003021F7"/>
    <w:rsid w:val="00302F4C"/>
    <w:rsid w:val="003124C7"/>
    <w:rsid w:val="00312A97"/>
    <w:rsid w:val="00316306"/>
    <w:rsid w:val="00317376"/>
    <w:rsid w:val="00320654"/>
    <w:rsid w:val="003219D2"/>
    <w:rsid w:val="00321A33"/>
    <w:rsid w:val="003229BB"/>
    <w:rsid w:val="00325B69"/>
    <w:rsid w:val="0032624E"/>
    <w:rsid w:val="00330CEF"/>
    <w:rsid w:val="00331725"/>
    <w:rsid w:val="00332467"/>
    <w:rsid w:val="00332CE9"/>
    <w:rsid w:val="00335547"/>
    <w:rsid w:val="00335C5B"/>
    <w:rsid w:val="003364A7"/>
    <w:rsid w:val="003368F2"/>
    <w:rsid w:val="00340E16"/>
    <w:rsid w:val="00344F06"/>
    <w:rsid w:val="003452F8"/>
    <w:rsid w:val="00345354"/>
    <w:rsid w:val="00345DA8"/>
    <w:rsid w:val="003462A1"/>
    <w:rsid w:val="00347E38"/>
    <w:rsid w:val="003500B0"/>
    <w:rsid w:val="003509D2"/>
    <w:rsid w:val="0035127A"/>
    <w:rsid w:val="00357E24"/>
    <w:rsid w:val="00360620"/>
    <w:rsid w:val="00360739"/>
    <w:rsid w:val="003627A8"/>
    <w:rsid w:val="00362EB1"/>
    <w:rsid w:val="0036369B"/>
    <w:rsid w:val="00363C33"/>
    <w:rsid w:val="003642DC"/>
    <w:rsid w:val="0036467C"/>
    <w:rsid w:val="0036486D"/>
    <w:rsid w:val="00367106"/>
    <w:rsid w:val="00370D0A"/>
    <w:rsid w:val="00372F27"/>
    <w:rsid w:val="003730C7"/>
    <w:rsid w:val="00376724"/>
    <w:rsid w:val="00376D55"/>
    <w:rsid w:val="003777FE"/>
    <w:rsid w:val="003833F0"/>
    <w:rsid w:val="00384BC6"/>
    <w:rsid w:val="00385EC6"/>
    <w:rsid w:val="003862AB"/>
    <w:rsid w:val="0038680F"/>
    <w:rsid w:val="00386E0C"/>
    <w:rsid w:val="00387A8F"/>
    <w:rsid w:val="00390FA8"/>
    <w:rsid w:val="0039308E"/>
    <w:rsid w:val="00393117"/>
    <w:rsid w:val="00394B3A"/>
    <w:rsid w:val="003A0398"/>
    <w:rsid w:val="003A475E"/>
    <w:rsid w:val="003A6169"/>
    <w:rsid w:val="003A7136"/>
    <w:rsid w:val="003A7AE8"/>
    <w:rsid w:val="003A7B51"/>
    <w:rsid w:val="003B1992"/>
    <w:rsid w:val="003B2BEF"/>
    <w:rsid w:val="003B57D8"/>
    <w:rsid w:val="003B5878"/>
    <w:rsid w:val="003B7B8E"/>
    <w:rsid w:val="003C1FB6"/>
    <w:rsid w:val="003C35C5"/>
    <w:rsid w:val="003C3CF4"/>
    <w:rsid w:val="003C435C"/>
    <w:rsid w:val="003C58C0"/>
    <w:rsid w:val="003C6403"/>
    <w:rsid w:val="003D1094"/>
    <w:rsid w:val="003D1962"/>
    <w:rsid w:val="003D1E88"/>
    <w:rsid w:val="003D38E5"/>
    <w:rsid w:val="003D6135"/>
    <w:rsid w:val="003E1680"/>
    <w:rsid w:val="003E4AE2"/>
    <w:rsid w:val="003E5B5E"/>
    <w:rsid w:val="003E62B2"/>
    <w:rsid w:val="003E650E"/>
    <w:rsid w:val="003E6790"/>
    <w:rsid w:val="003F28D1"/>
    <w:rsid w:val="003F4463"/>
    <w:rsid w:val="003F63C1"/>
    <w:rsid w:val="003F6DC8"/>
    <w:rsid w:val="003F6E2F"/>
    <w:rsid w:val="0040047A"/>
    <w:rsid w:val="00400A92"/>
    <w:rsid w:val="00403AAC"/>
    <w:rsid w:val="00404FBB"/>
    <w:rsid w:val="00406A16"/>
    <w:rsid w:val="00410425"/>
    <w:rsid w:val="004112BB"/>
    <w:rsid w:val="00413457"/>
    <w:rsid w:val="00413E39"/>
    <w:rsid w:val="0042402F"/>
    <w:rsid w:val="0043256E"/>
    <w:rsid w:val="00433DA8"/>
    <w:rsid w:val="00435FC6"/>
    <w:rsid w:val="00440446"/>
    <w:rsid w:val="0044153E"/>
    <w:rsid w:val="0044223B"/>
    <w:rsid w:val="0044273C"/>
    <w:rsid w:val="004429B1"/>
    <w:rsid w:val="00442FE1"/>
    <w:rsid w:val="0044434F"/>
    <w:rsid w:val="00444D82"/>
    <w:rsid w:val="00446D75"/>
    <w:rsid w:val="00446ED0"/>
    <w:rsid w:val="0044788B"/>
    <w:rsid w:val="0045198C"/>
    <w:rsid w:val="00457A38"/>
    <w:rsid w:val="004647F9"/>
    <w:rsid w:val="00466A39"/>
    <w:rsid w:val="00470432"/>
    <w:rsid w:val="00472847"/>
    <w:rsid w:val="004738AC"/>
    <w:rsid w:val="00476FF7"/>
    <w:rsid w:val="00481428"/>
    <w:rsid w:val="00481AC0"/>
    <w:rsid w:val="004823D4"/>
    <w:rsid w:val="00485466"/>
    <w:rsid w:val="004863A9"/>
    <w:rsid w:val="00486D5B"/>
    <w:rsid w:val="004921BF"/>
    <w:rsid w:val="004921ED"/>
    <w:rsid w:val="0049235E"/>
    <w:rsid w:val="0049286D"/>
    <w:rsid w:val="00493634"/>
    <w:rsid w:val="004A1E2C"/>
    <w:rsid w:val="004A46D6"/>
    <w:rsid w:val="004A485F"/>
    <w:rsid w:val="004B3267"/>
    <w:rsid w:val="004B5AD3"/>
    <w:rsid w:val="004B65DC"/>
    <w:rsid w:val="004B7071"/>
    <w:rsid w:val="004B74D5"/>
    <w:rsid w:val="004C1D39"/>
    <w:rsid w:val="004C30FF"/>
    <w:rsid w:val="004C35BC"/>
    <w:rsid w:val="004C477C"/>
    <w:rsid w:val="004C5F2B"/>
    <w:rsid w:val="004C78B2"/>
    <w:rsid w:val="004C7F36"/>
    <w:rsid w:val="004D109D"/>
    <w:rsid w:val="004D35F6"/>
    <w:rsid w:val="004D4B7C"/>
    <w:rsid w:val="004D4C1D"/>
    <w:rsid w:val="004D5439"/>
    <w:rsid w:val="004D64C8"/>
    <w:rsid w:val="004E0A7D"/>
    <w:rsid w:val="004E0D95"/>
    <w:rsid w:val="004E5655"/>
    <w:rsid w:val="004E6124"/>
    <w:rsid w:val="004F0B64"/>
    <w:rsid w:val="004F217B"/>
    <w:rsid w:val="004F3AED"/>
    <w:rsid w:val="004F6A74"/>
    <w:rsid w:val="004F76B7"/>
    <w:rsid w:val="00501843"/>
    <w:rsid w:val="00501847"/>
    <w:rsid w:val="0050347E"/>
    <w:rsid w:val="00503C5B"/>
    <w:rsid w:val="00504F94"/>
    <w:rsid w:val="0050776E"/>
    <w:rsid w:val="00507EAF"/>
    <w:rsid w:val="00510E84"/>
    <w:rsid w:val="005130C8"/>
    <w:rsid w:val="005132C1"/>
    <w:rsid w:val="00513D2D"/>
    <w:rsid w:val="005169D7"/>
    <w:rsid w:val="005237AF"/>
    <w:rsid w:val="0052732C"/>
    <w:rsid w:val="00531B62"/>
    <w:rsid w:val="005322FB"/>
    <w:rsid w:val="00537A3D"/>
    <w:rsid w:val="0054161F"/>
    <w:rsid w:val="00541C97"/>
    <w:rsid w:val="00542C34"/>
    <w:rsid w:val="005431BA"/>
    <w:rsid w:val="00544711"/>
    <w:rsid w:val="00547D8A"/>
    <w:rsid w:val="005512F3"/>
    <w:rsid w:val="00552A12"/>
    <w:rsid w:val="00552D74"/>
    <w:rsid w:val="00552DCE"/>
    <w:rsid w:val="00552F3C"/>
    <w:rsid w:val="00553C7B"/>
    <w:rsid w:val="00553D44"/>
    <w:rsid w:val="005611EE"/>
    <w:rsid w:val="0056205D"/>
    <w:rsid w:val="005648F8"/>
    <w:rsid w:val="00565751"/>
    <w:rsid w:val="005667FB"/>
    <w:rsid w:val="00567990"/>
    <w:rsid w:val="005723B9"/>
    <w:rsid w:val="00572BF2"/>
    <w:rsid w:val="0057357A"/>
    <w:rsid w:val="005745B8"/>
    <w:rsid w:val="00581F7D"/>
    <w:rsid w:val="00584E9D"/>
    <w:rsid w:val="00584F60"/>
    <w:rsid w:val="005853AB"/>
    <w:rsid w:val="005876CE"/>
    <w:rsid w:val="00587EA3"/>
    <w:rsid w:val="005910D7"/>
    <w:rsid w:val="00594EC5"/>
    <w:rsid w:val="005960A0"/>
    <w:rsid w:val="005A019D"/>
    <w:rsid w:val="005A21D5"/>
    <w:rsid w:val="005A2A4C"/>
    <w:rsid w:val="005A4268"/>
    <w:rsid w:val="005AFBDD"/>
    <w:rsid w:val="005B2197"/>
    <w:rsid w:val="005B23CB"/>
    <w:rsid w:val="005B2B79"/>
    <w:rsid w:val="005B3A4C"/>
    <w:rsid w:val="005B621F"/>
    <w:rsid w:val="005B6AB8"/>
    <w:rsid w:val="005C1EC0"/>
    <w:rsid w:val="005C1F2F"/>
    <w:rsid w:val="005C316E"/>
    <w:rsid w:val="005C5F86"/>
    <w:rsid w:val="005C648D"/>
    <w:rsid w:val="005C6EC0"/>
    <w:rsid w:val="005C775B"/>
    <w:rsid w:val="005C795B"/>
    <w:rsid w:val="005D2126"/>
    <w:rsid w:val="005D2247"/>
    <w:rsid w:val="005D4297"/>
    <w:rsid w:val="005D67E5"/>
    <w:rsid w:val="005D76EF"/>
    <w:rsid w:val="005E5563"/>
    <w:rsid w:val="005E6391"/>
    <w:rsid w:val="005E6A05"/>
    <w:rsid w:val="005F027E"/>
    <w:rsid w:val="005F0BCA"/>
    <w:rsid w:val="005F1E26"/>
    <w:rsid w:val="005F57D2"/>
    <w:rsid w:val="005F5ACD"/>
    <w:rsid w:val="005F7061"/>
    <w:rsid w:val="00601D3A"/>
    <w:rsid w:val="00606271"/>
    <w:rsid w:val="006075E9"/>
    <w:rsid w:val="00613055"/>
    <w:rsid w:val="00614D79"/>
    <w:rsid w:val="006177E4"/>
    <w:rsid w:val="0061798B"/>
    <w:rsid w:val="0062178E"/>
    <w:rsid w:val="006244F5"/>
    <w:rsid w:val="00625005"/>
    <w:rsid w:val="006254D3"/>
    <w:rsid w:val="00627581"/>
    <w:rsid w:val="0063289C"/>
    <w:rsid w:val="00633949"/>
    <w:rsid w:val="006350C1"/>
    <w:rsid w:val="0063657C"/>
    <w:rsid w:val="0063691E"/>
    <w:rsid w:val="00636F20"/>
    <w:rsid w:val="006371D8"/>
    <w:rsid w:val="006373D7"/>
    <w:rsid w:val="006375A6"/>
    <w:rsid w:val="006428AD"/>
    <w:rsid w:val="00643066"/>
    <w:rsid w:val="00643CD3"/>
    <w:rsid w:val="006443C5"/>
    <w:rsid w:val="00646461"/>
    <w:rsid w:val="00647FE6"/>
    <w:rsid w:val="0065048D"/>
    <w:rsid w:val="006518A3"/>
    <w:rsid w:val="00651FDE"/>
    <w:rsid w:val="006544C9"/>
    <w:rsid w:val="00654EB1"/>
    <w:rsid w:val="00655CF0"/>
    <w:rsid w:val="006565C3"/>
    <w:rsid w:val="00656890"/>
    <w:rsid w:val="00656946"/>
    <w:rsid w:val="00656BE9"/>
    <w:rsid w:val="00657372"/>
    <w:rsid w:val="006575DE"/>
    <w:rsid w:val="00657C0C"/>
    <w:rsid w:val="00660B5A"/>
    <w:rsid w:val="006630FA"/>
    <w:rsid w:val="006649EF"/>
    <w:rsid w:val="00667E68"/>
    <w:rsid w:val="00672A00"/>
    <w:rsid w:val="00675800"/>
    <w:rsid w:val="00681DAA"/>
    <w:rsid w:val="00682E25"/>
    <w:rsid w:val="0068375E"/>
    <w:rsid w:val="00683DAF"/>
    <w:rsid w:val="0068426E"/>
    <w:rsid w:val="006842DF"/>
    <w:rsid w:val="00685A69"/>
    <w:rsid w:val="00687158"/>
    <w:rsid w:val="00692FC8"/>
    <w:rsid w:val="006955B6"/>
    <w:rsid w:val="00697436"/>
    <w:rsid w:val="006A15AA"/>
    <w:rsid w:val="006A1B5F"/>
    <w:rsid w:val="006A2946"/>
    <w:rsid w:val="006A2E3D"/>
    <w:rsid w:val="006A358F"/>
    <w:rsid w:val="006A5CB2"/>
    <w:rsid w:val="006A64F6"/>
    <w:rsid w:val="006A6A1D"/>
    <w:rsid w:val="006A73F7"/>
    <w:rsid w:val="006B06F5"/>
    <w:rsid w:val="006B225F"/>
    <w:rsid w:val="006B241F"/>
    <w:rsid w:val="006B329C"/>
    <w:rsid w:val="006B7CD3"/>
    <w:rsid w:val="006C059C"/>
    <w:rsid w:val="006C122E"/>
    <w:rsid w:val="006C2873"/>
    <w:rsid w:val="006C3676"/>
    <w:rsid w:val="006C41DE"/>
    <w:rsid w:val="006C5658"/>
    <w:rsid w:val="006C643C"/>
    <w:rsid w:val="006C66DE"/>
    <w:rsid w:val="006D00AE"/>
    <w:rsid w:val="006D11DE"/>
    <w:rsid w:val="006D259E"/>
    <w:rsid w:val="006D3AA6"/>
    <w:rsid w:val="006D42B4"/>
    <w:rsid w:val="006D516F"/>
    <w:rsid w:val="006E23C5"/>
    <w:rsid w:val="006E4FFB"/>
    <w:rsid w:val="006E539B"/>
    <w:rsid w:val="006E5EA2"/>
    <w:rsid w:val="006E62FC"/>
    <w:rsid w:val="006E66D1"/>
    <w:rsid w:val="006E7581"/>
    <w:rsid w:val="006F036E"/>
    <w:rsid w:val="006F27C0"/>
    <w:rsid w:val="006F6A1F"/>
    <w:rsid w:val="006F6BCB"/>
    <w:rsid w:val="00701CE7"/>
    <w:rsid w:val="00702E30"/>
    <w:rsid w:val="00703226"/>
    <w:rsid w:val="00707E61"/>
    <w:rsid w:val="0071101A"/>
    <w:rsid w:val="00712789"/>
    <w:rsid w:val="007139AB"/>
    <w:rsid w:val="0071400F"/>
    <w:rsid w:val="00714C9D"/>
    <w:rsid w:val="0071751B"/>
    <w:rsid w:val="00720FD2"/>
    <w:rsid w:val="0072433B"/>
    <w:rsid w:val="00726681"/>
    <w:rsid w:val="00726CCD"/>
    <w:rsid w:val="00730C8C"/>
    <w:rsid w:val="007347A7"/>
    <w:rsid w:val="0073502D"/>
    <w:rsid w:val="007362C7"/>
    <w:rsid w:val="007364AA"/>
    <w:rsid w:val="00736B84"/>
    <w:rsid w:val="00736F40"/>
    <w:rsid w:val="00736FFC"/>
    <w:rsid w:val="00744B32"/>
    <w:rsid w:val="007472D5"/>
    <w:rsid w:val="007510CB"/>
    <w:rsid w:val="00751E37"/>
    <w:rsid w:val="007569D0"/>
    <w:rsid w:val="00756C35"/>
    <w:rsid w:val="00757909"/>
    <w:rsid w:val="00764D1D"/>
    <w:rsid w:val="00767102"/>
    <w:rsid w:val="00767740"/>
    <w:rsid w:val="00767A04"/>
    <w:rsid w:val="007711D3"/>
    <w:rsid w:val="00772BE4"/>
    <w:rsid w:val="00772FEE"/>
    <w:rsid w:val="00773EEA"/>
    <w:rsid w:val="007756E0"/>
    <w:rsid w:val="007759EA"/>
    <w:rsid w:val="00776231"/>
    <w:rsid w:val="00776A98"/>
    <w:rsid w:val="00777904"/>
    <w:rsid w:val="00780116"/>
    <w:rsid w:val="00780F98"/>
    <w:rsid w:val="00780FCC"/>
    <w:rsid w:val="00781B7A"/>
    <w:rsid w:val="0078277E"/>
    <w:rsid w:val="007833DD"/>
    <w:rsid w:val="00784547"/>
    <w:rsid w:val="00785465"/>
    <w:rsid w:val="00785AD1"/>
    <w:rsid w:val="00791C47"/>
    <w:rsid w:val="00792480"/>
    <w:rsid w:val="007972E7"/>
    <w:rsid w:val="007A0646"/>
    <w:rsid w:val="007A1E37"/>
    <w:rsid w:val="007A34BD"/>
    <w:rsid w:val="007A4365"/>
    <w:rsid w:val="007A7C40"/>
    <w:rsid w:val="007A7D70"/>
    <w:rsid w:val="007B0161"/>
    <w:rsid w:val="007B2E19"/>
    <w:rsid w:val="007B4354"/>
    <w:rsid w:val="007B60B0"/>
    <w:rsid w:val="007B6EEE"/>
    <w:rsid w:val="007C01E9"/>
    <w:rsid w:val="007C039B"/>
    <w:rsid w:val="007C2115"/>
    <w:rsid w:val="007C2FA2"/>
    <w:rsid w:val="007C5977"/>
    <w:rsid w:val="007C5B30"/>
    <w:rsid w:val="007C6A26"/>
    <w:rsid w:val="007C6C33"/>
    <w:rsid w:val="007D121D"/>
    <w:rsid w:val="007D1D49"/>
    <w:rsid w:val="007D2514"/>
    <w:rsid w:val="007D55B2"/>
    <w:rsid w:val="007D595E"/>
    <w:rsid w:val="007D5961"/>
    <w:rsid w:val="007E297D"/>
    <w:rsid w:val="007E61EF"/>
    <w:rsid w:val="007E6824"/>
    <w:rsid w:val="007E714D"/>
    <w:rsid w:val="007E7161"/>
    <w:rsid w:val="007E7421"/>
    <w:rsid w:val="007F0E0C"/>
    <w:rsid w:val="007F116D"/>
    <w:rsid w:val="007F189D"/>
    <w:rsid w:val="007F36CF"/>
    <w:rsid w:val="007F4F83"/>
    <w:rsid w:val="00800DD1"/>
    <w:rsid w:val="00800F87"/>
    <w:rsid w:val="00801E37"/>
    <w:rsid w:val="00802E3C"/>
    <w:rsid w:val="00804E3A"/>
    <w:rsid w:val="00805647"/>
    <w:rsid w:val="00811608"/>
    <w:rsid w:val="00811BC8"/>
    <w:rsid w:val="0081223E"/>
    <w:rsid w:val="00814E3C"/>
    <w:rsid w:val="00816841"/>
    <w:rsid w:val="0081797F"/>
    <w:rsid w:val="00817E63"/>
    <w:rsid w:val="00825D44"/>
    <w:rsid w:val="00826CD3"/>
    <w:rsid w:val="00831E6D"/>
    <w:rsid w:val="008330AF"/>
    <w:rsid w:val="00836772"/>
    <w:rsid w:val="0084189E"/>
    <w:rsid w:val="00842E82"/>
    <w:rsid w:val="0084385C"/>
    <w:rsid w:val="00843DA0"/>
    <w:rsid w:val="00844FDF"/>
    <w:rsid w:val="00846B26"/>
    <w:rsid w:val="00846D1A"/>
    <w:rsid w:val="00850841"/>
    <w:rsid w:val="0085097F"/>
    <w:rsid w:val="0085162B"/>
    <w:rsid w:val="00855D3B"/>
    <w:rsid w:val="0086039A"/>
    <w:rsid w:val="00861028"/>
    <w:rsid w:val="00861335"/>
    <w:rsid w:val="00862033"/>
    <w:rsid w:val="008636CC"/>
    <w:rsid w:val="00864E02"/>
    <w:rsid w:val="00867435"/>
    <w:rsid w:val="008727C3"/>
    <w:rsid w:val="00872850"/>
    <w:rsid w:val="008740B7"/>
    <w:rsid w:val="008745ED"/>
    <w:rsid w:val="008801FC"/>
    <w:rsid w:val="00880482"/>
    <w:rsid w:val="00882BEE"/>
    <w:rsid w:val="00886FE9"/>
    <w:rsid w:val="00887273"/>
    <w:rsid w:val="00887509"/>
    <w:rsid w:val="008879D4"/>
    <w:rsid w:val="00890586"/>
    <w:rsid w:val="0089126A"/>
    <w:rsid w:val="008917B9"/>
    <w:rsid w:val="00894E02"/>
    <w:rsid w:val="008955B0"/>
    <w:rsid w:val="008970B3"/>
    <w:rsid w:val="0089751D"/>
    <w:rsid w:val="00897AB9"/>
    <w:rsid w:val="008A522B"/>
    <w:rsid w:val="008B1424"/>
    <w:rsid w:val="008B384A"/>
    <w:rsid w:val="008B6DA1"/>
    <w:rsid w:val="008B750E"/>
    <w:rsid w:val="008B7875"/>
    <w:rsid w:val="008B7F2D"/>
    <w:rsid w:val="008C43C1"/>
    <w:rsid w:val="008C4993"/>
    <w:rsid w:val="008C4FA0"/>
    <w:rsid w:val="008D0214"/>
    <w:rsid w:val="008D2EC9"/>
    <w:rsid w:val="008D3B01"/>
    <w:rsid w:val="008D3B98"/>
    <w:rsid w:val="008E08C6"/>
    <w:rsid w:val="008E20A8"/>
    <w:rsid w:val="008E3E77"/>
    <w:rsid w:val="008E41B7"/>
    <w:rsid w:val="008E492F"/>
    <w:rsid w:val="008E6FDA"/>
    <w:rsid w:val="008F26E4"/>
    <w:rsid w:val="008F310A"/>
    <w:rsid w:val="008F4535"/>
    <w:rsid w:val="008F6816"/>
    <w:rsid w:val="008F6FCC"/>
    <w:rsid w:val="0090267C"/>
    <w:rsid w:val="00902C58"/>
    <w:rsid w:val="00907FD8"/>
    <w:rsid w:val="00910FDC"/>
    <w:rsid w:val="009113E8"/>
    <w:rsid w:val="00914E9D"/>
    <w:rsid w:val="00920CEB"/>
    <w:rsid w:val="009216BE"/>
    <w:rsid w:val="00924ED5"/>
    <w:rsid w:val="0092600D"/>
    <w:rsid w:val="00926634"/>
    <w:rsid w:val="00930806"/>
    <w:rsid w:val="009332E9"/>
    <w:rsid w:val="00934C0E"/>
    <w:rsid w:val="00937DB4"/>
    <w:rsid w:val="009401B2"/>
    <w:rsid w:val="00941A3D"/>
    <w:rsid w:val="00942635"/>
    <w:rsid w:val="00943E32"/>
    <w:rsid w:val="00945192"/>
    <w:rsid w:val="009464DC"/>
    <w:rsid w:val="00946CB1"/>
    <w:rsid w:val="0094767B"/>
    <w:rsid w:val="0095098F"/>
    <w:rsid w:val="00950F73"/>
    <w:rsid w:val="009547F0"/>
    <w:rsid w:val="009548F9"/>
    <w:rsid w:val="0095515D"/>
    <w:rsid w:val="00955D5C"/>
    <w:rsid w:val="0096080D"/>
    <w:rsid w:val="00960856"/>
    <w:rsid w:val="00960B0D"/>
    <w:rsid w:val="009627EA"/>
    <w:rsid w:val="00964C0F"/>
    <w:rsid w:val="00967DB3"/>
    <w:rsid w:val="0097016E"/>
    <w:rsid w:val="00972F46"/>
    <w:rsid w:val="00973599"/>
    <w:rsid w:val="009746E2"/>
    <w:rsid w:val="00975D88"/>
    <w:rsid w:val="00976AAC"/>
    <w:rsid w:val="00976FA7"/>
    <w:rsid w:val="00977B4E"/>
    <w:rsid w:val="00982814"/>
    <w:rsid w:val="00982857"/>
    <w:rsid w:val="0098310A"/>
    <w:rsid w:val="0098437D"/>
    <w:rsid w:val="00984D19"/>
    <w:rsid w:val="00990134"/>
    <w:rsid w:val="00992D2B"/>
    <w:rsid w:val="009930A3"/>
    <w:rsid w:val="0099521B"/>
    <w:rsid w:val="00995D22"/>
    <w:rsid w:val="00995D56"/>
    <w:rsid w:val="009964B4"/>
    <w:rsid w:val="00996ACB"/>
    <w:rsid w:val="00997A80"/>
    <w:rsid w:val="009A08EE"/>
    <w:rsid w:val="009A1396"/>
    <w:rsid w:val="009A4685"/>
    <w:rsid w:val="009A4E86"/>
    <w:rsid w:val="009A5DD2"/>
    <w:rsid w:val="009A5DF1"/>
    <w:rsid w:val="009A6C37"/>
    <w:rsid w:val="009A6D89"/>
    <w:rsid w:val="009B3A24"/>
    <w:rsid w:val="009B523F"/>
    <w:rsid w:val="009B536A"/>
    <w:rsid w:val="009B6CE4"/>
    <w:rsid w:val="009B72C6"/>
    <w:rsid w:val="009B7657"/>
    <w:rsid w:val="009C2EB9"/>
    <w:rsid w:val="009C306F"/>
    <w:rsid w:val="009C4643"/>
    <w:rsid w:val="009C776E"/>
    <w:rsid w:val="009D068E"/>
    <w:rsid w:val="009D1224"/>
    <w:rsid w:val="009D1607"/>
    <w:rsid w:val="009D26C2"/>
    <w:rsid w:val="009D315D"/>
    <w:rsid w:val="009D50A6"/>
    <w:rsid w:val="009D6043"/>
    <w:rsid w:val="009D7368"/>
    <w:rsid w:val="009D7C05"/>
    <w:rsid w:val="009E0E8C"/>
    <w:rsid w:val="009E21A3"/>
    <w:rsid w:val="009E3F34"/>
    <w:rsid w:val="009E6529"/>
    <w:rsid w:val="009E7292"/>
    <w:rsid w:val="009F0984"/>
    <w:rsid w:val="009F3FD3"/>
    <w:rsid w:val="009F4D1A"/>
    <w:rsid w:val="009F6639"/>
    <w:rsid w:val="009F7A3F"/>
    <w:rsid w:val="00A01DBA"/>
    <w:rsid w:val="00A02665"/>
    <w:rsid w:val="00A0331E"/>
    <w:rsid w:val="00A0373E"/>
    <w:rsid w:val="00A042A2"/>
    <w:rsid w:val="00A04A00"/>
    <w:rsid w:val="00A14144"/>
    <w:rsid w:val="00A17A51"/>
    <w:rsid w:val="00A21DB2"/>
    <w:rsid w:val="00A22204"/>
    <w:rsid w:val="00A22851"/>
    <w:rsid w:val="00A26CCA"/>
    <w:rsid w:val="00A2706C"/>
    <w:rsid w:val="00A31A06"/>
    <w:rsid w:val="00A31CD3"/>
    <w:rsid w:val="00A360EA"/>
    <w:rsid w:val="00A36316"/>
    <w:rsid w:val="00A364F5"/>
    <w:rsid w:val="00A423A2"/>
    <w:rsid w:val="00A4389E"/>
    <w:rsid w:val="00A44B87"/>
    <w:rsid w:val="00A44F66"/>
    <w:rsid w:val="00A46D35"/>
    <w:rsid w:val="00A474D2"/>
    <w:rsid w:val="00A50419"/>
    <w:rsid w:val="00A522C7"/>
    <w:rsid w:val="00A537D0"/>
    <w:rsid w:val="00A55C78"/>
    <w:rsid w:val="00A56395"/>
    <w:rsid w:val="00A60145"/>
    <w:rsid w:val="00A60604"/>
    <w:rsid w:val="00A606BB"/>
    <w:rsid w:val="00A655CF"/>
    <w:rsid w:val="00A657D2"/>
    <w:rsid w:val="00A67179"/>
    <w:rsid w:val="00A67561"/>
    <w:rsid w:val="00A6761D"/>
    <w:rsid w:val="00A678E1"/>
    <w:rsid w:val="00A71726"/>
    <w:rsid w:val="00A82050"/>
    <w:rsid w:val="00A8232E"/>
    <w:rsid w:val="00A83FF2"/>
    <w:rsid w:val="00A85566"/>
    <w:rsid w:val="00A8783C"/>
    <w:rsid w:val="00A8785D"/>
    <w:rsid w:val="00A90077"/>
    <w:rsid w:val="00A92524"/>
    <w:rsid w:val="00A92E13"/>
    <w:rsid w:val="00A93D48"/>
    <w:rsid w:val="00A94BC1"/>
    <w:rsid w:val="00A94D2E"/>
    <w:rsid w:val="00A96265"/>
    <w:rsid w:val="00A96B93"/>
    <w:rsid w:val="00A9775F"/>
    <w:rsid w:val="00A97BCB"/>
    <w:rsid w:val="00AA0119"/>
    <w:rsid w:val="00AA2E3E"/>
    <w:rsid w:val="00AA55D7"/>
    <w:rsid w:val="00AB01DE"/>
    <w:rsid w:val="00AB274C"/>
    <w:rsid w:val="00AB29D2"/>
    <w:rsid w:val="00AB4801"/>
    <w:rsid w:val="00AB4A57"/>
    <w:rsid w:val="00AB624C"/>
    <w:rsid w:val="00AB7A34"/>
    <w:rsid w:val="00AC1B41"/>
    <w:rsid w:val="00AC1D24"/>
    <w:rsid w:val="00AC2FC6"/>
    <w:rsid w:val="00AC3486"/>
    <w:rsid w:val="00AD199C"/>
    <w:rsid w:val="00AD3C8D"/>
    <w:rsid w:val="00AD6B5E"/>
    <w:rsid w:val="00AD75B7"/>
    <w:rsid w:val="00AE0FC0"/>
    <w:rsid w:val="00AE1F98"/>
    <w:rsid w:val="00AE4589"/>
    <w:rsid w:val="00AE701E"/>
    <w:rsid w:val="00AE7DAC"/>
    <w:rsid w:val="00AF03AC"/>
    <w:rsid w:val="00AF0815"/>
    <w:rsid w:val="00AF20D2"/>
    <w:rsid w:val="00AF6404"/>
    <w:rsid w:val="00AF7156"/>
    <w:rsid w:val="00AF7DD6"/>
    <w:rsid w:val="00B00EAF"/>
    <w:rsid w:val="00B044F0"/>
    <w:rsid w:val="00B06B56"/>
    <w:rsid w:val="00B12189"/>
    <w:rsid w:val="00B156E3"/>
    <w:rsid w:val="00B15D07"/>
    <w:rsid w:val="00B17000"/>
    <w:rsid w:val="00B174C4"/>
    <w:rsid w:val="00B2256F"/>
    <w:rsid w:val="00B22E6E"/>
    <w:rsid w:val="00B2499C"/>
    <w:rsid w:val="00B30579"/>
    <w:rsid w:val="00B3192B"/>
    <w:rsid w:val="00B34998"/>
    <w:rsid w:val="00B34A8F"/>
    <w:rsid w:val="00B3655C"/>
    <w:rsid w:val="00B3773D"/>
    <w:rsid w:val="00B4015D"/>
    <w:rsid w:val="00B42077"/>
    <w:rsid w:val="00B42B1E"/>
    <w:rsid w:val="00B4452F"/>
    <w:rsid w:val="00B45CAC"/>
    <w:rsid w:val="00B46D3F"/>
    <w:rsid w:val="00B501E7"/>
    <w:rsid w:val="00B55AF2"/>
    <w:rsid w:val="00B55FF2"/>
    <w:rsid w:val="00B560D9"/>
    <w:rsid w:val="00B56DA9"/>
    <w:rsid w:val="00B60075"/>
    <w:rsid w:val="00B60847"/>
    <w:rsid w:val="00B616A6"/>
    <w:rsid w:val="00B622D6"/>
    <w:rsid w:val="00B633B9"/>
    <w:rsid w:val="00B63E0A"/>
    <w:rsid w:val="00B643E4"/>
    <w:rsid w:val="00B64E7E"/>
    <w:rsid w:val="00B6758C"/>
    <w:rsid w:val="00B70E4D"/>
    <w:rsid w:val="00B717CD"/>
    <w:rsid w:val="00B71992"/>
    <w:rsid w:val="00B7216E"/>
    <w:rsid w:val="00B7250B"/>
    <w:rsid w:val="00B72BE8"/>
    <w:rsid w:val="00B7431A"/>
    <w:rsid w:val="00B82DA2"/>
    <w:rsid w:val="00B8561F"/>
    <w:rsid w:val="00B858DD"/>
    <w:rsid w:val="00B8676C"/>
    <w:rsid w:val="00B90013"/>
    <w:rsid w:val="00B93FE5"/>
    <w:rsid w:val="00B94602"/>
    <w:rsid w:val="00B958A3"/>
    <w:rsid w:val="00B96B08"/>
    <w:rsid w:val="00B96CF1"/>
    <w:rsid w:val="00B9756A"/>
    <w:rsid w:val="00BA1667"/>
    <w:rsid w:val="00BA24A4"/>
    <w:rsid w:val="00BA369F"/>
    <w:rsid w:val="00BA3A00"/>
    <w:rsid w:val="00BA418B"/>
    <w:rsid w:val="00BA4BA9"/>
    <w:rsid w:val="00BA52F8"/>
    <w:rsid w:val="00BA5DD0"/>
    <w:rsid w:val="00BA7870"/>
    <w:rsid w:val="00BB0EA6"/>
    <w:rsid w:val="00BB1445"/>
    <w:rsid w:val="00BB2E8D"/>
    <w:rsid w:val="00BB5673"/>
    <w:rsid w:val="00BB60D2"/>
    <w:rsid w:val="00BB635F"/>
    <w:rsid w:val="00BC0D05"/>
    <w:rsid w:val="00BC12DB"/>
    <w:rsid w:val="00BC1F6E"/>
    <w:rsid w:val="00BC223C"/>
    <w:rsid w:val="00BC37BD"/>
    <w:rsid w:val="00BC4958"/>
    <w:rsid w:val="00BC7202"/>
    <w:rsid w:val="00BD0CF1"/>
    <w:rsid w:val="00BD2D62"/>
    <w:rsid w:val="00BD4889"/>
    <w:rsid w:val="00BD5A74"/>
    <w:rsid w:val="00BD5AF1"/>
    <w:rsid w:val="00BD5CE5"/>
    <w:rsid w:val="00BD66AC"/>
    <w:rsid w:val="00BD69FD"/>
    <w:rsid w:val="00BE0440"/>
    <w:rsid w:val="00BE0ECC"/>
    <w:rsid w:val="00BE3ABF"/>
    <w:rsid w:val="00BE3F4E"/>
    <w:rsid w:val="00BF10A4"/>
    <w:rsid w:val="00BF13C1"/>
    <w:rsid w:val="00BF19B8"/>
    <w:rsid w:val="00BF1A73"/>
    <w:rsid w:val="00BF28CC"/>
    <w:rsid w:val="00BF35DC"/>
    <w:rsid w:val="00BF5933"/>
    <w:rsid w:val="00BF65F1"/>
    <w:rsid w:val="00BF7D58"/>
    <w:rsid w:val="00C00E0E"/>
    <w:rsid w:val="00C0130D"/>
    <w:rsid w:val="00C0339E"/>
    <w:rsid w:val="00C033E5"/>
    <w:rsid w:val="00C05060"/>
    <w:rsid w:val="00C05ABD"/>
    <w:rsid w:val="00C11489"/>
    <w:rsid w:val="00C135BD"/>
    <w:rsid w:val="00C13C26"/>
    <w:rsid w:val="00C17DA7"/>
    <w:rsid w:val="00C22600"/>
    <w:rsid w:val="00C25B81"/>
    <w:rsid w:val="00C264EF"/>
    <w:rsid w:val="00C268ED"/>
    <w:rsid w:val="00C26E60"/>
    <w:rsid w:val="00C277CF"/>
    <w:rsid w:val="00C27819"/>
    <w:rsid w:val="00C30433"/>
    <w:rsid w:val="00C31DBF"/>
    <w:rsid w:val="00C32B42"/>
    <w:rsid w:val="00C363D2"/>
    <w:rsid w:val="00C368DD"/>
    <w:rsid w:val="00C36910"/>
    <w:rsid w:val="00C42F39"/>
    <w:rsid w:val="00C441F6"/>
    <w:rsid w:val="00C447DA"/>
    <w:rsid w:val="00C44D00"/>
    <w:rsid w:val="00C461B5"/>
    <w:rsid w:val="00C473D4"/>
    <w:rsid w:val="00C50537"/>
    <w:rsid w:val="00C517F8"/>
    <w:rsid w:val="00C51C1A"/>
    <w:rsid w:val="00C52344"/>
    <w:rsid w:val="00C539F9"/>
    <w:rsid w:val="00C5474C"/>
    <w:rsid w:val="00C55455"/>
    <w:rsid w:val="00C5563B"/>
    <w:rsid w:val="00C57005"/>
    <w:rsid w:val="00C61A58"/>
    <w:rsid w:val="00C65577"/>
    <w:rsid w:val="00C66C5C"/>
    <w:rsid w:val="00C76D6A"/>
    <w:rsid w:val="00C8031D"/>
    <w:rsid w:val="00C806BC"/>
    <w:rsid w:val="00C82327"/>
    <w:rsid w:val="00C8640B"/>
    <w:rsid w:val="00C90EF8"/>
    <w:rsid w:val="00C92A62"/>
    <w:rsid w:val="00CA0295"/>
    <w:rsid w:val="00CA2E8C"/>
    <w:rsid w:val="00CA3EAB"/>
    <w:rsid w:val="00CB1D88"/>
    <w:rsid w:val="00CB528D"/>
    <w:rsid w:val="00CB5F0E"/>
    <w:rsid w:val="00CB6939"/>
    <w:rsid w:val="00CB7C50"/>
    <w:rsid w:val="00CC2A1D"/>
    <w:rsid w:val="00CC4F27"/>
    <w:rsid w:val="00CC6387"/>
    <w:rsid w:val="00CC7670"/>
    <w:rsid w:val="00CC7807"/>
    <w:rsid w:val="00CC7B7D"/>
    <w:rsid w:val="00CD2897"/>
    <w:rsid w:val="00CD322B"/>
    <w:rsid w:val="00CD392C"/>
    <w:rsid w:val="00CD3B63"/>
    <w:rsid w:val="00CD4847"/>
    <w:rsid w:val="00CD5598"/>
    <w:rsid w:val="00CD56EE"/>
    <w:rsid w:val="00CE28E6"/>
    <w:rsid w:val="00CE6256"/>
    <w:rsid w:val="00CE6C7A"/>
    <w:rsid w:val="00CE75EC"/>
    <w:rsid w:val="00CF0253"/>
    <w:rsid w:val="00CF1A91"/>
    <w:rsid w:val="00CF208B"/>
    <w:rsid w:val="00CF2514"/>
    <w:rsid w:val="00CF3A03"/>
    <w:rsid w:val="00CF59B1"/>
    <w:rsid w:val="00D01B60"/>
    <w:rsid w:val="00D01BFD"/>
    <w:rsid w:val="00D0263B"/>
    <w:rsid w:val="00D02706"/>
    <w:rsid w:val="00D03622"/>
    <w:rsid w:val="00D0683A"/>
    <w:rsid w:val="00D07377"/>
    <w:rsid w:val="00D11340"/>
    <w:rsid w:val="00D11934"/>
    <w:rsid w:val="00D1336E"/>
    <w:rsid w:val="00D13557"/>
    <w:rsid w:val="00D15108"/>
    <w:rsid w:val="00D16F76"/>
    <w:rsid w:val="00D21F6B"/>
    <w:rsid w:val="00D23AAD"/>
    <w:rsid w:val="00D242C5"/>
    <w:rsid w:val="00D2435B"/>
    <w:rsid w:val="00D26982"/>
    <w:rsid w:val="00D270ED"/>
    <w:rsid w:val="00D30963"/>
    <w:rsid w:val="00D341A4"/>
    <w:rsid w:val="00D36D22"/>
    <w:rsid w:val="00D42E1A"/>
    <w:rsid w:val="00D439DE"/>
    <w:rsid w:val="00D44157"/>
    <w:rsid w:val="00D44D20"/>
    <w:rsid w:val="00D47FC6"/>
    <w:rsid w:val="00D512C0"/>
    <w:rsid w:val="00D536F8"/>
    <w:rsid w:val="00D5377E"/>
    <w:rsid w:val="00D55879"/>
    <w:rsid w:val="00D56B15"/>
    <w:rsid w:val="00D57915"/>
    <w:rsid w:val="00D57C38"/>
    <w:rsid w:val="00D651D6"/>
    <w:rsid w:val="00D73B2D"/>
    <w:rsid w:val="00D77F37"/>
    <w:rsid w:val="00D8209C"/>
    <w:rsid w:val="00D84A09"/>
    <w:rsid w:val="00D8777B"/>
    <w:rsid w:val="00D879FA"/>
    <w:rsid w:val="00D87A02"/>
    <w:rsid w:val="00D910BC"/>
    <w:rsid w:val="00D92319"/>
    <w:rsid w:val="00D92E3E"/>
    <w:rsid w:val="00D92E4E"/>
    <w:rsid w:val="00D96008"/>
    <w:rsid w:val="00D961AF"/>
    <w:rsid w:val="00D971BA"/>
    <w:rsid w:val="00D97621"/>
    <w:rsid w:val="00DA098F"/>
    <w:rsid w:val="00DA1568"/>
    <w:rsid w:val="00DA31E9"/>
    <w:rsid w:val="00DA4424"/>
    <w:rsid w:val="00DA64A2"/>
    <w:rsid w:val="00DA7501"/>
    <w:rsid w:val="00DB2322"/>
    <w:rsid w:val="00DB404A"/>
    <w:rsid w:val="00DB5BA9"/>
    <w:rsid w:val="00DB61BE"/>
    <w:rsid w:val="00DB6542"/>
    <w:rsid w:val="00DC0F50"/>
    <w:rsid w:val="00DC2589"/>
    <w:rsid w:val="00DC2E68"/>
    <w:rsid w:val="00DC3190"/>
    <w:rsid w:val="00DC42F7"/>
    <w:rsid w:val="00DD0D14"/>
    <w:rsid w:val="00DD1208"/>
    <w:rsid w:val="00DD25BA"/>
    <w:rsid w:val="00DD29FD"/>
    <w:rsid w:val="00DD7587"/>
    <w:rsid w:val="00DD7D92"/>
    <w:rsid w:val="00DE0705"/>
    <w:rsid w:val="00DE0E56"/>
    <w:rsid w:val="00DE2CCE"/>
    <w:rsid w:val="00DE363D"/>
    <w:rsid w:val="00DE40AF"/>
    <w:rsid w:val="00DE6142"/>
    <w:rsid w:val="00DE65D0"/>
    <w:rsid w:val="00DF098E"/>
    <w:rsid w:val="00DF19A3"/>
    <w:rsid w:val="00DF6EB7"/>
    <w:rsid w:val="00E02B8D"/>
    <w:rsid w:val="00E05F77"/>
    <w:rsid w:val="00E064C4"/>
    <w:rsid w:val="00E10060"/>
    <w:rsid w:val="00E10E2D"/>
    <w:rsid w:val="00E126E2"/>
    <w:rsid w:val="00E14B15"/>
    <w:rsid w:val="00E155CF"/>
    <w:rsid w:val="00E20C08"/>
    <w:rsid w:val="00E246AC"/>
    <w:rsid w:val="00E260AB"/>
    <w:rsid w:val="00E30041"/>
    <w:rsid w:val="00E329A9"/>
    <w:rsid w:val="00E342CD"/>
    <w:rsid w:val="00E37CA3"/>
    <w:rsid w:val="00E41019"/>
    <w:rsid w:val="00E41532"/>
    <w:rsid w:val="00E4170A"/>
    <w:rsid w:val="00E4384B"/>
    <w:rsid w:val="00E43B1D"/>
    <w:rsid w:val="00E446D2"/>
    <w:rsid w:val="00E47F1D"/>
    <w:rsid w:val="00E50C4C"/>
    <w:rsid w:val="00E51070"/>
    <w:rsid w:val="00E512EC"/>
    <w:rsid w:val="00E54D1A"/>
    <w:rsid w:val="00E56CC0"/>
    <w:rsid w:val="00E60D6A"/>
    <w:rsid w:val="00E62B22"/>
    <w:rsid w:val="00E65E95"/>
    <w:rsid w:val="00E6714C"/>
    <w:rsid w:val="00E67360"/>
    <w:rsid w:val="00E700DC"/>
    <w:rsid w:val="00E70DA2"/>
    <w:rsid w:val="00E71211"/>
    <w:rsid w:val="00E716F8"/>
    <w:rsid w:val="00E71DA9"/>
    <w:rsid w:val="00E743DE"/>
    <w:rsid w:val="00E756CC"/>
    <w:rsid w:val="00E774D2"/>
    <w:rsid w:val="00E81783"/>
    <w:rsid w:val="00E84EB9"/>
    <w:rsid w:val="00E85CB0"/>
    <w:rsid w:val="00E86025"/>
    <w:rsid w:val="00E90679"/>
    <w:rsid w:val="00E96140"/>
    <w:rsid w:val="00E96AE2"/>
    <w:rsid w:val="00E97450"/>
    <w:rsid w:val="00EA2AF8"/>
    <w:rsid w:val="00EA3851"/>
    <w:rsid w:val="00EB4C5F"/>
    <w:rsid w:val="00EB6485"/>
    <w:rsid w:val="00EB7179"/>
    <w:rsid w:val="00EC298E"/>
    <w:rsid w:val="00EC2B9B"/>
    <w:rsid w:val="00EC3FD7"/>
    <w:rsid w:val="00EC56FD"/>
    <w:rsid w:val="00EC5CE0"/>
    <w:rsid w:val="00EC5D70"/>
    <w:rsid w:val="00ED0EC5"/>
    <w:rsid w:val="00ED0F61"/>
    <w:rsid w:val="00ED2F7F"/>
    <w:rsid w:val="00ED305D"/>
    <w:rsid w:val="00ED4C61"/>
    <w:rsid w:val="00ED5BB9"/>
    <w:rsid w:val="00ED7574"/>
    <w:rsid w:val="00EE1D2B"/>
    <w:rsid w:val="00EE2EDF"/>
    <w:rsid w:val="00EE57A1"/>
    <w:rsid w:val="00EF3B4E"/>
    <w:rsid w:val="00EF7FE6"/>
    <w:rsid w:val="00F03B26"/>
    <w:rsid w:val="00F06236"/>
    <w:rsid w:val="00F0669C"/>
    <w:rsid w:val="00F06848"/>
    <w:rsid w:val="00F0713E"/>
    <w:rsid w:val="00F07813"/>
    <w:rsid w:val="00F109B3"/>
    <w:rsid w:val="00F10E33"/>
    <w:rsid w:val="00F1144D"/>
    <w:rsid w:val="00F14A69"/>
    <w:rsid w:val="00F15274"/>
    <w:rsid w:val="00F175CD"/>
    <w:rsid w:val="00F2094D"/>
    <w:rsid w:val="00F239FA"/>
    <w:rsid w:val="00F24334"/>
    <w:rsid w:val="00F25378"/>
    <w:rsid w:val="00F2572E"/>
    <w:rsid w:val="00F2634F"/>
    <w:rsid w:val="00F26EB7"/>
    <w:rsid w:val="00F2793C"/>
    <w:rsid w:val="00F27BFD"/>
    <w:rsid w:val="00F31EDA"/>
    <w:rsid w:val="00F348CD"/>
    <w:rsid w:val="00F4045E"/>
    <w:rsid w:val="00F41A14"/>
    <w:rsid w:val="00F43F80"/>
    <w:rsid w:val="00F5091D"/>
    <w:rsid w:val="00F5235F"/>
    <w:rsid w:val="00F52EFF"/>
    <w:rsid w:val="00F53D28"/>
    <w:rsid w:val="00F53FCD"/>
    <w:rsid w:val="00F618EE"/>
    <w:rsid w:val="00F62EFD"/>
    <w:rsid w:val="00F62F58"/>
    <w:rsid w:val="00F64BB0"/>
    <w:rsid w:val="00F71C9C"/>
    <w:rsid w:val="00F7274A"/>
    <w:rsid w:val="00F7425C"/>
    <w:rsid w:val="00F7602B"/>
    <w:rsid w:val="00F82639"/>
    <w:rsid w:val="00F83AC1"/>
    <w:rsid w:val="00F83BC7"/>
    <w:rsid w:val="00F84700"/>
    <w:rsid w:val="00F849DF"/>
    <w:rsid w:val="00F85310"/>
    <w:rsid w:val="00F85DE9"/>
    <w:rsid w:val="00F906A8"/>
    <w:rsid w:val="00F91E22"/>
    <w:rsid w:val="00F92B7C"/>
    <w:rsid w:val="00F9466B"/>
    <w:rsid w:val="00F94ACA"/>
    <w:rsid w:val="00F95955"/>
    <w:rsid w:val="00F95C94"/>
    <w:rsid w:val="00F95F05"/>
    <w:rsid w:val="00F97531"/>
    <w:rsid w:val="00FA0BF9"/>
    <w:rsid w:val="00FA0F39"/>
    <w:rsid w:val="00FA3DEE"/>
    <w:rsid w:val="00FA4248"/>
    <w:rsid w:val="00FA59E4"/>
    <w:rsid w:val="00FA5BCB"/>
    <w:rsid w:val="00FA7097"/>
    <w:rsid w:val="00FA7D18"/>
    <w:rsid w:val="00FB525F"/>
    <w:rsid w:val="00FB55B1"/>
    <w:rsid w:val="00FB6A5A"/>
    <w:rsid w:val="00FC00BF"/>
    <w:rsid w:val="00FC0343"/>
    <w:rsid w:val="00FC0DD2"/>
    <w:rsid w:val="00FC2DA7"/>
    <w:rsid w:val="00FC4C4F"/>
    <w:rsid w:val="00FC5277"/>
    <w:rsid w:val="00FD0B57"/>
    <w:rsid w:val="00FD1DED"/>
    <w:rsid w:val="00FD1E9E"/>
    <w:rsid w:val="00FD6780"/>
    <w:rsid w:val="00FD6B3F"/>
    <w:rsid w:val="00FD6FFD"/>
    <w:rsid w:val="00FE16CA"/>
    <w:rsid w:val="00FF023E"/>
    <w:rsid w:val="00FF118D"/>
    <w:rsid w:val="00FF2986"/>
    <w:rsid w:val="00FF319B"/>
    <w:rsid w:val="00FF4ADB"/>
    <w:rsid w:val="0164CD06"/>
    <w:rsid w:val="01F179DA"/>
    <w:rsid w:val="01F6CC3E"/>
    <w:rsid w:val="0205A340"/>
    <w:rsid w:val="029EA616"/>
    <w:rsid w:val="031B4FE3"/>
    <w:rsid w:val="032D1E55"/>
    <w:rsid w:val="0378403F"/>
    <w:rsid w:val="03B88930"/>
    <w:rsid w:val="03D535AE"/>
    <w:rsid w:val="03DACC01"/>
    <w:rsid w:val="046E6151"/>
    <w:rsid w:val="0473528F"/>
    <w:rsid w:val="04A7FA51"/>
    <w:rsid w:val="04E0AD3C"/>
    <w:rsid w:val="061D403D"/>
    <w:rsid w:val="0625E330"/>
    <w:rsid w:val="0652592D"/>
    <w:rsid w:val="0723B25C"/>
    <w:rsid w:val="07347A24"/>
    <w:rsid w:val="0770EECA"/>
    <w:rsid w:val="07909319"/>
    <w:rsid w:val="079D6CC8"/>
    <w:rsid w:val="07A4BCB9"/>
    <w:rsid w:val="07B1C126"/>
    <w:rsid w:val="07DF2F26"/>
    <w:rsid w:val="08951137"/>
    <w:rsid w:val="091233CA"/>
    <w:rsid w:val="0931A677"/>
    <w:rsid w:val="0933AD9E"/>
    <w:rsid w:val="09A0E112"/>
    <w:rsid w:val="0B7AB7F6"/>
    <w:rsid w:val="0BA23BFD"/>
    <w:rsid w:val="0BB79BE5"/>
    <w:rsid w:val="0BF42C38"/>
    <w:rsid w:val="0BF4AF1D"/>
    <w:rsid w:val="0C3B4220"/>
    <w:rsid w:val="0C4533A4"/>
    <w:rsid w:val="0D4F056C"/>
    <w:rsid w:val="0D54F1EE"/>
    <w:rsid w:val="0D641974"/>
    <w:rsid w:val="0D6D3349"/>
    <w:rsid w:val="0E14DDB6"/>
    <w:rsid w:val="0EDC6AA1"/>
    <w:rsid w:val="0F2D192D"/>
    <w:rsid w:val="106E253C"/>
    <w:rsid w:val="10757A4F"/>
    <w:rsid w:val="107C1699"/>
    <w:rsid w:val="1174A572"/>
    <w:rsid w:val="12298FFC"/>
    <w:rsid w:val="124F5133"/>
    <w:rsid w:val="12636D0C"/>
    <w:rsid w:val="1328BCD9"/>
    <w:rsid w:val="147574CC"/>
    <w:rsid w:val="1549E7AA"/>
    <w:rsid w:val="15CC5399"/>
    <w:rsid w:val="15EECA66"/>
    <w:rsid w:val="163A267C"/>
    <w:rsid w:val="16638464"/>
    <w:rsid w:val="1674C405"/>
    <w:rsid w:val="1676A1BF"/>
    <w:rsid w:val="16E9392F"/>
    <w:rsid w:val="16FB2A6E"/>
    <w:rsid w:val="1710BD36"/>
    <w:rsid w:val="172E301E"/>
    <w:rsid w:val="17633056"/>
    <w:rsid w:val="17A95553"/>
    <w:rsid w:val="19C855DE"/>
    <w:rsid w:val="19DB4B8A"/>
    <w:rsid w:val="1AAA3057"/>
    <w:rsid w:val="1AB1B83B"/>
    <w:rsid w:val="1B0A0E0A"/>
    <w:rsid w:val="1BE64399"/>
    <w:rsid w:val="1BEA22A6"/>
    <w:rsid w:val="1BF09F07"/>
    <w:rsid w:val="1C64ED5F"/>
    <w:rsid w:val="1CACEAC8"/>
    <w:rsid w:val="1D4BDDFB"/>
    <w:rsid w:val="1DB67D59"/>
    <w:rsid w:val="1DEDF6BA"/>
    <w:rsid w:val="1E0EF7A4"/>
    <w:rsid w:val="1E2DB874"/>
    <w:rsid w:val="1FCF3225"/>
    <w:rsid w:val="1FE667AA"/>
    <w:rsid w:val="1FFD76DE"/>
    <w:rsid w:val="20055FAA"/>
    <w:rsid w:val="200F71BC"/>
    <w:rsid w:val="20587638"/>
    <w:rsid w:val="20A2504E"/>
    <w:rsid w:val="20A6950E"/>
    <w:rsid w:val="20A82961"/>
    <w:rsid w:val="20A88FB4"/>
    <w:rsid w:val="21C572F5"/>
    <w:rsid w:val="227FE9F7"/>
    <w:rsid w:val="22CA1F13"/>
    <w:rsid w:val="230D31D4"/>
    <w:rsid w:val="231B316D"/>
    <w:rsid w:val="23413DA1"/>
    <w:rsid w:val="23D843EB"/>
    <w:rsid w:val="24435B05"/>
    <w:rsid w:val="244378E4"/>
    <w:rsid w:val="251C8892"/>
    <w:rsid w:val="257BCE06"/>
    <w:rsid w:val="258C12CC"/>
    <w:rsid w:val="25D21C7D"/>
    <w:rsid w:val="26185D60"/>
    <w:rsid w:val="26238D81"/>
    <w:rsid w:val="267F3839"/>
    <w:rsid w:val="26DF512B"/>
    <w:rsid w:val="2706DC47"/>
    <w:rsid w:val="2736566A"/>
    <w:rsid w:val="274DDB3D"/>
    <w:rsid w:val="27E71AAC"/>
    <w:rsid w:val="27FA1058"/>
    <w:rsid w:val="2839C09D"/>
    <w:rsid w:val="28E063EC"/>
    <w:rsid w:val="29077B8D"/>
    <w:rsid w:val="2949681E"/>
    <w:rsid w:val="29D25AA4"/>
    <w:rsid w:val="2A81B917"/>
    <w:rsid w:val="2A968405"/>
    <w:rsid w:val="2AE86EEC"/>
    <w:rsid w:val="2AEA8ABC"/>
    <w:rsid w:val="2B1A78E3"/>
    <w:rsid w:val="2B3C6A20"/>
    <w:rsid w:val="2BD7110C"/>
    <w:rsid w:val="2C2FE7B8"/>
    <w:rsid w:val="2C3E0628"/>
    <w:rsid w:val="2C69B6DE"/>
    <w:rsid w:val="2C764F36"/>
    <w:rsid w:val="2CA05C1C"/>
    <w:rsid w:val="2CE568A0"/>
    <w:rsid w:val="2D24F85C"/>
    <w:rsid w:val="2DB66E1E"/>
    <w:rsid w:val="2DC3EA4F"/>
    <w:rsid w:val="2F46C524"/>
    <w:rsid w:val="2F46FA50"/>
    <w:rsid w:val="2FD213C8"/>
    <w:rsid w:val="2FED53F4"/>
    <w:rsid w:val="30C65E40"/>
    <w:rsid w:val="311A74EA"/>
    <w:rsid w:val="31DBDE39"/>
    <w:rsid w:val="31F3E090"/>
    <w:rsid w:val="3238356F"/>
    <w:rsid w:val="3267F680"/>
    <w:rsid w:val="33559BE5"/>
    <w:rsid w:val="342B8BF1"/>
    <w:rsid w:val="3588B955"/>
    <w:rsid w:val="35D23432"/>
    <w:rsid w:val="35FC04AA"/>
    <w:rsid w:val="36AF960B"/>
    <w:rsid w:val="37086066"/>
    <w:rsid w:val="38532AFA"/>
    <w:rsid w:val="38937995"/>
    <w:rsid w:val="39E5FCE9"/>
    <w:rsid w:val="39FCB601"/>
    <w:rsid w:val="3A0260B1"/>
    <w:rsid w:val="3A28598A"/>
    <w:rsid w:val="3A2FA105"/>
    <w:rsid w:val="3A616284"/>
    <w:rsid w:val="3A8D30E9"/>
    <w:rsid w:val="3A92677A"/>
    <w:rsid w:val="3A9731D2"/>
    <w:rsid w:val="3AA7517A"/>
    <w:rsid w:val="3AB5465D"/>
    <w:rsid w:val="3BAF7A8A"/>
    <w:rsid w:val="3C775D3C"/>
    <w:rsid w:val="3C88F623"/>
    <w:rsid w:val="3CB3781B"/>
    <w:rsid w:val="3D2B1ABA"/>
    <w:rsid w:val="3D51633B"/>
    <w:rsid w:val="3DF0D896"/>
    <w:rsid w:val="3E03CE42"/>
    <w:rsid w:val="3E93D5FC"/>
    <w:rsid w:val="3F2EBC7C"/>
    <w:rsid w:val="3FA36381"/>
    <w:rsid w:val="3FAE5557"/>
    <w:rsid w:val="3FD6BAF2"/>
    <w:rsid w:val="4034972D"/>
    <w:rsid w:val="408FF469"/>
    <w:rsid w:val="409DF402"/>
    <w:rsid w:val="41089360"/>
    <w:rsid w:val="417CCDEB"/>
    <w:rsid w:val="41F59893"/>
    <w:rsid w:val="42CFB781"/>
    <w:rsid w:val="43607F76"/>
    <w:rsid w:val="436806B2"/>
    <w:rsid w:val="440D92FB"/>
    <w:rsid w:val="444D4BAC"/>
    <w:rsid w:val="4456DFDE"/>
    <w:rsid w:val="44BC907E"/>
    <w:rsid w:val="451C04A8"/>
    <w:rsid w:val="458CCE1D"/>
    <w:rsid w:val="45ACF898"/>
    <w:rsid w:val="45D2A644"/>
    <w:rsid w:val="464D0FEA"/>
    <w:rsid w:val="466D4774"/>
    <w:rsid w:val="46CCB330"/>
    <w:rsid w:val="47068CBF"/>
    <w:rsid w:val="472EB0C3"/>
    <w:rsid w:val="4733A039"/>
    <w:rsid w:val="474AC76F"/>
    <w:rsid w:val="4752F5DC"/>
    <w:rsid w:val="4770B1A7"/>
    <w:rsid w:val="47CA6AE2"/>
    <w:rsid w:val="481142DB"/>
    <w:rsid w:val="48A70E7A"/>
    <w:rsid w:val="48BB387D"/>
    <w:rsid w:val="48DDAF26"/>
    <w:rsid w:val="490EFD68"/>
    <w:rsid w:val="49458C52"/>
    <w:rsid w:val="499248D3"/>
    <w:rsid w:val="49B1FFC0"/>
    <w:rsid w:val="49D14E40"/>
    <w:rsid w:val="49E31B4B"/>
    <w:rsid w:val="4B020BA4"/>
    <w:rsid w:val="4B2DCF30"/>
    <w:rsid w:val="4B9F09B9"/>
    <w:rsid w:val="4BAAB412"/>
    <w:rsid w:val="4C24B63B"/>
    <w:rsid w:val="4CCD0A07"/>
    <w:rsid w:val="4D2A376E"/>
    <w:rsid w:val="4D367048"/>
    <w:rsid w:val="4DCD24BD"/>
    <w:rsid w:val="4E3EA494"/>
    <w:rsid w:val="4EB928B3"/>
    <w:rsid w:val="4ECED331"/>
    <w:rsid w:val="4ED42ED5"/>
    <w:rsid w:val="4F72EDF7"/>
    <w:rsid w:val="5094FB3B"/>
    <w:rsid w:val="50BF0447"/>
    <w:rsid w:val="51160056"/>
    <w:rsid w:val="5122F8F2"/>
    <w:rsid w:val="51E4281E"/>
    <w:rsid w:val="5300AC88"/>
    <w:rsid w:val="535EA382"/>
    <w:rsid w:val="5365C04F"/>
    <w:rsid w:val="53CF29C2"/>
    <w:rsid w:val="540D8C2C"/>
    <w:rsid w:val="544431D0"/>
    <w:rsid w:val="545C35FA"/>
    <w:rsid w:val="54C3FCE7"/>
    <w:rsid w:val="553ECD0C"/>
    <w:rsid w:val="5545F697"/>
    <w:rsid w:val="56B7A00D"/>
    <w:rsid w:val="56B95E15"/>
    <w:rsid w:val="56FA8168"/>
    <w:rsid w:val="58383BC3"/>
    <w:rsid w:val="58947E7C"/>
    <w:rsid w:val="5974202E"/>
    <w:rsid w:val="5A3EDD58"/>
    <w:rsid w:val="5A4768FE"/>
    <w:rsid w:val="5B2303FF"/>
    <w:rsid w:val="5B42CF10"/>
    <w:rsid w:val="5B8F3F15"/>
    <w:rsid w:val="5BB6B682"/>
    <w:rsid w:val="5BE58F9C"/>
    <w:rsid w:val="5CA34966"/>
    <w:rsid w:val="5D7A6F91"/>
    <w:rsid w:val="5D7F09C0"/>
    <w:rsid w:val="5E4DD5A6"/>
    <w:rsid w:val="5FD88505"/>
    <w:rsid w:val="6054AB5D"/>
    <w:rsid w:val="610D7B1E"/>
    <w:rsid w:val="6155E449"/>
    <w:rsid w:val="6161D0DE"/>
    <w:rsid w:val="616B0656"/>
    <w:rsid w:val="629BFBC6"/>
    <w:rsid w:val="62C2CB30"/>
    <w:rsid w:val="63199D58"/>
    <w:rsid w:val="63778FE1"/>
    <w:rsid w:val="6452A6B1"/>
    <w:rsid w:val="645AA967"/>
    <w:rsid w:val="64DA1A09"/>
    <w:rsid w:val="658BBBA9"/>
    <w:rsid w:val="65BC1452"/>
    <w:rsid w:val="65BDB874"/>
    <w:rsid w:val="675410D5"/>
    <w:rsid w:val="676CBD4F"/>
    <w:rsid w:val="6828A1EE"/>
    <w:rsid w:val="68E79004"/>
    <w:rsid w:val="6A71301E"/>
    <w:rsid w:val="6AD4C3B5"/>
    <w:rsid w:val="6B16BE72"/>
    <w:rsid w:val="6B94AB70"/>
    <w:rsid w:val="6CB9FEB0"/>
    <w:rsid w:val="6CF18990"/>
    <w:rsid w:val="6D236447"/>
    <w:rsid w:val="6D5E3BB0"/>
    <w:rsid w:val="6DA17BF0"/>
    <w:rsid w:val="6DAD5225"/>
    <w:rsid w:val="6E35DBB2"/>
    <w:rsid w:val="6E68A886"/>
    <w:rsid w:val="6E729714"/>
    <w:rsid w:val="6FA38231"/>
    <w:rsid w:val="71503249"/>
    <w:rsid w:val="719C8ADF"/>
    <w:rsid w:val="71A768E2"/>
    <w:rsid w:val="71D2F509"/>
    <w:rsid w:val="72770F73"/>
    <w:rsid w:val="730DE2EC"/>
    <w:rsid w:val="7315CCAC"/>
    <w:rsid w:val="73972327"/>
    <w:rsid w:val="73BDC6DD"/>
    <w:rsid w:val="7431A10B"/>
    <w:rsid w:val="744CB9DF"/>
    <w:rsid w:val="74511E57"/>
    <w:rsid w:val="74879D56"/>
    <w:rsid w:val="749C68F2"/>
    <w:rsid w:val="74B19D0D"/>
    <w:rsid w:val="752B208F"/>
    <w:rsid w:val="75F64BCC"/>
    <w:rsid w:val="7761286E"/>
    <w:rsid w:val="782D05CE"/>
    <w:rsid w:val="78CC891A"/>
    <w:rsid w:val="7921FA7C"/>
    <w:rsid w:val="792F998B"/>
    <w:rsid w:val="79397917"/>
    <w:rsid w:val="79420352"/>
    <w:rsid w:val="7A5B37AF"/>
    <w:rsid w:val="7BB744B4"/>
    <w:rsid w:val="7C4B15D6"/>
    <w:rsid w:val="7C619159"/>
    <w:rsid w:val="7C8B9364"/>
    <w:rsid w:val="7CE67D92"/>
    <w:rsid w:val="7DA58A08"/>
    <w:rsid w:val="7E21F12C"/>
    <w:rsid w:val="7E4501AD"/>
    <w:rsid w:val="7F08CC89"/>
    <w:rsid w:val="7F2F20BE"/>
    <w:rsid w:val="7F66257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FA00B-A9DA-409F-8D65-A5DDA6EE0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eastAsia="SimSun" w:hAnsi="Verdana" w:cs="Verdana"/>
      <w:sz w:val="18"/>
      <w:szCs w:val="18"/>
      <w:lang w:eastAsia="zh-CN"/>
    </w:rPr>
  </w:style>
  <w:style w:type="paragraph" w:styleId="Heading1">
    <w:name w:val="heading 1"/>
    <w:basedOn w:val="No-numheading1Agency"/>
    <w:next w:val="BodytextAgency"/>
    <w:qFormat/>
    <w:rsid w:val="00EB4C5F"/>
    <w:rPr>
      <w:noProof/>
      <w:sz w:val="20"/>
    </w:rPr>
  </w:style>
  <w:style w:type="paragraph" w:styleId="Heading2">
    <w:name w:val="heading 2"/>
    <w:basedOn w:val="No-numheading2Agency"/>
    <w:next w:val="BodytextAgency"/>
    <w:qFormat/>
  </w:style>
  <w:style w:type="paragraph" w:styleId="Heading3">
    <w:name w:val="heading 3"/>
    <w:basedOn w:val="No-numheading3Agency"/>
    <w:next w:val="BodytextAgency"/>
    <w:qFormat/>
  </w:style>
  <w:style w:type="paragraph" w:styleId="Heading4">
    <w:name w:val="heading 4"/>
    <w:basedOn w:val="No-numheading4Agency"/>
    <w:next w:val="BodytextAgency"/>
    <w:qFormat/>
  </w:style>
  <w:style w:type="paragraph" w:styleId="Heading5">
    <w:name w:val="heading 5"/>
    <w:basedOn w:val="Normal"/>
    <w:next w:val="Normal"/>
    <w:qFormat/>
    <w:pPr>
      <w:keepNext/>
      <w:spacing w:before="280" w:after="220"/>
      <w:outlineLvl w:val="4"/>
    </w:pPr>
    <w:rPr>
      <w:rFonts w:eastAsia="Verdana" w:cs="Arial"/>
      <w:b/>
      <w:bCs/>
      <w:i/>
      <w:kern w:val="32"/>
      <w:lang w:eastAsia="en-GB"/>
    </w:rPr>
  </w:style>
  <w:style w:type="paragraph" w:styleId="Heading6">
    <w:name w:val="heading 6"/>
    <w:basedOn w:val="No-numheading6Agency"/>
    <w:next w:val="BodytextAgency"/>
    <w:qFormat/>
  </w:style>
  <w:style w:type="paragraph" w:styleId="Heading7">
    <w:name w:val="heading 7"/>
    <w:basedOn w:val="No-numheading7Agency"/>
    <w:next w:val="BodytextAgency"/>
    <w:qFormat/>
  </w:style>
  <w:style w:type="paragraph" w:styleId="Heading8">
    <w:name w:val="heading 8"/>
    <w:basedOn w:val="No-numheading8Agency"/>
    <w:next w:val="BodytextAgency"/>
    <w:qFormat/>
  </w:style>
  <w:style w:type="paragraph" w:styleId="Heading9">
    <w:name w:val="heading 9"/>
    <w:basedOn w:val="No-numheading9Agency"/>
    <w:next w:val="BodytextAgency"/>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numheading1Agency">
    <w:name w:val="No-num heading 1 (Agency)"/>
    <w:basedOn w:val="Normal"/>
    <w:next w:val="BodytextAgency"/>
    <w:pPr>
      <w:keepNext/>
      <w:spacing w:before="280" w:after="220"/>
      <w:outlineLvl w:val="0"/>
    </w:pPr>
    <w:rPr>
      <w:rFonts w:eastAsia="Verdana" w:cs="Arial"/>
      <w:b/>
      <w:bCs/>
      <w:kern w:val="32"/>
      <w:sz w:val="27"/>
      <w:szCs w:val="27"/>
      <w:lang w:eastAsia="en-GB"/>
    </w:rPr>
  </w:style>
  <w:style w:type="paragraph" w:customStyle="1" w:styleId="BodytextAgency">
    <w:name w:val="Body text (Agency)"/>
    <w:basedOn w:val="Normal"/>
    <w:link w:val="BodytextAgencyChar"/>
    <w:qFormat/>
    <w:pPr>
      <w:spacing w:after="140" w:line="280" w:lineRule="atLeast"/>
    </w:pPr>
    <w:rPr>
      <w:rFonts w:eastAsia="Verdana"/>
      <w:lang w:eastAsia="en-GB"/>
    </w:rPr>
  </w:style>
  <w:style w:type="paragraph" w:customStyle="1" w:styleId="No-numheading2Agency">
    <w:name w:val="No-num heading 2 (Agency)"/>
    <w:basedOn w:val="Normal"/>
    <w:next w:val="BodytextAgency"/>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pPr>
      <w:numPr>
        <w:ilvl w:val="0"/>
        <w:numId w:val="0"/>
      </w:numPr>
    </w:pPr>
  </w:style>
  <w:style w:type="paragraph" w:customStyle="1" w:styleId="Heading3Agency">
    <w:name w:val="Heading 3 (Agency)"/>
    <w:basedOn w:val="Normal"/>
    <w:next w:val="BodytextAgency"/>
    <w:qFormat/>
    <w:pPr>
      <w:keepNext/>
      <w:numPr>
        <w:ilvl w:val="2"/>
        <w:numId w:val="25"/>
      </w:numPr>
      <w:spacing w:before="280" w:after="220"/>
      <w:outlineLvl w:val="2"/>
    </w:pPr>
    <w:rPr>
      <w:rFonts w:eastAsia="Verdana" w:cs="Arial"/>
      <w:b/>
      <w:bCs/>
      <w:kern w:val="32"/>
      <w:sz w:val="22"/>
      <w:szCs w:val="22"/>
      <w:lang w:eastAsia="en-GB"/>
    </w:rPr>
  </w:style>
  <w:style w:type="paragraph" w:customStyle="1" w:styleId="No-numheading4Agency">
    <w:name w:val="No-num heading 4 (Agency)"/>
    <w:basedOn w:val="Heading4Agency"/>
    <w:next w:val="BodytextAgency"/>
    <w:semiHidden/>
    <w:pPr>
      <w:numPr>
        <w:ilvl w:val="0"/>
        <w:numId w:val="0"/>
      </w:numPr>
    </w:pPr>
  </w:style>
  <w:style w:type="paragraph" w:customStyle="1" w:styleId="Heading4Agency">
    <w:name w:val="Heading 4 (Agency)"/>
    <w:basedOn w:val="Heading3Agency"/>
    <w:next w:val="BodytextAgency"/>
    <w:qFormat/>
    <w:pPr>
      <w:numPr>
        <w:ilvl w:val="3"/>
      </w:numPr>
      <w:outlineLvl w:val="3"/>
    </w:pPr>
    <w:rPr>
      <w:i/>
      <w:sz w:val="18"/>
      <w:szCs w:val="18"/>
    </w:rPr>
  </w:style>
  <w:style w:type="paragraph" w:customStyle="1" w:styleId="No-numheading6Agency">
    <w:name w:val="No-num heading 6 (Agency)"/>
    <w:basedOn w:val="No-numheading5Agency"/>
    <w:next w:val="BodytextAgency"/>
    <w:semiHidden/>
    <w:pPr>
      <w:outlineLvl w:val="5"/>
    </w:pPr>
  </w:style>
  <w:style w:type="paragraph" w:customStyle="1" w:styleId="No-numheading5Agency">
    <w:name w:val="No-num heading 5 (Agency)"/>
    <w:basedOn w:val="Heading5Agency"/>
    <w:next w:val="BodytextAgency"/>
    <w:semiHidden/>
    <w:pPr>
      <w:numPr>
        <w:ilvl w:val="0"/>
        <w:numId w:val="0"/>
      </w:numPr>
    </w:pPr>
  </w:style>
  <w:style w:type="paragraph" w:customStyle="1" w:styleId="Heading5Agency">
    <w:name w:val="Heading 5 (Agency)"/>
    <w:basedOn w:val="Heading4Agency"/>
    <w:next w:val="BodytextAgency"/>
    <w:qFormat/>
    <w:pPr>
      <w:numPr>
        <w:ilvl w:val="4"/>
      </w:numPr>
      <w:outlineLvl w:val="4"/>
    </w:pPr>
    <w:rPr>
      <w:i w:val="0"/>
    </w:rPr>
  </w:style>
  <w:style w:type="paragraph" w:customStyle="1" w:styleId="No-numheading7Agency">
    <w:name w:val="No-num heading 7 (Agency)"/>
    <w:basedOn w:val="No-numheading6Agency"/>
    <w:next w:val="BodytextAgency"/>
    <w:semiHidden/>
    <w:pPr>
      <w:outlineLvl w:val="6"/>
    </w:pPr>
  </w:style>
  <w:style w:type="paragraph" w:customStyle="1" w:styleId="No-numheading8Agency">
    <w:name w:val="No-num heading 8 (Agency)"/>
    <w:basedOn w:val="No-numheading7Agency"/>
    <w:next w:val="BodytextAgency"/>
    <w:semiHidden/>
    <w:pPr>
      <w:outlineLvl w:val="7"/>
    </w:pPr>
  </w:style>
  <w:style w:type="paragraph" w:customStyle="1" w:styleId="No-numheading9Agency">
    <w:name w:val="No-num heading 9 (Agency)"/>
    <w:basedOn w:val="No-numheading8Agency"/>
    <w:next w:val="BodytextAgency"/>
    <w:semiHidden/>
    <w:pPr>
      <w:outlineLvl w:val="8"/>
    </w:pPr>
  </w:style>
  <w:style w:type="paragraph" w:styleId="FootnoteText">
    <w:name w:val="footnote text"/>
    <w:basedOn w:val="Normal"/>
    <w:link w:val="FootnoteTextChar"/>
    <w:rPr>
      <w:rFonts w:eastAsia="Verdana"/>
      <w:sz w:val="15"/>
      <w:szCs w:val="20"/>
      <w:lang w:eastAsia="en-GB"/>
    </w:rPr>
  </w:style>
  <w:style w:type="character" w:styleId="Hyperlink">
    <w:name w:val="Hyperlink"/>
    <w:uiPriority w:val="99"/>
    <w:rPr>
      <w:color w:val="0000FF"/>
      <w:u w:val="single"/>
    </w:rPr>
  </w:style>
  <w:style w:type="paragraph" w:styleId="TOC1">
    <w:name w:val="toc 1"/>
    <w:basedOn w:val="Normal"/>
    <w:next w:val="BodytextAgency"/>
    <w:uiPriority w:val="39"/>
    <w:pPr>
      <w:keepNext/>
      <w:tabs>
        <w:tab w:val="right" w:leader="dot" w:pos="9401"/>
      </w:tabs>
      <w:spacing w:before="140" w:after="57" w:line="240" w:lineRule="atLeast"/>
    </w:pPr>
    <w:rPr>
      <w:rFonts w:eastAsia="Verdana"/>
      <w:b/>
      <w:noProof/>
      <w:sz w:val="22"/>
      <w:szCs w:val="22"/>
      <w:lang w:eastAsia="en-GB"/>
    </w:rPr>
  </w:style>
  <w:style w:type="paragraph" w:customStyle="1" w:styleId="DraftingNotesAgency">
    <w:name w:val="Drafting Notes (Agency)"/>
    <w:basedOn w:val="Normal"/>
    <w:next w:val="BodytextAgency"/>
    <w:pPr>
      <w:spacing w:after="140" w:line="280" w:lineRule="atLeast"/>
    </w:pPr>
    <w:rPr>
      <w:rFonts w:ascii="Courier New" w:eastAsia="Verdana" w:hAnsi="Courier New" w:cs="Times New Roman"/>
      <w:i/>
      <w:color w:val="339966"/>
      <w:sz w:val="22"/>
      <w:lang w:eastAsia="en-GB"/>
    </w:rPr>
  </w:style>
  <w:style w:type="paragraph" w:styleId="TOC2">
    <w:name w:val="toc 2"/>
    <w:basedOn w:val="Normal"/>
    <w:next w:val="BodytextAgency"/>
    <w:semiHidden/>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pPr>
      <w:tabs>
        <w:tab w:val="right" w:leader="dot" w:pos="9401"/>
      </w:tabs>
      <w:spacing w:after="57" w:line="240" w:lineRule="atLeast"/>
    </w:pPr>
    <w:rPr>
      <w:rFonts w:eastAsia="Verdana"/>
      <w:noProof/>
      <w:sz w:val="20"/>
      <w:lang w:eastAsia="en-GB"/>
    </w:rPr>
  </w:style>
  <w:style w:type="paragraph" w:styleId="Subtitle">
    <w:name w:val="Subtitle"/>
    <w:basedOn w:val="Normal"/>
    <w:qFormat/>
    <w:pPr>
      <w:spacing w:after="60"/>
      <w:jc w:val="center"/>
      <w:outlineLvl w:val="1"/>
    </w:pPr>
    <w:rPr>
      <w:rFonts w:ascii="Arial" w:hAnsi="Arial" w:cs="Arial"/>
      <w:sz w:val="24"/>
      <w:szCs w:val="24"/>
    </w:rPr>
  </w:style>
  <w:style w:type="table" w:customStyle="1" w:styleId="TablegridAgency">
    <w:name w:val="Table grid (Agency)"/>
    <w:basedOn w:val="TableNormal"/>
    <w:semiHidden/>
    <w:rsid w:val="00DC0F50"/>
    <w:rPr>
      <w:rFonts w:ascii="Verdana" w:eastAsia="SimSun"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paragraph" w:styleId="DocumentMap">
    <w:name w:val="Document Map"/>
    <w:basedOn w:val="Normal"/>
    <w:semiHidden/>
    <w:pPr>
      <w:shd w:val="clear" w:color="auto" w:fill="000080"/>
    </w:pPr>
    <w:rPr>
      <w:rFonts w:ascii="Tahoma" w:hAnsi="Tahoma" w:cs="Tahoma"/>
      <w:sz w:val="20"/>
      <w:szCs w:val="20"/>
    </w:rPr>
  </w:style>
  <w:style w:type="paragraph" w:styleId="TOC4">
    <w:name w:val="toc 4"/>
    <w:basedOn w:val="Normal"/>
    <w:next w:val="BodytextAgency"/>
    <w:semiHidden/>
    <w:pPr>
      <w:tabs>
        <w:tab w:val="right" w:leader="dot" w:pos="9401"/>
      </w:tabs>
      <w:spacing w:after="57" w:line="240" w:lineRule="atLeast"/>
    </w:pPr>
    <w:rPr>
      <w:noProof/>
      <w:sz w:val="20"/>
    </w:rPr>
  </w:style>
  <w:style w:type="paragraph" w:styleId="TOC5">
    <w:name w:val="toc 5"/>
    <w:basedOn w:val="Normal"/>
    <w:next w:val="BodytextAgency"/>
    <w:semiHidden/>
    <w:pPr>
      <w:tabs>
        <w:tab w:val="right" w:leader="dot" w:pos="9401"/>
      </w:tabs>
      <w:spacing w:after="57" w:line="240" w:lineRule="atLeast"/>
    </w:pPr>
    <w:rPr>
      <w:noProof/>
      <w:sz w:val="20"/>
    </w:rPr>
  </w:style>
  <w:style w:type="paragraph" w:styleId="TOC6">
    <w:name w:val="toc 6"/>
    <w:basedOn w:val="Normal"/>
    <w:next w:val="BodytextAgency"/>
    <w:autoRedefine/>
    <w:semiHidden/>
    <w:pPr>
      <w:spacing w:after="57" w:line="240" w:lineRule="exact"/>
    </w:pPr>
    <w:rPr>
      <w:rFonts w:eastAsia="Times New Roman"/>
    </w:rPr>
  </w:style>
  <w:style w:type="paragraph" w:styleId="TOC7">
    <w:name w:val="toc 7"/>
    <w:basedOn w:val="Normal"/>
    <w:next w:val="BodytextAgency"/>
    <w:semiHidden/>
    <w:pPr>
      <w:spacing w:after="57" w:line="240" w:lineRule="exact"/>
    </w:pPr>
    <w:rPr>
      <w:rFonts w:eastAsia="Times New Roman"/>
    </w:rPr>
  </w:style>
  <w:style w:type="paragraph" w:styleId="TOC8">
    <w:name w:val="toc 8"/>
    <w:basedOn w:val="Normal"/>
    <w:next w:val="BodytextAgency"/>
    <w:semiHidden/>
    <w:pPr>
      <w:spacing w:after="57" w:line="240" w:lineRule="exact"/>
    </w:pPr>
    <w:rPr>
      <w:rFonts w:eastAsia="Times New Roman"/>
    </w:rPr>
  </w:style>
  <w:style w:type="paragraph" w:styleId="TOC9">
    <w:name w:val="toc 9"/>
    <w:basedOn w:val="Normal"/>
    <w:next w:val="BodytextAgency"/>
    <w:semiHidden/>
    <w:pPr>
      <w:spacing w:after="57" w:line="240" w:lineRule="exact"/>
    </w:pPr>
    <w:rPr>
      <w:rFonts w:eastAsia="Times New Roman"/>
    </w:rPr>
  </w:style>
  <w:style w:type="character" w:styleId="FootnoteReference">
    <w:name w:val="footnote reference"/>
    <w:rPr>
      <w:rFonts w:ascii="Verdana" w:hAnsi="Verdana"/>
      <w:vertAlign w:val="superscript"/>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Normal"/>
    <w:semiHidden/>
    <w:pPr>
      <w:spacing w:after="120"/>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szCs w:val="20"/>
    </w:rPr>
  </w:style>
  <w:style w:type="paragraph" w:styleId="Footer">
    <w:name w:val="foot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tabs>
        <w:tab w:val="num" w:pos="360"/>
      </w:tabs>
      <w:ind w:left="360" w:hanging="360"/>
    </w:pPr>
  </w:style>
  <w:style w:type="paragraph" w:styleId="ListBullet2">
    <w:name w:val="List Bullet 2"/>
    <w:basedOn w:val="Normal"/>
    <w:semiHidden/>
    <w:pPr>
      <w:tabs>
        <w:tab w:val="num" w:pos="357"/>
      </w:tabs>
      <w:ind w:left="357" w:hanging="357"/>
    </w:pPr>
  </w:style>
  <w:style w:type="paragraph" w:styleId="ListBullet3">
    <w:name w:val="List Bullet 3"/>
    <w:basedOn w:val="Normal"/>
    <w:semiHidden/>
    <w:pPr>
      <w:tabs>
        <w:tab w:val="num" w:pos="360"/>
      </w:tabs>
      <w:ind w:left="360" w:hanging="360"/>
    </w:pPr>
  </w:style>
  <w:style w:type="paragraph" w:styleId="ListBullet4">
    <w:name w:val="List Bullet 4"/>
    <w:basedOn w:val="Normal"/>
    <w:semiHidden/>
    <w:pPr>
      <w:tabs>
        <w:tab w:val="num" w:pos="360"/>
      </w:tabs>
      <w:ind w:left="360" w:hanging="360"/>
    </w:pPr>
  </w:style>
  <w:style w:type="paragraph" w:styleId="ListBullet5">
    <w:name w:val="List Bullet 5"/>
    <w:basedOn w:val="Normal"/>
    <w:semiHidden/>
    <w:pPr>
      <w:tabs>
        <w:tab w:val="num" w:pos="360"/>
      </w:tabs>
      <w:ind w:left="36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1440"/>
      </w:tabs>
    </w:pPr>
  </w:style>
  <w:style w:type="paragraph" w:styleId="ListNumber2">
    <w:name w:val="List Number 2"/>
    <w:basedOn w:val="Normal"/>
    <w:semiHidden/>
    <w:pPr>
      <w:tabs>
        <w:tab w:val="num" w:pos="360"/>
      </w:tabs>
      <w:ind w:left="360" w:hanging="360"/>
    </w:pPr>
  </w:style>
  <w:style w:type="paragraph" w:styleId="ListNumber3">
    <w:name w:val="List Number 3"/>
    <w:basedOn w:val="Normal"/>
    <w:semiHidden/>
    <w:pPr>
      <w:tabs>
        <w:tab w:val="num" w:pos="360"/>
      </w:tabs>
      <w:ind w:left="360" w:hanging="360"/>
    </w:pPr>
  </w:style>
  <w:style w:type="paragraph" w:styleId="ListNumber4">
    <w:name w:val="List Number 4"/>
    <w:basedOn w:val="Normal"/>
    <w:semiHidden/>
  </w:style>
  <w:style w:type="paragraph" w:styleId="ListNumber5">
    <w:name w:val="List Number 5"/>
    <w:basedOn w:val="Normal"/>
    <w:semiHidden/>
    <w:pPr>
      <w:tabs>
        <w:tab w:val="num" w:pos="2499"/>
      </w:tabs>
      <w:ind w:left="2499" w:hanging="357"/>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semiHidden/>
    <w:rPr>
      <w:rFonts w:ascii="Times New Roman" w:hAnsi="Times New Roman" w:cs="Times New Roman"/>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Header">
    <w:name w:val="header"/>
    <w:basedOn w:val="Normal"/>
    <w:semiHidden/>
    <w:pPr>
      <w:tabs>
        <w:tab w:val="center" w:pos="4320"/>
        <w:tab w:val="right" w:pos="8640"/>
      </w:tabs>
    </w:pPr>
  </w:style>
  <w:style w:type="paragraph" w:customStyle="1" w:styleId="FooterAgency">
    <w:name w:val="Footer (Agency)"/>
    <w:basedOn w:val="Normal"/>
    <w:rPr>
      <w:rFonts w:eastAsia="Verdana"/>
      <w:color w:val="6D6F71"/>
      <w:sz w:val="14"/>
      <w:szCs w:val="14"/>
      <w:lang w:eastAsia="en-GB"/>
    </w:rPr>
  </w:style>
  <w:style w:type="paragraph" w:customStyle="1" w:styleId="FooterblueAgency">
    <w:name w:val="Footer blue (Agency)"/>
    <w:basedOn w:val="Normal"/>
    <w:rPr>
      <w:rFonts w:eastAsia="Verdana"/>
      <w:b/>
      <w:color w:val="003399"/>
      <w:sz w:val="13"/>
      <w:szCs w:val="14"/>
      <w:lang w:eastAsia="en-GB"/>
    </w:rPr>
  </w:style>
  <w:style w:type="character" w:customStyle="1" w:styleId="FooterAgencyCharChar">
    <w:name w:val="Footer (Agency) Char Char"/>
    <w:rPr>
      <w:rFonts w:ascii="Verdana" w:eastAsia="Verdana" w:hAnsi="Verdana" w:cs="Verdana"/>
      <w:color w:val="6D6F71"/>
      <w:sz w:val="14"/>
      <w:szCs w:val="14"/>
      <w:lang w:val="en-GB" w:eastAsia="en-GB" w:bidi="ar-SA"/>
    </w:rPr>
  </w:style>
  <w:style w:type="character" w:customStyle="1" w:styleId="FooterblueAgencyCharChar">
    <w:name w:val="Footer blue (Agency) Char Char"/>
    <w:rPr>
      <w:rFonts w:ascii="Verdana" w:eastAsia="Verdana" w:hAnsi="Verdana" w:cs="Verdana"/>
      <w:b/>
      <w:color w:val="003399"/>
      <w:sz w:val="13"/>
      <w:szCs w:val="14"/>
      <w:lang w:val="en-GB" w:eastAsia="en-GB" w:bidi="ar-SA"/>
    </w:rPr>
  </w:style>
  <w:style w:type="paragraph" w:customStyle="1" w:styleId="DisclaimerAgency">
    <w:name w:val="Disclaimer (Agency)"/>
    <w:basedOn w:val="Normal"/>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qFormat/>
    <w:pPr>
      <w:spacing w:after="640" w:line="360" w:lineRule="atLeast"/>
    </w:pPr>
    <w:rPr>
      <w:rFonts w:eastAsia="Verdana"/>
      <w:sz w:val="24"/>
      <w:szCs w:val="24"/>
      <w:lang w:eastAsia="en-GB"/>
    </w:rPr>
  </w:style>
  <w:style w:type="paragraph" w:customStyle="1" w:styleId="DoctitleAgency">
    <w:name w:val="Doc title (Agency)"/>
    <w:basedOn w:val="Normal"/>
    <w:next w:val="DocsubtitleAgency"/>
    <w:pPr>
      <w:spacing w:before="720" w:line="360" w:lineRule="atLeast"/>
    </w:pPr>
    <w:rPr>
      <w:rFonts w:eastAsia="Verdana"/>
      <w:color w:val="003399"/>
      <w:sz w:val="32"/>
      <w:szCs w:val="32"/>
      <w:lang w:eastAsia="en-GB"/>
    </w:rPr>
  </w:style>
  <w:style w:type="paragraph" w:customStyle="1" w:styleId="FigureAgency">
    <w:name w:val="Figure (Agency)"/>
    <w:basedOn w:val="Normal"/>
    <w:next w:val="BodytextAgency"/>
    <w:pPr>
      <w:jc w:val="center"/>
    </w:pPr>
  </w:style>
  <w:style w:type="paragraph" w:customStyle="1" w:styleId="FigureheadingAgency">
    <w:name w:val="Figure heading (Agency)"/>
    <w:basedOn w:val="Normal"/>
    <w:next w:val="FigureAgency"/>
    <w:pPr>
      <w:keepNext/>
      <w:numPr>
        <w:numId w:val="10"/>
      </w:numPr>
      <w:spacing w:before="240" w:after="120"/>
    </w:pPr>
  </w:style>
  <w:style w:type="character" w:customStyle="1" w:styleId="FootnotereferenceAgency">
    <w:name w:val="Footnote reference (Agency)"/>
    <w:rPr>
      <w:rFonts w:ascii="Verdana" w:hAnsi="Verdana"/>
      <w:color w:val="auto"/>
      <w:vertAlign w:val="superscript"/>
    </w:rPr>
  </w:style>
  <w:style w:type="paragraph" w:customStyle="1" w:styleId="FootnotetextAgency">
    <w:name w:val="Footnote text (Agency)"/>
    <w:basedOn w:val="Normal"/>
    <w:rPr>
      <w:rFonts w:eastAsia="Verdana"/>
      <w:sz w:val="15"/>
      <w:lang w:eastAsia="en-GB"/>
    </w:rPr>
  </w:style>
  <w:style w:type="character" w:customStyle="1" w:styleId="FootnotetextAgencyCharChar">
    <w:name w:val="Footnote text (Agency) Char Char"/>
    <w:semiHidden/>
    <w:rPr>
      <w:rFonts w:ascii="Verdana" w:eastAsia="Verdana" w:hAnsi="Verdana" w:cs="Verdana"/>
      <w:sz w:val="15"/>
      <w:szCs w:val="18"/>
      <w:lang w:val="en-GB" w:eastAsia="en-GB" w:bidi="ar-SA"/>
    </w:rPr>
  </w:style>
  <w:style w:type="paragraph" w:customStyle="1" w:styleId="HeaderAgency">
    <w:name w:val="Header (Agency)"/>
    <w:basedOn w:val="Normal"/>
    <w:rPr>
      <w:rFonts w:eastAsia="Verdana"/>
      <w:lang w:eastAsia="en-GB"/>
    </w:rPr>
  </w:style>
  <w:style w:type="paragraph" w:customStyle="1" w:styleId="Heading1Agency">
    <w:name w:val="Heading 1 (Agency)"/>
    <w:basedOn w:val="Normal"/>
    <w:next w:val="BodytextAgency"/>
    <w:qFormat/>
    <w:pPr>
      <w:keepNext/>
      <w:numPr>
        <w:numId w:val="25"/>
      </w:numPr>
      <w:spacing w:before="280" w:after="220"/>
      <w:outlineLvl w:val="0"/>
    </w:pPr>
    <w:rPr>
      <w:rFonts w:eastAsia="Verdana" w:cs="Arial"/>
      <w:b/>
      <w:bCs/>
      <w:kern w:val="32"/>
      <w:sz w:val="27"/>
      <w:szCs w:val="27"/>
      <w:lang w:eastAsia="en-GB"/>
    </w:rPr>
  </w:style>
  <w:style w:type="character" w:customStyle="1" w:styleId="Heading1AgencyChar">
    <w:name w:val="Heading 1 (Agency) Char"/>
    <w:semiHidden/>
    <w:rPr>
      <w:rFonts w:ascii="Verdana" w:eastAsia="Verdana" w:hAnsi="Verdana" w:cs="Arial"/>
      <w:b/>
      <w:bCs/>
      <w:color w:val="003399"/>
      <w:kern w:val="32"/>
      <w:sz w:val="27"/>
      <w:szCs w:val="25"/>
      <w:lang w:val="en-GB" w:eastAsia="en-GB" w:bidi="ar-SA"/>
    </w:rPr>
  </w:style>
  <w:style w:type="paragraph" w:customStyle="1" w:styleId="Heading2Agency">
    <w:name w:val="Heading 2 (Agency)"/>
    <w:basedOn w:val="Normal"/>
    <w:next w:val="BodytextAgency"/>
    <w:qFormat/>
    <w:pPr>
      <w:keepNext/>
      <w:numPr>
        <w:ilvl w:val="1"/>
        <w:numId w:val="25"/>
      </w:numPr>
      <w:spacing w:before="280" w:after="220"/>
      <w:outlineLvl w:val="1"/>
    </w:pPr>
    <w:rPr>
      <w:rFonts w:eastAsia="Verdana" w:cs="Arial"/>
      <w:b/>
      <w:bCs/>
      <w:i/>
      <w:kern w:val="32"/>
      <w:sz w:val="22"/>
      <w:szCs w:val="22"/>
      <w:lang w:eastAsia="en-GB"/>
    </w:rPr>
  </w:style>
  <w:style w:type="character" w:customStyle="1" w:styleId="Heading2AgencyChar">
    <w:name w:val="Heading 2 (Agency) Char"/>
    <w:semiHidden/>
    <w:rPr>
      <w:rFonts w:ascii="Verdana" w:eastAsia="Verdana" w:hAnsi="Verdana" w:cs="Arial"/>
      <w:b/>
      <w:bCs/>
      <w:i/>
      <w:color w:val="003399"/>
      <w:kern w:val="32"/>
      <w:sz w:val="22"/>
      <w:szCs w:val="22"/>
      <w:lang w:val="en-GB" w:eastAsia="en-GB" w:bidi="ar-SA"/>
    </w:rPr>
  </w:style>
  <w:style w:type="character" w:styleId="FollowedHyperlink">
    <w:name w:val="FollowedHyperlink"/>
    <w:semiHidden/>
    <w:rPr>
      <w:color w:val="800080"/>
      <w:u w:val="single"/>
    </w:rPr>
  </w:style>
  <w:style w:type="paragraph" w:customStyle="1" w:styleId="TableText">
    <w:name w:val="TableText"/>
    <w:basedOn w:val="Normal"/>
    <w:semiHidden/>
    <w:pPr>
      <w:keepNext/>
      <w:spacing w:line="280" w:lineRule="exact"/>
    </w:pPr>
    <w:rPr>
      <w:rFonts w:eastAsia="Times New Roman"/>
      <w:lang w:eastAsia="en-GB"/>
    </w:rPr>
  </w:style>
  <w:style w:type="paragraph" w:customStyle="1" w:styleId="TableHeading">
    <w:name w:val="TableHeading"/>
    <w:basedOn w:val="Normal"/>
    <w:semiHidden/>
    <w:pPr>
      <w:keepNext/>
      <w:spacing w:after="140" w:line="280" w:lineRule="atLeast"/>
    </w:pPr>
    <w:rPr>
      <w:rFonts w:eastAsia="Times New Roman"/>
      <w:b/>
      <w:lang w:eastAsia="en-GB"/>
    </w:rPr>
  </w:style>
  <w:style w:type="paragraph" w:customStyle="1" w:styleId="Heading6Agency">
    <w:name w:val="Heading 6 (Agency)"/>
    <w:basedOn w:val="Heading5Agency"/>
    <w:next w:val="BodytextAgency"/>
    <w:semiHidden/>
    <w:pPr>
      <w:numPr>
        <w:ilvl w:val="5"/>
      </w:numPr>
      <w:outlineLvl w:val="5"/>
    </w:p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rPr>
      <w:b/>
      <w:bCs/>
      <w:sz w:val="20"/>
      <w:szCs w:val="20"/>
    </w:rPr>
  </w:style>
  <w:style w:type="character" w:styleId="CommentReference">
    <w:name w:val="annotation reference"/>
    <w:rPr>
      <w:sz w:val="16"/>
      <w:szCs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semiHidden/>
    <w:rPr>
      <w:b/>
      <w:bCs/>
    </w:rPr>
  </w:style>
  <w:style w:type="character" w:styleId="EndnoteReference">
    <w:name w:val="endnote reference"/>
    <w:semiHidden/>
    <w:rPr>
      <w:rFonts w:ascii="Verdana" w:hAnsi="Verdana"/>
      <w:vertAlign w:val="superscript"/>
    </w:rPr>
  </w:style>
  <w:style w:type="paragraph" w:styleId="EndnoteText">
    <w:name w:val="endnote text"/>
    <w:basedOn w:val="Normal"/>
    <w:semiHidden/>
    <w:rPr>
      <w:rFonts w:eastAsia="Verdana"/>
      <w:sz w:val="15"/>
      <w:szCs w:val="15"/>
      <w:lang w:eastAsia="en-GB"/>
    </w:rPr>
  </w:style>
  <w:style w:type="paragraph" w:styleId="Index1">
    <w:name w:val="index 1"/>
    <w:basedOn w:val="Normal"/>
    <w:next w:val="Normal"/>
    <w:semiHidden/>
    <w:pPr>
      <w:ind w:left="180" w:hanging="180"/>
    </w:pPr>
  </w:style>
  <w:style w:type="paragraph" w:styleId="Index2">
    <w:name w:val="index 2"/>
    <w:basedOn w:val="Normal"/>
    <w:next w:val="Normal"/>
    <w:semiHidden/>
    <w:pPr>
      <w:ind w:left="360" w:hanging="180"/>
    </w:pPr>
  </w:style>
  <w:style w:type="paragraph" w:styleId="Index3">
    <w:name w:val="index 3"/>
    <w:basedOn w:val="Normal"/>
    <w:next w:val="Normal"/>
    <w:semiHidden/>
    <w:pPr>
      <w:ind w:left="540" w:hanging="180"/>
    </w:pPr>
  </w:style>
  <w:style w:type="paragraph" w:styleId="Index4">
    <w:name w:val="index 4"/>
    <w:basedOn w:val="Normal"/>
    <w:next w:val="Normal"/>
    <w:semiHidden/>
    <w:pPr>
      <w:ind w:left="720" w:hanging="180"/>
    </w:pPr>
  </w:style>
  <w:style w:type="paragraph" w:styleId="Index5">
    <w:name w:val="index 5"/>
    <w:basedOn w:val="Normal"/>
    <w:next w:val="Normal"/>
    <w:semiHidden/>
    <w:pPr>
      <w:ind w:left="900" w:hanging="180"/>
    </w:pPr>
  </w:style>
  <w:style w:type="paragraph" w:styleId="Index6">
    <w:name w:val="index 6"/>
    <w:basedOn w:val="Normal"/>
    <w:next w:val="Normal"/>
    <w:semiHidden/>
    <w:pPr>
      <w:ind w:left="1080" w:hanging="180"/>
    </w:pPr>
  </w:style>
  <w:style w:type="paragraph" w:styleId="Index7">
    <w:name w:val="index 7"/>
    <w:basedOn w:val="Normal"/>
    <w:next w:val="Normal"/>
    <w:semiHidden/>
    <w:pPr>
      <w:ind w:left="1260" w:hanging="180"/>
    </w:pPr>
  </w:style>
  <w:style w:type="paragraph" w:styleId="Index8">
    <w:name w:val="index 8"/>
    <w:basedOn w:val="Normal"/>
    <w:next w:val="Normal"/>
    <w:semiHidden/>
    <w:pPr>
      <w:ind w:left="1440" w:hanging="180"/>
    </w:pPr>
  </w:style>
  <w:style w:type="paragraph" w:styleId="Index9">
    <w:name w:val="index 9"/>
    <w:basedOn w:val="Normal"/>
    <w:next w:val="Normal"/>
    <w:semiHidden/>
    <w:pPr>
      <w:ind w:left="1620" w:hanging="18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customStyle="1" w:styleId="Heading7Agency">
    <w:name w:val="Heading 7 (Agency)"/>
    <w:basedOn w:val="Heading6Agency"/>
    <w:next w:val="BodytextAgency"/>
    <w:semiHidden/>
    <w:pPr>
      <w:numPr>
        <w:ilvl w:val="6"/>
      </w:numPr>
      <w:outlineLvl w:val="6"/>
    </w:pPr>
  </w:style>
  <w:style w:type="paragraph" w:customStyle="1" w:styleId="Heading8Agency">
    <w:name w:val="Heading 8 (Agency)"/>
    <w:basedOn w:val="Heading7Agency"/>
    <w:next w:val="BodytextAgency"/>
    <w:semiHidden/>
    <w:pPr>
      <w:numPr>
        <w:ilvl w:val="7"/>
      </w:numPr>
      <w:outlineLvl w:val="7"/>
    </w:pPr>
  </w:style>
  <w:style w:type="paragraph" w:customStyle="1" w:styleId="Heading9Agency">
    <w:name w:val="Heading 9 (Agency)"/>
    <w:basedOn w:val="Heading8Agency"/>
    <w:next w:val="BodytextAgency"/>
    <w:semiHidden/>
    <w:pPr>
      <w:numPr>
        <w:ilvl w:val="8"/>
      </w:numPr>
      <w:outlineLvl w:val="8"/>
    </w:pPr>
  </w:style>
  <w:style w:type="paragraph" w:styleId="ListParagraph">
    <w:name w:val="List Paragraph"/>
    <w:aliases w:val="1st level - Bullet List Paragraph,Address,Bullet List Paragraph,Heading 4 bullet,Lettre d'introduction,Numbered paragraph 1"/>
    <w:basedOn w:val="Normal"/>
    <w:link w:val="ListParagraphChar"/>
    <w:uiPriority w:val="34"/>
    <w:qFormat/>
    <w:rsid w:val="00197A51"/>
    <w:pPr>
      <w:ind w:left="720"/>
    </w:pPr>
    <w:rPr>
      <w:rFonts w:ascii="Calibri" w:eastAsia="Calibri" w:hAnsi="Calibri" w:cs="Calibri"/>
      <w:sz w:val="22"/>
      <w:szCs w:val="22"/>
      <w:lang w:val="nl-NL" w:eastAsia="en-US"/>
    </w:rPr>
  </w:style>
  <w:style w:type="paragraph" w:customStyle="1" w:styleId="NormalAgency">
    <w:name w:val="Normal (Agency)"/>
    <w:qFormat/>
    <w:rPr>
      <w:rFonts w:ascii="Verdana" w:eastAsia="Verdana" w:hAnsi="Verdana" w:cs="Verdana"/>
      <w:sz w:val="18"/>
      <w:szCs w:val="18"/>
    </w:rPr>
  </w:style>
  <w:style w:type="character" w:customStyle="1" w:styleId="NormalAgencyCharChar">
    <w:name w:val="Normal (Agency) Char Char"/>
    <w:semiHidden/>
    <w:rPr>
      <w:rFonts w:ascii="Verdana" w:eastAsia="Verdana" w:hAnsi="Verdana" w:cs="Verdana"/>
      <w:sz w:val="18"/>
      <w:szCs w:val="18"/>
      <w:lang w:val="en-GB" w:eastAsia="en-GB" w:bidi="ar-SA"/>
    </w:rPr>
  </w:style>
  <w:style w:type="paragraph" w:customStyle="1" w:styleId="No-TOCheadingAgency">
    <w:name w:val="No-TOC heading (Agency)"/>
    <w:basedOn w:val="Normal"/>
    <w:next w:val="Normal"/>
    <w:pPr>
      <w:keepNext/>
      <w:spacing w:before="280" w:after="220"/>
    </w:pPr>
    <w:rPr>
      <w:rFonts w:eastAsia="Times New Roman" w:cs="Arial"/>
      <w:b/>
      <w:kern w:val="32"/>
      <w:sz w:val="27"/>
      <w:szCs w:val="27"/>
      <w:lang w:eastAsia="en-GB"/>
    </w:rPr>
  </w:style>
  <w:style w:type="character" w:customStyle="1" w:styleId="No-TOCheadingAgencyCharChar">
    <w:name w:val="No-TOC heading (Agency) Char Char"/>
    <w:semiHidden/>
    <w:rPr>
      <w:rFonts w:ascii="Verdana" w:hAnsi="Verdana" w:cs="Arial"/>
      <w:b/>
      <w:color w:val="003399"/>
      <w:kern w:val="32"/>
      <w:sz w:val="27"/>
      <w:szCs w:val="27"/>
      <w:lang w:val="en-GB" w:eastAsia="en-GB" w:bidi="ar-SA"/>
    </w:rPr>
  </w:style>
  <w:style w:type="paragraph" w:customStyle="1" w:styleId="PagenumberAgency">
    <w:name w:val="Page number (Agency)"/>
    <w:basedOn w:val="Normal"/>
    <w:next w:val="Normal"/>
    <w:pPr>
      <w:tabs>
        <w:tab w:val="right" w:pos="9781"/>
      </w:tabs>
      <w:jc w:val="right"/>
    </w:pPr>
    <w:rPr>
      <w:rFonts w:eastAsia="Verdana"/>
      <w:color w:val="6D6F71"/>
      <w:sz w:val="14"/>
      <w:szCs w:val="14"/>
      <w:lang w:eastAsia="en-GB"/>
    </w:rPr>
  </w:style>
  <w:style w:type="character" w:customStyle="1" w:styleId="PagenumberAgencyCharChar">
    <w:name w:val="Page number (Agency) Char Char"/>
    <w:semiHidden/>
    <w:rPr>
      <w:rFonts w:ascii="Verdana" w:eastAsia="Verdana" w:hAnsi="Verdana" w:cs="Verdana"/>
      <w:color w:val="6D6F71"/>
      <w:sz w:val="14"/>
      <w:szCs w:val="14"/>
      <w:lang w:val="en-GB" w:eastAsia="en-GB" w:bidi="ar-SA"/>
    </w:rPr>
  </w:style>
  <w:style w:type="paragraph" w:customStyle="1" w:styleId="RefBAgency">
    <w:name w:val="Ref. B (Agency)"/>
    <w:semiHidden/>
    <w:rPr>
      <w:rFonts w:ascii="Verdana" w:hAnsi="Verdana"/>
      <w:b/>
      <w:sz w:val="17"/>
      <w:szCs w:val="18"/>
    </w:rPr>
  </w:style>
  <w:style w:type="paragraph" w:customStyle="1" w:styleId="RefAgency">
    <w:name w:val="Ref. (Agency)"/>
    <w:basedOn w:val="Normal"/>
    <w:rPr>
      <w:rFonts w:eastAsia="Times New Roman" w:cs="Times New Roman"/>
      <w:sz w:val="17"/>
      <w:lang w:eastAsia="en-GB"/>
    </w:rPr>
  </w:style>
  <w:style w:type="paragraph" w:customStyle="1" w:styleId="TablefirstrowAgency">
    <w:name w:val="Table first row (Agency)"/>
    <w:basedOn w:val="BodytextAgency"/>
    <w:pPr>
      <w:keepNext/>
    </w:pPr>
    <w:rPr>
      <w:rFonts w:eastAsia="Times New Roman"/>
      <w:b/>
    </w:rPr>
  </w:style>
  <w:style w:type="paragraph" w:customStyle="1" w:styleId="TableheadingAgency">
    <w:name w:val="Table heading (Agency)"/>
    <w:basedOn w:val="Normal"/>
    <w:next w:val="BodytextAgency"/>
    <w:pPr>
      <w:keepNext/>
      <w:numPr>
        <w:numId w:val="12"/>
      </w:numPr>
      <w:spacing w:before="240" w:after="120"/>
    </w:p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eastAsia="Times New Roman"/>
    </w:rPr>
  </w:style>
  <w:style w:type="paragraph" w:customStyle="1" w:styleId="TableFigurenoteAgency">
    <w:name w:val="Table/Figure note (Agency)"/>
    <w:basedOn w:val="BodytextAgency"/>
    <w:next w:val="BodytextAgency"/>
    <w:pPr>
      <w:spacing w:before="60" w:after="240" w:line="240" w:lineRule="auto"/>
    </w:pPr>
    <w:rPr>
      <w:sz w:val="16"/>
      <w:szCs w:val="16"/>
    </w:rPr>
  </w:style>
  <w:style w:type="character" w:customStyle="1" w:styleId="EndnotereferenceAgency">
    <w:name w:val="Endnote reference (Agency)"/>
    <w:rPr>
      <w:rFonts w:ascii="Verdana" w:hAnsi="Verdana"/>
      <w:vertAlign w:val="superscript"/>
    </w:rPr>
  </w:style>
  <w:style w:type="paragraph" w:customStyle="1" w:styleId="EndnotetextAgency">
    <w:name w:val="Endnote text (Agency)"/>
    <w:basedOn w:val="Normal"/>
    <w:rPr>
      <w:rFonts w:eastAsia="Verdana"/>
      <w:sz w:val="15"/>
      <w:lang w:eastAsia="en-GB"/>
    </w:rPr>
  </w:style>
  <w:style w:type="table" w:customStyle="1" w:styleId="FootertableAgency">
    <w:name w:val="Footer table (Agency)"/>
    <w:basedOn w:val="TableNormal"/>
    <w:rsid w:val="00013CD2"/>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table" w:customStyle="1" w:styleId="TablegridAgencyblank">
    <w:name w:val="Table grid (Agency) blank"/>
    <w:basedOn w:val="TableNormal"/>
    <w:semiHidden/>
    <w:rsid w:val="00013CD2"/>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DoccategoryheadingAgency">
    <w:name w:val="Doc category heading (Agency)"/>
    <w:next w:val="BodytextAgency"/>
    <w:rsid w:val="00CB6939"/>
    <w:pPr>
      <w:keepNext/>
      <w:pBdr>
        <w:bottom w:val="single" w:sz="4" w:space="1" w:color="auto"/>
      </w:pBdr>
      <w:spacing w:before="567"/>
    </w:pPr>
    <w:rPr>
      <w:rFonts w:ascii="Verdana" w:eastAsia="Verdana" w:hAnsi="Verdana" w:cs="Verdana"/>
      <w:b/>
      <w:color w:val="003399"/>
      <w:sz w:val="18"/>
      <w:szCs w:val="18"/>
    </w:rPr>
  </w:style>
  <w:style w:type="paragraph" w:customStyle="1" w:styleId="SpecialcommentAgency">
    <w:name w:val="Special comment (Agency)"/>
    <w:next w:val="BodytextAgency"/>
    <w:rsid w:val="00CB6939"/>
    <w:rPr>
      <w:rFonts w:ascii="Verdana" w:hAnsi="Verdana"/>
      <w:color w:val="FF0000"/>
      <w:sz w:val="17"/>
      <w:szCs w:val="17"/>
    </w:rPr>
  </w:style>
  <w:style w:type="paragraph" w:customStyle="1" w:styleId="HeadingcentredAgency">
    <w:name w:val="Heading centred (Agency)"/>
    <w:basedOn w:val="No-numheading1Agency"/>
    <w:next w:val="BodytextAgency"/>
    <w:rsid w:val="00CB6939"/>
    <w:pPr>
      <w:jc w:val="center"/>
    </w:pPr>
  </w:style>
  <w:style w:type="paragraph" w:customStyle="1" w:styleId="CLPNBOLD">
    <w:name w:val="CLP N BOLD"/>
    <w:basedOn w:val="Normal"/>
    <w:qFormat/>
    <w:rsid w:val="004A485F"/>
    <w:pPr>
      <w:jc w:val="both"/>
    </w:pPr>
    <w:rPr>
      <w:rFonts w:eastAsia="Times New Roman" w:cs="Tahoma"/>
      <w:b/>
      <w:bCs/>
      <w:sz w:val="20"/>
      <w:szCs w:val="20"/>
    </w:rPr>
  </w:style>
  <w:style w:type="paragraph" w:customStyle="1" w:styleId="iCLP">
    <w:name w:val="i. CLP"/>
    <w:basedOn w:val="Normal"/>
    <w:qFormat/>
    <w:rsid w:val="004A485F"/>
    <w:pPr>
      <w:numPr>
        <w:ilvl w:val="3"/>
        <w:numId w:val="35"/>
      </w:numPr>
      <w:jc w:val="both"/>
    </w:pPr>
    <w:rPr>
      <w:rFonts w:eastAsia="Times New Roman" w:cs="Times New Roman"/>
      <w:sz w:val="20"/>
      <w:szCs w:val="20"/>
    </w:rPr>
  </w:style>
  <w:style w:type="paragraph" w:customStyle="1" w:styleId="aCLP">
    <w:name w:val="a) CLP"/>
    <w:basedOn w:val="Normal"/>
    <w:qFormat/>
    <w:rsid w:val="004A485F"/>
    <w:pPr>
      <w:numPr>
        <w:ilvl w:val="2"/>
        <w:numId w:val="35"/>
      </w:numPr>
      <w:jc w:val="both"/>
    </w:pPr>
    <w:rPr>
      <w:rFonts w:eastAsia="Times New Roman" w:cs="Times New Roman"/>
      <w:sz w:val="20"/>
      <w:szCs w:val="20"/>
    </w:rPr>
  </w:style>
  <w:style w:type="paragraph" w:customStyle="1" w:styleId="1CLPHeading">
    <w:name w:val="1. CLP Heading"/>
    <w:basedOn w:val="Heading1"/>
    <w:qFormat/>
    <w:rsid w:val="004A485F"/>
    <w:pPr>
      <w:keepNext w:val="0"/>
      <w:numPr>
        <w:numId w:val="35"/>
      </w:numPr>
      <w:spacing w:before="0" w:after="0"/>
    </w:pPr>
    <w:rPr>
      <w:rFonts w:eastAsia="Times New Roman" w:cs="Times New Roman"/>
      <w:bCs w:val="0"/>
      <w:caps/>
      <w:noProof w:val="0"/>
      <w:kern w:val="1"/>
      <w:szCs w:val="24"/>
      <w:lang w:eastAsia="zh-CN"/>
    </w:rPr>
  </w:style>
  <w:style w:type="paragraph" w:customStyle="1" w:styleId="11CLP">
    <w:name w:val="1.1 CLP"/>
    <w:basedOn w:val="Normal"/>
    <w:qFormat/>
    <w:rsid w:val="004A485F"/>
    <w:pPr>
      <w:numPr>
        <w:ilvl w:val="1"/>
        <w:numId w:val="35"/>
      </w:numPr>
      <w:ind w:left="0"/>
      <w:jc w:val="both"/>
    </w:pPr>
    <w:rPr>
      <w:rFonts w:eastAsia="Times New Roman" w:cs="Times New Roman"/>
      <w:sz w:val="20"/>
      <w:szCs w:val="20"/>
    </w:rPr>
  </w:style>
  <w:style w:type="paragraph" w:customStyle="1" w:styleId="CLPBODYTEXT">
    <w:name w:val="CLP BODY TEXT"/>
    <w:basedOn w:val="Normal"/>
    <w:qFormat/>
    <w:rsid w:val="004A485F"/>
    <w:pPr>
      <w:tabs>
        <w:tab w:val="left" w:pos="0"/>
      </w:tabs>
      <w:jc w:val="both"/>
    </w:pPr>
    <w:rPr>
      <w:rFonts w:eastAsia="Times New Roman" w:cs="Times New Roman"/>
      <w:sz w:val="20"/>
      <w:szCs w:val="20"/>
    </w:rPr>
  </w:style>
  <w:style w:type="paragraph" w:customStyle="1" w:styleId="CLPAPPHeading">
    <w:name w:val="CLP APP Heading"/>
    <w:basedOn w:val="Normal"/>
    <w:qFormat/>
    <w:rsid w:val="004A485F"/>
    <w:pPr>
      <w:numPr>
        <w:numId w:val="34"/>
      </w:numPr>
      <w:ind w:left="360" w:hanging="360"/>
    </w:pPr>
    <w:rPr>
      <w:rFonts w:eastAsia="Times New Roman" w:cs="Arial"/>
      <w:b/>
      <w:caps/>
      <w:sz w:val="20"/>
      <w:szCs w:val="20"/>
    </w:rPr>
  </w:style>
  <w:style w:type="character" w:customStyle="1" w:styleId="CommentTextChar">
    <w:name w:val="Comment Text Char"/>
    <w:link w:val="CommentText"/>
    <w:rsid w:val="004A485F"/>
    <w:rPr>
      <w:rFonts w:ascii="Verdana" w:eastAsia="SimSun" w:hAnsi="Verdana" w:cs="Verdana"/>
      <w:lang w:val="en-GB" w:eastAsia="zh-CN"/>
    </w:rPr>
  </w:style>
  <w:style w:type="character" w:customStyle="1" w:styleId="UnresolvedMention1">
    <w:name w:val="Unresolved Mention1"/>
    <w:uiPriority w:val="99"/>
    <w:unhideWhenUsed/>
    <w:rsid w:val="004A485F"/>
    <w:rPr>
      <w:color w:val="605E5C"/>
      <w:shd w:val="clear" w:color="auto" w:fill="E1DFDD"/>
    </w:rPr>
  </w:style>
  <w:style w:type="paragraph" w:styleId="Revision">
    <w:name w:val="Revision"/>
    <w:hidden/>
    <w:uiPriority w:val="99"/>
    <w:semiHidden/>
    <w:rsid w:val="009A5DD2"/>
    <w:rPr>
      <w:rFonts w:ascii="Verdana" w:eastAsia="SimSun" w:hAnsi="Verdana" w:cs="Verdana"/>
      <w:sz w:val="18"/>
      <w:szCs w:val="18"/>
      <w:lang w:eastAsia="zh-CN"/>
    </w:rPr>
  </w:style>
  <w:style w:type="character" w:customStyle="1" w:styleId="Mention1">
    <w:name w:val="Mention1"/>
    <w:uiPriority w:val="99"/>
    <w:unhideWhenUsed/>
    <w:rsid w:val="001B3A9F"/>
    <w:rPr>
      <w:color w:val="2B579A"/>
      <w:shd w:val="clear" w:color="auto" w:fill="E1DFDD"/>
    </w:rPr>
  </w:style>
  <w:style w:type="character" w:customStyle="1" w:styleId="BodytextAgencyChar">
    <w:name w:val="Body text (Agency) Char"/>
    <w:link w:val="BodytextAgency"/>
    <w:qFormat/>
    <w:rsid w:val="00325B69"/>
    <w:rPr>
      <w:rFonts w:ascii="Verdana" w:eastAsia="Verdana" w:hAnsi="Verdana" w:cs="Verdana"/>
      <w:sz w:val="18"/>
      <w:szCs w:val="18"/>
    </w:rPr>
  </w:style>
  <w:style w:type="character" w:customStyle="1" w:styleId="FootnoteTextChar">
    <w:name w:val="Footnote Text Char"/>
    <w:basedOn w:val="DefaultParagraphFont"/>
    <w:link w:val="FootnoteText"/>
    <w:rsid w:val="002D44BA"/>
    <w:rPr>
      <w:rFonts w:ascii="Verdana" w:eastAsia="Verdana" w:hAnsi="Verdana" w:cs="Verdana"/>
      <w:sz w:val="15"/>
    </w:rPr>
  </w:style>
  <w:style w:type="character" w:customStyle="1" w:styleId="UnresolvedMention2">
    <w:name w:val="Unresolved Mention2"/>
    <w:basedOn w:val="DefaultParagraphFont"/>
    <w:rsid w:val="002739A4"/>
    <w:rPr>
      <w:color w:val="605E5C"/>
      <w:shd w:val="clear" w:color="auto" w:fill="E1DFDD"/>
    </w:rPr>
  </w:style>
  <w:style w:type="character" w:customStyle="1" w:styleId="ListParagraphChar">
    <w:name w:val="List Paragraph Char"/>
    <w:aliases w:val="1st level - Bullet List Paragraph Char,Address Char,Bullet List Paragraph Char,Heading 4 bullet Char,Lettre d'introduction Char,Numbered paragraph 1 Char"/>
    <w:basedOn w:val="DefaultParagraphFont"/>
    <w:link w:val="ListParagraph"/>
    <w:uiPriority w:val="34"/>
    <w:locked/>
    <w:rsid w:val="004D4B7C"/>
    <w:rPr>
      <w:rFonts w:ascii="Calibri" w:eastAsia="Calibri" w:hAnsi="Calibri" w:cs="Calibri"/>
      <w:sz w:val="22"/>
      <w:szCs w:val="22"/>
      <w:lang w:val="nl-NL" w:eastAsia="en-US"/>
    </w:rPr>
  </w:style>
  <w:style w:type="character" w:customStyle="1" w:styleId="UnresolvedMention3">
    <w:name w:val="Unresolved Mention3"/>
    <w:basedOn w:val="DefaultParagraphFont"/>
    <w:rsid w:val="00C32B42"/>
    <w:rPr>
      <w:color w:val="605E5C"/>
      <w:shd w:val="clear" w:color="auto" w:fill="E1DFDD"/>
    </w:rPr>
  </w:style>
  <w:style w:type="character" w:customStyle="1" w:styleId="Mention2">
    <w:name w:val="Mention2"/>
    <w:basedOn w:val="DefaultParagraphFont"/>
    <w:rsid w:val="00C32B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dataprotection@ema.europa.e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yperlink" Target="mailto:rawdatapilot@ema.europa.eu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atacontroller.analytics@ema.europa.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ma.europa.eu/en/documents/work-programme/chmp-work-plan-2022_en.pdf"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ema.europa.eu/en/documents/other/hma-ema-joint-big-data-taskforce-phase-ii-report-evolving-data-driven-regulation_en.pdf" TargetMode="External"/><Relationship Id="rId28"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rawdatapilot@ema.europa.eu" TargetMode="Externa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publications.europa.eu/en/publication-detail/-/publication/3e485e15-11bd-11e6-ba9a-01aa75ed71a1/language-en" TargetMode="External"/><Relationship Id="rId1" Type="http://schemas.openxmlformats.org/officeDocument/2006/relationships/hyperlink" Target="https://eur-lex.europa.eu/legal-content/EN/TXT/PDF/?uri=CELEX:32018R1725&amp;from=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8311B63AC584ABCE5BC88F430972F" ma:contentTypeVersion="17" ma:contentTypeDescription="Create a new document." ma:contentTypeScope="" ma:versionID="4ab5cf62e24b7bcca71ef5c92baec87e">
  <xsd:schema xmlns:xsd="http://www.w3.org/2001/XMLSchema" xmlns:xs="http://www.w3.org/2001/XMLSchema" xmlns:p="http://schemas.microsoft.com/office/2006/metadata/properties" xmlns:ns2="8da769af-c22a-4f86-a720-6e846a1cfc71" xmlns:ns3="4464da2c-02c9-4d6f-a7a6-51aa4cab1971" targetNamespace="http://schemas.microsoft.com/office/2006/metadata/properties" ma:root="true" ma:fieldsID="a6c1a34e6b411355b7f2579b38ab2444" ns2:_="" ns3:_="">
    <xsd:import namespace="8da769af-c22a-4f86-a720-6e846a1cfc71"/>
    <xsd:import namespace="4464da2c-02c9-4d6f-a7a6-51aa4cab1971"/>
    <xsd:element name="properties">
      <xsd:complexType>
        <xsd:sequence>
          <xsd:element name="documentManagement">
            <xsd:complexType>
              <xsd:all>
                <xsd:element ref="ns2:MediaServiceMetadata" minOccurs="0"/>
                <xsd:element ref="ns2:MediaServiceFastMetadata" minOccurs="0"/>
                <xsd:element ref="ns2:Tag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769af-c22a-4f86-a720-6e846a1cf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ags" ma:index="10" nillable="true" ma:displayName="Meeting" ma:format="Dropdown" ma:internalName="Tags">
      <xsd:simpleType>
        <xsd:restriction base="dms:Text">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ign-off status" ma:internalName="Sign_x002d_off_x0020_status">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64da2c-02c9-4d6f-a7a6-51aa4cab197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e5427da-d10d-47bc-8134-b61e426b26ad}" ma:internalName="TaxCatchAll" ma:showField="CatchAllData" ma:web="4464da2c-02c9-4d6f-a7a6-51aa4cab19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8da769af-c22a-4f86-a720-6e846a1cfc71" xsi:nil="true"/>
    <TaxCatchAll xmlns="4464da2c-02c9-4d6f-a7a6-51aa4cab1971" xsi:nil="true"/>
    <lcf76f155ced4ddcb4097134ff3c332f xmlns="8da769af-c22a-4f86-a720-6e846a1cfc71">
      <Terms xmlns="http://schemas.microsoft.com/office/infopath/2007/PartnerControls"/>
    </lcf76f155ced4ddcb4097134ff3c332f>
    <Tags xmlns="8da769af-c22a-4f86-a720-6e846a1cfc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DB17E-4D35-4AAA-B2A7-26A97FF9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769af-c22a-4f86-a720-6e846a1cfc71"/>
    <ds:schemaRef ds:uri="4464da2c-02c9-4d6f-a7a6-51aa4cab1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30939-F5B8-4F7D-BEF5-B8CB44325507}">
  <ds:schemaRefs>
    <ds:schemaRef ds:uri="http://schemas.microsoft.com/sharepoint/v3/contenttype/forms"/>
  </ds:schemaRefs>
</ds:datastoreItem>
</file>

<file path=customXml/itemProps3.xml><?xml version="1.0" encoding="utf-8"?>
<ds:datastoreItem xmlns:ds="http://schemas.openxmlformats.org/officeDocument/2006/customXml" ds:itemID="{089FCDC0-19A0-41AB-A4B1-1F3CD0E63A58}">
  <ds:schemaRefs>
    <ds:schemaRef ds:uri="http://schemas.microsoft.com/office/2006/metadata/properties"/>
    <ds:schemaRef ds:uri="http://schemas.microsoft.com/office/infopath/2007/PartnerControls"/>
    <ds:schemaRef ds:uri="8da769af-c22a-4f86-a720-6e846a1cfc71"/>
    <ds:schemaRef ds:uri="4464da2c-02c9-4d6f-a7a6-51aa4cab1971"/>
  </ds:schemaRefs>
</ds:datastoreItem>
</file>

<file path=customXml/itemProps4.xml><?xml version="1.0" encoding="utf-8"?>
<ds:datastoreItem xmlns:ds="http://schemas.openxmlformats.org/officeDocument/2006/customXml" ds:itemID="{63EEBEE7-2456-441B-B769-5C06AF3F9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2813</Words>
  <Characters>16797</Characters>
  <Application>Microsoft Office Word</Application>
  <DocSecurity>0</DocSecurity>
  <Lines>139</Lines>
  <Paragraphs>39</Paragraphs>
  <ScaleCrop>false</ScaleCrop>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Participation Letter - Raw Data PoC Pilot</dc:title>
  <dc:subject>General-EMA/741370/2009</dc:subject>
  <dc:creator>Elin</dc:creator>
  <cp:lastModifiedBy>Harrett Alice</cp:lastModifiedBy>
  <cp:revision>2</cp:revision>
  <cp:lastPrinted>2010-02-02T12:43:00Z</cp:lastPrinted>
  <dcterms:created xsi:type="dcterms:W3CDTF">2022-10-25T14:26:00Z</dcterms:created>
  <dcterms:modified xsi:type="dcterms:W3CDTF">2022-10-25T14:26:00Z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0x010100D5E8311B63AC584ABCE5BC88F430972F</vt:lpwstr>
  </property>
  <property fmtid="{D5CDD505-2E9C-101B-9397-08002B2CF9AE}" pid="4" name="DM_Author">
    <vt:lpwstr/>
  </property>
  <property fmtid="{D5CDD505-2E9C-101B-9397-08002B2CF9AE}" pid="5" name="DM_Authors">
    <vt:lpwstr/>
  </property>
  <property fmtid="{D5CDD505-2E9C-101B-9397-08002B2CF9AE}" pid="6" name="DM_Category">
    <vt:lpwstr>General</vt:lpwstr>
  </property>
  <property fmtid="{D5CDD505-2E9C-101B-9397-08002B2CF9AE}" pid="7" name="DM_Creation_Date">
    <vt:lpwstr>24/10/2022 14:56:29</vt:lpwstr>
  </property>
  <property fmtid="{D5CDD505-2E9C-101B-9397-08002B2CF9AE}" pid="8" name="DM_Creator_Name">
    <vt:lpwstr>Rueckbeil Marcia</vt:lpwstr>
  </property>
  <property fmtid="{D5CDD505-2E9C-101B-9397-08002B2CF9AE}" pid="9" name="DM_DocRefId">
    <vt:lpwstr>EMA/659352/2022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741370</vt:lpwstr>
  </property>
  <property fmtid="{D5CDD505-2E9C-101B-9397-08002B2CF9AE}" pid="15" name="DM_emea_doc_ref_id">
    <vt:lpwstr>EMA/659352/2022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2009</vt:lpwstr>
  </property>
  <property fmtid="{D5CDD505-2E9C-101B-9397-08002B2CF9AE}" pid="32" name="DM_Keywords">
    <vt:lpwstr/>
  </property>
  <property fmtid="{D5CDD505-2E9C-101B-9397-08002B2CF9AE}" pid="33" name="DM_Language">
    <vt:lpwstr/>
  </property>
  <property fmtid="{D5CDD505-2E9C-101B-9397-08002B2CF9AE}" pid="34" name="DM_Modifer_Name">
    <vt:lpwstr>Rueckbeil Marcia</vt:lpwstr>
  </property>
  <property fmtid="{D5CDD505-2E9C-101B-9397-08002B2CF9AE}" pid="35" name="DM_Modified_Date">
    <vt:lpwstr>24/10/2022 14:56:29</vt:lpwstr>
  </property>
  <property fmtid="{D5CDD505-2E9C-101B-9397-08002B2CF9AE}" pid="36" name="DM_Modifier_Name">
    <vt:lpwstr>Rueckbeil Marcia</vt:lpwstr>
  </property>
  <property fmtid="{D5CDD505-2E9C-101B-9397-08002B2CF9AE}" pid="37" name="DM_Modify_Date">
    <vt:lpwstr>24/10/2022 14:56:29</vt:lpwstr>
  </property>
  <property fmtid="{D5CDD505-2E9C-101B-9397-08002B2CF9AE}" pid="38" name="DM_Name">
    <vt:lpwstr>Participation Letter - Raw Data PoC Pilot</vt:lpwstr>
  </property>
  <property fmtid="{D5CDD505-2E9C-101B-9397-08002B2CF9AE}" pid="39" name="DM_Owner">
    <vt:lpwstr>Hearfield Neil</vt:lpwstr>
  </property>
  <property fmtid="{D5CDD505-2E9C-101B-9397-08002B2CF9AE}" pid="40" name="DM_Path">
    <vt:lpwstr>/14. Working areas/14.02 Data Analytics and Methods Task Force (TDA)/04. TDA-MET activities/4. Projects/EMA activities/Raw data - IPD/10 Project SQUARED Phase 1/03.Business Workstream/Patient Level Data/Pilot Design/Deliverables/D 8 - Pilot participation letter</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2.1,CURRENT</vt:lpwstr>
  </property>
  <property fmtid="{D5CDD505-2E9C-101B-9397-08002B2CF9AE}" pid="46" name="MediaServiceImageTags">
    <vt:lpwstr/>
  </property>
  <property fmtid="{D5CDD505-2E9C-101B-9397-08002B2CF9AE}" pid="47" name="MSIP_Label_afe1b31d-cec0-4074-b4bd-f07689e43d84_ActionId">
    <vt:lpwstr>af1ea172-226a-40ff-a752-4d88ef8df765</vt:lpwstr>
  </property>
  <property fmtid="{D5CDD505-2E9C-101B-9397-08002B2CF9AE}" pid="48" name="MSIP_Label_afe1b31d-cec0-4074-b4bd-f07689e43d84_Application">
    <vt:lpwstr>Microsoft Azure Information Protection</vt:lpwstr>
  </property>
  <property fmtid="{D5CDD505-2E9C-101B-9397-08002B2CF9AE}" pid="49" name="MSIP_Label_afe1b31d-cec0-4074-b4bd-f07689e43d84_Enabled">
    <vt:lpwstr>True</vt:lpwstr>
  </property>
  <property fmtid="{D5CDD505-2E9C-101B-9397-08002B2CF9AE}" pid="50" name="MSIP_Label_afe1b31d-cec0-4074-b4bd-f07689e43d84_Extended_MSFT_Method">
    <vt:lpwstr>Automatic</vt:lpwstr>
  </property>
  <property fmtid="{D5CDD505-2E9C-101B-9397-08002B2CF9AE}" pid="51" name="MSIP_Label_afe1b31d-cec0-4074-b4bd-f07689e43d84_Name">
    <vt:lpwstr>Internal</vt:lpwstr>
  </property>
  <property fmtid="{D5CDD505-2E9C-101B-9397-08002B2CF9AE}" pid="52" name="MSIP_Label_afe1b31d-cec0-4074-b4bd-f07689e43d84_Owner">
    <vt:lpwstr>Dagmara.Czarska-Thorley@ema.europa.eu</vt:lpwstr>
  </property>
  <property fmtid="{D5CDD505-2E9C-101B-9397-08002B2CF9AE}" pid="53" name="MSIP_Label_afe1b31d-cec0-4074-b4bd-f07689e43d84_SetDate">
    <vt:lpwstr>2020-03-12T14:11:35.3945419Z</vt:lpwstr>
  </property>
  <property fmtid="{D5CDD505-2E9C-101B-9397-08002B2CF9AE}" pid="54" name="MSIP_Label_afe1b31d-cec0-4074-b4bd-f07689e43d84_SiteId">
    <vt:lpwstr>bc9dc15c-61bc-4f03-b60b-e5b6d8922839</vt:lpwstr>
  </property>
  <property fmtid="{D5CDD505-2E9C-101B-9397-08002B2CF9AE}" pid="55" name="MSIP_Label_0eea11ca-d417-4147-80ed-01a58412c458_Enabled">
    <vt:lpwstr>true</vt:lpwstr>
  </property>
  <property fmtid="{D5CDD505-2E9C-101B-9397-08002B2CF9AE}" pid="56" name="MSIP_Label_0eea11ca-d417-4147-80ed-01a58412c458_SetDate">
    <vt:lpwstr>2022-10-25T14:26:15Z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b51f02b6-1192-4a62-bae7-7af14f1da467</vt:lpwstr>
  </property>
  <property fmtid="{D5CDD505-2E9C-101B-9397-08002B2CF9AE}" pid="61" name="MSIP_Label_0eea11ca-d417-4147-80ed-01a58412c458_ContentBits">
    <vt:lpwstr>2</vt:lpwstr>
  </property>
</Properties>
</file>