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05C7B" w14:textId="77777777" w:rsidR="0097439A" w:rsidRPr="0097439A" w:rsidRDefault="0097439A" w:rsidP="00F571A4">
      <w:pPr>
        <w:pBdr>
          <w:top w:val="single" w:sz="4" w:space="1" w:color="auto"/>
          <w:left w:val="single" w:sz="4" w:space="4" w:color="auto"/>
          <w:bottom w:val="single" w:sz="4" w:space="1" w:color="auto"/>
          <w:right w:val="single" w:sz="4" w:space="4" w:color="auto"/>
        </w:pBdr>
        <w:outlineLvl w:val="0"/>
        <w:rPr>
          <w:bCs/>
          <w:noProof/>
          <w:sz w:val="22"/>
          <w:szCs w:val="22"/>
          <w:lang w:val="bg-BG"/>
        </w:rPr>
      </w:pPr>
      <w:r w:rsidRPr="0097439A">
        <w:rPr>
          <w:bCs/>
          <w:noProof/>
          <w:sz w:val="22"/>
          <w:szCs w:val="22"/>
          <w:lang w:val="en-GB"/>
        </w:rPr>
        <w:t xml:space="preserve">This document is the approved product information for Izamby, with the changes since the previous procedure affecting the product information </w:t>
      </w:r>
      <w:r w:rsidRPr="0097439A">
        <w:rPr>
          <w:bCs/>
          <w:noProof/>
          <w:sz w:val="22"/>
          <w:szCs w:val="22"/>
          <w:lang w:val="bg-BG"/>
        </w:rPr>
        <w:t>EMEA/H/C/006152</w:t>
      </w:r>
      <w:r w:rsidRPr="0097439A">
        <w:rPr>
          <w:bCs/>
          <w:noProof/>
          <w:sz w:val="22"/>
          <w:szCs w:val="22"/>
        </w:rPr>
        <w:t>/0000</w:t>
      </w:r>
      <w:r w:rsidRPr="0097439A">
        <w:rPr>
          <w:bCs/>
          <w:noProof/>
          <w:sz w:val="22"/>
          <w:szCs w:val="22"/>
          <w:lang w:val="en-GB"/>
        </w:rPr>
        <w:t xml:space="preserve"> tracked.</w:t>
      </w:r>
    </w:p>
    <w:p w14:paraId="24B88DC9" w14:textId="77777777" w:rsidR="0097439A" w:rsidRPr="0097439A" w:rsidRDefault="0097439A" w:rsidP="00F571A4">
      <w:pPr>
        <w:pBdr>
          <w:top w:val="single" w:sz="4" w:space="1" w:color="auto"/>
          <w:left w:val="single" w:sz="4" w:space="4" w:color="auto"/>
          <w:bottom w:val="single" w:sz="4" w:space="1" w:color="auto"/>
          <w:right w:val="single" w:sz="4" w:space="4" w:color="auto"/>
        </w:pBdr>
        <w:outlineLvl w:val="0"/>
        <w:rPr>
          <w:bCs/>
          <w:noProof/>
          <w:sz w:val="22"/>
          <w:szCs w:val="22"/>
          <w:lang w:val="en-GB"/>
        </w:rPr>
      </w:pPr>
    </w:p>
    <w:p w14:paraId="5412C533" w14:textId="57242D36" w:rsidR="004A5F78" w:rsidRPr="00B37895" w:rsidRDefault="0097439A" w:rsidP="00F571A4">
      <w:pPr>
        <w:pBdr>
          <w:top w:val="single" w:sz="4" w:space="1" w:color="auto"/>
          <w:left w:val="single" w:sz="4" w:space="4" w:color="auto"/>
          <w:bottom w:val="single" w:sz="4" w:space="1" w:color="auto"/>
          <w:right w:val="single" w:sz="4" w:space="4" w:color="auto"/>
        </w:pBdr>
        <w:outlineLvl w:val="0"/>
        <w:rPr>
          <w:bCs/>
          <w:noProof/>
          <w:sz w:val="22"/>
          <w:szCs w:val="22"/>
        </w:rPr>
      </w:pPr>
      <w:r w:rsidRPr="0097439A">
        <w:rPr>
          <w:bCs/>
          <w:noProof/>
          <w:sz w:val="22"/>
          <w:szCs w:val="22"/>
          <w:lang w:val="bg-BG"/>
        </w:rPr>
        <w:t>For more information, see the European Medicines Agency’s website:</w:t>
      </w:r>
      <w:r w:rsidRPr="0097439A">
        <w:rPr>
          <w:bCs/>
          <w:noProof/>
          <w:sz w:val="22"/>
          <w:szCs w:val="22"/>
          <w:lang w:val="en-GB"/>
        </w:rPr>
        <w:t xml:space="preserve"> </w:t>
      </w:r>
      <w:hyperlink r:id="rId12" w:history="1">
        <w:r w:rsidRPr="0097439A">
          <w:rPr>
            <w:rStyle w:val="Hyperlink"/>
            <w:bCs/>
            <w:noProof/>
            <w:sz w:val="22"/>
            <w:szCs w:val="22"/>
            <w:lang w:val="bg-BG"/>
          </w:rPr>
          <w:t>https://www.ema.europa.eu/en/medicines/human/epar/</w:t>
        </w:r>
        <w:r w:rsidRPr="0097439A">
          <w:rPr>
            <w:rStyle w:val="Hyperlink"/>
            <w:bCs/>
            <w:noProof/>
            <w:sz w:val="22"/>
            <w:szCs w:val="22"/>
          </w:rPr>
          <w:t>Izamby</w:t>
        </w:r>
      </w:hyperlink>
      <w:r w:rsidRPr="0097439A">
        <w:rPr>
          <w:bCs/>
          <w:noProof/>
          <w:vanish/>
          <w:sz w:val="22"/>
          <w:szCs w:val="22"/>
        </w:rPr>
        <w:t xml:space="preserve">   </w:t>
      </w:r>
    </w:p>
    <w:p w14:paraId="6F241F8D" w14:textId="77777777" w:rsidR="004A5F78" w:rsidRPr="00B37895" w:rsidRDefault="004A5F78" w:rsidP="003F3082">
      <w:pPr>
        <w:outlineLvl w:val="0"/>
        <w:rPr>
          <w:bCs/>
          <w:noProof/>
          <w:sz w:val="22"/>
          <w:szCs w:val="22"/>
        </w:rPr>
      </w:pPr>
    </w:p>
    <w:p w14:paraId="57DB55E3" w14:textId="77777777" w:rsidR="004A5F78" w:rsidRPr="00B37895" w:rsidRDefault="004A5F78" w:rsidP="003F3082">
      <w:pPr>
        <w:outlineLvl w:val="0"/>
        <w:rPr>
          <w:bCs/>
          <w:noProof/>
          <w:sz w:val="22"/>
          <w:szCs w:val="22"/>
        </w:rPr>
      </w:pPr>
    </w:p>
    <w:p w14:paraId="147AD470" w14:textId="77777777" w:rsidR="004A5F78" w:rsidRPr="00B37895" w:rsidRDefault="004A5F78" w:rsidP="003F3082">
      <w:pPr>
        <w:outlineLvl w:val="0"/>
        <w:rPr>
          <w:bCs/>
          <w:noProof/>
          <w:sz w:val="22"/>
          <w:szCs w:val="22"/>
        </w:rPr>
      </w:pPr>
    </w:p>
    <w:p w14:paraId="4734808A" w14:textId="77777777" w:rsidR="004A5F78" w:rsidRPr="00B37895" w:rsidRDefault="004A5F78" w:rsidP="003F3082">
      <w:pPr>
        <w:outlineLvl w:val="0"/>
        <w:rPr>
          <w:bCs/>
          <w:noProof/>
          <w:sz w:val="22"/>
          <w:szCs w:val="22"/>
        </w:rPr>
      </w:pPr>
    </w:p>
    <w:p w14:paraId="4433FC48" w14:textId="77777777" w:rsidR="004A5F78" w:rsidRPr="00B37895" w:rsidRDefault="004A5F78" w:rsidP="003F3082">
      <w:pPr>
        <w:outlineLvl w:val="0"/>
        <w:rPr>
          <w:bCs/>
          <w:noProof/>
          <w:sz w:val="22"/>
          <w:szCs w:val="22"/>
        </w:rPr>
      </w:pPr>
    </w:p>
    <w:p w14:paraId="1962414E" w14:textId="77777777" w:rsidR="004A5F78" w:rsidRPr="00B37895" w:rsidRDefault="004A5F78" w:rsidP="003F3082">
      <w:pPr>
        <w:outlineLvl w:val="0"/>
        <w:rPr>
          <w:bCs/>
          <w:noProof/>
          <w:sz w:val="22"/>
          <w:szCs w:val="22"/>
        </w:rPr>
      </w:pPr>
    </w:p>
    <w:p w14:paraId="69701D6F" w14:textId="77777777" w:rsidR="004A5F78" w:rsidRPr="00B37895" w:rsidRDefault="004A5F78" w:rsidP="003F3082">
      <w:pPr>
        <w:outlineLvl w:val="0"/>
        <w:rPr>
          <w:bCs/>
          <w:noProof/>
          <w:sz w:val="22"/>
          <w:szCs w:val="22"/>
        </w:rPr>
      </w:pPr>
    </w:p>
    <w:p w14:paraId="0D260BD6" w14:textId="77777777" w:rsidR="004A5F78" w:rsidRPr="00B37895" w:rsidRDefault="004A5F78" w:rsidP="003F3082">
      <w:pPr>
        <w:outlineLvl w:val="0"/>
        <w:rPr>
          <w:bCs/>
          <w:noProof/>
          <w:sz w:val="22"/>
          <w:szCs w:val="22"/>
        </w:rPr>
      </w:pPr>
    </w:p>
    <w:p w14:paraId="07A0C26C" w14:textId="77777777" w:rsidR="004A5F78" w:rsidRPr="00B37895" w:rsidRDefault="004A5F78" w:rsidP="003F3082">
      <w:pPr>
        <w:outlineLvl w:val="0"/>
        <w:rPr>
          <w:bCs/>
          <w:noProof/>
          <w:sz w:val="22"/>
          <w:szCs w:val="22"/>
        </w:rPr>
      </w:pPr>
    </w:p>
    <w:p w14:paraId="3D4F6D1F" w14:textId="77777777" w:rsidR="004A5F78" w:rsidRPr="00B37895" w:rsidRDefault="004A5F78" w:rsidP="003F3082">
      <w:pPr>
        <w:outlineLvl w:val="0"/>
        <w:rPr>
          <w:bCs/>
          <w:noProof/>
          <w:sz w:val="22"/>
          <w:szCs w:val="22"/>
        </w:rPr>
      </w:pPr>
    </w:p>
    <w:p w14:paraId="2B1A0778" w14:textId="77777777" w:rsidR="004A5F78" w:rsidRPr="00B37895" w:rsidRDefault="004A5F78" w:rsidP="003F3082">
      <w:pPr>
        <w:outlineLvl w:val="0"/>
        <w:rPr>
          <w:bCs/>
          <w:noProof/>
          <w:sz w:val="22"/>
          <w:szCs w:val="22"/>
        </w:rPr>
      </w:pPr>
    </w:p>
    <w:p w14:paraId="209D4BD4" w14:textId="77777777" w:rsidR="004A5F78" w:rsidRPr="00B37895" w:rsidRDefault="004A5F78" w:rsidP="003F3082">
      <w:pPr>
        <w:outlineLvl w:val="0"/>
        <w:rPr>
          <w:bCs/>
          <w:noProof/>
          <w:sz w:val="22"/>
          <w:szCs w:val="22"/>
        </w:rPr>
      </w:pPr>
    </w:p>
    <w:p w14:paraId="4D72D78F" w14:textId="77777777" w:rsidR="004A5F78" w:rsidRPr="00B37895" w:rsidRDefault="004A5F78" w:rsidP="003F3082">
      <w:pPr>
        <w:outlineLvl w:val="0"/>
        <w:rPr>
          <w:bCs/>
          <w:noProof/>
          <w:sz w:val="22"/>
          <w:szCs w:val="22"/>
        </w:rPr>
      </w:pPr>
    </w:p>
    <w:p w14:paraId="49C47718" w14:textId="77777777" w:rsidR="004A5F78" w:rsidRPr="00B37895" w:rsidRDefault="004A5F78" w:rsidP="003F3082">
      <w:pPr>
        <w:outlineLvl w:val="0"/>
        <w:rPr>
          <w:bCs/>
          <w:noProof/>
          <w:sz w:val="22"/>
          <w:szCs w:val="22"/>
        </w:rPr>
      </w:pPr>
    </w:p>
    <w:p w14:paraId="1119AE03" w14:textId="77777777" w:rsidR="004A5F78" w:rsidRPr="00B37895" w:rsidRDefault="004A5F78" w:rsidP="003F3082">
      <w:pPr>
        <w:outlineLvl w:val="0"/>
        <w:rPr>
          <w:bCs/>
          <w:noProof/>
          <w:sz w:val="22"/>
          <w:szCs w:val="22"/>
        </w:rPr>
      </w:pPr>
    </w:p>
    <w:p w14:paraId="213557D9" w14:textId="77777777" w:rsidR="004A5F78" w:rsidRPr="00B37895" w:rsidRDefault="004A5F78" w:rsidP="003F3082">
      <w:pPr>
        <w:outlineLvl w:val="0"/>
        <w:rPr>
          <w:bCs/>
          <w:sz w:val="22"/>
          <w:szCs w:val="22"/>
        </w:rPr>
      </w:pPr>
    </w:p>
    <w:p w14:paraId="1677E07F" w14:textId="77777777" w:rsidR="004A5F78" w:rsidRPr="00B37895" w:rsidRDefault="004A5F78" w:rsidP="003F3082">
      <w:pPr>
        <w:outlineLvl w:val="0"/>
        <w:rPr>
          <w:bCs/>
          <w:sz w:val="22"/>
          <w:szCs w:val="22"/>
        </w:rPr>
      </w:pPr>
    </w:p>
    <w:p w14:paraId="0FEC389D" w14:textId="77777777" w:rsidR="004A5F78" w:rsidRPr="00B37895" w:rsidRDefault="004A5F78" w:rsidP="003F3082">
      <w:pPr>
        <w:outlineLvl w:val="0"/>
        <w:rPr>
          <w:bCs/>
          <w:sz w:val="22"/>
          <w:szCs w:val="22"/>
        </w:rPr>
      </w:pPr>
    </w:p>
    <w:p w14:paraId="744495A8" w14:textId="77777777" w:rsidR="004A5F78" w:rsidRPr="00B37895" w:rsidRDefault="004A5F78" w:rsidP="003F3082">
      <w:pPr>
        <w:outlineLvl w:val="0"/>
        <w:rPr>
          <w:bCs/>
          <w:sz w:val="22"/>
          <w:szCs w:val="22"/>
        </w:rPr>
      </w:pPr>
    </w:p>
    <w:p w14:paraId="062E37D5" w14:textId="77777777" w:rsidR="004A5F78" w:rsidRPr="00B37895" w:rsidRDefault="004A5F78" w:rsidP="003F3082">
      <w:pPr>
        <w:outlineLvl w:val="0"/>
        <w:rPr>
          <w:b/>
          <w:sz w:val="22"/>
          <w:szCs w:val="22"/>
        </w:rPr>
      </w:pPr>
    </w:p>
    <w:p w14:paraId="3620AC23" w14:textId="77777777" w:rsidR="004A5F78" w:rsidRPr="00B37895" w:rsidRDefault="004A5F78" w:rsidP="003F3082">
      <w:pPr>
        <w:jc w:val="center"/>
        <w:outlineLvl w:val="0"/>
        <w:rPr>
          <w:sz w:val="22"/>
          <w:szCs w:val="22"/>
        </w:rPr>
      </w:pPr>
      <w:r w:rsidRPr="00B37895">
        <w:rPr>
          <w:b/>
          <w:sz w:val="22"/>
          <w:szCs w:val="22"/>
        </w:rPr>
        <w:t>ANNEX I</w:t>
      </w:r>
    </w:p>
    <w:p w14:paraId="1E7898AD" w14:textId="77777777" w:rsidR="004A5F78" w:rsidRPr="00B37895" w:rsidRDefault="004A5F78" w:rsidP="003F3082">
      <w:pPr>
        <w:jc w:val="center"/>
        <w:outlineLvl w:val="0"/>
        <w:rPr>
          <w:sz w:val="22"/>
          <w:szCs w:val="22"/>
        </w:rPr>
      </w:pPr>
    </w:p>
    <w:p w14:paraId="1385F626" w14:textId="77777777" w:rsidR="004A5F78" w:rsidRPr="00B37895" w:rsidRDefault="004A5F78" w:rsidP="005F2C54">
      <w:pPr>
        <w:pStyle w:val="TittleA"/>
      </w:pPr>
      <w:r w:rsidRPr="00B37895">
        <w:t>SUMMARY OF PRODUCT CHARACTERISTICS</w:t>
      </w:r>
    </w:p>
    <w:p w14:paraId="1540C65B" w14:textId="77777777" w:rsidR="004A5F78" w:rsidRPr="00B37895" w:rsidRDefault="004A5F78" w:rsidP="003F3082">
      <w:pPr>
        <w:rPr>
          <w:sz w:val="22"/>
          <w:szCs w:val="22"/>
        </w:rPr>
      </w:pPr>
      <w:r w:rsidRPr="00B37895">
        <w:rPr>
          <w:color w:val="008000"/>
          <w:sz w:val="22"/>
          <w:szCs w:val="22"/>
        </w:rPr>
        <w:br w:type="page"/>
      </w:r>
    </w:p>
    <w:p w14:paraId="71064D86" w14:textId="77777777" w:rsidR="004A5F78" w:rsidRPr="00B37895" w:rsidRDefault="004A5F78" w:rsidP="003F3082">
      <w:pPr>
        <w:tabs>
          <w:tab w:val="left" w:pos="0"/>
        </w:tabs>
        <w:suppressAutoHyphens/>
        <w:jc w:val="both"/>
        <w:rPr>
          <w:sz w:val="22"/>
          <w:szCs w:val="22"/>
        </w:rPr>
      </w:pPr>
      <w:r w:rsidRPr="00B37895">
        <w:rPr>
          <w:noProof/>
          <w:sz w:val="22"/>
          <w:szCs w:val="22"/>
        </w:rPr>
        <w:drawing>
          <wp:inline distT="0" distB="0" distL="0" distR="0" wp14:anchorId="6D84232D" wp14:editId="014663DF">
            <wp:extent cx="200025" cy="171450"/>
            <wp:effectExtent l="0" t="0" r="9525" b="0"/>
            <wp:docPr id="2020883678" name="Picture 20208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4111"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37895">
        <w:rPr>
          <w:sz w:val="22"/>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14:paraId="19D8FDED" w14:textId="77777777" w:rsidR="004A5F78" w:rsidRPr="00B37895" w:rsidRDefault="004A5F78" w:rsidP="003F3082">
      <w:pPr>
        <w:suppressAutoHyphens/>
        <w:ind w:left="567" w:hanging="567"/>
        <w:jc w:val="both"/>
        <w:rPr>
          <w:b/>
          <w:noProof/>
          <w:sz w:val="22"/>
          <w:szCs w:val="22"/>
        </w:rPr>
      </w:pPr>
    </w:p>
    <w:p w14:paraId="34922478" w14:textId="77777777" w:rsidR="004A5F78" w:rsidRPr="00B37895" w:rsidRDefault="004A5F78" w:rsidP="003F3082">
      <w:pPr>
        <w:suppressAutoHyphens/>
        <w:ind w:left="567" w:hanging="567"/>
        <w:jc w:val="both"/>
        <w:rPr>
          <w:noProof/>
          <w:sz w:val="22"/>
          <w:szCs w:val="22"/>
        </w:rPr>
      </w:pPr>
      <w:r w:rsidRPr="00B37895">
        <w:rPr>
          <w:b/>
          <w:noProof/>
          <w:sz w:val="22"/>
          <w:szCs w:val="22"/>
        </w:rPr>
        <w:t>1.</w:t>
      </w:r>
      <w:r w:rsidRPr="00B37895">
        <w:rPr>
          <w:b/>
          <w:noProof/>
          <w:sz w:val="22"/>
          <w:szCs w:val="22"/>
        </w:rPr>
        <w:tab/>
        <w:t xml:space="preserve">NAME OF </w:t>
      </w:r>
      <w:r w:rsidRPr="00B37895">
        <w:rPr>
          <w:b/>
          <w:sz w:val="22"/>
          <w:szCs w:val="22"/>
        </w:rPr>
        <w:t>THE</w:t>
      </w:r>
      <w:r w:rsidRPr="00B37895">
        <w:rPr>
          <w:b/>
          <w:noProof/>
          <w:sz w:val="22"/>
          <w:szCs w:val="22"/>
        </w:rPr>
        <w:t xml:space="preserve"> MEDICINAL PRODUCT</w:t>
      </w:r>
    </w:p>
    <w:p w14:paraId="658DF259" w14:textId="77777777" w:rsidR="004A5F78" w:rsidRPr="00B37895" w:rsidRDefault="004A5F78" w:rsidP="003F3082">
      <w:pPr>
        <w:jc w:val="both"/>
        <w:rPr>
          <w:iCs/>
          <w:noProof/>
          <w:sz w:val="22"/>
          <w:szCs w:val="22"/>
        </w:rPr>
      </w:pPr>
    </w:p>
    <w:p w14:paraId="1197299C" w14:textId="77777777" w:rsidR="004A5F78" w:rsidRPr="00B37895" w:rsidRDefault="004A5F78" w:rsidP="003F3082">
      <w:pPr>
        <w:jc w:val="both"/>
        <w:rPr>
          <w:iCs/>
          <w:noProof/>
          <w:sz w:val="22"/>
          <w:szCs w:val="22"/>
        </w:rPr>
      </w:pPr>
      <w:r w:rsidRPr="00B37895">
        <w:rPr>
          <w:rFonts w:eastAsia="SimSun"/>
          <w:sz w:val="22"/>
          <w:szCs w:val="22"/>
          <w:lang w:eastAsia="en-GB"/>
        </w:rPr>
        <w:t xml:space="preserve">Izamby </w:t>
      </w:r>
      <w:r w:rsidRPr="00B37895">
        <w:rPr>
          <w:noProof/>
          <w:sz w:val="22"/>
          <w:szCs w:val="22"/>
        </w:rPr>
        <w:t>60 mg solution for injection in pre-filled syringe</w:t>
      </w:r>
    </w:p>
    <w:p w14:paraId="6F240103" w14:textId="77777777" w:rsidR="004A5F78" w:rsidRPr="00B37895" w:rsidRDefault="004A5F78" w:rsidP="003F3082">
      <w:pPr>
        <w:jc w:val="both"/>
        <w:rPr>
          <w:iCs/>
          <w:noProof/>
          <w:sz w:val="22"/>
          <w:szCs w:val="22"/>
        </w:rPr>
      </w:pPr>
    </w:p>
    <w:p w14:paraId="5347CAE5" w14:textId="77777777" w:rsidR="004A5F78" w:rsidRPr="00B37895" w:rsidRDefault="004A5F78" w:rsidP="003F3082">
      <w:pPr>
        <w:suppressAutoHyphens/>
        <w:ind w:left="567" w:hanging="567"/>
        <w:jc w:val="both"/>
        <w:rPr>
          <w:b/>
          <w:noProof/>
          <w:sz w:val="22"/>
          <w:szCs w:val="22"/>
        </w:rPr>
      </w:pPr>
      <w:r w:rsidRPr="00B37895">
        <w:rPr>
          <w:b/>
          <w:noProof/>
          <w:sz w:val="22"/>
          <w:szCs w:val="22"/>
        </w:rPr>
        <w:t>2.</w:t>
      </w:r>
      <w:r w:rsidRPr="00B37895">
        <w:rPr>
          <w:b/>
          <w:noProof/>
          <w:sz w:val="22"/>
          <w:szCs w:val="22"/>
        </w:rPr>
        <w:tab/>
        <w:t>QUALITATIVE AND QUANTITATIVE COMPOSITION</w:t>
      </w:r>
    </w:p>
    <w:p w14:paraId="043FA84F" w14:textId="77777777" w:rsidR="004A5F78" w:rsidRPr="00B37895" w:rsidRDefault="004A5F78" w:rsidP="003F3082">
      <w:pPr>
        <w:suppressAutoHyphens/>
        <w:ind w:left="567" w:hanging="567"/>
        <w:jc w:val="both"/>
        <w:rPr>
          <w:b/>
          <w:noProof/>
          <w:sz w:val="22"/>
          <w:szCs w:val="22"/>
        </w:rPr>
      </w:pPr>
    </w:p>
    <w:p w14:paraId="19288E82" w14:textId="77777777" w:rsidR="004A5F78" w:rsidRPr="00B37895" w:rsidRDefault="004A5F78" w:rsidP="003F3082">
      <w:pPr>
        <w:suppressAutoHyphens/>
        <w:ind w:left="567" w:hanging="567"/>
        <w:jc w:val="both"/>
        <w:rPr>
          <w:bCs/>
          <w:noProof/>
          <w:sz w:val="22"/>
          <w:szCs w:val="22"/>
        </w:rPr>
      </w:pPr>
      <w:r w:rsidRPr="00B37895">
        <w:rPr>
          <w:bCs/>
          <w:noProof/>
          <w:sz w:val="22"/>
          <w:szCs w:val="22"/>
        </w:rPr>
        <w:t>Each pre-filled syringe contains 60 mg of denosumab in 1 mL of solution (60 mg/mL).</w:t>
      </w:r>
    </w:p>
    <w:p w14:paraId="43EFC05B" w14:textId="77777777" w:rsidR="004A5F78" w:rsidRPr="00B37895" w:rsidRDefault="004A5F78" w:rsidP="003F3082">
      <w:pPr>
        <w:suppressAutoHyphens/>
        <w:ind w:left="567" w:hanging="567"/>
        <w:jc w:val="both"/>
        <w:rPr>
          <w:bCs/>
          <w:noProof/>
          <w:sz w:val="22"/>
          <w:szCs w:val="22"/>
        </w:rPr>
      </w:pPr>
    </w:p>
    <w:p w14:paraId="5FB34690" w14:textId="77777777" w:rsidR="004A5F78" w:rsidRPr="00B37895" w:rsidRDefault="004A5F78" w:rsidP="003F3082">
      <w:pPr>
        <w:jc w:val="both"/>
        <w:rPr>
          <w:noProof/>
          <w:sz w:val="22"/>
          <w:szCs w:val="22"/>
        </w:rPr>
      </w:pPr>
      <w:r w:rsidRPr="00B37895">
        <w:rPr>
          <w:noProof/>
          <w:sz w:val="22"/>
          <w:szCs w:val="22"/>
        </w:rPr>
        <w:t>Denosumab is a human monoclonal IgG2 antibody produced in a mammalian cell line (Chinese hamster ovary cells) by recombinant DNA technology.</w:t>
      </w:r>
    </w:p>
    <w:p w14:paraId="7BA6E48A" w14:textId="77777777" w:rsidR="004A5F78" w:rsidRPr="00B37895" w:rsidRDefault="004A5F78" w:rsidP="003F3082">
      <w:pPr>
        <w:jc w:val="both"/>
        <w:rPr>
          <w:noProof/>
          <w:sz w:val="22"/>
          <w:szCs w:val="22"/>
        </w:rPr>
      </w:pPr>
    </w:p>
    <w:p w14:paraId="4C9A875B" w14:textId="77777777" w:rsidR="004A5F78" w:rsidRPr="00B37895" w:rsidRDefault="004A5F78" w:rsidP="003F3082">
      <w:pPr>
        <w:jc w:val="both"/>
        <w:rPr>
          <w:noProof/>
          <w:sz w:val="22"/>
          <w:szCs w:val="22"/>
          <w:u w:val="single"/>
        </w:rPr>
      </w:pPr>
      <w:r w:rsidRPr="00B37895">
        <w:rPr>
          <w:noProof/>
          <w:sz w:val="22"/>
          <w:szCs w:val="22"/>
          <w:u w:val="single"/>
        </w:rPr>
        <w:t>Excipient with known effect</w:t>
      </w:r>
    </w:p>
    <w:p w14:paraId="5F478666" w14:textId="77777777" w:rsidR="004A5F78" w:rsidRPr="00B37895" w:rsidRDefault="004A5F78" w:rsidP="003F3082">
      <w:pPr>
        <w:jc w:val="both"/>
        <w:rPr>
          <w:noProof/>
          <w:sz w:val="22"/>
          <w:szCs w:val="22"/>
        </w:rPr>
      </w:pPr>
      <w:r w:rsidRPr="00B37895">
        <w:rPr>
          <w:noProof/>
          <w:sz w:val="22"/>
          <w:szCs w:val="22"/>
        </w:rPr>
        <w:t xml:space="preserve">This medicine contains 46 mg sorbitol </w:t>
      </w:r>
      <w:r>
        <w:rPr>
          <w:noProof/>
          <w:sz w:val="22"/>
          <w:szCs w:val="22"/>
        </w:rPr>
        <w:t xml:space="preserve">(E 420) </w:t>
      </w:r>
      <w:r w:rsidRPr="0014231B">
        <w:rPr>
          <w:noProof/>
          <w:sz w:val="22"/>
          <w:szCs w:val="20"/>
        </w:rPr>
        <w:t>and</w:t>
      </w:r>
      <w:r>
        <w:rPr>
          <w:noProof/>
          <w:szCs w:val="22"/>
        </w:rPr>
        <w:t xml:space="preserve"> </w:t>
      </w:r>
      <w:r w:rsidRPr="0014231B">
        <w:rPr>
          <w:iCs/>
          <w:noProof/>
          <w:sz w:val="22"/>
          <w:szCs w:val="20"/>
        </w:rPr>
        <w:t xml:space="preserve">0.1 mg polysorbate 20 (E 432) </w:t>
      </w:r>
      <w:r w:rsidRPr="00B37895">
        <w:rPr>
          <w:noProof/>
          <w:sz w:val="22"/>
          <w:szCs w:val="22"/>
        </w:rPr>
        <w:t>in each mL of solution.</w:t>
      </w:r>
    </w:p>
    <w:p w14:paraId="55FBD6D0" w14:textId="77777777" w:rsidR="004A5F78" w:rsidRPr="00B37895" w:rsidRDefault="004A5F78" w:rsidP="003F3082">
      <w:pPr>
        <w:jc w:val="both"/>
        <w:rPr>
          <w:noProof/>
          <w:sz w:val="22"/>
          <w:szCs w:val="22"/>
        </w:rPr>
      </w:pPr>
    </w:p>
    <w:p w14:paraId="396CC8A6" w14:textId="77777777" w:rsidR="004A5F78" w:rsidRPr="00B37895" w:rsidRDefault="004A5F78" w:rsidP="003F3082">
      <w:pPr>
        <w:jc w:val="both"/>
        <w:rPr>
          <w:noProof/>
          <w:sz w:val="22"/>
          <w:szCs w:val="22"/>
        </w:rPr>
      </w:pPr>
      <w:r w:rsidRPr="00B37895">
        <w:rPr>
          <w:noProof/>
          <w:sz w:val="22"/>
          <w:szCs w:val="22"/>
        </w:rPr>
        <w:t>For the full list of excipients, see section 6.1.</w:t>
      </w:r>
    </w:p>
    <w:p w14:paraId="1D5A4F0A" w14:textId="77777777" w:rsidR="004A5F78" w:rsidRPr="00B37895" w:rsidRDefault="004A5F78" w:rsidP="003F3082">
      <w:pPr>
        <w:jc w:val="both"/>
        <w:rPr>
          <w:noProof/>
          <w:sz w:val="22"/>
          <w:szCs w:val="22"/>
        </w:rPr>
      </w:pPr>
    </w:p>
    <w:p w14:paraId="2C96F818" w14:textId="77777777" w:rsidR="004A5F78" w:rsidRPr="00B37895" w:rsidRDefault="004A5F78" w:rsidP="003F3082">
      <w:pPr>
        <w:suppressAutoHyphens/>
        <w:ind w:left="567" w:hanging="567"/>
        <w:jc w:val="both"/>
        <w:rPr>
          <w:caps/>
          <w:noProof/>
          <w:sz w:val="22"/>
          <w:szCs w:val="22"/>
        </w:rPr>
      </w:pPr>
      <w:r w:rsidRPr="00B37895">
        <w:rPr>
          <w:b/>
          <w:noProof/>
          <w:sz w:val="22"/>
          <w:szCs w:val="22"/>
        </w:rPr>
        <w:t>3.</w:t>
      </w:r>
      <w:r w:rsidRPr="00B37895">
        <w:rPr>
          <w:b/>
          <w:noProof/>
          <w:sz w:val="22"/>
          <w:szCs w:val="22"/>
        </w:rPr>
        <w:tab/>
        <w:t>PHARMACEUTICAL FORM</w:t>
      </w:r>
    </w:p>
    <w:p w14:paraId="36B872CE" w14:textId="77777777" w:rsidR="004A5F78" w:rsidRPr="00B37895" w:rsidRDefault="004A5F78" w:rsidP="003F3082">
      <w:pPr>
        <w:jc w:val="both"/>
        <w:rPr>
          <w:noProof/>
          <w:sz w:val="22"/>
          <w:szCs w:val="22"/>
        </w:rPr>
      </w:pPr>
    </w:p>
    <w:p w14:paraId="5D192A9E" w14:textId="77777777" w:rsidR="004A5F78" w:rsidRPr="00B37895" w:rsidRDefault="004A5F78" w:rsidP="003F3082">
      <w:pPr>
        <w:pStyle w:val="Default"/>
        <w:jc w:val="both"/>
        <w:rPr>
          <w:sz w:val="22"/>
          <w:szCs w:val="22"/>
          <w:lang w:val="en-US"/>
        </w:rPr>
      </w:pPr>
      <w:r w:rsidRPr="00B37895">
        <w:rPr>
          <w:sz w:val="22"/>
          <w:szCs w:val="22"/>
          <w:lang w:val="en-US"/>
        </w:rPr>
        <w:t>Solution for injection (injection).</w:t>
      </w:r>
    </w:p>
    <w:p w14:paraId="2984CAD0" w14:textId="77777777" w:rsidR="004A5F78" w:rsidRPr="00B37895" w:rsidRDefault="004A5F78" w:rsidP="003F3082">
      <w:pPr>
        <w:pStyle w:val="Default"/>
        <w:jc w:val="both"/>
        <w:rPr>
          <w:sz w:val="22"/>
          <w:szCs w:val="22"/>
          <w:lang w:val="en-US"/>
        </w:rPr>
      </w:pPr>
    </w:p>
    <w:p w14:paraId="6665581D" w14:textId="77777777" w:rsidR="004A5F78" w:rsidRPr="00B37895" w:rsidRDefault="004A5F78" w:rsidP="003F3082">
      <w:pPr>
        <w:jc w:val="both"/>
        <w:rPr>
          <w:noProof/>
          <w:sz w:val="22"/>
          <w:szCs w:val="22"/>
        </w:rPr>
      </w:pPr>
      <w:r w:rsidRPr="00B37895">
        <w:rPr>
          <w:sz w:val="22"/>
          <w:szCs w:val="22"/>
        </w:rPr>
        <w:t>Colourless to yellowish liquid.</w:t>
      </w:r>
    </w:p>
    <w:p w14:paraId="58F24679" w14:textId="77777777" w:rsidR="004A5F78" w:rsidRPr="00B37895" w:rsidRDefault="004A5F78" w:rsidP="003F3082">
      <w:pPr>
        <w:jc w:val="both"/>
        <w:rPr>
          <w:noProof/>
          <w:sz w:val="22"/>
          <w:szCs w:val="22"/>
        </w:rPr>
      </w:pPr>
    </w:p>
    <w:p w14:paraId="6186660C" w14:textId="77777777" w:rsidR="004A5F78" w:rsidRPr="00B37895" w:rsidRDefault="004A5F78" w:rsidP="003F3082">
      <w:pPr>
        <w:suppressAutoHyphens/>
        <w:ind w:left="567" w:hanging="567"/>
        <w:jc w:val="both"/>
        <w:rPr>
          <w:caps/>
          <w:noProof/>
          <w:sz w:val="22"/>
          <w:szCs w:val="22"/>
        </w:rPr>
      </w:pPr>
      <w:r w:rsidRPr="00B37895">
        <w:rPr>
          <w:b/>
          <w:caps/>
          <w:noProof/>
          <w:sz w:val="22"/>
          <w:szCs w:val="22"/>
        </w:rPr>
        <w:t>4.</w:t>
      </w:r>
      <w:r w:rsidRPr="00B37895">
        <w:rPr>
          <w:b/>
          <w:caps/>
          <w:noProof/>
          <w:sz w:val="22"/>
          <w:szCs w:val="22"/>
        </w:rPr>
        <w:tab/>
      </w:r>
      <w:r w:rsidRPr="00B37895">
        <w:rPr>
          <w:b/>
          <w:noProof/>
          <w:sz w:val="22"/>
          <w:szCs w:val="22"/>
        </w:rPr>
        <w:t>CLINICAL PARTICULARS</w:t>
      </w:r>
    </w:p>
    <w:p w14:paraId="7C05CF3F" w14:textId="77777777" w:rsidR="004A5F78" w:rsidRPr="00B37895" w:rsidRDefault="004A5F78" w:rsidP="003F3082">
      <w:pPr>
        <w:jc w:val="both"/>
        <w:rPr>
          <w:noProof/>
          <w:sz w:val="22"/>
          <w:szCs w:val="22"/>
        </w:rPr>
      </w:pPr>
    </w:p>
    <w:p w14:paraId="05EC8B84" w14:textId="77777777" w:rsidR="004A5F78" w:rsidRPr="00B37895" w:rsidRDefault="004A5F78" w:rsidP="003F3082">
      <w:pPr>
        <w:ind w:left="567" w:hanging="567"/>
        <w:jc w:val="both"/>
        <w:outlineLvl w:val="0"/>
        <w:rPr>
          <w:noProof/>
          <w:sz w:val="22"/>
          <w:szCs w:val="22"/>
        </w:rPr>
      </w:pPr>
      <w:r w:rsidRPr="00B37895">
        <w:rPr>
          <w:b/>
          <w:noProof/>
          <w:sz w:val="22"/>
          <w:szCs w:val="22"/>
        </w:rPr>
        <w:t>4.1</w:t>
      </w:r>
      <w:r w:rsidRPr="00B37895">
        <w:rPr>
          <w:b/>
          <w:noProof/>
          <w:sz w:val="22"/>
          <w:szCs w:val="22"/>
        </w:rPr>
        <w:tab/>
        <w:t>Therapeutic indications</w:t>
      </w:r>
    </w:p>
    <w:p w14:paraId="5EB10285" w14:textId="77777777" w:rsidR="004A5F78" w:rsidRPr="00B37895" w:rsidRDefault="004A5F78" w:rsidP="003F3082">
      <w:pPr>
        <w:jc w:val="both"/>
        <w:rPr>
          <w:noProof/>
          <w:sz w:val="22"/>
          <w:szCs w:val="22"/>
        </w:rPr>
      </w:pPr>
    </w:p>
    <w:p w14:paraId="47BA91AA" w14:textId="77777777" w:rsidR="004A5F78" w:rsidRPr="00B37895" w:rsidRDefault="004A5F78" w:rsidP="003F3082">
      <w:pPr>
        <w:jc w:val="both"/>
        <w:rPr>
          <w:noProof/>
          <w:sz w:val="22"/>
          <w:szCs w:val="22"/>
        </w:rPr>
      </w:pPr>
    </w:p>
    <w:p w14:paraId="5B730F6E" w14:textId="77777777" w:rsidR="004A5F78" w:rsidRPr="00B37895" w:rsidRDefault="004A5F78" w:rsidP="003F3082">
      <w:pPr>
        <w:jc w:val="both"/>
        <w:rPr>
          <w:noProof/>
          <w:sz w:val="22"/>
          <w:szCs w:val="22"/>
        </w:rPr>
      </w:pPr>
      <w:r w:rsidRPr="00B37895">
        <w:rPr>
          <w:noProof/>
          <w:sz w:val="22"/>
          <w:szCs w:val="22"/>
        </w:rPr>
        <w:t>Treatment of osteoporosis in postmenopausal women and in men at increased risk of fractures. In postmenopausal women, denosumab significantly reduces the risk of vertebral, non-vertebral and hip fractures.</w:t>
      </w:r>
    </w:p>
    <w:p w14:paraId="6823E5A5" w14:textId="77777777" w:rsidR="004A5F78" w:rsidRPr="00B37895" w:rsidRDefault="004A5F78" w:rsidP="003F3082">
      <w:pPr>
        <w:jc w:val="both"/>
        <w:rPr>
          <w:noProof/>
          <w:sz w:val="22"/>
          <w:szCs w:val="22"/>
        </w:rPr>
      </w:pPr>
    </w:p>
    <w:p w14:paraId="442DE05B" w14:textId="77777777" w:rsidR="004A5F78" w:rsidRPr="00B37895" w:rsidRDefault="004A5F78" w:rsidP="003F3082">
      <w:pPr>
        <w:jc w:val="both"/>
        <w:rPr>
          <w:noProof/>
          <w:sz w:val="22"/>
          <w:szCs w:val="22"/>
        </w:rPr>
      </w:pPr>
      <w:r w:rsidRPr="00B37895">
        <w:rPr>
          <w:noProof/>
          <w:sz w:val="22"/>
          <w:szCs w:val="22"/>
        </w:rPr>
        <w:t xml:space="preserve">Treatment of bone loss associated with hormone ablation in men with prostate cancer at increased risk of fractures (see section 5.1). In men with prostate cancer receiving hormone ablation, </w:t>
      </w:r>
      <w:r w:rsidRPr="00B37895">
        <w:rPr>
          <w:rFonts w:eastAsia="SimSun"/>
          <w:sz w:val="22"/>
          <w:szCs w:val="22"/>
          <w:lang w:eastAsia="en-GB"/>
        </w:rPr>
        <w:t>Izamby</w:t>
      </w:r>
      <w:r w:rsidRPr="00B37895">
        <w:rPr>
          <w:noProof/>
          <w:sz w:val="22"/>
          <w:szCs w:val="22"/>
        </w:rPr>
        <w:t xml:space="preserve"> significantly reduces the risk of vertebral fractures.</w:t>
      </w:r>
    </w:p>
    <w:p w14:paraId="2F04CEBD" w14:textId="77777777" w:rsidR="004A5F78" w:rsidRPr="00B37895" w:rsidRDefault="004A5F78" w:rsidP="003F3082">
      <w:pPr>
        <w:jc w:val="both"/>
        <w:rPr>
          <w:noProof/>
          <w:sz w:val="22"/>
          <w:szCs w:val="22"/>
        </w:rPr>
      </w:pPr>
    </w:p>
    <w:p w14:paraId="667BEDAB" w14:textId="77777777" w:rsidR="004A5F78" w:rsidRPr="00B37895" w:rsidRDefault="004A5F78" w:rsidP="003F3082">
      <w:pPr>
        <w:jc w:val="both"/>
        <w:rPr>
          <w:noProof/>
          <w:sz w:val="22"/>
          <w:szCs w:val="22"/>
        </w:rPr>
      </w:pPr>
      <w:r w:rsidRPr="00B37895">
        <w:rPr>
          <w:noProof/>
          <w:sz w:val="22"/>
          <w:szCs w:val="22"/>
        </w:rPr>
        <w:t>Treatment of bone loss associated with long-term systemic glucocorticoid therapy in adult patients at increased risk of fracture (see section 5.1).</w:t>
      </w:r>
    </w:p>
    <w:p w14:paraId="3B599E20" w14:textId="77777777" w:rsidR="004A5F78" w:rsidRPr="00B37895" w:rsidRDefault="004A5F78" w:rsidP="003F3082">
      <w:pPr>
        <w:jc w:val="both"/>
        <w:rPr>
          <w:noProof/>
          <w:sz w:val="22"/>
          <w:szCs w:val="22"/>
        </w:rPr>
      </w:pPr>
    </w:p>
    <w:p w14:paraId="781405C4" w14:textId="77777777" w:rsidR="004A5F78" w:rsidRPr="00B37895" w:rsidRDefault="004A5F78" w:rsidP="003F3082">
      <w:pPr>
        <w:jc w:val="both"/>
        <w:outlineLvl w:val="0"/>
        <w:rPr>
          <w:b/>
          <w:noProof/>
          <w:sz w:val="22"/>
          <w:szCs w:val="22"/>
        </w:rPr>
      </w:pPr>
      <w:r w:rsidRPr="00B37895">
        <w:rPr>
          <w:b/>
          <w:noProof/>
          <w:sz w:val="22"/>
          <w:szCs w:val="22"/>
        </w:rPr>
        <w:t>4.2</w:t>
      </w:r>
      <w:r w:rsidRPr="00B37895">
        <w:rPr>
          <w:b/>
          <w:noProof/>
          <w:sz w:val="22"/>
          <w:szCs w:val="22"/>
        </w:rPr>
        <w:tab/>
        <w:t>Posology and method of administration</w:t>
      </w:r>
    </w:p>
    <w:p w14:paraId="332E2FBB" w14:textId="77777777" w:rsidR="004A5F78" w:rsidRPr="00B37895" w:rsidRDefault="004A5F78" w:rsidP="003F3082">
      <w:pPr>
        <w:jc w:val="both"/>
        <w:rPr>
          <w:sz w:val="22"/>
          <w:szCs w:val="22"/>
        </w:rPr>
      </w:pPr>
    </w:p>
    <w:p w14:paraId="0DE9F8C5" w14:textId="77777777" w:rsidR="004A5F78" w:rsidRPr="00B37895" w:rsidRDefault="004A5F78" w:rsidP="003F3082">
      <w:pPr>
        <w:jc w:val="both"/>
        <w:rPr>
          <w:sz w:val="22"/>
          <w:szCs w:val="22"/>
          <w:u w:val="single"/>
        </w:rPr>
      </w:pPr>
      <w:r w:rsidRPr="00B37895">
        <w:rPr>
          <w:sz w:val="22"/>
          <w:szCs w:val="22"/>
          <w:u w:val="single"/>
        </w:rPr>
        <w:t>Posology</w:t>
      </w:r>
    </w:p>
    <w:p w14:paraId="63F95D41" w14:textId="77777777" w:rsidR="004A5F78" w:rsidRPr="00B37895" w:rsidRDefault="004A5F78" w:rsidP="003F3082">
      <w:pPr>
        <w:jc w:val="both"/>
        <w:rPr>
          <w:sz w:val="22"/>
          <w:szCs w:val="22"/>
        </w:rPr>
      </w:pPr>
    </w:p>
    <w:p w14:paraId="707B6F96" w14:textId="77777777" w:rsidR="004A5F78" w:rsidRPr="00B37895" w:rsidRDefault="004A5F78" w:rsidP="003F3082">
      <w:pPr>
        <w:jc w:val="both"/>
        <w:rPr>
          <w:sz w:val="22"/>
          <w:szCs w:val="22"/>
        </w:rPr>
      </w:pPr>
      <w:r w:rsidRPr="00B37895">
        <w:rPr>
          <w:sz w:val="22"/>
          <w:szCs w:val="22"/>
        </w:rPr>
        <w:t xml:space="preserve">The recommended dose is 60 mg </w:t>
      </w:r>
      <w:r w:rsidRPr="00B37895">
        <w:rPr>
          <w:rFonts w:eastAsia="SimSun"/>
          <w:sz w:val="22"/>
          <w:szCs w:val="22"/>
          <w:lang w:eastAsia="en-GB"/>
        </w:rPr>
        <w:t xml:space="preserve">Izamby </w:t>
      </w:r>
      <w:r w:rsidRPr="00B37895">
        <w:rPr>
          <w:sz w:val="22"/>
          <w:szCs w:val="22"/>
        </w:rPr>
        <w:t>administered as a single subcutaneous injection once every 6 months into the thigh, abdomen or upper arm.</w:t>
      </w:r>
    </w:p>
    <w:p w14:paraId="4A74B9B0" w14:textId="77777777" w:rsidR="004A5F78" w:rsidRPr="00B37895" w:rsidRDefault="004A5F78" w:rsidP="003F3082">
      <w:pPr>
        <w:jc w:val="both"/>
        <w:rPr>
          <w:sz w:val="22"/>
          <w:szCs w:val="22"/>
        </w:rPr>
      </w:pPr>
    </w:p>
    <w:p w14:paraId="7B0479DD" w14:textId="77777777" w:rsidR="004A5F78" w:rsidRPr="00B37895" w:rsidRDefault="004A5F78" w:rsidP="003F3082">
      <w:pPr>
        <w:jc w:val="both"/>
        <w:rPr>
          <w:sz w:val="22"/>
          <w:szCs w:val="22"/>
        </w:rPr>
      </w:pPr>
      <w:r w:rsidRPr="00B37895">
        <w:rPr>
          <w:sz w:val="22"/>
          <w:szCs w:val="22"/>
        </w:rPr>
        <w:t>Patients must be adequately supplemented with calcium and vitamin D (see section 4.4).</w:t>
      </w:r>
    </w:p>
    <w:p w14:paraId="75C406D2" w14:textId="77777777" w:rsidR="004A5F78" w:rsidRPr="00B37895" w:rsidRDefault="004A5F78" w:rsidP="003F3082">
      <w:pPr>
        <w:jc w:val="both"/>
        <w:rPr>
          <w:sz w:val="22"/>
          <w:szCs w:val="22"/>
        </w:rPr>
      </w:pPr>
    </w:p>
    <w:p w14:paraId="7C46AA16" w14:textId="77777777" w:rsidR="004A5F78" w:rsidRPr="00B37895" w:rsidRDefault="004A5F78" w:rsidP="003F3082">
      <w:pPr>
        <w:jc w:val="both"/>
        <w:rPr>
          <w:sz w:val="22"/>
          <w:szCs w:val="22"/>
        </w:rPr>
      </w:pPr>
      <w:r w:rsidRPr="00B37895">
        <w:rPr>
          <w:sz w:val="22"/>
          <w:szCs w:val="22"/>
        </w:rPr>
        <w:t xml:space="preserve">Patients treated with </w:t>
      </w:r>
      <w:r w:rsidRPr="00B37895">
        <w:rPr>
          <w:rFonts w:eastAsia="SimSun"/>
          <w:sz w:val="22"/>
          <w:szCs w:val="22"/>
          <w:lang w:eastAsia="en-GB"/>
        </w:rPr>
        <w:t xml:space="preserve">Izamby </w:t>
      </w:r>
      <w:r w:rsidRPr="00B37895">
        <w:rPr>
          <w:sz w:val="22"/>
          <w:szCs w:val="22"/>
        </w:rPr>
        <w:t>should be given the package leaflet and the patient reminder card.</w:t>
      </w:r>
    </w:p>
    <w:p w14:paraId="3DF7FB50" w14:textId="77777777" w:rsidR="004A5F78" w:rsidRPr="00B37895" w:rsidRDefault="004A5F78" w:rsidP="003F3082">
      <w:pPr>
        <w:jc w:val="both"/>
        <w:rPr>
          <w:sz w:val="22"/>
          <w:szCs w:val="22"/>
        </w:rPr>
      </w:pPr>
    </w:p>
    <w:p w14:paraId="6D710680" w14:textId="77777777" w:rsidR="004A5F78" w:rsidRPr="00B37895" w:rsidRDefault="004A5F78" w:rsidP="003F3082">
      <w:pPr>
        <w:jc w:val="both"/>
        <w:rPr>
          <w:sz w:val="22"/>
          <w:szCs w:val="22"/>
        </w:rPr>
      </w:pPr>
      <w:r w:rsidRPr="00B37895">
        <w:rPr>
          <w:sz w:val="22"/>
          <w:szCs w:val="22"/>
        </w:rPr>
        <w:t>The optimal total duration of antiresorptive treatment for osteoporosis (including both denosumab and bisphosphonates) has not been established. The need for continued treatment should be re-evaluated periodically based on the benefits and potential risks of denosumab on an individual patient basis, particularly after 5 or more years of use (see section 4.4).</w:t>
      </w:r>
    </w:p>
    <w:p w14:paraId="24133F8F" w14:textId="77777777" w:rsidR="004A5F78" w:rsidRPr="00B37895" w:rsidRDefault="004A5F78" w:rsidP="003F3082">
      <w:pPr>
        <w:jc w:val="both"/>
        <w:rPr>
          <w:sz w:val="22"/>
          <w:szCs w:val="22"/>
        </w:rPr>
      </w:pPr>
    </w:p>
    <w:p w14:paraId="117A0986" w14:textId="77777777" w:rsidR="004A5F78" w:rsidRPr="00B37895" w:rsidRDefault="004A5F78" w:rsidP="003F3082">
      <w:pPr>
        <w:jc w:val="both"/>
        <w:rPr>
          <w:i/>
          <w:iCs/>
          <w:sz w:val="22"/>
          <w:szCs w:val="22"/>
        </w:rPr>
      </w:pPr>
      <w:r w:rsidRPr="00B37895">
        <w:rPr>
          <w:i/>
          <w:iCs/>
          <w:sz w:val="22"/>
          <w:szCs w:val="22"/>
        </w:rPr>
        <w:t>Elderly (age ≥ 65)</w:t>
      </w:r>
    </w:p>
    <w:p w14:paraId="11CC127A" w14:textId="77777777" w:rsidR="004A5F78" w:rsidRPr="00B37895" w:rsidRDefault="004A5F78" w:rsidP="003F3082">
      <w:pPr>
        <w:jc w:val="both"/>
        <w:rPr>
          <w:sz w:val="22"/>
          <w:szCs w:val="22"/>
        </w:rPr>
      </w:pPr>
      <w:r w:rsidRPr="00B37895">
        <w:rPr>
          <w:sz w:val="22"/>
          <w:szCs w:val="22"/>
        </w:rPr>
        <w:t>No dose adjustment is required in elderly patients.</w:t>
      </w:r>
    </w:p>
    <w:p w14:paraId="5CEDA005" w14:textId="77777777" w:rsidR="004A5F78" w:rsidRPr="00B37895" w:rsidRDefault="004A5F78" w:rsidP="003F3082">
      <w:pPr>
        <w:jc w:val="both"/>
        <w:rPr>
          <w:sz w:val="22"/>
          <w:szCs w:val="22"/>
        </w:rPr>
      </w:pPr>
    </w:p>
    <w:p w14:paraId="2320C785" w14:textId="77777777" w:rsidR="004A5F78" w:rsidRPr="00B37895" w:rsidRDefault="004A5F78" w:rsidP="003F3082">
      <w:pPr>
        <w:jc w:val="both"/>
        <w:rPr>
          <w:i/>
          <w:iCs/>
          <w:sz w:val="22"/>
          <w:szCs w:val="22"/>
        </w:rPr>
      </w:pPr>
      <w:r w:rsidRPr="00B37895">
        <w:rPr>
          <w:i/>
          <w:iCs/>
          <w:sz w:val="22"/>
          <w:szCs w:val="22"/>
        </w:rPr>
        <w:t>Renal impairment</w:t>
      </w:r>
    </w:p>
    <w:p w14:paraId="3B92FBC7" w14:textId="77777777" w:rsidR="004A5F78" w:rsidRPr="00B37895" w:rsidRDefault="004A5F78" w:rsidP="003F3082">
      <w:pPr>
        <w:jc w:val="both"/>
        <w:rPr>
          <w:sz w:val="22"/>
          <w:szCs w:val="22"/>
        </w:rPr>
      </w:pPr>
      <w:r w:rsidRPr="00B37895">
        <w:rPr>
          <w:sz w:val="22"/>
          <w:szCs w:val="22"/>
        </w:rPr>
        <w:t>No dose adjustment is required in patients with renal impairment (see section 4.4 for recommendations relating to monitoring of calcium).</w:t>
      </w:r>
    </w:p>
    <w:p w14:paraId="10D1DF8E" w14:textId="77777777" w:rsidR="004A5F78" w:rsidRPr="00B37895" w:rsidRDefault="004A5F78" w:rsidP="003F3082">
      <w:pPr>
        <w:jc w:val="both"/>
        <w:rPr>
          <w:sz w:val="22"/>
          <w:szCs w:val="22"/>
        </w:rPr>
      </w:pPr>
    </w:p>
    <w:p w14:paraId="5E7A1164" w14:textId="77777777" w:rsidR="004A5F78" w:rsidRPr="00B37895" w:rsidRDefault="004A5F78" w:rsidP="003F3082">
      <w:pPr>
        <w:jc w:val="both"/>
        <w:rPr>
          <w:sz w:val="22"/>
          <w:szCs w:val="22"/>
        </w:rPr>
      </w:pPr>
      <w:r w:rsidRPr="00B37895">
        <w:rPr>
          <w:sz w:val="22"/>
          <w:szCs w:val="22"/>
        </w:rPr>
        <w:t>No data is available in patients with long-term systemic glucocorticoid therapy and severe renal impairment (GFR &lt; 30 mL/min).</w:t>
      </w:r>
    </w:p>
    <w:p w14:paraId="0BFA1C1F" w14:textId="77777777" w:rsidR="004A5F78" w:rsidRPr="00B37895" w:rsidRDefault="004A5F78" w:rsidP="003F3082">
      <w:pPr>
        <w:jc w:val="both"/>
        <w:rPr>
          <w:sz w:val="22"/>
          <w:szCs w:val="22"/>
        </w:rPr>
      </w:pPr>
    </w:p>
    <w:p w14:paraId="15158F3B" w14:textId="77777777" w:rsidR="004A5F78" w:rsidRPr="00B37895" w:rsidRDefault="004A5F78" w:rsidP="003F3082">
      <w:pPr>
        <w:jc w:val="both"/>
        <w:rPr>
          <w:i/>
          <w:iCs/>
          <w:sz w:val="22"/>
          <w:szCs w:val="22"/>
        </w:rPr>
      </w:pPr>
      <w:r w:rsidRPr="00B37895">
        <w:rPr>
          <w:i/>
          <w:iCs/>
          <w:sz w:val="22"/>
          <w:szCs w:val="22"/>
        </w:rPr>
        <w:t>Hepatic impairment</w:t>
      </w:r>
    </w:p>
    <w:p w14:paraId="77248639" w14:textId="77777777" w:rsidR="004A5F78" w:rsidRPr="00B37895" w:rsidRDefault="004A5F78" w:rsidP="003F3082">
      <w:pPr>
        <w:jc w:val="both"/>
        <w:rPr>
          <w:sz w:val="22"/>
          <w:szCs w:val="22"/>
        </w:rPr>
      </w:pPr>
      <w:r w:rsidRPr="00B37895">
        <w:rPr>
          <w:sz w:val="22"/>
          <w:szCs w:val="22"/>
        </w:rPr>
        <w:t>The safety and efficacy of denosumab have not been studied in patients with hepatic impairment (see section 5.2).</w:t>
      </w:r>
    </w:p>
    <w:p w14:paraId="4F3E36F6" w14:textId="77777777" w:rsidR="004A5F78" w:rsidRPr="00B37895" w:rsidRDefault="004A5F78" w:rsidP="003F3082">
      <w:pPr>
        <w:jc w:val="both"/>
        <w:rPr>
          <w:sz w:val="22"/>
          <w:szCs w:val="22"/>
        </w:rPr>
      </w:pPr>
    </w:p>
    <w:p w14:paraId="20CF57C2" w14:textId="77777777" w:rsidR="004A5F78" w:rsidRPr="00B37895" w:rsidRDefault="004A5F78" w:rsidP="003F3082">
      <w:pPr>
        <w:jc w:val="both"/>
        <w:rPr>
          <w:bCs/>
          <w:i/>
          <w:iCs/>
          <w:sz w:val="22"/>
          <w:szCs w:val="22"/>
        </w:rPr>
      </w:pPr>
      <w:r w:rsidRPr="00B37895">
        <w:rPr>
          <w:i/>
          <w:iCs/>
          <w:sz w:val="22"/>
          <w:szCs w:val="22"/>
        </w:rPr>
        <w:t>Paediatric population</w:t>
      </w:r>
    </w:p>
    <w:p w14:paraId="4D665F87" w14:textId="77777777" w:rsidR="004A5F78" w:rsidRPr="009E756F" w:rsidRDefault="004A5F78" w:rsidP="003F3082">
      <w:pPr>
        <w:autoSpaceDE w:val="0"/>
        <w:autoSpaceDN w:val="0"/>
        <w:adjustRightInd w:val="0"/>
        <w:jc w:val="both"/>
        <w:rPr>
          <w:noProof/>
          <w:sz w:val="22"/>
          <w:szCs w:val="22"/>
        </w:rPr>
      </w:pPr>
      <w:r w:rsidRPr="00B37895">
        <w:rPr>
          <w:rFonts w:eastAsia="SimSun"/>
          <w:sz w:val="22"/>
          <w:szCs w:val="22"/>
          <w:lang w:eastAsia="en-GB"/>
        </w:rPr>
        <w:t>Izamby</w:t>
      </w:r>
      <w:r w:rsidRPr="00B37895">
        <w:rPr>
          <w:i/>
          <w:iCs/>
          <w:sz w:val="22"/>
          <w:szCs w:val="22"/>
        </w:rPr>
        <w:t xml:space="preserve"> </w:t>
      </w:r>
      <w:r w:rsidRPr="00B37895">
        <w:rPr>
          <w:sz w:val="22"/>
          <w:szCs w:val="22"/>
        </w:rPr>
        <w:t>should not be used in children aged &lt; 18 years because of safety concerns of serious hypercalcaemia, and potential inhibition of bone growth and lack of tooth eruption (see sections 4.4 and 5.3).</w:t>
      </w:r>
      <w:r w:rsidRPr="00B37895">
        <w:rPr>
          <w:i/>
          <w:iCs/>
          <w:sz w:val="22"/>
          <w:szCs w:val="22"/>
        </w:rPr>
        <w:t xml:space="preserve"> </w:t>
      </w:r>
      <w:r w:rsidRPr="00BD157F">
        <w:t>Currently available data for children aged 2 to 17 years are described in sections 5.1 and 5.2.</w:t>
      </w:r>
    </w:p>
    <w:p w14:paraId="6B6BA4C4" w14:textId="77777777" w:rsidR="004A5F78" w:rsidRPr="00B37895" w:rsidRDefault="004A5F78" w:rsidP="003F3082">
      <w:pPr>
        <w:jc w:val="both"/>
        <w:rPr>
          <w:sz w:val="22"/>
          <w:szCs w:val="22"/>
          <w:u w:val="single"/>
        </w:rPr>
      </w:pPr>
    </w:p>
    <w:p w14:paraId="1B9CF488" w14:textId="77777777" w:rsidR="004A5F78" w:rsidRPr="00B37895" w:rsidRDefault="004A5F78" w:rsidP="003F3082">
      <w:pPr>
        <w:jc w:val="both"/>
        <w:rPr>
          <w:sz w:val="22"/>
          <w:szCs w:val="22"/>
          <w:u w:val="single"/>
        </w:rPr>
      </w:pPr>
      <w:r w:rsidRPr="00B37895">
        <w:rPr>
          <w:sz w:val="22"/>
          <w:szCs w:val="22"/>
          <w:u w:val="single"/>
        </w:rPr>
        <w:t>Method of administration</w:t>
      </w:r>
    </w:p>
    <w:p w14:paraId="6F5DCCA9" w14:textId="77777777" w:rsidR="004A5F78" w:rsidRPr="00B37895" w:rsidRDefault="004A5F78" w:rsidP="003F3082">
      <w:pPr>
        <w:jc w:val="both"/>
        <w:rPr>
          <w:sz w:val="22"/>
          <w:szCs w:val="22"/>
          <w:u w:val="single"/>
        </w:rPr>
      </w:pPr>
    </w:p>
    <w:p w14:paraId="7C8165A1" w14:textId="77777777" w:rsidR="004A5F78" w:rsidRPr="00B37895" w:rsidRDefault="004A5F78" w:rsidP="003F3082">
      <w:pPr>
        <w:jc w:val="both"/>
        <w:rPr>
          <w:sz w:val="22"/>
          <w:szCs w:val="22"/>
        </w:rPr>
      </w:pPr>
      <w:r w:rsidRPr="00B37895">
        <w:rPr>
          <w:sz w:val="22"/>
          <w:szCs w:val="22"/>
        </w:rPr>
        <w:t>For subcutaneous use.</w:t>
      </w:r>
    </w:p>
    <w:p w14:paraId="0B24C39C" w14:textId="77777777" w:rsidR="004A5F78" w:rsidRPr="00B37895" w:rsidRDefault="004A5F78" w:rsidP="003F3082">
      <w:pPr>
        <w:jc w:val="both"/>
        <w:rPr>
          <w:sz w:val="22"/>
          <w:szCs w:val="22"/>
        </w:rPr>
      </w:pPr>
    </w:p>
    <w:p w14:paraId="1C70DD5D" w14:textId="77777777" w:rsidR="004A5F78" w:rsidRPr="00B37895" w:rsidRDefault="004A5F78" w:rsidP="003F3082">
      <w:pPr>
        <w:jc w:val="both"/>
        <w:rPr>
          <w:sz w:val="22"/>
          <w:szCs w:val="22"/>
        </w:rPr>
      </w:pPr>
      <w:r w:rsidRPr="00B37895">
        <w:rPr>
          <w:sz w:val="22"/>
          <w:szCs w:val="22"/>
        </w:rPr>
        <w:t>Administration should be performed by an individual who has been adequately trained in injection techniques.</w:t>
      </w:r>
    </w:p>
    <w:p w14:paraId="30E8FA46" w14:textId="77777777" w:rsidR="004A5F78" w:rsidRPr="00B37895" w:rsidRDefault="004A5F78" w:rsidP="003F3082">
      <w:pPr>
        <w:jc w:val="both"/>
        <w:rPr>
          <w:sz w:val="22"/>
          <w:szCs w:val="22"/>
        </w:rPr>
      </w:pPr>
    </w:p>
    <w:p w14:paraId="74D61FD3" w14:textId="77777777" w:rsidR="004A5F78" w:rsidRPr="00B37895" w:rsidRDefault="004A5F78" w:rsidP="003F3082">
      <w:pPr>
        <w:jc w:val="both"/>
        <w:rPr>
          <w:sz w:val="22"/>
          <w:szCs w:val="22"/>
        </w:rPr>
      </w:pPr>
      <w:r w:rsidRPr="00B37895">
        <w:rPr>
          <w:sz w:val="22"/>
          <w:szCs w:val="22"/>
        </w:rPr>
        <w:t>The instructions for use, handling and disposal are given in section 6.6.</w:t>
      </w:r>
    </w:p>
    <w:p w14:paraId="558FDE08" w14:textId="77777777" w:rsidR="004A5F78" w:rsidRPr="00B37895" w:rsidRDefault="004A5F78" w:rsidP="003F3082">
      <w:pPr>
        <w:jc w:val="both"/>
        <w:rPr>
          <w:iCs/>
          <w:noProof/>
          <w:sz w:val="22"/>
          <w:szCs w:val="22"/>
        </w:rPr>
      </w:pPr>
    </w:p>
    <w:p w14:paraId="0B45C6D4" w14:textId="77777777" w:rsidR="004A5F78" w:rsidRPr="00B37895" w:rsidRDefault="004A5F78" w:rsidP="003F3082">
      <w:pPr>
        <w:ind w:left="567" w:hanging="567"/>
        <w:jc w:val="both"/>
        <w:rPr>
          <w:noProof/>
          <w:sz w:val="22"/>
          <w:szCs w:val="22"/>
        </w:rPr>
      </w:pPr>
      <w:r w:rsidRPr="00B37895">
        <w:rPr>
          <w:b/>
          <w:noProof/>
          <w:sz w:val="22"/>
          <w:szCs w:val="22"/>
        </w:rPr>
        <w:t>4.3</w:t>
      </w:r>
      <w:r w:rsidRPr="00B37895">
        <w:rPr>
          <w:b/>
          <w:noProof/>
          <w:sz w:val="22"/>
          <w:szCs w:val="22"/>
        </w:rPr>
        <w:tab/>
        <w:t>Contraindications</w:t>
      </w:r>
    </w:p>
    <w:p w14:paraId="0EE97867" w14:textId="77777777" w:rsidR="004A5F78" w:rsidRPr="00B37895" w:rsidRDefault="004A5F78" w:rsidP="003F3082">
      <w:pPr>
        <w:jc w:val="both"/>
        <w:rPr>
          <w:noProof/>
          <w:sz w:val="22"/>
          <w:szCs w:val="22"/>
        </w:rPr>
      </w:pPr>
    </w:p>
    <w:p w14:paraId="2DBCC28A" w14:textId="77777777" w:rsidR="004A5F78" w:rsidRPr="00B37895" w:rsidRDefault="004A5F78" w:rsidP="003F3082">
      <w:pPr>
        <w:jc w:val="both"/>
        <w:rPr>
          <w:noProof/>
          <w:sz w:val="22"/>
          <w:szCs w:val="22"/>
        </w:rPr>
      </w:pPr>
      <w:r w:rsidRPr="00B37895">
        <w:rPr>
          <w:noProof/>
          <w:sz w:val="22"/>
          <w:szCs w:val="22"/>
        </w:rPr>
        <w:t>Hypersensitivity to the active substance or to any of the excipients listed in section 6.1.</w:t>
      </w:r>
    </w:p>
    <w:p w14:paraId="3D7FE7AC" w14:textId="77777777" w:rsidR="004A5F78" w:rsidRPr="00B37895" w:rsidRDefault="004A5F78" w:rsidP="003F3082">
      <w:pPr>
        <w:jc w:val="both"/>
        <w:rPr>
          <w:noProof/>
          <w:sz w:val="22"/>
          <w:szCs w:val="22"/>
        </w:rPr>
      </w:pPr>
    </w:p>
    <w:p w14:paraId="6EE78C85" w14:textId="77777777" w:rsidR="004A5F78" w:rsidRPr="00B37895" w:rsidRDefault="004A5F78" w:rsidP="003F3082">
      <w:pPr>
        <w:jc w:val="both"/>
        <w:rPr>
          <w:noProof/>
          <w:sz w:val="22"/>
          <w:szCs w:val="22"/>
        </w:rPr>
      </w:pPr>
      <w:r w:rsidRPr="00B37895">
        <w:rPr>
          <w:sz w:val="22"/>
          <w:szCs w:val="22"/>
        </w:rPr>
        <w:t>Hypocalcaemia (see section 4.4).</w:t>
      </w:r>
    </w:p>
    <w:p w14:paraId="4406BEC1" w14:textId="77777777" w:rsidR="004A5F78" w:rsidRPr="00B37895" w:rsidRDefault="004A5F78" w:rsidP="003F3082">
      <w:pPr>
        <w:jc w:val="both"/>
        <w:rPr>
          <w:noProof/>
          <w:sz w:val="22"/>
          <w:szCs w:val="22"/>
        </w:rPr>
      </w:pPr>
    </w:p>
    <w:p w14:paraId="51D0D671" w14:textId="77777777" w:rsidR="004A5F78" w:rsidRPr="00B37895" w:rsidRDefault="004A5F78" w:rsidP="003F3082">
      <w:pPr>
        <w:ind w:left="567" w:hanging="567"/>
        <w:jc w:val="both"/>
        <w:rPr>
          <w:b/>
          <w:noProof/>
          <w:sz w:val="22"/>
          <w:szCs w:val="22"/>
        </w:rPr>
      </w:pPr>
      <w:r w:rsidRPr="00B37895">
        <w:rPr>
          <w:b/>
          <w:noProof/>
          <w:sz w:val="22"/>
          <w:szCs w:val="22"/>
        </w:rPr>
        <w:t>4.4</w:t>
      </w:r>
      <w:r w:rsidRPr="00B37895">
        <w:rPr>
          <w:b/>
          <w:noProof/>
          <w:sz w:val="22"/>
          <w:szCs w:val="22"/>
        </w:rPr>
        <w:tab/>
        <w:t>Special warnings and precautions for use</w:t>
      </w:r>
    </w:p>
    <w:p w14:paraId="53BF8F35" w14:textId="77777777" w:rsidR="004A5F78" w:rsidRPr="00B37895" w:rsidRDefault="004A5F78" w:rsidP="003F3082">
      <w:pPr>
        <w:ind w:left="567" w:hanging="567"/>
        <w:jc w:val="both"/>
        <w:rPr>
          <w:b/>
          <w:noProof/>
          <w:sz w:val="22"/>
          <w:szCs w:val="22"/>
        </w:rPr>
      </w:pPr>
    </w:p>
    <w:p w14:paraId="76E5BC24" w14:textId="77777777" w:rsidR="004A5F78" w:rsidRPr="00B37895" w:rsidRDefault="004A5F78" w:rsidP="003F3082">
      <w:pPr>
        <w:jc w:val="both"/>
        <w:rPr>
          <w:noProof/>
          <w:sz w:val="22"/>
          <w:szCs w:val="22"/>
          <w:u w:val="single"/>
        </w:rPr>
      </w:pPr>
      <w:r w:rsidRPr="00B37895">
        <w:rPr>
          <w:noProof/>
          <w:sz w:val="22"/>
          <w:szCs w:val="22"/>
          <w:u w:val="single"/>
        </w:rPr>
        <w:t>Traceability</w:t>
      </w:r>
    </w:p>
    <w:p w14:paraId="666FB3C0" w14:textId="77777777" w:rsidR="004A5F78" w:rsidRPr="00B37895" w:rsidRDefault="004A5F78" w:rsidP="003F3082">
      <w:pPr>
        <w:jc w:val="both"/>
        <w:rPr>
          <w:noProof/>
          <w:sz w:val="22"/>
          <w:szCs w:val="22"/>
          <w:u w:val="single"/>
        </w:rPr>
      </w:pPr>
    </w:p>
    <w:p w14:paraId="664FC48F" w14:textId="77777777" w:rsidR="004A5F78" w:rsidRPr="00B37895" w:rsidRDefault="004A5F78" w:rsidP="003F3082">
      <w:pPr>
        <w:jc w:val="both"/>
        <w:rPr>
          <w:noProof/>
          <w:sz w:val="22"/>
          <w:szCs w:val="22"/>
        </w:rPr>
      </w:pPr>
      <w:r w:rsidRPr="00B37895">
        <w:rPr>
          <w:sz w:val="22"/>
          <w:szCs w:val="22"/>
        </w:rPr>
        <w:t>In order to improve the traceability of biological medicinal products, the name and the batch number of the administered product should be clearly recorded</w:t>
      </w:r>
      <w:r w:rsidRPr="00B37895">
        <w:rPr>
          <w:noProof/>
          <w:sz w:val="22"/>
          <w:szCs w:val="22"/>
        </w:rPr>
        <w:t>.</w:t>
      </w:r>
    </w:p>
    <w:p w14:paraId="1D348CCD" w14:textId="77777777" w:rsidR="004A5F78" w:rsidRPr="00B37895" w:rsidRDefault="004A5F78" w:rsidP="003F3082">
      <w:pPr>
        <w:jc w:val="both"/>
        <w:rPr>
          <w:noProof/>
          <w:sz w:val="22"/>
          <w:szCs w:val="22"/>
        </w:rPr>
      </w:pPr>
    </w:p>
    <w:p w14:paraId="040A48B4" w14:textId="77777777" w:rsidR="004A5F78" w:rsidRPr="00B37895" w:rsidRDefault="004A5F78" w:rsidP="003F3082">
      <w:pPr>
        <w:jc w:val="both"/>
        <w:rPr>
          <w:noProof/>
          <w:sz w:val="22"/>
          <w:szCs w:val="22"/>
          <w:u w:val="single"/>
        </w:rPr>
      </w:pPr>
      <w:r w:rsidRPr="00B37895">
        <w:rPr>
          <w:noProof/>
          <w:sz w:val="22"/>
          <w:szCs w:val="22"/>
          <w:u w:val="single"/>
        </w:rPr>
        <w:t>Calcium and vitamin D supplementation</w:t>
      </w:r>
    </w:p>
    <w:p w14:paraId="1993C5A9" w14:textId="77777777" w:rsidR="004A5F78" w:rsidRPr="00B37895" w:rsidRDefault="004A5F78" w:rsidP="003F3082">
      <w:pPr>
        <w:jc w:val="both"/>
        <w:rPr>
          <w:noProof/>
          <w:sz w:val="22"/>
          <w:szCs w:val="22"/>
          <w:u w:val="single"/>
        </w:rPr>
      </w:pPr>
    </w:p>
    <w:p w14:paraId="55129493" w14:textId="77777777" w:rsidR="004A5F78" w:rsidRPr="00B37895" w:rsidRDefault="004A5F78" w:rsidP="003F3082">
      <w:pPr>
        <w:jc w:val="both"/>
        <w:rPr>
          <w:noProof/>
          <w:sz w:val="22"/>
          <w:szCs w:val="22"/>
        </w:rPr>
      </w:pPr>
      <w:r w:rsidRPr="00B37895">
        <w:rPr>
          <w:noProof/>
          <w:sz w:val="22"/>
          <w:szCs w:val="22"/>
        </w:rPr>
        <w:t>Adequate intake of calcium and vitamin D is important in all patients.</w:t>
      </w:r>
    </w:p>
    <w:p w14:paraId="44DA9D60" w14:textId="77777777" w:rsidR="004A5F78" w:rsidRPr="00B37895" w:rsidRDefault="004A5F78" w:rsidP="003F3082">
      <w:pPr>
        <w:jc w:val="both"/>
        <w:rPr>
          <w:noProof/>
          <w:sz w:val="22"/>
          <w:szCs w:val="22"/>
        </w:rPr>
      </w:pPr>
    </w:p>
    <w:p w14:paraId="11D43AC7" w14:textId="77777777" w:rsidR="004A5F78" w:rsidRPr="00B37895" w:rsidRDefault="004A5F78" w:rsidP="0086322B">
      <w:pPr>
        <w:keepNext/>
        <w:jc w:val="both"/>
        <w:rPr>
          <w:noProof/>
          <w:sz w:val="22"/>
          <w:szCs w:val="22"/>
          <w:u w:val="single"/>
        </w:rPr>
      </w:pPr>
      <w:r w:rsidRPr="00B37895">
        <w:rPr>
          <w:noProof/>
          <w:sz w:val="22"/>
          <w:szCs w:val="22"/>
          <w:u w:val="single"/>
        </w:rPr>
        <w:t>Precautions for use</w:t>
      </w:r>
    </w:p>
    <w:p w14:paraId="15DFA209" w14:textId="77777777" w:rsidR="004A5F78" w:rsidRPr="00B37895" w:rsidRDefault="004A5F78" w:rsidP="0086322B">
      <w:pPr>
        <w:keepNext/>
        <w:jc w:val="both"/>
        <w:rPr>
          <w:noProof/>
          <w:sz w:val="22"/>
          <w:szCs w:val="22"/>
          <w:u w:val="single"/>
        </w:rPr>
      </w:pPr>
    </w:p>
    <w:p w14:paraId="3F580085" w14:textId="77777777" w:rsidR="004A5F78" w:rsidRPr="00B37895" w:rsidRDefault="004A5F78" w:rsidP="0086322B">
      <w:pPr>
        <w:keepNext/>
        <w:jc w:val="both"/>
        <w:rPr>
          <w:i/>
          <w:iCs/>
          <w:noProof/>
          <w:sz w:val="22"/>
          <w:szCs w:val="22"/>
        </w:rPr>
      </w:pPr>
      <w:r w:rsidRPr="00B37895">
        <w:rPr>
          <w:i/>
          <w:iCs/>
          <w:noProof/>
          <w:sz w:val="22"/>
          <w:szCs w:val="22"/>
        </w:rPr>
        <w:t>Hypocalcaemia</w:t>
      </w:r>
    </w:p>
    <w:p w14:paraId="2E18D292" w14:textId="77777777" w:rsidR="004A5F78" w:rsidRPr="00B37895" w:rsidRDefault="004A5F78" w:rsidP="003F3082">
      <w:pPr>
        <w:jc w:val="both"/>
        <w:rPr>
          <w:noProof/>
          <w:sz w:val="22"/>
          <w:szCs w:val="22"/>
        </w:rPr>
      </w:pPr>
      <w:r w:rsidRPr="00B37895">
        <w:rPr>
          <w:noProof/>
          <w:sz w:val="22"/>
          <w:szCs w:val="22"/>
        </w:rPr>
        <w:t>It is important to identify patients at risk for hypocalcaemia. Hypocalcaemia must be corrected by adequate intake of calcium and vitamin D before initiating therapy. Clinical monitoring of calcium levels is recommended before each dose and, in patients predisposed to hypocalcaemia within two weeks after the initial dose. If any patient presents with suspected symptoms of hypocalcaemia during treatment (see section 4.8 for symptoms) calcium levels should be measured. Patients should be encouraged to report symptoms indicative of hypocalcaemia.</w:t>
      </w:r>
    </w:p>
    <w:p w14:paraId="0953063B" w14:textId="77777777" w:rsidR="004A5F78" w:rsidRPr="00B37895" w:rsidRDefault="004A5F78" w:rsidP="003F3082">
      <w:pPr>
        <w:jc w:val="both"/>
        <w:rPr>
          <w:iCs/>
          <w:noProof/>
          <w:sz w:val="22"/>
          <w:szCs w:val="22"/>
        </w:rPr>
      </w:pPr>
    </w:p>
    <w:p w14:paraId="5122BB15" w14:textId="77777777" w:rsidR="004A5F78" w:rsidRPr="00B37895" w:rsidRDefault="004A5F78" w:rsidP="003F3082">
      <w:pPr>
        <w:jc w:val="both"/>
        <w:rPr>
          <w:iCs/>
          <w:noProof/>
          <w:sz w:val="22"/>
          <w:szCs w:val="22"/>
        </w:rPr>
      </w:pPr>
      <w:r w:rsidRPr="00B37895">
        <w:rPr>
          <w:iCs/>
          <w:noProof/>
          <w:sz w:val="22"/>
          <w:szCs w:val="22"/>
        </w:rPr>
        <w:t>In the post-marketing setting, severe symptomatic hypocalcaemia (</w:t>
      </w:r>
      <w:r>
        <w:rPr>
          <w:iCs/>
          <w:noProof/>
          <w:sz w:val="22"/>
          <w:szCs w:val="22"/>
        </w:rPr>
        <w:t>resulting in hospitalisation, life-threatening events, and</w:t>
      </w:r>
      <w:r w:rsidRPr="00B37895">
        <w:rPr>
          <w:iCs/>
          <w:noProof/>
          <w:sz w:val="22"/>
          <w:szCs w:val="22"/>
        </w:rPr>
        <w:t xml:space="preserve"> fatal cases) ha</w:t>
      </w:r>
      <w:r>
        <w:rPr>
          <w:iCs/>
          <w:noProof/>
          <w:sz w:val="22"/>
          <w:szCs w:val="22"/>
        </w:rPr>
        <w:t>ve</w:t>
      </w:r>
      <w:r w:rsidRPr="00B37895">
        <w:rPr>
          <w:iCs/>
          <w:noProof/>
          <w:sz w:val="22"/>
          <w:szCs w:val="22"/>
        </w:rPr>
        <w:t xml:space="preserve"> been reported</w:t>
      </w:r>
      <w:r>
        <w:rPr>
          <w:iCs/>
          <w:noProof/>
          <w:sz w:val="22"/>
          <w:szCs w:val="22"/>
        </w:rPr>
        <w:t>. While most cases ocurred in the first few weeks of initiating therapy, it has also ocurred later.</w:t>
      </w:r>
    </w:p>
    <w:p w14:paraId="3C6FF091" w14:textId="77777777" w:rsidR="004A5F78" w:rsidRPr="00B37895" w:rsidRDefault="004A5F78" w:rsidP="003F3082">
      <w:pPr>
        <w:jc w:val="both"/>
        <w:rPr>
          <w:iCs/>
          <w:noProof/>
          <w:sz w:val="22"/>
          <w:szCs w:val="22"/>
        </w:rPr>
      </w:pPr>
    </w:p>
    <w:p w14:paraId="2D6CBFA5" w14:textId="77777777" w:rsidR="004A5F78" w:rsidRPr="00B37895" w:rsidRDefault="004A5F78" w:rsidP="003F3082">
      <w:pPr>
        <w:jc w:val="both"/>
        <w:rPr>
          <w:iCs/>
          <w:noProof/>
          <w:sz w:val="22"/>
          <w:szCs w:val="22"/>
        </w:rPr>
      </w:pPr>
      <w:r w:rsidRPr="00B37895">
        <w:rPr>
          <w:iCs/>
          <w:noProof/>
          <w:sz w:val="22"/>
          <w:szCs w:val="22"/>
        </w:rPr>
        <w:t>Concomitant glucocorticoid treatment is an additional risk factor for hypocalcaemia.</w:t>
      </w:r>
    </w:p>
    <w:p w14:paraId="4000F608" w14:textId="77777777" w:rsidR="004A5F78" w:rsidRPr="00B37895" w:rsidRDefault="004A5F78" w:rsidP="003F3082">
      <w:pPr>
        <w:jc w:val="both"/>
        <w:rPr>
          <w:iCs/>
          <w:noProof/>
          <w:sz w:val="22"/>
          <w:szCs w:val="22"/>
        </w:rPr>
      </w:pPr>
    </w:p>
    <w:p w14:paraId="7FEB699E" w14:textId="77777777" w:rsidR="004A5F78" w:rsidRPr="00B37895" w:rsidRDefault="004A5F78" w:rsidP="003F3082">
      <w:pPr>
        <w:jc w:val="both"/>
        <w:rPr>
          <w:i/>
          <w:iCs/>
          <w:sz w:val="22"/>
          <w:szCs w:val="22"/>
        </w:rPr>
      </w:pPr>
      <w:r w:rsidRPr="00B37895">
        <w:rPr>
          <w:i/>
          <w:iCs/>
          <w:sz w:val="22"/>
          <w:szCs w:val="22"/>
        </w:rPr>
        <w:t>Renal impairment</w:t>
      </w:r>
    </w:p>
    <w:p w14:paraId="053FD501" w14:textId="77777777" w:rsidR="004A5F78" w:rsidRPr="00B37895" w:rsidRDefault="004A5F78" w:rsidP="003F3082">
      <w:pPr>
        <w:jc w:val="both"/>
        <w:rPr>
          <w:iCs/>
          <w:noProof/>
          <w:sz w:val="22"/>
          <w:szCs w:val="22"/>
        </w:rPr>
      </w:pPr>
      <w:r w:rsidRPr="00B37895">
        <w:rPr>
          <w:iCs/>
          <w:noProof/>
          <w:sz w:val="22"/>
          <w:szCs w:val="22"/>
        </w:rPr>
        <w:t xml:space="preserve">Patients with severe renal impairment (creatinine clearance &lt; 30 mL/min) or receiving dialysis are at greater risk of developing hypocalcaemia. The risks of developing hypocalcaemia and accompanying parathyroid hormone elevations increase with increasing degree of renal impairment. </w:t>
      </w:r>
      <w:r>
        <w:rPr>
          <w:iCs/>
          <w:noProof/>
          <w:sz w:val="22"/>
          <w:szCs w:val="22"/>
        </w:rPr>
        <w:t xml:space="preserve">Severe and fatal cases have been reported. </w:t>
      </w:r>
      <w:r w:rsidRPr="00B37895">
        <w:rPr>
          <w:iCs/>
          <w:noProof/>
          <w:sz w:val="22"/>
          <w:szCs w:val="22"/>
        </w:rPr>
        <w:t>Adequate intake of calcium, vitamin D and regular monitoring of calcium is especially important in these patients, see above.</w:t>
      </w:r>
    </w:p>
    <w:p w14:paraId="7CDB2B8D" w14:textId="77777777" w:rsidR="004A5F78" w:rsidRPr="00B37895" w:rsidRDefault="004A5F78" w:rsidP="003F3082">
      <w:pPr>
        <w:jc w:val="both"/>
        <w:rPr>
          <w:iCs/>
          <w:noProof/>
          <w:sz w:val="22"/>
          <w:szCs w:val="22"/>
        </w:rPr>
      </w:pPr>
    </w:p>
    <w:p w14:paraId="7F22B628" w14:textId="77777777" w:rsidR="004A5F78" w:rsidRPr="00B37895" w:rsidRDefault="004A5F78" w:rsidP="003F3082">
      <w:pPr>
        <w:jc w:val="both"/>
        <w:rPr>
          <w:i/>
          <w:noProof/>
          <w:sz w:val="22"/>
          <w:szCs w:val="22"/>
        </w:rPr>
      </w:pPr>
      <w:r w:rsidRPr="00B37895">
        <w:rPr>
          <w:i/>
          <w:noProof/>
          <w:sz w:val="22"/>
          <w:szCs w:val="22"/>
        </w:rPr>
        <w:t>Skin infections</w:t>
      </w:r>
    </w:p>
    <w:p w14:paraId="71B31922" w14:textId="77777777" w:rsidR="004A5F78" w:rsidRPr="00B37895" w:rsidRDefault="004A5F78" w:rsidP="003F3082">
      <w:pPr>
        <w:jc w:val="both"/>
        <w:rPr>
          <w:iCs/>
          <w:noProof/>
          <w:sz w:val="22"/>
          <w:szCs w:val="22"/>
        </w:rPr>
      </w:pPr>
      <w:r w:rsidRPr="00B37895">
        <w:rPr>
          <w:iCs/>
          <w:noProof/>
          <w:sz w:val="22"/>
          <w:szCs w:val="22"/>
        </w:rPr>
        <w:t>Patients receiving denosumab may develop skin infections (predominantly cellulitis) leading to hospitalisation (see section 4.8). Patients should be advised to seek prompt medical attention if they develop signs or symptoms of cellulitis.</w:t>
      </w:r>
    </w:p>
    <w:p w14:paraId="7ED8303F" w14:textId="77777777" w:rsidR="004A5F78" w:rsidRPr="00B37895" w:rsidRDefault="004A5F78" w:rsidP="003F3082">
      <w:pPr>
        <w:jc w:val="both"/>
        <w:rPr>
          <w:iCs/>
          <w:noProof/>
          <w:sz w:val="22"/>
          <w:szCs w:val="22"/>
        </w:rPr>
      </w:pPr>
    </w:p>
    <w:p w14:paraId="46BFEDAD" w14:textId="77777777" w:rsidR="004A5F78" w:rsidRPr="00B37895" w:rsidRDefault="004A5F78" w:rsidP="003F3082">
      <w:pPr>
        <w:jc w:val="both"/>
        <w:rPr>
          <w:i/>
          <w:noProof/>
          <w:sz w:val="22"/>
          <w:szCs w:val="22"/>
        </w:rPr>
      </w:pPr>
      <w:r w:rsidRPr="00B37895">
        <w:rPr>
          <w:i/>
          <w:noProof/>
          <w:sz w:val="22"/>
          <w:szCs w:val="22"/>
        </w:rPr>
        <w:t>Osteonecrosis of the jaw (ONJ)</w:t>
      </w:r>
    </w:p>
    <w:p w14:paraId="4C0DEB60" w14:textId="77777777" w:rsidR="004A5F78" w:rsidRPr="00B37895" w:rsidRDefault="004A5F78" w:rsidP="003F3082">
      <w:pPr>
        <w:jc w:val="both"/>
        <w:rPr>
          <w:iCs/>
          <w:noProof/>
          <w:sz w:val="22"/>
          <w:szCs w:val="22"/>
        </w:rPr>
      </w:pPr>
      <w:r w:rsidRPr="00B37895">
        <w:rPr>
          <w:iCs/>
          <w:noProof/>
          <w:sz w:val="22"/>
          <w:szCs w:val="22"/>
        </w:rPr>
        <w:t>ONJ has been reported rarely in patients receiving denosumab for osteoporosis (see section 4.8).</w:t>
      </w:r>
    </w:p>
    <w:p w14:paraId="4D0BA06F" w14:textId="77777777" w:rsidR="004A5F78" w:rsidRPr="00B37895" w:rsidRDefault="004A5F78" w:rsidP="003F3082">
      <w:pPr>
        <w:jc w:val="both"/>
        <w:rPr>
          <w:iCs/>
          <w:noProof/>
          <w:sz w:val="22"/>
          <w:szCs w:val="22"/>
        </w:rPr>
      </w:pPr>
    </w:p>
    <w:p w14:paraId="5216A501" w14:textId="77777777" w:rsidR="004A5F78" w:rsidRPr="00B37895" w:rsidRDefault="004A5F78" w:rsidP="003F3082">
      <w:pPr>
        <w:jc w:val="both"/>
        <w:rPr>
          <w:iCs/>
          <w:noProof/>
          <w:sz w:val="22"/>
          <w:szCs w:val="22"/>
        </w:rPr>
      </w:pPr>
      <w:r w:rsidRPr="00B37895">
        <w:rPr>
          <w:iCs/>
          <w:noProof/>
          <w:sz w:val="22"/>
          <w:szCs w:val="22"/>
        </w:rPr>
        <w:t>The start of treatment/new treatment course should be delayed in patients with unhealed open soft tissue lesions in the mouth. A dental examination with preventive dentistry and an individual benefit-risk assessment is recommended prior to treatment with denosumab in patients with concomitant risk factors.</w:t>
      </w:r>
    </w:p>
    <w:p w14:paraId="49C4F9AB" w14:textId="77777777" w:rsidR="004A5F78" w:rsidRPr="00B37895" w:rsidRDefault="004A5F78" w:rsidP="003F3082">
      <w:pPr>
        <w:jc w:val="both"/>
        <w:rPr>
          <w:iCs/>
          <w:noProof/>
          <w:sz w:val="22"/>
          <w:szCs w:val="22"/>
        </w:rPr>
      </w:pPr>
    </w:p>
    <w:p w14:paraId="24AAFAF3" w14:textId="77777777" w:rsidR="004A5F78" w:rsidRPr="00B37895" w:rsidRDefault="004A5F78" w:rsidP="003F3082">
      <w:pPr>
        <w:jc w:val="both"/>
        <w:rPr>
          <w:iCs/>
          <w:noProof/>
          <w:sz w:val="22"/>
          <w:szCs w:val="22"/>
        </w:rPr>
      </w:pPr>
      <w:r w:rsidRPr="00B37895">
        <w:rPr>
          <w:iCs/>
          <w:noProof/>
          <w:sz w:val="22"/>
          <w:szCs w:val="22"/>
        </w:rPr>
        <w:t>The following risk factors should be considered when evaluating a patient’s risk of developing ONJ:</w:t>
      </w:r>
    </w:p>
    <w:p w14:paraId="4E6A1059" w14:textId="77777777" w:rsidR="004A5F78" w:rsidRPr="00B37895" w:rsidRDefault="004A5F78" w:rsidP="003F3082">
      <w:pPr>
        <w:pStyle w:val="ListParagraph"/>
        <w:numPr>
          <w:ilvl w:val="0"/>
          <w:numId w:val="30"/>
        </w:numPr>
        <w:tabs>
          <w:tab w:val="left" w:pos="567"/>
        </w:tabs>
        <w:spacing w:after="0" w:line="240" w:lineRule="auto"/>
        <w:jc w:val="both"/>
        <w:rPr>
          <w:rFonts w:ascii="Times New Roman" w:hAnsi="Times New Roman" w:cs="Times New Roman"/>
          <w:iCs/>
          <w:noProof/>
        </w:rPr>
      </w:pPr>
      <w:r w:rsidRPr="00B37895">
        <w:rPr>
          <w:rFonts w:ascii="Times New Roman" w:hAnsi="Times New Roman" w:cs="Times New Roman"/>
          <w:iCs/>
          <w:noProof/>
        </w:rPr>
        <w:t>potency of the medicinal product that inhibits bone resorption (higher risk for highly potent compounds), route of administration (higher risk for parenteral administration) and cumulative dose of bone resorption therapy.</w:t>
      </w:r>
    </w:p>
    <w:p w14:paraId="5601F887" w14:textId="77777777" w:rsidR="004A5F78" w:rsidRPr="00B37895" w:rsidRDefault="004A5F78" w:rsidP="003F3082">
      <w:pPr>
        <w:pStyle w:val="ListParagraph"/>
        <w:numPr>
          <w:ilvl w:val="0"/>
          <w:numId w:val="30"/>
        </w:numPr>
        <w:tabs>
          <w:tab w:val="left" w:pos="567"/>
        </w:tabs>
        <w:spacing w:after="0" w:line="240" w:lineRule="auto"/>
        <w:jc w:val="both"/>
        <w:rPr>
          <w:rFonts w:ascii="Times New Roman" w:hAnsi="Times New Roman" w:cs="Times New Roman"/>
          <w:iCs/>
          <w:noProof/>
        </w:rPr>
      </w:pPr>
      <w:r w:rsidRPr="00B37895">
        <w:rPr>
          <w:rFonts w:ascii="Times New Roman" w:hAnsi="Times New Roman" w:cs="Times New Roman"/>
          <w:iCs/>
          <w:noProof/>
        </w:rPr>
        <w:t>cancer, co-morbid conditions (e.g. anaemia, coagulopathies, infection), smoking.</w:t>
      </w:r>
    </w:p>
    <w:p w14:paraId="24A836D9" w14:textId="77777777" w:rsidR="004A5F78" w:rsidRPr="00B37895" w:rsidRDefault="004A5F78" w:rsidP="003F3082">
      <w:pPr>
        <w:pStyle w:val="ListParagraph"/>
        <w:numPr>
          <w:ilvl w:val="0"/>
          <w:numId w:val="30"/>
        </w:numPr>
        <w:tabs>
          <w:tab w:val="left" w:pos="567"/>
        </w:tabs>
        <w:spacing w:after="0" w:line="240" w:lineRule="auto"/>
        <w:jc w:val="both"/>
        <w:rPr>
          <w:rFonts w:ascii="Times New Roman" w:hAnsi="Times New Roman" w:cs="Times New Roman"/>
          <w:iCs/>
          <w:noProof/>
        </w:rPr>
      </w:pPr>
      <w:r w:rsidRPr="00B37895">
        <w:rPr>
          <w:rFonts w:ascii="Times New Roman" w:hAnsi="Times New Roman" w:cs="Times New Roman"/>
          <w:iCs/>
          <w:noProof/>
        </w:rPr>
        <w:t>concomitant therapies: corticosteroids, chemotherapy, angiogenesis inhibitors, radiotherapy to head and neck.</w:t>
      </w:r>
    </w:p>
    <w:p w14:paraId="644CFA92" w14:textId="77777777" w:rsidR="004A5F78" w:rsidRPr="00B37895" w:rsidRDefault="004A5F78" w:rsidP="003F3082">
      <w:pPr>
        <w:pStyle w:val="ListParagraph"/>
        <w:numPr>
          <w:ilvl w:val="0"/>
          <w:numId w:val="30"/>
        </w:numPr>
        <w:tabs>
          <w:tab w:val="left" w:pos="567"/>
        </w:tabs>
        <w:spacing w:after="0" w:line="240" w:lineRule="auto"/>
        <w:jc w:val="both"/>
        <w:rPr>
          <w:rFonts w:ascii="Times New Roman" w:hAnsi="Times New Roman" w:cs="Times New Roman"/>
          <w:iCs/>
          <w:noProof/>
        </w:rPr>
      </w:pPr>
      <w:r w:rsidRPr="00B37895">
        <w:rPr>
          <w:rFonts w:ascii="Times New Roman" w:hAnsi="Times New Roman" w:cs="Times New Roman"/>
          <w:iCs/>
          <w:noProof/>
        </w:rPr>
        <w:t>poor oral hygiene, periodontal disease, poorly fitting dentures, history of dental disease, invasive dental procedures (e.g. tooth extractions).</w:t>
      </w:r>
    </w:p>
    <w:p w14:paraId="7835A7C6" w14:textId="77777777" w:rsidR="004A5F78" w:rsidRPr="00B37895" w:rsidRDefault="004A5F78" w:rsidP="003F3082">
      <w:pPr>
        <w:jc w:val="both"/>
        <w:rPr>
          <w:iCs/>
          <w:noProof/>
          <w:sz w:val="22"/>
          <w:szCs w:val="22"/>
        </w:rPr>
      </w:pPr>
    </w:p>
    <w:p w14:paraId="3D7256FC" w14:textId="77777777" w:rsidR="004A5F78" w:rsidRPr="00B37895" w:rsidRDefault="004A5F78" w:rsidP="003F3082">
      <w:pPr>
        <w:jc w:val="both"/>
        <w:rPr>
          <w:iCs/>
          <w:noProof/>
          <w:sz w:val="22"/>
          <w:szCs w:val="22"/>
        </w:rPr>
      </w:pPr>
      <w:r w:rsidRPr="00B37895">
        <w:rPr>
          <w:iCs/>
          <w:noProof/>
          <w:sz w:val="22"/>
          <w:szCs w:val="22"/>
        </w:rPr>
        <w:t>All patients should be encouraged to maintain good oral hygiene, receive routine dental check-ups, and immediately report any oral symptoms such as dental mobility, pain or swelling or non-healing of sores or discharge during treatment with denosumab. While on treatment, invasive dental procedures should be performed only after careful consideration and be avoided in close proximity to denosumab administration.</w:t>
      </w:r>
    </w:p>
    <w:p w14:paraId="667FC55B" w14:textId="77777777" w:rsidR="004A5F78" w:rsidRPr="00B37895" w:rsidRDefault="004A5F78" w:rsidP="003F3082">
      <w:pPr>
        <w:jc w:val="both"/>
        <w:rPr>
          <w:iCs/>
          <w:noProof/>
          <w:sz w:val="22"/>
          <w:szCs w:val="22"/>
        </w:rPr>
      </w:pPr>
    </w:p>
    <w:p w14:paraId="4EC31CA8" w14:textId="77777777" w:rsidR="004A5F78" w:rsidRPr="00B37895" w:rsidRDefault="004A5F78" w:rsidP="003F3082">
      <w:pPr>
        <w:jc w:val="both"/>
        <w:rPr>
          <w:iCs/>
          <w:noProof/>
          <w:sz w:val="22"/>
          <w:szCs w:val="22"/>
        </w:rPr>
      </w:pPr>
      <w:r w:rsidRPr="00B37895">
        <w:rPr>
          <w:iCs/>
          <w:noProof/>
          <w:sz w:val="22"/>
          <w:szCs w:val="22"/>
        </w:rPr>
        <w:t>The management plan of the patients who develop ONJ should be set up in close collaboration between the treating physician and a dentist or oral surgeon with expertise in ONJ. Temporary interruption of treatment should be considered until the condition resolves and contributing risk factors are mitigated where possible.</w:t>
      </w:r>
    </w:p>
    <w:p w14:paraId="2E2F48C0" w14:textId="77777777" w:rsidR="004A5F78" w:rsidRPr="00B37895" w:rsidRDefault="004A5F78" w:rsidP="003F3082">
      <w:pPr>
        <w:jc w:val="both"/>
        <w:rPr>
          <w:iCs/>
          <w:noProof/>
          <w:sz w:val="22"/>
          <w:szCs w:val="22"/>
        </w:rPr>
      </w:pPr>
    </w:p>
    <w:p w14:paraId="6706C0EB" w14:textId="77777777" w:rsidR="004A5F78" w:rsidRPr="00B37895" w:rsidRDefault="004A5F78" w:rsidP="003F3082">
      <w:pPr>
        <w:jc w:val="both"/>
        <w:rPr>
          <w:i/>
          <w:noProof/>
          <w:sz w:val="22"/>
          <w:szCs w:val="22"/>
        </w:rPr>
      </w:pPr>
      <w:r w:rsidRPr="00B37895">
        <w:rPr>
          <w:i/>
          <w:noProof/>
          <w:sz w:val="22"/>
          <w:szCs w:val="22"/>
        </w:rPr>
        <w:t>Osteonecrosis of the external auditory canal</w:t>
      </w:r>
    </w:p>
    <w:p w14:paraId="0923E90A" w14:textId="77777777" w:rsidR="004A5F78" w:rsidRPr="00B37895" w:rsidRDefault="004A5F78" w:rsidP="003F3082">
      <w:pPr>
        <w:jc w:val="both"/>
        <w:rPr>
          <w:iCs/>
          <w:noProof/>
          <w:sz w:val="22"/>
          <w:szCs w:val="22"/>
        </w:rPr>
      </w:pPr>
      <w:r w:rsidRPr="00B37895">
        <w:rPr>
          <w:iCs/>
          <w:noProof/>
          <w:sz w:val="22"/>
          <w:szCs w:val="22"/>
        </w:rPr>
        <w:t>Osteonecrosis of the external auditory canal has been reported with denosumab. Possible risk factors for osteonecrosis of the external auditory canal include steroid use and chemotherapy and/or local risk factors such as infection or trauma. The possibility of osteonecrosis of the external auditory canal should be considered in patients receiving denosumab who present with ear symptoms including chronic ear infections.</w:t>
      </w:r>
    </w:p>
    <w:p w14:paraId="41AFED2A" w14:textId="77777777" w:rsidR="004A5F78" w:rsidRPr="00B37895" w:rsidRDefault="004A5F78" w:rsidP="003F3082">
      <w:pPr>
        <w:jc w:val="both"/>
        <w:rPr>
          <w:iCs/>
          <w:noProof/>
          <w:sz w:val="22"/>
          <w:szCs w:val="22"/>
        </w:rPr>
      </w:pPr>
    </w:p>
    <w:p w14:paraId="152A3782" w14:textId="77777777" w:rsidR="004A5F78" w:rsidRPr="00B37895" w:rsidRDefault="004A5F78" w:rsidP="003F3082">
      <w:pPr>
        <w:jc w:val="both"/>
        <w:rPr>
          <w:i/>
          <w:noProof/>
          <w:sz w:val="22"/>
          <w:szCs w:val="22"/>
        </w:rPr>
      </w:pPr>
      <w:r w:rsidRPr="00B37895">
        <w:rPr>
          <w:i/>
          <w:noProof/>
          <w:sz w:val="22"/>
          <w:szCs w:val="22"/>
        </w:rPr>
        <w:t>Atypical fractures of the femur</w:t>
      </w:r>
    </w:p>
    <w:p w14:paraId="0FA02223" w14:textId="77777777" w:rsidR="004A5F78" w:rsidRPr="00B37895" w:rsidRDefault="004A5F78" w:rsidP="003F3082">
      <w:pPr>
        <w:jc w:val="both"/>
        <w:rPr>
          <w:noProof/>
          <w:sz w:val="22"/>
          <w:szCs w:val="22"/>
        </w:rPr>
      </w:pPr>
      <w:r w:rsidRPr="00B37895">
        <w:rPr>
          <w:noProof/>
          <w:sz w:val="22"/>
          <w:szCs w:val="22"/>
        </w:rPr>
        <w:t>Atypical femoral fractures have been reported in patients receiving denosumab (see section 4.8). Atypical femoral fractures may occur with little or no trauma in the subtrochanteric and diaphyseal</w:t>
      </w:r>
      <w:r w:rsidRPr="00B37895">
        <w:rPr>
          <w:sz w:val="22"/>
          <w:szCs w:val="22"/>
        </w:rPr>
        <w:t xml:space="preserve"> </w:t>
      </w:r>
      <w:r w:rsidRPr="00B37895">
        <w:rPr>
          <w:noProof/>
          <w:sz w:val="22"/>
          <w:szCs w:val="22"/>
        </w:rPr>
        <w:t xml:space="preserve">regions of the femur. Specific radiographic findings characterise these events. Atypical femoral fractures have also been reported in patients with certain co-morbid conditions (e.g. vitamin D deficiency, rheumatoid arthritis, hypophosphatasia) and with use of certain medicinal products (e.g. bisphosphonates, glucocorticoids, proton pump inhibitors). These events have also occurred without antiresorptive therapy. Similar fractures reported in association with bisphosphonates are often bilateral; therefore, the contralateral femur should be examined in denosumab-treated patients who have sustained a femoral shaft fracture. Discontinuation of denosumab therapy in patients suspected to have an atypical femur fracture should be considered pending evaluation of the patient based on an individual benefit-risk assessment. During denosumab treatment, patients should be advised to report new or unusual thigh, hip, or groin pain. Patients presenting with such symptoms should be evaluated for an incomplete femoral fracture. </w:t>
      </w:r>
    </w:p>
    <w:p w14:paraId="0D4A5D21" w14:textId="77777777" w:rsidR="004A5F78" w:rsidRPr="00B37895" w:rsidRDefault="004A5F78" w:rsidP="003F3082">
      <w:pPr>
        <w:jc w:val="both"/>
        <w:rPr>
          <w:iCs/>
          <w:noProof/>
          <w:sz w:val="22"/>
          <w:szCs w:val="22"/>
        </w:rPr>
      </w:pPr>
    </w:p>
    <w:p w14:paraId="78E3683E" w14:textId="77777777" w:rsidR="004A5F78" w:rsidRPr="00B37895" w:rsidRDefault="004A5F78" w:rsidP="003F3082">
      <w:pPr>
        <w:jc w:val="both"/>
        <w:rPr>
          <w:i/>
          <w:noProof/>
          <w:sz w:val="22"/>
          <w:szCs w:val="22"/>
        </w:rPr>
      </w:pPr>
      <w:r w:rsidRPr="00B37895">
        <w:rPr>
          <w:i/>
          <w:noProof/>
          <w:sz w:val="22"/>
          <w:szCs w:val="22"/>
        </w:rPr>
        <w:t>Long-term antiresorptive treatment</w:t>
      </w:r>
    </w:p>
    <w:p w14:paraId="472307A3" w14:textId="77777777" w:rsidR="004A5F78" w:rsidRPr="00B37895" w:rsidRDefault="004A5F78" w:rsidP="003F3082">
      <w:pPr>
        <w:jc w:val="both"/>
        <w:rPr>
          <w:iCs/>
          <w:noProof/>
          <w:sz w:val="22"/>
          <w:szCs w:val="22"/>
        </w:rPr>
      </w:pPr>
      <w:r w:rsidRPr="00B37895">
        <w:rPr>
          <w:iCs/>
          <w:noProof/>
          <w:sz w:val="22"/>
          <w:szCs w:val="22"/>
        </w:rPr>
        <w:t>Long-term antiresorptive treatment (including both denosumab and bisphosphonates) may contribute to an increased risk for adverse outcomes such as osteonecrosis of the jaw and atypical femur fractures due to significant suppression of bone remodelling (see section 4.2).</w:t>
      </w:r>
    </w:p>
    <w:p w14:paraId="25E8CE76" w14:textId="77777777" w:rsidR="004A5F78" w:rsidRPr="00B37895" w:rsidRDefault="004A5F78" w:rsidP="003F3082">
      <w:pPr>
        <w:jc w:val="both"/>
        <w:rPr>
          <w:iCs/>
          <w:noProof/>
          <w:sz w:val="22"/>
          <w:szCs w:val="22"/>
        </w:rPr>
      </w:pPr>
    </w:p>
    <w:p w14:paraId="6F453AF6" w14:textId="77777777" w:rsidR="004A5F78" w:rsidRPr="00B37895" w:rsidRDefault="004A5F78" w:rsidP="003F3082">
      <w:pPr>
        <w:jc w:val="both"/>
        <w:rPr>
          <w:i/>
          <w:noProof/>
          <w:sz w:val="22"/>
          <w:szCs w:val="22"/>
        </w:rPr>
      </w:pPr>
      <w:r w:rsidRPr="00B37895">
        <w:rPr>
          <w:i/>
          <w:noProof/>
          <w:sz w:val="22"/>
          <w:szCs w:val="22"/>
        </w:rPr>
        <w:t>Concomitant treatment with other denosumab-containing medicinal products</w:t>
      </w:r>
    </w:p>
    <w:p w14:paraId="4DF3F51D" w14:textId="77777777" w:rsidR="004A5F78" w:rsidRPr="00B37895" w:rsidRDefault="004A5F78" w:rsidP="003F3082">
      <w:pPr>
        <w:jc w:val="both"/>
        <w:rPr>
          <w:noProof/>
          <w:sz w:val="22"/>
          <w:szCs w:val="22"/>
        </w:rPr>
      </w:pPr>
      <w:r w:rsidRPr="00B37895">
        <w:rPr>
          <w:noProof/>
          <w:sz w:val="22"/>
          <w:szCs w:val="22"/>
        </w:rPr>
        <w:t>Patients being treated with Izamby should not be treated concomitantly with other denosumab-containing medicinal products (for prevention of skeletal related events in adults with bone metastases from solid tumours).</w:t>
      </w:r>
    </w:p>
    <w:p w14:paraId="230F3C38" w14:textId="77777777" w:rsidR="004A5F78" w:rsidRPr="00B37895" w:rsidRDefault="004A5F78" w:rsidP="003F3082">
      <w:pPr>
        <w:jc w:val="both"/>
        <w:rPr>
          <w:iCs/>
          <w:noProof/>
          <w:sz w:val="22"/>
          <w:szCs w:val="22"/>
        </w:rPr>
      </w:pPr>
    </w:p>
    <w:p w14:paraId="1A85EC4A" w14:textId="77777777" w:rsidR="004A5F78" w:rsidRPr="00B37895" w:rsidRDefault="004A5F78" w:rsidP="003F3082">
      <w:pPr>
        <w:jc w:val="both"/>
        <w:rPr>
          <w:i/>
          <w:noProof/>
          <w:sz w:val="22"/>
          <w:szCs w:val="22"/>
        </w:rPr>
      </w:pPr>
      <w:r w:rsidRPr="00B37895">
        <w:rPr>
          <w:i/>
          <w:noProof/>
          <w:sz w:val="22"/>
          <w:szCs w:val="22"/>
        </w:rPr>
        <w:t>Hypercalcaemia in paediatric patients</w:t>
      </w:r>
    </w:p>
    <w:p w14:paraId="1EC69259" w14:textId="77777777" w:rsidR="004A5F78" w:rsidRPr="00B37895" w:rsidRDefault="004A5F78" w:rsidP="003F3082">
      <w:pPr>
        <w:jc w:val="both"/>
        <w:rPr>
          <w:noProof/>
          <w:sz w:val="22"/>
          <w:szCs w:val="22"/>
        </w:rPr>
      </w:pPr>
      <w:r w:rsidRPr="00B37895">
        <w:rPr>
          <w:noProof/>
          <w:sz w:val="22"/>
          <w:szCs w:val="22"/>
        </w:rPr>
        <w:t>Izamby</w:t>
      </w:r>
      <w:r>
        <w:rPr>
          <w:noProof/>
          <w:sz w:val="22"/>
          <w:szCs w:val="22"/>
        </w:rPr>
        <w:t xml:space="preserve"> </w:t>
      </w:r>
      <w:r w:rsidRPr="00B37895">
        <w:rPr>
          <w:noProof/>
          <w:sz w:val="22"/>
          <w:szCs w:val="22"/>
        </w:rPr>
        <w:t>should not be used in paediatric patients (age &lt; 18). Serious hypercalcaemia has been reported. Some clinical trial cases were complicated by acute renal injury.</w:t>
      </w:r>
    </w:p>
    <w:p w14:paraId="42E93467" w14:textId="77777777" w:rsidR="004A5F78" w:rsidRPr="00B37895" w:rsidRDefault="004A5F78" w:rsidP="003F3082">
      <w:pPr>
        <w:jc w:val="both"/>
        <w:rPr>
          <w:iCs/>
          <w:noProof/>
          <w:sz w:val="22"/>
          <w:szCs w:val="22"/>
        </w:rPr>
      </w:pPr>
    </w:p>
    <w:p w14:paraId="078C259E" w14:textId="77777777" w:rsidR="004A5F78" w:rsidRPr="00B37895" w:rsidRDefault="004A5F78" w:rsidP="003F3082">
      <w:pPr>
        <w:jc w:val="both"/>
        <w:rPr>
          <w:iCs/>
          <w:noProof/>
          <w:sz w:val="22"/>
          <w:szCs w:val="22"/>
          <w:u w:val="single"/>
        </w:rPr>
      </w:pPr>
      <w:r w:rsidRPr="00B37895">
        <w:rPr>
          <w:iCs/>
          <w:noProof/>
          <w:sz w:val="22"/>
          <w:szCs w:val="22"/>
          <w:u w:val="single"/>
        </w:rPr>
        <w:t>Excipients</w:t>
      </w:r>
    </w:p>
    <w:p w14:paraId="268BDBD7" w14:textId="77777777" w:rsidR="004A5F78" w:rsidRDefault="004A5F78" w:rsidP="003F3082">
      <w:pPr>
        <w:jc w:val="both"/>
        <w:rPr>
          <w:iCs/>
          <w:noProof/>
          <w:sz w:val="22"/>
          <w:szCs w:val="22"/>
        </w:rPr>
      </w:pPr>
    </w:p>
    <w:p w14:paraId="5E7D9ED8" w14:textId="77777777" w:rsidR="004A5F78" w:rsidRDefault="004A5F78" w:rsidP="003F3082">
      <w:pPr>
        <w:jc w:val="both"/>
        <w:rPr>
          <w:iCs/>
          <w:noProof/>
          <w:sz w:val="22"/>
          <w:szCs w:val="22"/>
        </w:rPr>
      </w:pPr>
      <w:r w:rsidRPr="00A94D53">
        <w:rPr>
          <w:iCs/>
          <w:noProof/>
          <w:sz w:val="22"/>
          <w:szCs w:val="22"/>
        </w:rPr>
        <w:t>This medicin</w:t>
      </w:r>
      <w:r>
        <w:rPr>
          <w:iCs/>
          <w:noProof/>
          <w:sz w:val="22"/>
          <w:szCs w:val="22"/>
        </w:rPr>
        <w:t>al product</w:t>
      </w:r>
      <w:r w:rsidRPr="00A94D53">
        <w:rPr>
          <w:iCs/>
          <w:noProof/>
          <w:sz w:val="22"/>
          <w:szCs w:val="22"/>
        </w:rPr>
        <w:t xml:space="preserve"> contains 0.1 mg of polysorbate 20</w:t>
      </w:r>
      <w:r>
        <w:rPr>
          <w:iCs/>
          <w:noProof/>
          <w:sz w:val="22"/>
          <w:szCs w:val="22"/>
        </w:rPr>
        <w:t xml:space="preserve"> (E 432)</w:t>
      </w:r>
      <w:r w:rsidRPr="00A94D53">
        <w:rPr>
          <w:iCs/>
          <w:noProof/>
          <w:sz w:val="22"/>
          <w:szCs w:val="22"/>
        </w:rPr>
        <w:t xml:space="preserve"> in each </w:t>
      </w:r>
      <w:r>
        <w:rPr>
          <w:iCs/>
          <w:noProof/>
          <w:sz w:val="22"/>
          <w:szCs w:val="22"/>
        </w:rPr>
        <w:t xml:space="preserve">syringe </w:t>
      </w:r>
      <w:r w:rsidRPr="00A94D53">
        <w:rPr>
          <w:iCs/>
          <w:noProof/>
          <w:sz w:val="22"/>
          <w:szCs w:val="22"/>
        </w:rPr>
        <w:t xml:space="preserve">. Polysorbates may cause allergic reactions. </w:t>
      </w:r>
      <w:r>
        <w:rPr>
          <w:iCs/>
          <w:noProof/>
          <w:sz w:val="22"/>
          <w:szCs w:val="22"/>
        </w:rPr>
        <w:t>In this context, patients with known allergies shall be considered</w:t>
      </w:r>
      <w:r w:rsidRPr="00A94D53">
        <w:rPr>
          <w:iCs/>
          <w:noProof/>
          <w:sz w:val="22"/>
          <w:szCs w:val="22"/>
        </w:rPr>
        <w:t>.</w:t>
      </w:r>
    </w:p>
    <w:p w14:paraId="1443B936" w14:textId="77777777" w:rsidR="004A5F78" w:rsidRDefault="004A5F78" w:rsidP="003F3082">
      <w:pPr>
        <w:jc w:val="both"/>
        <w:rPr>
          <w:iCs/>
          <w:noProof/>
          <w:sz w:val="22"/>
          <w:szCs w:val="22"/>
        </w:rPr>
      </w:pPr>
    </w:p>
    <w:p w14:paraId="0524FFF2" w14:textId="77777777" w:rsidR="004A5F78" w:rsidRPr="00B37895" w:rsidRDefault="004A5F78" w:rsidP="003F3082">
      <w:pPr>
        <w:jc w:val="both"/>
        <w:rPr>
          <w:iCs/>
          <w:noProof/>
          <w:sz w:val="22"/>
          <w:szCs w:val="22"/>
        </w:rPr>
      </w:pPr>
      <w:r w:rsidRPr="00B37895">
        <w:rPr>
          <w:iCs/>
          <w:noProof/>
          <w:sz w:val="22"/>
          <w:szCs w:val="22"/>
        </w:rPr>
        <w:t>This medicine contains 46 mg sorbitol in each mL of solution. The additive effect of concomitantly administered products containing sorbitol (or fructose) and dietary intake of sorbitol (or fructose) should be taken into account.</w:t>
      </w:r>
    </w:p>
    <w:p w14:paraId="777BAAA5" w14:textId="77777777" w:rsidR="004A5F78" w:rsidRPr="00B37895" w:rsidRDefault="004A5F78" w:rsidP="003F3082">
      <w:pPr>
        <w:jc w:val="both"/>
        <w:rPr>
          <w:iCs/>
          <w:noProof/>
          <w:sz w:val="22"/>
          <w:szCs w:val="22"/>
        </w:rPr>
      </w:pPr>
    </w:p>
    <w:p w14:paraId="5E4E83EF" w14:textId="77777777" w:rsidR="004A5F78" w:rsidRPr="00B37895" w:rsidRDefault="004A5F78" w:rsidP="003F3082">
      <w:pPr>
        <w:jc w:val="both"/>
        <w:rPr>
          <w:iCs/>
          <w:noProof/>
          <w:sz w:val="22"/>
          <w:szCs w:val="22"/>
        </w:rPr>
      </w:pPr>
      <w:r w:rsidRPr="00B37895">
        <w:rPr>
          <w:iCs/>
          <w:noProof/>
          <w:sz w:val="22"/>
          <w:szCs w:val="22"/>
        </w:rPr>
        <w:t>This medicinal product contains less than 1 mmol sodium (23 mg) per 60 mg that is to say essentially ‘sodium-free’.</w:t>
      </w:r>
    </w:p>
    <w:p w14:paraId="05285BBE" w14:textId="77777777" w:rsidR="004A5F78" w:rsidRPr="00B37895" w:rsidRDefault="004A5F78" w:rsidP="003F3082">
      <w:pPr>
        <w:jc w:val="both"/>
        <w:outlineLvl w:val="0"/>
        <w:rPr>
          <w:noProof/>
          <w:sz w:val="22"/>
          <w:szCs w:val="22"/>
        </w:rPr>
      </w:pPr>
    </w:p>
    <w:p w14:paraId="78543B6C" w14:textId="77777777" w:rsidR="004A5F78" w:rsidRPr="00B37895" w:rsidRDefault="004A5F78" w:rsidP="003F3082">
      <w:pPr>
        <w:ind w:left="567" w:hanging="567"/>
        <w:jc w:val="both"/>
        <w:outlineLvl w:val="0"/>
        <w:rPr>
          <w:noProof/>
          <w:sz w:val="22"/>
          <w:szCs w:val="22"/>
        </w:rPr>
      </w:pPr>
      <w:r w:rsidRPr="00B37895">
        <w:rPr>
          <w:b/>
          <w:noProof/>
          <w:sz w:val="22"/>
          <w:szCs w:val="22"/>
        </w:rPr>
        <w:t>4.5</w:t>
      </w:r>
      <w:r w:rsidRPr="00B37895">
        <w:rPr>
          <w:b/>
          <w:noProof/>
          <w:sz w:val="22"/>
          <w:szCs w:val="22"/>
        </w:rPr>
        <w:tab/>
        <w:t>Interaction with other medicinal products and other forms of interaction</w:t>
      </w:r>
    </w:p>
    <w:p w14:paraId="52788F4D" w14:textId="77777777" w:rsidR="004A5F78" w:rsidRPr="00B37895" w:rsidRDefault="004A5F78" w:rsidP="003F3082">
      <w:pPr>
        <w:jc w:val="both"/>
        <w:rPr>
          <w:noProof/>
          <w:sz w:val="22"/>
          <w:szCs w:val="22"/>
        </w:rPr>
      </w:pPr>
    </w:p>
    <w:p w14:paraId="761E5A8E" w14:textId="77777777" w:rsidR="004A5F78" w:rsidRPr="00B37895" w:rsidRDefault="004A5F78" w:rsidP="003F3082">
      <w:pPr>
        <w:jc w:val="both"/>
        <w:rPr>
          <w:noProof/>
          <w:sz w:val="22"/>
          <w:szCs w:val="22"/>
        </w:rPr>
      </w:pPr>
      <w:r w:rsidRPr="00B37895">
        <w:rPr>
          <w:noProof/>
          <w:sz w:val="22"/>
          <w:szCs w:val="22"/>
        </w:rPr>
        <w:t>In an interaction study, denosumab did not affect the pharmacokinetics of midazolam, which is metabolised by cytochrome P450 3A4 (CYP3A4). This indicates that denosumab should not alter the pharmacokinetics of medicinal products metabolised by CYP3A4.</w:t>
      </w:r>
    </w:p>
    <w:p w14:paraId="0584F4C6" w14:textId="77777777" w:rsidR="004A5F78" w:rsidRPr="00B37895" w:rsidRDefault="004A5F78" w:rsidP="003F3082">
      <w:pPr>
        <w:jc w:val="both"/>
        <w:rPr>
          <w:noProof/>
          <w:sz w:val="22"/>
          <w:szCs w:val="22"/>
        </w:rPr>
      </w:pPr>
    </w:p>
    <w:p w14:paraId="58AEF4B8" w14:textId="77777777" w:rsidR="004A5F78" w:rsidRPr="00B37895" w:rsidRDefault="004A5F78" w:rsidP="003F3082">
      <w:pPr>
        <w:jc w:val="both"/>
        <w:rPr>
          <w:noProof/>
          <w:sz w:val="22"/>
          <w:szCs w:val="22"/>
        </w:rPr>
      </w:pPr>
      <w:r w:rsidRPr="00B37895">
        <w:rPr>
          <w:noProof/>
          <w:sz w:val="22"/>
          <w:szCs w:val="22"/>
        </w:rPr>
        <w:t>There are no clinical data on the co-administration of denosumab and hormone replacement therapy (oestrogen), however the potential for a pharmacodynamic interaction is considered to be low.</w:t>
      </w:r>
    </w:p>
    <w:p w14:paraId="4AEF17CD" w14:textId="77777777" w:rsidR="004A5F78" w:rsidRPr="00B37895" w:rsidRDefault="004A5F78" w:rsidP="003F3082">
      <w:pPr>
        <w:jc w:val="both"/>
        <w:rPr>
          <w:noProof/>
          <w:sz w:val="22"/>
          <w:szCs w:val="22"/>
        </w:rPr>
      </w:pPr>
    </w:p>
    <w:p w14:paraId="5170EEF6" w14:textId="77777777" w:rsidR="004A5F78" w:rsidRPr="00B37895" w:rsidRDefault="004A5F78" w:rsidP="003F3082">
      <w:pPr>
        <w:jc w:val="both"/>
        <w:rPr>
          <w:noProof/>
          <w:sz w:val="22"/>
          <w:szCs w:val="22"/>
        </w:rPr>
      </w:pPr>
      <w:r w:rsidRPr="00B37895">
        <w:rPr>
          <w:noProof/>
          <w:sz w:val="22"/>
          <w:szCs w:val="22"/>
        </w:rPr>
        <w:t>In postmenopausal women with osteoporosis the pharmacokinetics and pharmacodynamics of denosumab were not altered by previous alendronate therapy, based on data from a transition study (alendronate to denosumab).</w:t>
      </w:r>
    </w:p>
    <w:p w14:paraId="748C24E3" w14:textId="77777777" w:rsidR="004A5F78" w:rsidRPr="00B37895" w:rsidRDefault="004A5F78" w:rsidP="003F3082">
      <w:pPr>
        <w:jc w:val="both"/>
        <w:rPr>
          <w:sz w:val="22"/>
          <w:szCs w:val="22"/>
        </w:rPr>
      </w:pPr>
    </w:p>
    <w:p w14:paraId="3F700A48" w14:textId="77777777" w:rsidR="004A5F78" w:rsidRPr="00B37895" w:rsidRDefault="004A5F78" w:rsidP="003F3082">
      <w:pPr>
        <w:ind w:left="567" w:hanging="567"/>
        <w:jc w:val="both"/>
        <w:outlineLvl w:val="0"/>
        <w:rPr>
          <w:noProof/>
          <w:sz w:val="22"/>
          <w:szCs w:val="22"/>
        </w:rPr>
      </w:pPr>
      <w:r w:rsidRPr="00B37895">
        <w:rPr>
          <w:b/>
          <w:noProof/>
          <w:sz w:val="22"/>
          <w:szCs w:val="22"/>
        </w:rPr>
        <w:t>4.6</w:t>
      </w:r>
      <w:r w:rsidRPr="00B37895">
        <w:rPr>
          <w:b/>
          <w:noProof/>
          <w:sz w:val="22"/>
          <w:szCs w:val="22"/>
        </w:rPr>
        <w:tab/>
      </w:r>
      <w:r w:rsidRPr="00B37895">
        <w:rPr>
          <w:b/>
          <w:bCs/>
          <w:sz w:val="22"/>
          <w:szCs w:val="22"/>
        </w:rPr>
        <w:t>Fertility, p</w:t>
      </w:r>
      <w:r w:rsidRPr="00B37895">
        <w:rPr>
          <w:b/>
          <w:noProof/>
          <w:sz w:val="22"/>
          <w:szCs w:val="22"/>
        </w:rPr>
        <w:t>regnancy and lactation</w:t>
      </w:r>
    </w:p>
    <w:p w14:paraId="484742B3" w14:textId="77777777" w:rsidR="004A5F78" w:rsidRPr="00B37895" w:rsidRDefault="004A5F78" w:rsidP="003F3082">
      <w:pPr>
        <w:jc w:val="both"/>
        <w:rPr>
          <w:noProof/>
          <w:sz w:val="22"/>
          <w:szCs w:val="22"/>
        </w:rPr>
      </w:pPr>
    </w:p>
    <w:p w14:paraId="70D69EFF" w14:textId="77777777" w:rsidR="004A5F78" w:rsidRPr="00B37895" w:rsidRDefault="004A5F78" w:rsidP="003F3082">
      <w:pPr>
        <w:jc w:val="both"/>
        <w:rPr>
          <w:noProof/>
          <w:sz w:val="22"/>
          <w:szCs w:val="22"/>
          <w:u w:val="single"/>
        </w:rPr>
      </w:pPr>
      <w:r w:rsidRPr="00B37895">
        <w:rPr>
          <w:noProof/>
          <w:sz w:val="22"/>
          <w:szCs w:val="22"/>
          <w:u w:val="single"/>
        </w:rPr>
        <w:t>Pregnancy</w:t>
      </w:r>
    </w:p>
    <w:p w14:paraId="749E91E6" w14:textId="77777777" w:rsidR="004A5F78" w:rsidRPr="00B37895" w:rsidRDefault="004A5F78" w:rsidP="003F3082">
      <w:pPr>
        <w:jc w:val="both"/>
        <w:rPr>
          <w:noProof/>
          <w:sz w:val="22"/>
          <w:szCs w:val="22"/>
          <w:u w:val="single"/>
        </w:rPr>
      </w:pPr>
    </w:p>
    <w:p w14:paraId="025008BD" w14:textId="77777777" w:rsidR="004A5F78" w:rsidRPr="00B37895" w:rsidRDefault="004A5F78" w:rsidP="003F3082">
      <w:pPr>
        <w:jc w:val="both"/>
        <w:rPr>
          <w:noProof/>
          <w:sz w:val="22"/>
          <w:szCs w:val="22"/>
        </w:rPr>
      </w:pPr>
      <w:r w:rsidRPr="00B37895">
        <w:rPr>
          <w:noProof/>
          <w:sz w:val="22"/>
          <w:szCs w:val="22"/>
        </w:rPr>
        <w:t>There are no or limited amount of data from the use of denosumab in pregnant women. Studies in animals have shown reproductive toxicity (see section 5.3).</w:t>
      </w:r>
    </w:p>
    <w:p w14:paraId="536BE897" w14:textId="77777777" w:rsidR="004A5F78" w:rsidRPr="00B37895" w:rsidRDefault="004A5F78" w:rsidP="003F3082">
      <w:pPr>
        <w:jc w:val="both"/>
        <w:rPr>
          <w:noProof/>
          <w:sz w:val="22"/>
          <w:szCs w:val="22"/>
        </w:rPr>
      </w:pPr>
    </w:p>
    <w:p w14:paraId="6DC6CFF5" w14:textId="77777777" w:rsidR="004A5F78" w:rsidRPr="00B37895" w:rsidRDefault="004A5F78" w:rsidP="003F3082">
      <w:pPr>
        <w:jc w:val="both"/>
        <w:rPr>
          <w:noProof/>
          <w:sz w:val="22"/>
          <w:szCs w:val="22"/>
        </w:rPr>
      </w:pPr>
      <w:r w:rsidRPr="00B37895">
        <w:rPr>
          <w:noProof/>
          <w:sz w:val="22"/>
          <w:szCs w:val="22"/>
        </w:rPr>
        <w:t>Izamby</w:t>
      </w:r>
      <w:r>
        <w:rPr>
          <w:noProof/>
          <w:sz w:val="22"/>
          <w:szCs w:val="22"/>
        </w:rPr>
        <w:t xml:space="preserve"> </w:t>
      </w:r>
      <w:r w:rsidRPr="00B37895">
        <w:rPr>
          <w:noProof/>
          <w:sz w:val="22"/>
          <w:szCs w:val="22"/>
        </w:rPr>
        <w:t xml:space="preserve">is not recommended for use in pregnant women and women of child-bearing potential not using contraception. Women should be advised not to become pregnant during and for at least 5 months after treatment with denosumab. Any effects of denosumab are likely to be greater during the second and third </w:t>
      </w:r>
      <w:r w:rsidRPr="00B37895">
        <w:rPr>
          <w:sz w:val="22"/>
          <w:szCs w:val="22"/>
        </w:rPr>
        <w:t>trimesters of pregnancy since monoclonal antibodies are transported across the placenta in a linear fashion as pregnancy progresses, with the largest amount transferred during the third trimester.</w:t>
      </w:r>
    </w:p>
    <w:p w14:paraId="7F24D872" w14:textId="77777777" w:rsidR="004A5F78" w:rsidRPr="00B37895" w:rsidRDefault="004A5F78" w:rsidP="003F3082">
      <w:pPr>
        <w:jc w:val="both"/>
        <w:rPr>
          <w:noProof/>
          <w:sz w:val="22"/>
          <w:szCs w:val="22"/>
        </w:rPr>
      </w:pPr>
    </w:p>
    <w:p w14:paraId="439083BA" w14:textId="77777777" w:rsidR="004A5F78" w:rsidRPr="00B37895" w:rsidRDefault="004A5F78" w:rsidP="003F3082">
      <w:pPr>
        <w:jc w:val="both"/>
        <w:rPr>
          <w:noProof/>
          <w:sz w:val="22"/>
          <w:szCs w:val="22"/>
        </w:rPr>
      </w:pPr>
      <w:r w:rsidRPr="00B37895">
        <w:rPr>
          <w:noProof/>
          <w:sz w:val="22"/>
          <w:szCs w:val="22"/>
          <w:u w:val="single"/>
        </w:rPr>
        <w:t>Breast-feeding</w:t>
      </w:r>
    </w:p>
    <w:p w14:paraId="1A1A4938" w14:textId="77777777" w:rsidR="004A5F78" w:rsidRPr="00B37895" w:rsidRDefault="004A5F78" w:rsidP="003F3082">
      <w:pPr>
        <w:jc w:val="both"/>
        <w:rPr>
          <w:noProof/>
          <w:sz w:val="22"/>
          <w:szCs w:val="22"/>
        </w:rPr>
      </w:pPr>
    </w:p>
    <w:p w14:paraId="7D77AA3A" w14:textId="77777777" w:rsidR="004A5F78" w:rsidRPr="00B37895" w:rsidRDefault="004A5F78" w:rsidP="003F3082">
      <w:pPr>
        <w:jc w:val="both"/>
        <w:rPr>
          <w:noProof/>
          <w:sz w:val="22"/>
          <w:szCs w:val="22"/>
        </w:rPr>
      </w:pPr>
      <w:r w:rsidRPr="00B37895">
        <w:rPr>
          <w:noProof/>
          <w:sz w:val="22"/>
          <w:szCs w:val="22"/>
        </w:rPr>
        <w:t>It is unknown whether denosumab is excreted in human milk. In genetically engineered mice in which RANKL has been turned off by gene removal (a “knockout mouse”), studies suggest absence of RANKL (the target of denosumab see section 5.1) during pregnancy may interfere with maturation of the mammary gland leading to impaired lactation post-partum (see section 5.3). A decision on whether to abstain from breast-feeding or to abstain from therapy with Izamby should be made, taking into account the benefit of breast-feeding to the newborn/infant and the benefit of denosumab therapy to the woman.</w:t>
      </w:r>
    </w:p>
    <w:p w14:paraId="72CA7ECF" w14:textId="77777777" w:rsidR="004A5F78" w:rsidRPr="00B37895" w:rsidRDefault="004A5F78" w:rsidP="003F3082">
      <w:pPr>
        <w:jc w:val="both"/>
        <w:rPr>
          <w:noProof/>
          <w:sz w:val="22"/>
          <w:szCs w:val="22"/>
        </w:rPr>
      </w:pPr>
    </w:p>
    <w:p w14:paraId="5D6FC242" w14:textId="77777777" w:rsidR="004A5F78" w:rsidRPr="00B37895" w:rsidRDefault="004A5F78" w:rsidP="003F3082">
      <w:pPr>
        <w:jc w:val="both"/>
        <w:rPr>
          <w:noProof/>
          <w:sz w:val="22"/>
          <w:szCs w:val="22"/>
          <w:u w:val="single"/>
        </w:rPr>
      </w:pPr>
      <w:r w:rsidRPr="00B37895">
        <w:rPr>
          <w:noProof/>
          <w:sz w:val="22"/>
          <w:szCs w:val="22"/>
          <w:u w:val="single"/>
        </w:rPr>
        <w:t>Fertility</w:t>
      </w:r>
    </w:p>
    <w:p w14:paraId="237C4FF2" w14:textId="77777777" w:rsidR="004A5F78" w:rsidRPr="00B37895" w:rsidRDefault="004A5F78" w:rsidP="003F3082">
      <w:pPr>
        <w:jc w:val="both"/>
        <w:rPr>
          <w:noProof/>
          <w:sz w:val="22"/>
          <w:szCs w:val="22"/>
        </w:rPr>
      </w:pPr>
    </w:p>
    <w:p w14:paraId="7313B4F4" w14:textId="77777777" w:rsidR="004A5F78" w:rsidRPr="00B37895" w:rsidRDefault="004A5F78" w:rsidP="003F3082">
      <w:pPr>
        <w:jc w:val="both"/>
        <w:rPr>
          <w:noProof/>
          <w:sz w:val="22"/>
          <w:szCs w:val="22"/>
        </w:rPr>
      </w:pPr>
      <w:r w:rsidRPr="00B37895">
        <w:rPr>
          <w:noProof/>
          <w:sz w:val="22"/>
          <w:szCs w:val="22"/>
        </w:rPr>
        <w:t>No data are available on the effect of denosumab on human fertility. Animal studies do not indicate direct or indirect harmful effects with respect to fertility (see section 5.3).</w:t>
      </w:r>
    </w:p>
    <w:p w14:paraId="5611DDC4" w14:textId="77777777" w:rsidR="004A5F78" w:rsidRPr="00B37895" w:rsidRDefault="004A5F78" w:rsidP="003F3082">
      <w:pPr>
        <w:jc w:val="both"/>
        <w:rPr>
          <w:i/>
          <w:noProof/>
          <w:sz w:val="22"/>
          <w:szCs w:val="22"/>
        </w:rPr>
      </w:pPr>
    </w:p>
    <w:p w14:paraId="06757C0D" w14:textId="77777777" w:rsidR="004A5F78" w:rsidRPr="00B37895" w:rsidRDefault="004A5F78" w:rsidP="003F3082">
      <w:pPr>
        <w:ind w:left="567" w:hanging="567"/>
        <w:jc w:val="both"/>
        <w:outlineLvl w:val="0"/>
        <w:rPr>
          <w:noProof/>
          <w:sz w:val="22"/>
          <w:szCs w:val="22"/>
        </w:rPr>
      </w:pPr>
      <w:r w:rsidRPr="00B37895">
        <w:rPr>
          <w:b/>
          <w:noProof/>
          <w:sz w:val="22"/>
          <w:szCs w:val="22"/>
        </w:rPr>
        <w:t>4.7</w:t>
      </w:r>
      <w:r w:rsidRPr="00B37895">
        <w:rPr>
          <w:b/>
          <w:noProof/>
          <w:sz w:val="22"/>
          <w:szCs w:val="22"/>
        </w:rPr>
        <w:tab/>
        <w:t>Effects on ability to drive and use machines</w:t>
      </w:r>
    </w:p>
    <w:p w14:paraId="6424BC03" w14:textId="77777777" w:rsidR="004A5F78" w:rsidRPr="00B37895" w:rsidRDefault="004A5F78" w:rsidP="003F3082">
      <w:pPr>
        <w:jc w:val="both"/>
        <w:rPr>
          <w:noProof/>
          <w:sz w:val="22"/>
          <w:szCs w:val="22"/>
        </w:rPr>
      </w:pPr>
    </w:p>
    <w:p w14:paraId="704DAF41" w14:textId="77777777" w:rsidR="004A5F78" w:rsidRPr="00B37895" w:rsidRDefault="004A5F78" w:rsidP="003F3082">
      <w:pPr>
        <w:jc w:val="both"/>
        <w:rPr>
          <w:noProof/>
          <w:sz w:val="22"/>
          <w:szCs w:val="22"/>
        </w:rPr>
      </w:pPr>
      <w:r w:rsidRPr="00B37895">
        <w:rPr>
          <w:noProof/>
          <w:sz w:val="22"/>
          <w:szCs w:val="22"/>
        </w:rPr>
        <w:t xml:space="preserve">Izamby has no or negligible influence on the ability to drive and use machines. </w:t>
      </w:r>
    </w:p>
    <w:p w14:paraId="6F494D97" w14:textId="77777777" w:rsidR="004A5F78" w:rsidRPr="00B37895" w:rsidRDefault="004A5F78" w:rsidP="003F3082">
      <w:pPr>
        <w:jc w:val="both"/>
        <w:rPr>
          <w:noProof/>
          <w:sz w:val="22"/>
          <w:szCs w:val="22"/>
        </w:rPr>
      </w:pPr>
    </w:p>
    <w:p w14:paraId="6A329928" w14:textId="77777777" w:rsidR="004A5F78" w:rsidRPr="00B37895" w:rsidRDefault="004A5F78" w:rsidP="003F3082">
      <w:pPr>
        <w:jc w:val="both"/>
        <w:outlineLvl w:val="0"/>
        <w:rPr>
          <w:b/>
          <w:noProof/>
          <w:sz w:val="22"/>
          <w:szCs w:val="22"/>
        </w:rPr>
      </w:pPr>
      <w:r w:rsidRPr="00B37895">
        <w:rPr>
          <w:b/>
          <w:noProof/>
          <w:sz w:val="22"/>
          <w:szCs w:val="22"/>
        </w:rPr>
        <w:t>4.8</w:t>
      </w:r>
      <w:r w:rsidRPr="00B37895">
        <w:rPr>
          <w:b/>
          <w:noProof/>
          <w:sz w:val="22"/>
          <w:szCs w:val="22"/>
        </w:rPr>
        <w:tab/>
        <w:t>Undesirable effects</w:t>
      </w:r>
    </w:p>
    <w:p w14:paraId="322A84C0" w14:textId="77777777" w:rsidR="004A5F78" w:rsidRPr="00B37895" w:rsidRDefault="004A5F78" w:rsidP="003F3082">
      <w:pPr>
        <w:autoSpaceDE w:val="0"/>
        <w:autoSpaceDN w:val="0"/>
        <w:adjustRightInd w:val="0"/>
        <w:jc w:val="both"/>
        <w:rPr>
          <w:noProof/>
          <w:sz w:val="22"/>
          <w:szCs w:val="22"/>
        </w:rPr>
      </w:pPr>
    </w:p>
    <w:p w14:paraId="24337ED6" w14:textId="77777777" w:rsidR="004A5F78" w:rsidRPr="00B37895" w:rsidRDefault="004A5F78" w:rsidP="003F3082">
      <w:pPr>
        <w:autoSpaceDE w:val="0"/>
        <w:autoSpaceDN w:val="0"/>
        <w:adjustRightInd w:val="0"/>
        <w:jc w:val="both"/>
        <w:rPr>
          <w:iCs/>
          <w:sz w:val="22"/>
          <w:szCs w:val="22"/>
          <w:u w:val="single"/>
        </w:rPr>
      </w:pPr>
      <w:r w:rsidRPr="00B37895">
        <w:rPr>
          <w:iCs/>
          <w:sz w:val="22"/>
          <w:szCs w:val="22"/>
          <w:u w:val="single"/>
        </w:rPr>
        <w:t>Summary of the safety profile</w:t>
      </w:r>
    </w:p>
    <w:p w14:paraId="66959D59" w14:textId="77777777" w:rsidR="004A5F78" w:rsidRPr="00B37895" w:rsidRDefault="004A5F78" w:rsidP="003F3082">
      <w:pPr>
        <w:autoSpaceDE w:val="0"/>
        <w:autoSpaceDN w:val="0"/>
        <w:adjustRightInd w:val="0"/>
        <w:jc w:val="both"/>
        <w:rPr>
          <w:iCs/>
          <w:sz w:val="22"/>
          <w:szCs w:val="22"/>
          <w:u w:val="single"/>
        </w:rPr>
      </w:pPr>
    </w:p>
    <w:p w14:paraId="14C255B9" w14:textId="77777777" w:rsidR="004A5F78" w:rsidRPr="00B37895" w:rsidRDefault="004A5F78" w:rsidP="003F3082">
      <w:pPr>
        <w:autoSpaceDE w:val="0"/>
        <w:autoSpaceDN w:val="0"/>
        <w:adjustRightInd w:val="0"/>
        <w:jc w:val="both"/>
        <w:rPr>
          <w:iCs/>
          <w:sz w:val="22"/>
          <w:szCs w:val="22"/>
        </w:rPr>
      </w:pPr>
      <w:r w:rsidRPr="00B37895">
        <w:rPr>
          <w:iCs/>
          <w:sz w:val="22"/>
          <w:szCs w:val="22"/>
        </w:rPr>
        <w:t>The most common side effects with denosumab (seen in more than one patient in ten) are musculoskeletal pain and pain in the extremity. Uncommon cases of cellulitis, rare cases of hypocalcaemia, hypersensitivity, osteonecrosis of the jaw and atypical femoral fractures (see sections 4.4 and 4.8 - description of selected adverse reactions) have been observed in patients taking denosumab.</w:t>
      </w:r>
    </w:p>
    <w:p w14:paraId="7E5F4D61" w14:textId="77777777" w:rsidR="004A5F78" w:rsidRPr="00B37895" w:rsidRDefault="004A5F78" w:rsidP="003F3082">
      <w:pPr>
        <w:autoSpaceDE w:val="0"/>
        <w:autoSpaceDN w:val="0"/>
        <w:adjustRightInd w:val="0"/>
        <w:jc w:val="both"/>
        <w:rPr>
          <w:iCs/>
          <w:sz w:val="22"/>
          <w:szCs w:val="22"/>
        </w:rPr>
      </w:pPr>
    </w:p>
    <w:p w14:paraId="292884C4" w14:textId="77777777" w:rsidR="004A5F78" w:rsidRPr="00B37895" w:rsidRDefault="004A5F78" w:rsidP="0086322B">
      <w:pPr>
        <w:keepNext/>
        <w:autoSpaceDE w:val="0"/>
        <w:autoSpaceDN w:val="0"/>
        <w:adjustRightInd w:val="0"/>
        <w:jc w:val="both"/>
        <w:rPr>
          <w:iCs/>
          <w:sz w:val="22"/>
          <w:szCs w:val="22"/>
          <w:u w:val="single"/>
        </w:rPr>
      </w:pPr>
      <w:r w:rsidRPr="00B37895">
        <w:rPr>
          <w:iCs/>
          <w:sz w:val="22"/>
          <w:szCs w:val="22"/>
          <w:u w:val="single"/>
        </w:rPr>
        <w:t>Tabulated list of adverse reactions</w:t>
      </w:r>
    </w:p>
    <w:p w14:paraId="127A16DE" w14:textId="77777777" w:rsidR="004A5F78" w:rsidRPr="00B37895" w:rsidRDefault="004A5F78" w:rsidP="0086322B">
      <w:pPr>
        <w:keepNext/>
        <w:autoSpaceDE w:val="0"/>
        <w:autoSpaceDN w:val="0"/>
        <w:adjustRightInd w:val="0"/>
        <w:jc w:val="both"/>
        <w:rPr>
          <w:iCs/>
          <w:sz w:val="22"/>
          <w:szCs w:val="22"/>
          <w:u w:val="single"/>
        </w:rPr>
      </w:pPr>
    </w:p>
    <w:p w14:paraId="70CBF6F2" w14:textId="77777777" w:rsidR="004A5F78" w:rsidRPr="00B37895" w:rsidRDefault="004A5F78" w:rsidP="003F3082">
      <w:pPr>
        <w:autoSpaceDE w:val="0"/>
        <w:autoSpaceDN w:val="0"/>
        <w:adjustRightInd w:val="0"/>
        <w:jc w:val="both"/>
        <w:rPr>
          <w:iCs/>
          <w:sz w:val="22"/>
          <w:szCs w:val="22"/>
        </w:rPr>
      </w:pPr>
      <w:r w:rsidRPr="00B37895">
        <w:rPr>
          <w:iCs/>
          <w:sz w:val="22"/>
          <w:szCs w:val="22"/>
        </w:rPr>
        <w:t>The data in table 1 below describe adverse reactions reported from phase II and III clinical trials in patients with osteoporosis and breast or prostate cancer patients receiving hormone ablation; and/or spontaneous reporting.</w:t>
      </w:r>
    </w:p>
    <w:p w14:paraId="5BCD99DF" w14:textId="77777777" w:rsidR="004A5F78" w:rsidRPr="00B37895" w:rsidRDefault="004A5F78" w:rsidP="003F3082">
      <w:pPr>
        <w:autoSpaceDE w:val="0"/>
        <w:autoSpaceDN w:val="0"/>
        <w:adjustRightInd w:val="0"/>
        <w:jc w:val="both"/>
        <w:rPr>
          <w:iCs/>
          <w:sz w:val="22"/>
          <w:szCs w:val="22"/>
        </w:rPr>
      </w:pPr>
    </w:p>
    <w:p w14:paraId="7994F8DE" w14:textId="77777777" w:rsidR="004A5F78" w:rsidRPr="00B37895" w:rsidRDefault="004A5F78" w:rsidP="003F3082">
      <w:pPr>
        <w:autoSpaceDE w:val="0"/>
        <w:autoSpaceDN w:val="0"/>
        <w:adjustRightInd w:val="0"/>
        <w:jc w:val="both"/>
        <w:rPr>
          <w:iCs/>
          <w:sz w:val="22"/>
          <w:szCs w:val="22"/>
        </w:rPr>
      </w:pPr>
      <w:r w:rsidRPr="00B37895">
        <w:rPr>
          <w:iCs/>
          <w:sz w:val="22"/>
          <w:szCs w:val="22"/>
        </w:rPr>
        <w:t>The following convention has been used for the classification of the adverse reactions (see table 1): very common (≥ 1/10), common (≥ 1/100 to &lt; 1/10), uncommon (≥ 1/1,000 to &lt; 1/100), rare (≥ 1/10,000 to &lt; 1/1,000), very rare (&lt; 1/10,000) and not known (cannot be estimated from the available data). Within each frequency grouping and system organ class, adverse reactions are presented in order of decreasing seriousness.</w:t>
      </w:r>
    </w:p>
    <w:p w14:paraId="631C5C53" w14:textId="77777777" w:rsidR="004A5F78" w:rsidRPr="00B37895" w:rsidRDefault="004A5F78" w:rsidP="003F3082">
      <w:pPr>
        <w:autoSpaceDE w:val="0"/>
        <w:autoSpaceDN w:val="0"/>
        <w:adjustRightInd w:val="0"/>
        <w:jc w:val="both"/>
        <w:rPr>
          <w:iCs/>
          <w:sz w:val="22"/>
          <w:szCs w:val="22"/>
        </w:rPr>
      </w:pPr>
    </w:p>
    <w:p w14:paraId="520EC9C6" w14:textId="77777777" w:rsidR="004A5F78" w:rsidRPr="00B37895" w:rsidRDefault="004A5F78" w:rsidP="003F3082">
      <w:pPr>
        <w:autoSpaceDE w:val="0"/>
        <w:autoSpaceDN w:val="0"/>
        <w:adjustRightInd w:val="0"/>
        <w:jc w:val="both"/>
        <w:rPr>
          <w:b/>
          <w:bCs/>
          <w:iCs/>
          <w:sz w:val="22"/>
          <w:szCs w:val="22"/>
        </w:rPr>
      </w:pPr>
      <w:r w:rsidRPr="00B37895">
        <w:rPr>
          <w:b/>
          <w:bCs/>
          <w:iCs/>
          <w:sz w:val="22"/>
          <w:szCs w:val="22"/>
        </w:rPr>
        <w:t>Table 1. Adverse reactions reported in patients with osteoporosis and breast or prostate cancer patients receiving hormone ablation</w:t>
      </w:r>
    </w:p>
    <w:p w14:paraId="1C5F80CE" w14:textId="77777777" w:rsidR="004A5F78" w:rsidRPr="00B37895" w:rsidRDefault="004A5F78" w:rsidP="003F3082">
      <w:pPr>
        <w:autoSpaceDE w:val="0"/>
        <w:autoSpaceDN w:val="0"/>
        <w:adjustRightInd w:val="0"/>
        <w:jc w:val="both"/>
        <w:rPr>
          <w:b/>
          <w:bCs/>
          <w:iCs/>
          <w:sz w:val="22"/>
          <w:szCs w:val="22"/>
        </w:rPr>
      </w:pPr>
    </w:p>
    <w:tbl>
      <w:tblPr>
        <w:tblStyle w:val="TableGrid"/>
        <w:tblW w:w="0" w:type="auto"/>
        <w:tblLook w:val="04A0" w:firstRow="1" w:lastRow="0" w:firstColumn="1" w:lastColumn="0" w:noHBand="0" w:noVBand="1"/>
      </w:tblPr>
      <w:tblGrid>
        <w:gridCol w:w="3007"/>
        <w:gridCol w:w="2211"/>
        <w:gridCol w:w="3801"/>
      </w:tblGrid>
      <w:tr w:rsidR="004A5F78" w14:paraId="7CB9F873" w14:textId="77777777" w:rsidTr="007775E3">
        <w:tc>
          <w:tcPr>
            <w:tcW w:w="3020" w:type="dxa"/>
          </w:tcPr>
          <w:p w14:paraId="16DD2A71" w14:textId="77777777" w:rsidR="004A5F78" w:rsidRPr="00B37895" w:rsidRDefault="004A5F78" w:rsidP="007775E3">
            <w:pPr>
              <w:autoSpaceDE w:val="0"/>
              <w:autoSpaceDN w:val="0"/>
              <w:adjustRightInd w:val="0"/>
              <w:jc w:val="both"/>
              <w:rPr>
                <w:b/>
                <w:bCs/>
                <w:iCs/>
                <w:sz w:val="22"/>
                <w:szCs w:val="22"/>
              </w:rPr>
            </w:pPr>
            <w:r w:rsidRPr="00B37895">
              <w:rPr>
                <w:b/>
                <w:bCs/>
                <w:iCs/>
                <w:sz w:val="22"/>
                <w:szCs w:val="22"/>
              </w:rPr>
              <w:t>MedDRA system organ class</w:t>
            </w:r>
          </w:p>
        </w:tc>
        <w:tc>
          <w:tcPr>
            <w:tcW w:w="2220" w:type="dxa"/>
            <w:tcBorders>
              <w:bottom w:val="single" w:sz="4" w:space="0" w:color="auto"/>
            </w:tcBorders>
          </w:tcPr>
          <w:p w14:paraId="3DB1EF18" w14:textId="77777777" w:rsidR="004A5F78" w:rsidRPr="00B37895" w:rsidRDefault="004A5F78" w:rsidP="007775E3">
            <w:pPr>
              <w:autoSpaceDE w:val="0"/>
              <w:autoSpaceDN w:val="0"/>
              <w:adjustRightInd w:val="0"/>
              <w:jc w:val="both"/>
              <w:rPr>
                <w:b/>
                <w:bCs/>
                <w:iCs/>
                <w:sz w:val="22"/>
                <w:szCs w:val="22"/>
              </w:rPr>
            </w:pPr>
            <w:r w:rsidRPr="00B37895">
              <w:rPr>
                <w:b/>
                <w:bCs/>
                <w:iCs/>
                <w:sz w:val="22"/>
                <w:szCs w:val="22"/>
              </w:rPr>
              <w:t>Frequency category</w:t>
            </w:r>
          </w:p>
        </w:tc>
        <w:tc>
          <w:tcPr>
            <w:tcW w:w="3821" w:type="dxa"/>
            <w:tcBorders>
              <w:bottom w:val="single" w:sz="4" w:space="0" w:color="auto"/>
            </w:tcBorders>
          </w:tcPr>
          <w:p w14:paraId="6E2E2E7A" w14:textId="77777777" w:rsidR="004A5F78" w:rsidRPr="00B37895" w:rsidRDefault="004A5F78" w:rsidP="007775E3">
            <w:pPr>
              <w:autoSpaceDE w:val="0"/>
              <w:autoSpaceDN w:val="0"/>
              <w:adjustRightInd w:val="0"/>
              <w:jc w:val="both"/>
              <w:rPr>
                <w:b/>
                <w:bCs/>
                <w:iCs/>
                <w:sz w:val="22"/>
                <w:szCs w:val="22"/>
              </w:rPr>
            </w:pPr>
            <w:r w:rsidRPr="00B37895">
              <w:rPr>
                <w:b/>
                <w:bCs/>
                <w:iCs/>
                <w:sz w:val="22"/>
                <w:szCs w:val="22"/>
              </w:rPr>
              <w:t>Adverse reactions</w:t>
            </w:r>
          </w:p>
        </w:tc>
      </w:tr>
      <w:tr w:rsidR="004A5F78" w14:paraId="494FE981" w14:textId="77777777" w:rsidTr="007775E3">
        <w:tc>
          <w:tcPr>
            <w:tcW w:w="3020" w:type="dxa"/>
            <w:vMerge w:val="restart"/>
          </w:tcPr>
          <w:p w14:paraId="057D56FB" w14:textId="77777777" w:rsidR="004A5F78" w:rsidRPr="00B37895" w:rsidRDefault="004A5F78" w:rsidP="007775E3">
            <w:pPr>
              <w:autoSpaceDE w:val="0"/>
              <w:autoSpaceDN w:val="0"/>
              <w:adjustRightInd w:val="0"/>
              <w:jc w:val="both"/>
              <w:rPr>
                <w:iCs/>
                <w:sz w:val="22"/>
                <w:szCs w:val="22"/>
              </w:rPr>
            </w:pPr>
            <w:r w:rsidRPr="00B37895">
              <w:rPr>
                <w:iCs/>
                <w:sz w:val="22"/>
                <w:szCs w:val="22"/>
              </w:rPr>
              <w:t>Infections and infestations</w:t>
            </w:r>
          </w:p>
        </w:tc>
        <w:tc>
          <w:tcPr>
            <w:tcW w:w="2220" w:type="dxa"/>
            <w:tcBorders>
              <w:bottom w:val="nil"/>
            </w:tcBorders>
          </w:tcPr>
          <w:p w14:paraId="347E90C2"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bottom w:val="nil"/>
            </w:tcBorders>
          </w:tcPr>
          <w:p w14:paraId="76843771" w14:textId="77777777" w:rsidR="004A5F78" w:rsidRPr="00B37895" w:rsidRDefault="004A5F78" w:rsidP="007775E3">
            <w:pPr>
              <w:autoSpaceDE w:val="0"/>
              <w:autoSpaceDN w:val="0"/>
              <w:adjustRightInd w:val="0"/>
              <w:jc w:val="both"/>
              <w:rPr>
                <w:iCs/>
                <w:sz w:val="22"/>
                <w:szCs w:val="22"/>
              </w:rPr>
            </w:pPr>
            <w:r w:rsidRPr="00B37895">
              <w:rPr>
                <w:iCs/>
                <w:sz w:val="22"/>
                <w:szCs w:val="22"/>
              </w:rPr>
              <w:t>Urinary tract infection</w:t>
            </w:r>
          </w:p>
        </w:tc>
      </w:tr>
      <w:tr w:rsidR="004A5F78" w14:paraId="63769B46" w14:textId="77777777" w:rsidTr="007775E3">
        <w:tc>
          <w:tcPr>
            <w:tcW w:w="3020" w:type="dxa"/>
            <w:vMerge/>
          </w:tcPr>
          <w:p w14:paraId="19BDD2A8"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224733E0"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nil"/>
              <w:bottom w:val="nil"/>
            </w:tcBorders>
          </w:tcPr>
          <w:p w14:paraId="209DDEBC" w14:textId="77777777" w:rsidR="004A5F78" w:rsidRPr="00B37895" w:rsidRDefault="004A5F78" w:rsidP="007775E3">
            <w:pPr>
              <w:autoSpaceDE w:val="0"/>
              <w:autoSpaceDN w:val="0"/>
              <w:adjustRightInd w:val="0"/>
              <w:jc w:val="both"/>
              <w:rPr>
                <w:iCs/>
                <w:sz w:val="22"/>
                <w:szCs w:val="22"/>
              </w:rPr>
            </w:pPr>
            <w:r w:rsidRPr="00B37895">
              <w:rPr>
                <w:iCs/>
                <w:sz w:val="22"/>
                <w:szCs w:val="22"/>
              </w:rPr>
              <w:t>Upper respiratory tract infection</w:t>
            </w:r>
          </w:p>
        </w:tc>
      </w:tr>
      <w:tr w:rsidR="004A5F78" w14:paraId="1DFBA240" w14:textId="77777777" w:rsidTr="007775E3">
        <w:tc>
          <w:tcPr>
            <w:tcW w:w="3020" w:type="dxa"/>
            <w:vMerge/>
          </w:tcPr>
          <w:p w14:paraId="582FC97C"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3C5179F5" w14:textId="77777777" w:rsidR="004A5F78" w:rsidRPr="00B37895" w:rsidRDefault="004A5F78" w:rsidP="007775E3">
            <w:pPr>
              <w:autoSpaceDE w:val="0"/>
              <w:autoSpaceDN w:val="0"/>
              <w:adjustRightInd w:val="0"/>
              <w:jc w:val="both"/>
              <w:rPr>
                <w:iCs/>
                <w:sz w:val="22"/>
                <w:szCs w:val="22"/>
              </w:rPr>
            </w:pPr>
            <w:r w:rsidRPr="00B37895">
              <w:rPr>
                <w:iCs/>
                <w:sz w:val="22"/>
                <w:szCs w:val="22"/>
              </w:rPr>
              <w:t>Uncommon</w:t>
            </w:r>
          </w:p>
        </w:tc>
        <w:tc>
          <w:tcPr>
            <w:tcW w:w="3821" w:type="dxa"/>
            <w:tcBorders>
              <w:top w:val="nil"/>
              <w:bottom w:val="nil"/>
            </w:tcBorders>
          </w:tcPr>
          <w:p w14:paraId="1CC072AA" w14:textId="77777777" w:rsidR="004A5F78" w:rsidRPr="00B37895" w:rsidRDefault="004A5F78" w:rsidP="007775E3">
            <w:pPr>
              <w:autoSpaceDE w:val="0"/>
              <w:autoSpaceDN w:val="0"/>
              <w:adjustRightInd w:val="0"/>
              <w:jc w:val="both"/>
              <w:rPr>
                <w:iCs/>
                <w:sz w:val="22"/>
                <w:szCs w:val="22"/>
              </w:rPr>
            </w:pPr>
            <w:r w:rsidRPr="00B37895">
              <w:rPr>
                <w:iCs/>
                <w:sz w:val="22"/>
                <w:szCs w:val="22"/>
              </w:rPr>
              <w:t>Diverticulitis</w:t>
            </w:r>
            <w:r w:rsidRPr="00B37895">
              <w:rPr>
                <w:iCs/>
                <w:sz w:val="22"/>
                <w:szCs w:val="22"/>
                <w:vertAlign w:val="superscript"/>
              </w:rPr>
              <w:t>1</w:t>
            </w:r>
          </w:p>
        </w:tc>
      </w:tr>
      <w:tr w:rsidR="004A5F78" w14:paraId="486F9600" w14:textId="77777777" w:rsidTr="007775E3">
        <w:tc>
          <w:tcPr>
            <w:tcW w:w="3020" w:type="dxa"/>
            <w:vMerge/>
          </w:tcPr>
          <w:p w14:paraId="598C3775"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733864E8" w14:textId="77777777" w:rsidR="004A5F78" w:rsidRPr="00B37895" w:rsidRDefault="004A5F78" w:rsidP="007775E3">
            <w:pPr>
              <w:autoSpaceDE w:val="0"/>
              <w:autoSpaceDN w:val="0"/>
              <w:adjustRightInd w:val="0"/>
              <w:jc w:val="both"/>
              <w:rPr>
                <w:iCs/>
                <w:sz w:val="22"/>
                <w:szCs w:val="22"/>
              </w:rPr>
            </w:pPr>
            <w:r w:rsidRPr="00B37895">
              <w:rPr>
                <w:iCs/>
                <w:sz w:val="22"/>
                <w:szCs w:val="22"/>
              </w:rPr>
              <w:t>Uncommon</w:t>
            </w:r>
          </w:p>
        </w:tc>
        <w:tc>
          <w:tcPr>
            <w:tcW w:w="3821" w:type="dxa"/>
            <w:tcBorders>
              <w:top w:val="nil"/>
              <w:bottom w:val="nil"/>
            </w:tcBorders>
          </w:tcPr>
          <w:p w14:paraId="55841D94" w14:textId="77777777" w:rsidR="004A5F78" w:rsidRPr="00B37895" w:rsidRDefault="004A5F78" w:rsidP="007775E3">
            <w:pPr>
              <w:autoSpaceDE w:val="0"/>
              <w:autoSpaceDN w:val="0"/>
              <w:adjustRightInd w:val="0"/>
              <w:jc w:val="both"/>
              <w:rPr>
                <w:iCs/>
                <w:sz w:val="22"/>
                <w:szCs w:val="22"/>
              </w:rPr>
            </w:pPr>
            <w:r w:rsidRPr="00B37895">
              <w:rPr>
                <w:iCs/>
                <w:sz w:val="22"/>
                <w:szCs w:val="22"/>
              </w:rPr>
              <w:t>Cellulitis</w:t>
            </w:r>
            <w:r w:rsidRPr="00B37895">
              <w:rPr>
                <w:iCs/>
                <w:sz w:val="22"/>
                <w:szCs w:val="22"/>
                <w:vertAlign w:val="superscript"/>
              </w:rPr>
              <w:t>1</w:t>
            </w:r>
          </w:p>
        </w:tc>
      </w:tr>
      <w:tr w:rsidR="004A5F78" w14:paraId="6CB72CAE" w14:textId="77777777" w:rsidTr="007775E3">
        <w:tc>
          <w:tcPr>
            <w:tcW w:w="3020" w:type="dxa"/>
            <w:vMerge/>
          </w:tcPr>
          <w:p w14:paraId="7BDA52AA"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single" w:sz="4" w:space="0" w:color="auto"/>
            </w:tcBorders>
          </w:tcPr>
          <w:p w14:paraId="01A24DB4" w14:textId="77777777" w:rsidR="004A5F78" w:rsidRPr="00B37895" w:rsidRDefault="004A5F78" w:rsidP="007775E3">
            <w:pPr>
              <w:autoSpaceDE w:val="0"/>
              <w:autoSpaceDN w:val="0"/>
              <w:adjustRightInd w:val="0"/>
              <w:jc w:val="both"/>
              <w:rPr>
                <w:iCs/>
                <w:sz w:val="22"/>
                <w:szCs w:val="22"/>
              </w:rPr>
            </w:pPr>
            <w:r w:rsidRPr="00B37895">
              <w:rPr>
                <w:iCs/>
                <w:sz w:val="22"/>
                <w:szCs w:val="22"/>
              </w:rPr>
              <w:t>Uncommon</w:t>
            </w:r>
          </w:p>
        </w:tc>
        <w:tc>
          <w:tcPr>
            <w:tcW w:w="3821" w:type="dxa"/>
            <w:tcBorders>
              <w:top w:val="nil"/>
              <w:bottom w:val="single" w:sz="4" w:space="0" w:color="auto"/>
            </w:tcBorders>
          </w:tcPr>
          <w:p w14:paraId="4A8BB54D" w14:textId="77777777" w:rsidR="004A5F78" w:rsidRPr="00B37895" w:rsidRDefault="004A5F78" w:rsidP="007775E3">
            <w:pPr>
              <w:autoSpaceDE w:val="0"/>
              <w:autoSpaceDN w:val="0"/>
              <w:adjustRightInd w:val="0"/>
              <w:jc w:val="both"/>
              <w:rPr>
                <w:iCs/>
                <w:sz w:val="22"/>
                <w:szCs w:val="22"/>
              </w:rPr>
            </w:pPr>
            <w:r w:rsidRPr="00B37895">
              <w:rPr>
                <w:iCs/>
                <w:sz w:val="22"/>
                <w:szCs w:val="22"/>
              </w:rPr>
              <w:t>Ear infection</w:t>
            </w:r>
          </w:p>
        </w:tc>
      </w:tr>
      <w:tr w:rsidR="004A5F78" w14:paraId="443D5147" w14:textId="77777777" w:rsidTr="007775E3">
        <w:tc>
          <w:tcPr>
            <w:tcW w:w="3020" w:type="dxa"/>
            <w:vMerge w:val="restart"/>
          </w:tcPr>
          <w:p w14:paraId="4A39EF1E" w14:textId="77777777" w:rsidR="004A5F78" w:rsidRPr="00B37895" w:rsidRDefault="004A5F78" w:rsidP="007775E3">
            <w:pPr>
              <w:autoSpaceDE w:val="0"/>
              <w:autoSpaceDN w:val="0"/>
              <w:adjustRightInd w:val="0"/>
              <w:jc w:val="both"/>
              <w:rPr>
                <w:iCs/>
                <w:sz w:val="22"/>
                <w:szCs w:val="22"/>
              </w:rPr>
            </w:pPr>
            <w:r w:rsidRPr="00B37895">
              <w:rPr>
                <w:iCs/>
                <w:sz w:val="22"/>
                <w:szCs w:val="22"/>
              </w:rPr>
              <w:t>Immune system disorders</w:t>
            </w:r>
          </w:p>
        </w:tc>
        <w:tc>
          <w:tcPr>
            <w:tcW w:w="2220" w:type="dxa"/>
            <w:tcBorders>
              <w:bottom w:val="nil"/>
            </w:tcBorders>
          </w:tcPr>
          <w:p w14:paraId="2B973EEC" w14:textId="77777777" w:rsidR="004A5F78" w:rsidRPr="00B37895" w:rsidRDefault="004A5F78" w:rsidP="007775E3">
            <w:pPr>
              <w:autoSpaceDE w:val="0"/>
              <w:autoSpaceDN w:val="0"/>
              <w:adjustRightInd w:val="0"/>
              <w:jc w:val="both"/>
              <w:rPr>
                <w:iCs/>
                <w:sz w:val="22"/>
                <w:szCs w:val="22"/>
              </w:rPr>
            </w:pPr>
            <w:r w:rsidRPr="00B37895">
              <w:rPr>
                <w:iCs/>
                <w:sz w:val="22"/>
                <w:szCs w:val="22"/>
              </w:rPr>
              <w:t>Rare</w:t>
            </w:r>
          </w:p>
        </w:tc>
        <w:tc>
          <w:tcPr>
            <w:tcW w:w="3821" w:type="dxa"/>
            <w:tcBorders>
              <w:bottom w:val="nil"/>
            </w:tcBorders>
          </w:tcPr>
          <w:p w14:paraId="6455A239" w14:textId="77777777" w:rsidR="004A5F78" w:rsidRPr="00B37895" w:rsidRDefault="004A5F78" w:rsidP="007775E3">
            <w:pPr>
              <w:autoSpaceDE w:val="0"/>
              <w:autoSpaceDN w:val="0"/>
              <w:adjustRightInd w:val="0"/>
              <w:jc w:val="both"/>
              <w:rPr>
                <w:iCs/>
                <w:sz w:val="22"/>
                <w:szCs w:val="22"/>
                <w:vertAlign w:val="superscript"/>
              </w:rPr>
            </w:pPr>
            <w:r w:rsidRPr="00B37895">
              <w:rPr>
                <w:iCs/>
                <w:sz w:val="22"/>
                <w:szCs w:val="22"/>
              </w:rPr>
              <w:t>Drug hypersensitivity</w:t>
            </w:r>
            <w:r w:rsidRPr="00B37895">
              <w:rPr>
                <w:iCs/>
                <w:sz w:val="22"/>
                <w:szCs w:val="22"/>
                <w:vertAlign w:val="superscript"/>
              </w:rPr>
              <w:t>1</w:t>
            </w:r>
          </w:p>
        </w:tc>
      </w:tr>
      <w:tr w:rsidR="004A5F78" w14:paraId="2B13E51E" w14:textId="77777777" w:rsidTr="007775E3">
        <w:tc>
          <w:tcPr>
            <w:tcW w:w="3020" w:type="dxa"/>
            <w:vMerge/>
          </w:tcPr>
          <w:p w14:paraId="7F63F232"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single" w:sz="4" w:space="0" w:color="auto"/>
            </w:tcBorders>
          </w:tcPr>
          <w:p w14:paraId="384F6D76" w14:textId="77777777" w:rsidR="004A5F78" w:rsidRPr="00B37895" w:rsidRDefault="004A5F78" w:rsidP="007775E3">
            <w:pPr>
              <w:autoSpaceDE w:val="0"/>
              <w:autoSpaceDN w:val="0"/>
              <w:adjustRightInd w:val="0"/>
              <w:jc w:val="both"/>
              <w:rPr>
                <w:iCs/>
                <w:sz w:val="22"/>
                <w:szCs w:val="22"/>
              </w:rPr>
            </w:pPr>
            <w:r w:rsidRPr="00B37895">
              <w:rPr>
                <w:iCs/>
                <w:sz w:val="22"/>
                <w:szCs w:val="22"/>
              </w:rPr>
              <w:t>Rare</w:t>
            </w:r>
          </w:p>
        </w:tc>
        <w:tc>
          <w:tcPr>
            <w:tcW w:w="3821" w:type="dxa"/>
            <w:tcBorders>
              <w:top w:val="nil"/>
              <w:bottom w:val="single" w:sz="4" w:space="0" w:color="auto"/>
            </w:tcBorders>
          </w:tcPr>
          <w:p w14:paraId="5A27271A" w14:textId="77777777" w:rsidR="004A5F78" w:rsidRPr="00B37895" w:rsidRDefault="004A5F78" w:rsidP="007775E3">
            <w:pPr>
              <w:autoSpaceDE w:val="0"/>
              <w:autoSpaceDN w:val="0"/>
              <w:adjustRightInd w:val="0"/>
              <w:jc w:val="both"/>
              <w:rPr>
                <w:iCs/>
                <w:sz w:val="22"/>
                <w:szCs w:val="22"/>
              </w:rPr>
            </w:pPr>
            <w:r w:rsidRPr="00B37895">
              <w:rPr>
                <w:iCs/>
                <w:sz w:val="22"/>
                <w:szCs w:val="22"/>
              </w:rPr>
              <w:t>Anaphylactic reaction</w:t>
            </w:r>
            <w:r w:rsidRPr="00B37895">
              <w:rPr>
                <w:iCs/>
                <w:sz w:val="22"/>
                <w:szCs w:val="22"/>
                <w:vertAlign w:val="superscript"/>
              </w:rPr>
              <w:t>1</w:t>
            </w:r>
          </w:p>
        </w:tc>
      </w:tr>
      <w:tr w:rsidR="004A5F78" w14:paraId="4B1FE6D6" w14:textId="77777777" w:rsidTr="007775E3">
        <w:tc>
          <w:tcPr>
            <w:tcW w:w="3020" w:type="dxa"/>
          </w:tcPr>
          <w:p w14:paraId="35496D1E" w14:textId="77777777" w:rsidR="004A5F78" w:rsidRPr="00B37895" w:rsidRDefault="004A5F78" w:rsidP="007775E3">
            <w:pPr>
              <w:autoSpaceDE w:val="0"/>
              <w:autoSpaceDN w:val="0"/>
              <w:adjustRightInd w:val="0"/>
              <w:jc w:val="both"/>
              <w:rPr>
                <w:iCs/>
                <w:sz w:val="22"/>
                <w:szCs w:val="22"/>
              </w:rPr>
            </w:pPr>
            <w:r w:rsidRPr="00B37895">
              <w:rPr>
                <w:iCs/>
                <w:sz w:val="22"/>
                <w:szCs w:val="22"/>
              </w:rPr>
              <w:t>Metabolism and nutrition disorders</w:t>
            </w:r>
          </w:p>
        </w:tc>
        <w:tc>
          <w:tcPr>
            <w:tcW w:w="2220" w:type="dxa"/>
            <w:tcBorders>
              <w:top w:val="single" w:sz="4" w:space="0" w:color="auto"/>
              <w:bottom w:val="single" w:sz="4" w:space="0" w:color="auto"/>
            </w:tcBorders>
          </w:tcPr>
          <w:p w14:paraId="5CEBDABC" w14:textId="77777777" w:rsidR="004A5F78" w:rsidRPr="00B37895" w:rsidRDefault="004A5F78" w:rsidP="007775E3">
            <w:pPr>
              <w:autoSpaceDE w:val="0"/>
              <w:autoSpaceDN w:val="0"/>
              <w:adjustRightInd w:val="0"/>
              <w:jc w:val="both"/>
              <w:rPr>
                <w:iCs/>
                <w:sz w:val="22"/>
                <w:szCs w:val="22"/>
              </w:rPr>
            </w:pPr>
            <w:r w:rsidRPr="00B37895">
              <w:rPr>
                <w:iCs/>
                <w:sz w:val="22"/>
                <w:szCs w:val="22"/>
              </w:rPr>
              <w:t>Rare</w:t>
            </w:r>
          </w:p>
        </w:tc>
        <w:tc>
          <w:tcPr>
            <w:tcW w:w="3821" w:type="dxa"/>
            <w:tcBorders>
              <w:top w:val="single" w:sz="4" w:space="0" w:color="auto"/>
              <w:bottom w:val="single" w:sz="4" w:space="0" w:color="auto"/>
            </w:tcBorders>
          </w:tcPr>
          <w:p w14:paraId="5F333909" w14:textId="77777777" w:rsidR="004A5F78" w:rsidRPr="00B37895" w:rsidRDefault="004A5F78" w:rsidP="007775E3">
            <w:pPr>
              <w:autoSpaceDE w:val="0"/>
              <w:autoSpaceDN w:val="0"/>
              <w:adjustRightInd w:val="0"/>
              <w:jc w:val="both"/>
              <w:rPr>
                <w:iCs/>
                <w:sz w:val="22"/>
                <w:szCs w:val="22"/>
              </w:rPr>
            </w:pPr>
            <w:r w:rsidRPr="00B37895">
              <w:rPr>
                <w:iCs/>
                <w:sz w:val="22"/>
                <w:szCs w:val="22"/>
              </w:rPr>
              <w:t>Hypocalcaemia</w:t>
            </w:r>
            <w:r w:rsidRPr="00B37895">
              <w:rPr>
                <w:iCs/>
                <w:sz w:val="22"/>
                <w:szCs w:val="22"/>
                <w:vertAlign w:val="superscript"/>
              </w:rPr>
              <w:t>1</w:t>
            </w:r>
          </w:p>
        </w:tc>
      </w:tr>
      <w:tr w:rsidR="004A5F78" w14:paraId="0C95C44A" w14:textId="77777777" w:rsidTr="007775E3">
        <w:tc>
          <w:tcPr>
            <w:tcW w:w="3020" w:type="dxa"/>
          </w:tcPr>
          <w:p w14:paraId="21E76E0B" w14:textId="77777777" w:rsidR="004A5F78" w:rsidRPr="00B37895" w:rsidRDefault="004A5F78" w:rsidP="007775E3">
            <w:pPr>
              <w:autoSpaceDE w:val="0"/>
              <w:autoSpaceDN w:val="0"/>
              <w:adjustRightInd w:val="0"/>
              <w:jc w:val="both"/>
              <w:rPr>
                <w:iCs/>
                <w:sz w:val="22"/>
                <w:szCs w:val="22"/>
              </w:rPr>
            </w:pPr>
            <w:r w:rsidRPr="00B37895">
              <w:rPr>
                <w:iCs/>
                <w:sz w:val="22"/>
                <w:szCs w:val="22"/>
              </w:rPr>
              <w:t>Nervous system disorders</w:t>
            </w:r>
          </w:p>
        </w:tc>
        <w:tc>
          <w:tcPr>
            <w:tcW w:w="2220" w:type="dxa"/>
            <w:tcBorders>
              <w:top w:val="single" w:sz="4" w:space="0" w:color="auto"/>
              <w:bottom w:val="single" w:sz="4" w:space="0" w:color="auto"/>
            </w:tcBorders>
          </w:tcPr>
          <w:p w14:paraId="46756EB8"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single" w:sz="4" w:space="0" w:color="auto"/>
              <w:bottom w:val="single" w:sz="4" w:space="0" w:color="auto"/>
            </w:tcBorders>
          </w:tcPr>
          <w:p w14:paraId="222550B4" w14:textId="77777777" w:rsidR="004A5F78" w:rsidRPr="00B37895" w:rsidRDefault="004A5F78" w:rsidP="007775E3">
            <w:pPr>
              <w:autoSpaceDE w:val="0"/>
              <w:autoSpaceDN w:val="0"/>
              <w:adjustRightInd w:val="0"/>
              <w:jc w:val="both"/>
              <w:rPr>
                <w:iCs/>
                <w:sz w:val="22"/>
                <w:szCs w:val="22"/>
              </w:rPr>
            </w:pPr>
            <w:r w:rsidRPr="00B37895">
              <w:rPr>
                <w:iCs/>
                <w:sz w:val="22"/>
                <w:szCs w:val="22"/>
              </w:rPr>
              <w:t>Sciatica</w:t>
            </w:r>
          </w:p>
        </w:tc>
      </w:tr>
      <w:tr w:rsidR="004A5F78" w14:paraId="10841B79" w14:textId="77777777" w:rsidTr="007775E3">
        <w:tc>
          <w:tcPr>
            <w:tcW w:w="3020" w:type="dxa"/>
            <w:vMerge w:val="restart"/>
          </w:tcPr>
          <w:p w14:paraId="6897F584" w14:textId="77777777" w:rsidR="004A5F78" w:rsidRPr="00B37895" w:rsidRDefault="004A5F78" w:rsidP="007775E3">
            <w:pPr>
              <w:pStyle w:val="Default"/>
              <w:jc w:val="both"/>
              <w:rPr>
                <w:sz w:val="22"/>
                <w:szCs w:val="22"/>
              </w:rPr>
            </w:pPr>
            <w:r w:rsidRPr="00B37895">
              <w:rPr>
                <w:sz w:val="22"/>
                <w:szCs w:val="22"/>
              </w:rPr>
              <w:t xml:space="preserve">Gastrointestinal disorders </w:t>
            </w:r>
          </w:p>
        </w:tc>
        <w:tc>
          <w:tcPr>
            <w:tcW w:w="2220" w:type="dxa"/>
            <w:tcBorders>
              <w:top w:val="single" w:sz="4" w:space="0" w:color="auto"/>
              <w:bottom w:val="nil"/>
            </w:tcBorders>
          </w:tcPr>
          <w:p w14:paraId="28B2B05B"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single" w:sz="4" w:space="0" w:color="auto"/>
              <w:bottom w:val="nil"/>
            </w:tcBorders>
          </w:tcPr>
          <w:p w14:paraId="6A246002" w14:textId="77777777" w:rsidR="004A5F78" w:rsidRPr="00B37895" w:rsidRDefault="004A5F78" w:rsidP="007775E3">
            <w:pPr>
              <w:autoSpaceDE w:val="0"/>
              <w:autoSpaceDN w:val="0"/>
              <w:adjustRightInd w:val="0"/>
              <w:jc w:val="both"/>
              <w:rPr>
                <w:iCs/>
                <w:sz w:val="22"/>
                <w:szCs w:val="22"/>
              </w:rPr>
            </w:pPr>
            <w:r w:rsidRPr="00B37895">
              <w:rPr>
                <w:iCs/>
                <w:sz w:val="22"/>
                <w:szCs w:val="22"/>
              </w:rPr>
              <w:t>Constipation</w:t>
            </w:r>
          </w:p>
        </w:tc>
      </w:tr>
      <w:tr w:rsidR="004A5F78" w14:paraId="26ACBA07" w14:textId="77777777" w:rsidTr="007775E3">
        <w:tc>
          <w:tcPr>
            <w:tcW w:w="3020" w:type="dxa"/>
            <w:vMerge/>
          </w:tcPr>
          <w:p w14:paraId="371EB644"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single" w:sz="4" w:space="0" w:color="auto"/>
            </w:tcBorders>
          </w:tcPr>
          <w:p w14:paraId="30432938"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nil"/>
              <w:bottom w:val="single" w:sz="4" w:space="0" w:color="auto"/>
            </w:tcBorders>
          </w:tcPr>
          <w:p w14:paraId="1B910D02" w14:textId="77777777" w:rsidR="004A5F78" w:rsidRPr="00B37895" w:rsidRDefault="004A5F78" w:rsidP="007775E3">
            <w:pPr>
              <w:autoSpaceDE w:val="0"/>
              <w:autoSpaceDN w:val="0"/>
              <w:adjustRightInd w:val="0"/>
              <w:jc w:val="both"/>
              <w:rPr>
                <w:iCs/>
                <w:sz w:val="22"/>
                <w:szCs w:val="22"/>
              </w:rPr>
            </w:pPr>
            <w:r w:rsidRPr="00B37895">
              <w:rPr>
                <w:iCs/>
                <w:sz w:val="22"/>
                <w:szCs w:val="22"/>
              </w:rPr>
              <w:t>Abdominal discomfort</w:t>
            </w:r>
          </w:p>
        </w:tc>
      </w:tr>
      <w:tr w:rsidR="004A5F78" w14:paraId="1B44AF36" w14:textId="77777777" w:rsidTr="007775E3">
        <w:tc>
          <w:tcPr>
            <w:tcW w:w="3020" w:type="dxa"/>
            <w:vMerge w:val="restart"/>
          </w:tcPr>
          <w:p w14:paraId="4B697024" w14:textId="77777777" w:rsidR="004A5F78" w:rsidRPr="00B37895" w:rsidRDefault="004A5F78" w:rsidP="007775E3">
            <w:pPr>
              <w:autoSpaceDE w:val="0"/>
              <w:autoSpaceDN w:val="0"/>
              <w:adjustRightInd w:val="0"/>
              <w:jc w:val="both"/>
              <w:rPr>
                <w:iCs/>
                <w:sz w:val="22"/>
                <w:szCs w:val="22"/>
              </w:rPr>
            </w:pPr>
            <w:r w:rsidRPr="00B37895">
              <w:rPr>
                <w:iCs/>
                <w:sz w:val="22"/>
                <w:szCs w:val="22"/>
              </w:rPr>
              <w:t>Skin and subcutaneous tissue disorders</w:t>
            </w:r>
          </w:p>
        </w:tc>
        <w:tc>
          <w:tcPr>
            <w:tcW w:w="2220" w:type="dxa"/>
            <w:tcBorders>
              <w:top w:val="single" w:sz="4" w:space="0" w:color="auto"/>
              <w:bottom w:val="nil"/>
            </w:tcBorders>
          </w:tcPr>
          <w:p w14:paraId="26FFE780"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single" w:sz="4" w:space="0" w:color="auto"/>
              <w:bottom w:val="nil"/>
            </w:tcBorders>
          </w:tcPr>
          <w:p w14:paraId="4260EBD9" w14:textId="77777777" w:rsidR="004A5F78" w:rsidRPr="00B37895" w:rsidRDefault="004A5F78" w:rsidP="007775E3">
            <w:pPr>
              <w:autoSpaceDE w:val="0"/>
              <w:autoSpaceDN w:val="0"/>
              <w:adjustRightInd w:val="0"/>
              <w:jc w:val="both"/>
              <w:rPr>
                <w:iCs/>
                <w:sz w:val="22"/>
                <w:szCs w:val="22"/>
              </w:rPr>
            </w:pPr>
            <w:r w:rsidRPr="00B37895">
              <w:rPr>
                <w:iCs/>
                <w:sz w:val="22"/>
                <w:szCs w:val="22"/>
              </w:rPr>
              <w:t>Rash</w:t>
            </w:r>
          </w:p>
        </w:tc>
      </w:tr>
      <w:tr w:rsidR="004A5F78" w14:paraId="3800FDE8" w14:textId="77777777" w:rsidTr="007775E3">
        <w:tc>
          <w:tcPr>
            <w:tcW w:w="3020" w:type="dxa"/>
            <w:vMerge/>
          </w:tcPr>
          <w:p w14:paraId="35027A1E"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3B13A006"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nil"/>
              <w:bottom w:val="nil"/>
            </w:tcBorders>
          </w:tcPr>
          <w:p w14:paraId="7AEED8D3" w14:textId="77777777" w:rsidR="004A5F78" w:rsidRPr="00B37895" w:rsidRDefault="004A5F78" w:rsidP="007775E3">
            <w:pPr>
              <w:autoSpaceDE w:val="0"/>
              <w:autoSpaceDN w:val="0"/>
              <w:adjustRightInd w:val="0"/>
              <w:jc w:val="both"/>
              <w:rPr>
                <w:iCs/>
                <w:sz w:val="22"/>
                <w:szCs w:val="22"/>
              </w:rPr>
            </w:pPr>
            <w:r w:rsidRPr="00B37895">
              <w:rPr>
                <w:iCs/>
                <w:sz w:val="22"/>
                <w:szCs w:val="22"/>
              </w:rPr>
              <w:t>Eczema</w:t>
            </w:r>
          </w:p>
        </w:tc>
      </w:tr>
      <w:tr w:rsidR="004A5F78" w14:paraId="01AA8F1A" w14:textId="77777777" w:rsidTr="007775E3">
        <w:tc>
          <w:tcPr>
            <w:tcW w:w="3020" w:type="dxa"/>
            <w:vMerge/>
          </w:tcPr>
          <w:p w14:paraId="19196C73"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7F622FF8" w14:textId="77777777" w:rsidR="004A5F78" w:rsidRPr="00B37895" w:rsidRDefault="004A5F78" w:rsidP="007775E3">
            <w:pPr>
              <w:autoSpaceDE w:val="0"/>
              <w:autoSpaceDN w:val="0"/>
              <w:adjustRightInd w:val="0"/>
              <w:jc w:val="both"/>
              <w:rPr>
                <w:iCs/>
                <w:sz w:val="22"/>
                <w:szCs w:val="22"/>
              </w:rPr>
            </w:pPr>
            <w:r w:rsidRPr="00B37895">
              <w:rPr>
                <w:iCs/>
                <w:sz w:val="22"/>
                <w:szCs w:val="22"/>
              </w:rPr>
              <w:t>Common</w:t>
            </w:r>
          </w:p>
        </w:tc>
        <w:tc>
          <w:tcPr>
            <w:tcW w:w="3821" w:type="dxa"/>
            <w:tcBorders>
              <w:top w:val="nil"/>
              <w:bottom w:val="nil"/>
            </w:tcBorders>
          </w:tcPr>
          <w:p w14:paraId="74D74622" w14:textId="77777777" w:rsidR="004A5F78" w:rsidRPr="00B37895" w:rsidRDefault="004A5F78" w:rsidP="007775E3">
            <w:pPr>
              <w:autoSpaceDE w:val="0"/>
              <w:autoSpaceDN w:val="0"/>
              <w:adjustRightInd w:val="0"/>
              <w:jc w:val="both"/>
              <w:rPr>
                <w:iCs/>
                <w:sz w:val="22"/>
                <w:szCs w:val="22"/>
              </w:rPr>
            </w:pPr>
            <w:r w:rsidRPr="00B37895">
              <w:rPr>
                <w:iCs/>
                <w:sz w:val="22"/>
                <w:szCs w:val="22"/>
              </w:rPr>
              <w:t>Alopecia</w:t>
            </w:r>
          </w:p>
        </w:tc>
      </w:tr>
      <w:tr w:rsidR="004A5F78" w14:paraId="7BCD9F2D" w14:textId="77777777" w:rsidTr="007775E3">
        <w:tc>
          <w:tcPr>
            <w:tcW w:w="3020" w:type="dxa"/>
            <w:vMerge/>
          </w:tcPr>
          <w:p w14:paraId="07407898"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4F5F0FC6" w14:textId="77777777" w:rsidR="004A5F78" w:rsidRPr="00B37895" w:rsidRDefault="004A5F78" w:rsidP="007775E3">
            <w:pPr>
              <w:autoSpaceDE w:val="0"/>
              <w:autoSpaceDN w:val="0"/>
              <w:adjustRightInd w:val="0"/>
              <w:jc w:val="both"/>
              <w:rPr>
                <w:iCs/>
                <w:sz w:val="22"/>
                <w:szCs w:val="22"/>
              </w:rPr>
            </w:pPr>
            <w:r w:rsidRPr="00B37895">
              <w:rPr>
                <w:iCs/>
                <w:sz w:val="22"/>
                <w:szCs w:val="22"/>
              </w:rPr>
              <w:t>Uncommon</w:t>
            </w:r>
          </w:p>
        </w:tc>
        <w:tc>
          <w:tcPr>
            <w:tcW w:w="3821" w:type="dxa"/>
            <w:tcBorders>
              <w:top w:val="nil"/>
              <w:bottom w:val="nil"/>
            </w:tcBorders>
          </w:tcPr>
          <w:p w14:paraId="0CED0460" w14:textId="77777777" w:rsidR="004A5F78" w:rsidRPr="00B37895" w:rsidRDefault="004A5F78" w:rsidP="007775E3">
            <w:pPr>
              <w:autoSpaceDE w:val="0"/>
              <w:autoSpaceDN w:val="0"/>
              <w:adjustRightInd w:val="0"/>
              <w:jc w:val="both"/>
              <w:rPr>
                <w:iCs/>
                <w:sz w:val="22"/>
                <w:szCs w:val="22"/>
              </w:rPr>
            </w:pPr>
            <w:r w:rsidRPr="00B37895">
              <w:rPr>
                <w:iCs/>
                <w:sz w:val="22"/>
                <w:szCs w:val="22"/>
              </w:rPr>
              <w:t>Lichenoid drug eruptions</w:t>
            </w:r>
            <w:r w:rsidRPr="00B37895">
              <w:rPr>
                <w:iCs/>
                <w:sz w:val="22"/>
                <w:szCs w:val="22"/>
                <w:vertAlign w:val="superscript"/>
              </w:rPr>
              <w:t>1</w:t>
            </w:r>
          </w:p>
        </w:tc>
      </w:tr>
      <w:tr w:rsidR="004A5F78" w14:paraId="00B658C2" w14:textId="77777777" w:rsidTr="007775E3">
        <w:tc>
          <w:tcPr>
            <w:tcW w:w="3020" w:type="dxa"/>
            <w:vMerge/>
          </w:tcPr>
          <w:p w14:paraId="1A608C6B"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single" w:sz="4" w:space="0" w:color="auto"/>
            </w:tcBorders>
          </w:tcPr>
          <w:p w14:paraId="04F79D25" w14:textId="77777777" w:rsidR="004A5F78" w:rsidRPr="00B37895" w:rsidRDefault="004A5F78" w:rsidP="007775E3">
            <w:pPr>
              <w:autoSpaceDE w:val="0"/>
              <w:autoSpaceDN w:val="0"/>
              <w:adjustRightInd w:val="0"/>
              <w:jc w:val="both"/>
              <w:rPr>
                <w:iCs/>
                <w:sz w:val="22"/>
                <w:szCs w:val="22"/>
              </w:rPr>
            </w:pPr>
            <w:r w:rsidRPr="00B37895">
              <w:rPr>
                <w:iCs/>
                <w:sz w:val="22"/>
                <w:szCs w:val="22"/>
              </w:rPr>
              <w:t>Very rare</w:t>
            </w:r>
          </w:p>
        </w:tc>
        <w:tc>
          <w:tcPr>
            <w:tcW w:w="3821" w:type="dxa"/>
            <w:tcBorders>
              <w:top w:val="nil"/>
              <w:bottom w:val="single" w:sz="4" w:space="0" w:color="auto"/>
            </w:tcBorders>
          </w:tcPr>
          <w:p w14:paraId="2A5457BB" w14:textId="77777777" w:rsidR="004A5F78" w:rsidRPr="00B37895" w:rsidRDefault="004A5F78" w:rsidP="007775E3">
            <w:pPr>
              <w:autoSpaceDE w:val="0"/>
              <w:autoSpaceDN w:val="0"/>
              <w:adjustRightInd w:val="0"/>
              <w:jc w:val="both"/>
              <w:rPr>
                <w:iCs/>
                <w:sz w:val="22"/>
                <w:szCs w:val="22"/>
              </w:rPr>
            </w:pPr>
            <w:r w:rsidRPr="00B37895">
              <w:rPr>
                <w:iCs/>
                <w:sz w:val="22"/>
                <w:szCs w:val="22"/>
              </w:rPr>
              <w:t>Hypersensitivity vasculitis</w:t>
            </w:r>
          </w:p>
        </w:tc>
      </w:tr>
      <w:tr w:rsidR="004A5F78" w14:paraId="2CF3CEC7" w14:textId="77777777" w:rsidTr="007775E3">
        <w:tc>
          <w:tcPr>
            <w:tcW w:w="3020" w:type="dxa"/>
            <w:vMerge w:val="restart"/>
          </w:tcPr>
          <w:p w14:paraId="6E77CA50" w14:textId="77777777" w:rsidR="004A5F78" w:rsidRPr="00B37895" w:rsidRDefault="004A5F78" w:rsidP="007775E3">
            <w:pPr>
              <w:autoSpaceDE w:val="0"/>
              <w:autoSpaceDN w:val="0"/>
              <w:adjustRightInd w:val="0"/>
              <w:jc w:val="both"/>
              <w:rPr>
                <w:iCs/>
                <w:sz w:val="22"/>
                <w:szCs w:val="22"/>
              </w:rPr>
            </w:pPr>
            <w:r w:rsidRPr="00B37895">
              <w:rPr>
                <w:iCs/>
                <w:sz w:val="22"/>
                <w:szCs w:val="22"/>
              </w:rPr>
              <w:t>Musculoskeletal and connective tissue disorders</w:t>
            </w:r>
          </w:p>
        </w:tc>
        <w:tc>
          <w:tcPr>
            <w:tcW w:w="2220" w:type="dxa"/>
            <w:tcBorders>
              <w:top w:val="single" w:sz="4" w:space="0" w:color="auto"/>
              <w:bottom w:val="nil"/>
            </w:tcBorders>
          </w:tcPr>
          <w:p w14:paraId="049955FB" w14:textId="77777777" w:rsidR="004A5F78" w:rsidRPr="00B37895" w:rsidRDefault="004A5F78" w:rsidP="007775E3">
            <w:pPr>
              <w:autoSpaceDE w:val="0"/>
              <w:autoSpaceDN w:val="0"/>
              <w:adjustRightInd w:val="0"/>
              <w:jc w:val="both"/>
              <w:rPr>
                <w:iCs/>
                <w:sz w:val="22"/>
                <w:szCs w:val="22"/>
              </w:rPr>
            </w:pPr>
            <w:r w:rsidRPr="00B37895">
              <w:rPr>
                <w:iCs/>
                <w:sz w:val="22"/>
                <w:szCs w:val="22"/>
              </w:rPr>
              <w:t>Very common</w:t>
            </w:r>
          </w:p>
        </w:tc>
        <w:tc>
          <w:tcPr>
            <w:tcW w:w="3821" w:type="dxa"/>
            <w:tcBorders>
              <w:top w:val="single" w:sz="4" w:space="0" w:color="auto"/>
              <w:bottom w:val="nil"/>
            </w:tcBorders>
          </w:tcPr>
          <w:p w14:paraId="09842107" w14:textId="77777777" w:rsidR="004A5F78" w:rsidRPr="00B37895" w:rsidRDefault="004A5F78" w:rsidP="007775E3">
            <w:pPr>
              <w:autoSpaceDE w:val="0"/>
              <w:autoSpaceDN w:val="0"/>
              <w:adjustRightInd w:val="0"/>
              <w:jc w:val="both"/>
              <w:rPr>
                <w:iCs/>
                <w:sz w:val="22"/>
                <w:szCs w:val="22"/>
              </w:rPr>
            </w:pPr>
            <w:r w:rsidRPr="00B37895">
              <w:rPr>
                <w:iCs/>
                <w:sz w:val="22"/>
                <w:szCs w:val="22"/>
              </w:rPr>
              <w:t>Pain in extremity</w:t>
            </w:r>
          </w:p>
        </w:tc>
      </w:tr>
      <w:tr w:rsidR="004A5F78" w14:paraId="2266053C" w14:textId="77777777" w:rsidTr="007775E3">
        <w:tc>
          <w:tcPr>
            <w:tcW w:w="3020" w:type="dxa"/>
            <w:vMerge/>
          </w:tcPr>
          <w:p w14:paraId="20507BD7"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4AABAEE3" w14:textId="77777777" w:rsidR="004A5F78" w:rsidRPr="00B37895" w:rsidRDefault="004A5F78" w:rsidP="007775E3">
            <w:pPr>
              <w:autoSpaceDE w:val="0"/>
              <w:autoSpaceDN w:val="0"/>
              <w:adjustRightInd w:val="0"/>
              <w:jc w:val="both"/>
              <w:rPr>
                <w:iCs/>
                <w:sz w:val="22"/>
                <w:szCs w:val="22"/>
              </w:rPr>
            </w:pPr>
            <w:r w:rsidRPr="00B37895">
              <w:rPr>
                <w:iCs/>
                <w:sz w:val="22"/>
                <w:szCs w:val="22"/>
              </w:rPr>
              <w:t>Very common</w:t>
            </w:r>
          </w:p>
        </w:tc>
        <w:tc>
          <w:tcPr>
            <w:tcW w:w="3821" w:type="dxa"/>
            <w:tcBorders>
              <w:top w:val="nil"/>
              <w:bottom w:val="nil"/>
            </w:tcBorders>
          </w:tcPr>
          <w:p w14:paraId="376114C1" w14:textId="77777777" w:rsidR="004A5F78" w:rsidRPr="00B37895" w:rsidRDefault="004A5F78" w:rsidP="007775E3">
            <w:pPr>
              <w:autoSpaceDE w:val="0"/>
              <w:autoSpaceDN w:val="0"/>
              <w:adjustRightInd w:val="0"/>
              <w:jc w:val="both"/>
              <w:rPr>
                <w:iCs/>
                <w:sz w:val="22"/>
                <w:szCs w:val="22"/>
              </w:rPr>
            </w:pPr>
            <w:r w:rsidRPr="00B37895">
              <w:rPr>
                <w:iCs/>
                <w:sz w:val="22"/>
                <w:szCs w:val="22"/>
              </w:rPr>
              <w:t>Musculoskeletal pain</w:t>
            </w:r>
            <w:r w:rsidRPr="00B37895">
              <w:rPr>
                <w:iCs/>
                <w:sz w:val="22"/>
                <w:szCs w:val="22"/>
                <w:vertAlign w:val="superscript"/>
              </w:rPr>
              <w:t>1</w:t>
            </w:r>
          </w:p>
        </w:tc>
      </w:tr>
      <w:tr w:rsidR="004A5F78" w14:paraId="3A8E9AA8" w14:textId="77777777" w:rsidTr="007775E3">
        <w:tc>
          <w:tcPr>
            <w:tcW w:w="3020" w:type="dxa"/>
            <w:vMerge/>
          </w:tcPr>
          <w:p w14:paraId="3EE38F76"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3B037257" w14:textId="77777777" w:rsidR="004A5F78" w:rsidRPr="00B37895" w:rsidRDefault="004A5F78" w:rsidP="007775E3">
            <w:pPr>
              <w:autoSpaceDE w:val="0"/>
              <w:autoSpaceDN w:val="0"/>
              <w:adjustRightInd w:val="0"/>
              <w:jc w:val="both"/>
              <w:rPr>
                <w:iCs/>
                <w:sz w:val="22"/>
                <w:szCs w:val="22"/>
              </w:rPr>
            </w:pPr>
            <w:r w:rsidRPr="00B37895">
              <w:rPr>
                <w:iCs/>
                <w:sz w:val="22"/>
                <w:szCs w:val="22"/>
              </w:rPr>
              <w:t>Rare</w:t>
            </w:r>
          </w:p>
        </w:tc>
        <w:tc>
          <w:tcPr>
            <w:tcW w:w="3821" w:type="dxa"/>
            <w:tcBorders>
              <w:top w:val="nil"/>
              <w:bottom w:val="nil"/>
            </w:tcBorders>
          </w:tcPr>
          <w:p w14:paraId="0E465098" w14:textId="77777777" w:rsidR="004A5F78" w:rsidRPr="00B37895" w:rsidRDefault="004A5F78" w:rsidP="007775E3">
            <w:pPr>
              <w:autoSpaceDE w:val="0"/>
              <w:autoSpaceDN w:val="0"/>
              <w:adjustRightInd w:val="0"/>
              <w:jc w:val="both"/>
              <w:rPr>
                <w:iCs/>
                <w:sz w:val="22"/>
                <w:szCs w:val="22"/>
              </w:rPr>
            </w:pPr>
            <w:r w:rsidRPr="00B37895">
              <w:rPr>
                <w:iCs/>
                <w:sz w:val="22"/>
                <w:szCs w:val="22"/>
              </w:rPr>
              <w:t>Osteonecrosis of the jaw</w:t>
            </w:r>
            <w:r w:rsidRPr="00B37895">
              <w:rPr>
                <w:iCs/>
                <w:sz w:val="22"/>
                <w:szCs w:val="22"/>
                <w:vertAlign w:val="superscript"/>
              </w:rPr>
              <w:t>1</w:t>
            </w:r>
          </w:p>
        </w:tc>
      </w:tr>
      <w:tr w:rsidR="004A5F78" w14:paraId="2B94599E" w14:textId="77777777" w:rsidTr="007775E3">
        <w:tc>
          <w:tcPr>
            <w:tcW w:w="3020" w:type="dxa"/>
            <w:vMerge/>
          </w:tcPr>
          <w:p w14:paraId="0BCFE4CB" w14:textId="77777777" w:rsidR="004A5F78" w:rsidRPr="00B37895" w:rsidRDefault="004A5F78" w:rsidP="007775E3">
            <w:pPr>
              <w:autoSpaceDE w:val="0"/>
              <w:autoSpaceDN w:val="0"/>
              <w:adjustRightInd w:val="0"/>
              <w:jc w:val="both"/>
              <w:rPr>
                <w:iCs/>
                <w:sz w:val="22"/>
                <w:szCs w:val="22"/>
              </w:rPr>
            </w:pPr>
          </w:p>
        </w:tc>
        <w:tc>
          <w:tcPr>
            <w:tcW w:w="2220" w:type="dxa"/>
            <w:tcBorders>
              <w:top w:val="nil"/>
              <w:bottom w:val="nil"/>
            </w:tcBorders>
          </w:tcPr>
          <w:p w14:paraId="4188F758" w14:textId="77777777" w:rsidR="004A5F78" w:rsidRPr="00B37895" w:rsidRDefault="004A5F78" w:rsidP="007775E3">
            <w:pPr>
              <w:autoSpaceDE w:val="0"/>
              <w:autoSpaceDN w:val="0"/>
              <w:adjustRightInd w:val="0"/>
              <w:jc w:val="both"/>
              <w:rPr>
                <w:iCs/>
                <w:sz w:val="22"/>
                <w:szCs w:val="22"/>
              </w:rPr>
            </w:pPr>
            <w:r w:rsidRPr="00B37895">
              <w:rPr>
                <w:iCs/>
                <w:sz w:val="22"/>
                <w:szCs w:val="22"/>
              </w:rPr>
              <w:t>Rare</w:t>
            </w:r>
          </w:p>
        </w:tc>
        <w:tc>
          <w:tcPr>
            <w:tcW w:w="3821" w:type="dxa"/>
            <w:tcBorders>
              <w:top w:val="nil"/>
              <w:bottom w:val="nil"/>
            </w:tcBorders>
          </w:tcPr>
          <w:p w14:paraId="3E85BC44" w14:textId="77777777" w:rsidR="004A5F78" w:rsidRPr="00B37895" w:rsidRDefault="004A5F78" w:rsidP="007775E3">
            <w:pPr>
              <w:autoSpaceDE w:val="0"/>
              <w:autoSpaceDN w:val="0"/>
              <w:adjustRightInd w:val="0"/>
              <w:jc w:val="both"/>
              <w:rPr>
                <w:iCs/>
                <w:sz w:val="22"/>
                <w:szCs w:val="22"/>
              </w:rPr>
            </w:pPr>
            <w:r w:rsidRPr="00B37895">
              <w:rPr>
                <w:iCs/>
                <w:sz w:val="22"/>
                <w:szCs w:val="22"/>
              </w:rPr>
              <w:t>Atypical femoral fractures</w:t>
            </w:r>
            <w:r w:rsidRPr="00B37895">
              <w:rPr>
                <w:iCs/>
                <w:sz w:val="22"/>
                <w:szCs w:val="22"/>
                <w:vertAlign w:val="superscript"/>
              </w:rPr>
              <w:t>1</w:t>
            </w:r>
          </w:p>
        </w:tc>
      </w:tr>
      <w:tr w:rsidR="004A5F78" w14:paraId="11E9210E" w14:textId="77777777" w:rsidTr="007775E3">
        <w:tc>
          <w:tcPr>
            <w:tcW w:w="3020" w:type="dxa"/>
            <w:vMerge/>
          </w:tcPr>
          <w:p w14:paraId="753EBEDD" w14:textId="77777777" w:rsidR="004A5F78" w:rsidRPr="00B37895" w:rsidRDefault="004A5F78" w:rsidP="007775E3">
            <w:pPr>
              <w:autoSpaceDE w:val="0"/>
              <w:autoSpaceDN w:val="0"/>
              <w:adjustRightInd w:val="0"/>
              <w:jc w:val="both"/>
              <w:rPr>
                <w:iCs/>
                <w:sz w:val="22"/>
                <w:szCs w:val="22"/>
              </w:rPr>
            </w:pPr>
          </w:p>
        </w:tc>
        <w:tc>
          <w:tcPr>
            <w:tcW w:w="2220" w:type="dxa"/>
            <w:tcBorders>
              <w:top w:val="nil"/>
            </w:tcBorders>
          </w:tcPr>
          <w:p w14:paraId="032D1488" w14:textId="77777777" w:rsidR="004A5F78" w:rsidRPr="00B37895" w:rsidRDefault="004A5F78" w:rsidP="007775E3">
            <w:pPr>
              <w:autoSpaceDE w:val="0"/>
              <w:autoSpaceDN w:val="0"/>
              <w:adjustRightInd w:val="0"/>
              <w:jc w:val="both"/>
              <w:rPr>
                <w:iCs/>
                <w:sz w:val="22"/>
                <w:szCs w:val="22"/>
              </w:rPr>
            </w:pPr>
            <w:r w:rsidRPr="00B37895">
              <w:rPr>
                <w:iCs/>
                <w:sz w:val="22"/>
                <w:szCs w:val="22"/>
              </w:rPr>
              <w:t>Not Known</w:t>
            </w:r>
          </w:p>
        </w:tc>
        <w:tc>
          <w:tcPr>
            <w:tcW w:w="3821" w:type="dxa"/>
            <w:tcBorders>
              <w:top w:val="nil"/>
            </w:tcBorders>
          </w:tcPr>
          <w:p w14:paraId="73795CC7" w14:textId="77777777" w:rsidR="004A5F78" w:rsidRPr="00B37895" w:rsidRDefault="004A5F78" w:rsidP="007775E3">
            <w:pPr>
              <w:autoSpaceDE w:val="0"/>
              <w:autoSpaceDN w:val="0"/>
              <w:adjustRightInd w:val="0"/>
              <w:jc w:val="both"/>
              <w:rPr>
                <w:iCs/>
                <w:sz w:val="22"/>
                <w:szCs w:val="22"/>
              </w:rPr>
            </w:pPr>
            <w:r w:rsidRPr="00B37895">
              <w:rPr>
                <w:iCs/>
                <w:sz w:val="22"/>
                <w:szCs w:val="22"/>
              </w:rPr>
              <w:t>Osteonecrosis of the external auditory canal</w:t>
            </w:r>
            <w:r w:rsidRPr="00B37895">
              <w:rPr>
                <w:iCs/>
                <w:sz w:val="22"/>
                <w:szCs w:val="22"/>
                <w:vertAlign w:val="superscript"/>
              </w:rPr>
              <w:t>2</w:t>
            </w:r>
          </w:p>
        </w:tc>
      </w:tr>
    </w:tbl>
    <w:p w14:paraId="37A5C9B6" w14:textId="77777777" w:rsidR="004A5F78" w:rsidRPr="00B37895" w:rsidRDefault="004A5F78" w:rsidP="003F3082">
      <w:pPr>
        <w:pStyle w:val="Default"/>
        <w:rPr>
          <w:sz w:val="22"/>
          <w:szCs w:val="22"/>
          <w:lang w:val="en-US"/>
        </w:rPr>
      </w:pPr>
      <w:r w:rsidRPr="00B37895">
        <w:rPr>
          <w:sz w:val="22"/>
          <w:szCs w:val="22"/>
          <w:vertAlign w:val="superscript"/>
          <w:lang w:val="en-US"/>
        </w:rPr>
        <w:t xml:space="preserve">1 </w:t>
      </w:r>
      <w:r w:rsidRPr="00B37895">
        <w:rPr>
          <w:sz w:val="22"/>
          <w:szCs w:val="22"/>
          <w:lang w:val="en-US"/>
        </w:rPr>
        <w:t xml:space="preserve">See section Description of selected adverse reactions. </w:t>
      </w:r>
    </w:p>
    <w:p w14:paraId="6E382AB9" w14:textId="77777777" w:rsidR="004A5F78" w:rsidRPr="00B37895" w:rsidRDefault="004A5F78" w:rsidP="003F3082">
      <w:pPr>
        <w:autoSpaceDE w:val="0"/>
        <w:autoSpaceDN w:val="0"/>
        <w:adjustRightInd w:val="0"/>
        <w:jc w:val="both"/>
        <w:rPr>
          <w:sz w:val="22"/>
          <w:szCs w:val="22"/>
        </w:rPr>
      </w:pPr>
      <w:r w:rsidRPr="00B37895">
        <w:rPr>
          <w:sz w:val="22"/>
          <w:szCs w:val="22"/>
          <w:vertAlign w:val="superscript"/>
        </w:rPr>
        <w:t xml:space="preserve">2 </w:t>
      </w:r>
      <w:r w:rsidRPr="00B37895">
        <w:rPr>
          <w:sz w:val="22"/>
          <w:szCs w:val="22"/>
        </w:rPr>
        <w:t>See section 4.4.</w:t>
      </w:r>
    </w:p>
    <w:p w14:paraId="7BCBF2B7" w14:textId="77777777" w:rsidR="004A5F78" w:rsidRPr="00B37895" w:rsidRDefault="004A5F78" w:rsidP="003F3082">
      <w:pPr>
        <w:autoSpaceDE w:val="0"/>
        <w:autoSpaceDN w:val="0"/>
        <w:adjustRightInd w:val="0"/>
        <w:jc w:val="both"/>
        <w:rPr>
          <w:sz w:val="22"/>
          <w:szCs w:val="22"/>
        </w:rPr>
      </w:pPr>
    </w:p>
    <w:p w14:paraId="5A2B4BE4" w14:textId="77777777" w:rsidR="004A5F78" w:rsidRPr="00B37895" w:rsidRDefault="004A5F78" w:rsidP="003F3082">
      <w:pPr>
        <w:autoSpaceDE w:val="0"/>
        <w:autoSpaceDN w:val="0"/>
        <w:adjustRightInd w:val="0"/>
        <w:jc w:val="both"/>
        <w:rPr>
          <w:iCs/>
          <w:sz w:val="22"/>
          <w:szCs w:val="22"/>
        </w:rPr>
      </w:pPr>
      <w:r w:rsidRPr="00B37895">
        <w:rPr>
          <w:iCs/>
          <w:sz w:val="22"/>
          <w:szCs w:val="22"/>
        </w:rPr>
        <w:t>In a pooled analysis of data from all phase II and phase III placebo-controlled studies, influenza-like illness was reported with a crude incidence rate of 1.2% for denosumab and 0.7% for placebo. Although this imbalance was identified via a pooled analysis, it was not identified via a stratified analysis.</w:t>
      </w:r>
    </w:p>
    <w:p w14:paraId="4A0B5BF2" w14:textId="77777777" w:rsidR="004A5F78" w:rsidRPr="00B37895" w:rsidRDefault="004A5F78" w:rsidP="003F3082">
      <w:pPr>
        <w:autoSpaceDE w:val="0"/>
        <w:autoSpaceDN w:val="0"/>
        <w:adjustRightInd w:val="0"/>
        <w:jc w:val="both"/>
        <w:rPr>
          <w:iCs/>
          <w:sz w:val="22"/>
          <w:szCs w:val="22"/>
        </w:rPr>
      </w:pPr>
    </w:p>
    <w:p w14:paraId="30D31EE5" w14:textId="77777777" w:rsidR="004A5F78" w:rsidRPr="00B37895" w:rsidRDefault="004A5F78" w:rsidP="003F3082">
      <w:pPr>
        <w:autoSpaceDE w:val="0"/>
        <w:autoSpaceDN w:val="0"/>
        <w:adjustRightInd w:val="0"/>
        <w:jc w:val="both"/>
        <w:rPr>
          <w:iCs/>
          <w:sz w:val="22"/>
          <w:szCs w:val="22"/>
          <w:u w:val="single"/>
        </w:rPr>
      </w:pPr>
      <w:r w:rsidRPr="00B37895">
        <w:rPr>
          <w:iCs/>
          <w:sz w:val="22"/>
          <w:szCs w:val="22"/>
          <w:u w:val="single"/>
        </w:rPr>
        <w:t>Description of selected adverse reactions</w:t>
      </w:r>
    </w:p>
    <w:p w14:paraId="2E54F1B6" w14:textId="77777777" w:rsidR="004A5F78" w:rsidRPr="00B37895" w:rsidRDefault="004A5F78" w:rsidP="003F3082">
      <w:pPr>
        <w:autoSpaceDE w:val="0"/>
        <w:autoSpaceDN w:val="0"/>
        <w:adjustRightInd w:val="0"/>
        <w:jc w:val="both"/>
        <w:rPr>
          <w:iCs/>
          <w:sz w:val="22"/>
          <w:szCs w:val="22"/>
        </w:rPr>
      </w:pPr>
    </w:p>
    <w:p w14:paraId="0BC9A7A4" w14:textId="77777777" w:rsidR="004A5F78" w:rsidRPr="00B37895" w:rsidRDefault="004A5F78" w:rsidP="003F3082">
      <w:pPr>
        <w:autoSpaceDE w:val="0"/>
        <w:autoSpaceDN w:val="0"/>
        <w:adjustRightInd w:val="0"/>
        <w:jc w:val="both"/>
        <w:rPr>
          <w:i/>
          <w:sz w:val="22"/>
          <w:szCs w:val="22"/>
        </w:rPr>
      </w:pPr>
      <w:r w:rsidRPr="00B37895">
        <w:rPr>
          <w:i/>
          <w:sz w:val="22"/>
          <w:szCs w:val="22"/>
        </w:rPr>
        <w:t>Hypocalcaemia</w:t>
      </w:r>
    </w:p>
    <w:p w14:paraId="5230EDDB" w14:textId="77777777" w:rsidR="004A5F78" w:rsidRPr="00B37895" w:rsidRDefault="004A5F78" w:rsidP="003F3082">
      <w:pPr>
        <w:autoSpaceDE w:val="0"/>
        <w:autoSpaceDN w:val="0"/>
        <w:adjustRightInd w:val="0"/>
        <w:jc w:val="both"/>
        <w:rPr>
          <w:iCs/>
          <w:sz w:val="22"/>
          <w:szCs w:val="22"/>
        </w:rPr>
      </w:pPr>
      <w:r w:rsidRPr="00B37895">
        <w:rPr>
          <w:iCs/>
          <w:sz w:val="22"/>
          <w:szCs w:val="22"/>
        </w:rPr>
        <w:t>In two phase III placebo-controlled clinical trials in postmenopausal women with osteoporosis, approximately 0.05% (2 out of 4,050) of patients had declines of serum calcium levels (less than 1.88 mmol/L) following denosumab administration. Declines of serum calcium levels (less than 1.88 mmol/L) were not reported in either the two phase III placebo-controlled clinical trials in patients receiving hormone ablation or the phase III placebo-controlled clinical trial in men with osteoporosis.</w:t>
      </w:r>
    </w:p>
    <w:p w14:paraId="3A21DC00" w14:textId="77777777" w:rsidR="004A5F78" w:rsidRPr="00B37895" w:rsidRDefault="004A5F78" w:rsidP="003F3082">
      <w:pPr>
        <w:autoSpaceDE w:val="0"/>
        <w:autoSpaceDN w:val="0"/>
        <w:adjustRightInd w:val="0"/>
        <w:jc w:val="both"/>
        <w:rPr>
          <w:iCs/>
          <w:sz w:val="22"/>
          <w:szCs w:val="22"/>
        </w:rPr>
      </w:pPr>
    </w:p>
    <w:p w14:paraId="4001C5FD" w14:textId="77777777" w:rsidR="004A5F78" w:rsidRPr="00B37895" w:rsidRDefault="004A5F78" w:rsidP="003F3082">
      <w:pPr>
        <w:autoSpaceDE w:val="0"/>
        <w:autoSpaceDN w:val="0"/>
        <w:adjustRightInd w:val="0"/>
        <w:jc w:val="both"/>
        <w:rPr>
          <w:iCs/>
          <w:sz w:val="22"/>
          <w:szCs w:val="22"/>
        </w:rPr>
      </w:pPr>
      <w:r w:rsidRPr="00B37895">
        <w:rPr>
          <w:iCs/>
          <w:sz w:val="22"/>
          <w:szCs w:val="22"/>
        </w:rPr>
        <w:t xml:space="preserve">In the post-marketing setting, rare cases of severe symptomatic hypocalcaemia </w:t>
      </w:r>
      <w:r>
        <w:rPr>
          <w:iCs/>
          <w:sz w:val="22"/>
          <w:szCs w:val="22"/>
        </w:rPr>
        <w:t xml:space="preserve">resulting in hospitalisation, life-threatening events, and fatal cases </w:t>
      </w:r>
      <w:r w:rsidRPr="00B37895">
        <w:rPr>
          <w:iCs/>
          <w:sz w:val="22"/>
          <w:szCs w:val="22"/>
        </w:rPr>
        <w:t>have been reported</w:t>
      </w:r>
      <w:r>
        <w:rPr>
          <w:iCs/>
          <w:sz w:val="22"/>
          <w:szCs w:val="22"/>
        </w:rPr>
        <w:t>,</w:t>
      </w:r>
      <w:r w:rsidRPr="00B37895">
        <w:rPr>
          <w:iCs/>
          <w:sz w:val="22"/>
          <w:szCs w:val="22"/>
        </w:rPr>
        <w:t xml:space="preserve"> predominantly in patients at increased risk of hypocalcaemia receiving denosumab, with most cases occurring in the first weeks of initiating therapy. Examples of the clinical manifestations of severe symptomatic hypocalcaemia have included QT interval prolongation, tetany, seizures and altered mental status (see section 4.4). Symptoms of hypocalcaemia in denosumab clinical studies included paraesthesias or muscle stiffness, twitching, spasms and muscle cramps.</w:t>
      </w:r>
    </w:p>
    <w:p w14:paraId="1F155A85" w14:textId="77777777" w:rsidR="004A5F78" w:rsidRPr="00B37895" w:rsidRDefault="004A5F78" w:rsidP="003F3082">
      <w:pPr>
        <w:autoSpaceDE w:val="0"/>
        <w:autoSpaceDN w:val="0"/>
        <w:adjustRightInd w:val="0"/>
        <w:jc w:val="both"/>
        <w:rPr>
          <w:iCs/>
          <w:sz w:val="22"/>
          <w:szCs w:val="22"/>
        </w:rPr>
      </w:pPr>
    </w:p>
    <w:p w14:paraId="113E7178" w14:textId="77777777" w:rsidR="004A5F78" w:rsidRPr="00B37895" w:rsidRDefault="004A5F78" w:rsidP="003F3082">
      <w:pPr>
        <w:autoSpaceDE w:val="0"/>
        <w:autoSpaceDN w:val="0"/>
        <w:adjustRightInd w:val="0"/>
        <w:jc w:val="both"/>
        <w:rPr>
          <w:i/>
          <w:sz w:val="22"/>
          <w:szCs w:val="22"/>
        </w:rPr>
      </w:pPr>
      <w:r w:rsidRPr="00B37895">
        <w:rPr>
          <w:i/>
          <w:sz w:val="22"/>
          <w:szCs w:val="22"/>
        </w:rPr>
        <w:t>Skin infections</w:t>
      </w:r>
    </w:p>
    <w:p w14:paraId="2393B135" w14:textId="77777777" w:rsidR="004A5F78" w:rsidRPr="00B37895" w:rsidRDefault="004A5F78" w:rsidP="003F3082">
      <w:pPr>
        <w:autoSpaceDE w:val="0"/>
        <w:autoSpaceDN w:val="0"/>
        <w:adjustRightInd w:val="0"/>
        <w:jc w:val="both"/>
        <w:rPr>
          <w:iCs/>
          <w:sz w:val="22"/>
          <w:szCs w:val="22"/>
        </w:rPr>
      </w:pPr>
      <w:r w:rsidRPr="00B37895">
        <w:rPr>
          <w:iCs/>
          <w:sz w:val="22"/>
          <w:szCs w:val="22"/>
        </w:rPr>
        <w:t>In phase III placebo-controlled clinical trials, the overall incidence of skin infections was similar in the placebo and the denosumab groups: in postmenopausal women with osteoporosis (placebo [1.2%, 50 out of 4,041] versus denosumab [1.5%, 59 out of 4,050]); in men with osteoporosis (placebo [0.8%, 1 out of 120] versus denosumab [0%, 0 out of 120]); in breast or prostate cancer patients receiving hormone ablation (placebo [1.7%, 14 out of 845] versus denosumab [1.4%, 12 out of 860]). Skin infections leading to hospitalisation were reported in 0.1% (3 out of 4,041) of postmenopausal women with osteoporosis receiving placebo versus 0.4% (16 out of 4,050) of women receiving denosumab. These cases were predominantly cellulitis. Skin infections reported as serious adverse reactions were similar in the placebo (0.6%, 5 out of 845) and the denosumab (0.6%, 5 out of 860) groups in the breast and prostate cancer studies.</w:t>
      </w:r>
    </w:p>
    <w:p w14:paraId="740202F6" w14:textId="77777777" w:rsidR="004A5F78" w:rsidRPr="00B37895" w:rsidRDefault="004A5F78" w:rsidP="003F3082">
      <w:pPr>
        <w:autoSpaceDE w:val="0"/>
        <w:autoSpaceDN w:val="0"/>
        <w:adjustRightInd w:val="0"/>
        <w:jc w:val="both"/>
        <w:rPr>
          <w:iCs/>
          <w:sz w:val="22"/>
          <w:szCs w:val="22"/>
        </w:rPr>
      </w:pPr>
    </w:p>
    <w:p w14:paraId="0C3886DD" w14:textId="77777777" w:rsidR="004A5F78" w:rsidRPr="00B37895" w:rsidRDefault="004A5F78" w:rsidP="003F3082">
      <w:pPr>
        <w:autoSpaceDE w:val="0"/>
        <w:autoSpaceDN w:val="0"/>
        <w:adjustRightInd w:val="0"/>
        <w:jc w:val="both"/>
        <w:rPr>
          <w:i/>
          <w:sz w:val="22"/>
          <w:szCs w:val="22"/>
        </w:rPr>
      </w:pPr>
      <w:r w:rsidRPr="00B37895">
        <w:rPr>
          <w:i/>
          <w:sz w:val="22"/>
          <w:szCs w:val="22"/>
        </w:rPr>
        <w:t>Osteonecrosis of the jaw</w:t>
      </w:r>
    </w:p>
    <w:p w14:paraId="6F9A8A8C" w14:textId="77777777" w:rsidR="004A5F78" w:rsidRDefault="004A5F78" w:rsidP="003F3082">
      <w:pPr>
        <w:autoSpaceDE w:val="0"/>
        <w:autoSpaceDN w:val="0"/>
        <w:adjustRightInd w:val="0"/>
        <w:jc w:val="both"/>
        <w:rPr>
          <w:iCs/>
          <w:sz w:val="22"/>
          <w:szCs w:val="22"/>
        </w:rPr>
      </w:pPr>
      <w:r w:rsidRPr="00B37895">
        <w:rPr>
          <w:iCs/>
          <w:sz w:val="22"/>
          <w:szCs w:val="22"/>
        </w:rPr>
        <w:t>ONJ has been reported rarely, in 16 patients, in clinical trials in osteoporosis and in breast or prostate cancer patients receiving hormone ablation including a total of 23,148 patients (see section 4.4). Thirteen of these ONJ cases occurred in postmenopausal women with osteoporosis during the phase III clinical trial extension following treatment with denosumab for up to 10 years. Incidence of ONJ was 0.04% at 3 years, 0.06% at 5 years and 0.44% at 10 years of denosumab treatment. The risk of ONJ increased with duration of exposure to denosumab.</w:t>
      </w:r>
    </w:p>
    <w:p w14:paraId="16C21AE4" w14:textId="77777777" w:rsidR="004A5F78" w:rsidRDefault="004A5F78" w:rsidP="003F3082">
      <w:pPr>
        <w:autoSpaceDE w:val="0"/>
        <w:autoSpaceDN w:val="0"/>
        <w:adjustRightInd w:val="0"/>
        <w:jc w:val="both"/>
        <w:rPr>
          <w:iCs/>
          <w:sz w:val="22"/>
          <w:szCs w:val="22"/>
        </w:rPr>
      </w:pPr>
    </w:p>
    <w:p w14:paraId="2F8E6463" w14:textId="77777777" w:rsidR="004A5F78" w:rsidRDefault="004A5F78" w:rsidP="003F3082">
      <w:pPr>
        <w:autoSpaceDE w:val="0"/>
        <w:autoSpaceDN w:val="0"/>
        <w:adjustRightInd w:val="0"/>
        <w:rPr>
          <w:sz w:val="22"/>
        </w:rPr>
      </w:pPr>
      <w:r w:rsidRPr="00BB3BB8">
        <w:rPr>
          <w:sz w:val="22"/>
        </w:rPr>
        <w:t xml:space="preserve">The risk of ONJ has also been assessed in a retrospective cohort study among 76,192 postmenopausal women newly initiating treatment with </w:t>
      </w:r>
      <w:r>
        <w:rPr>
          <w:sz w:val="22"/>
        </w:rPr>
        <w:t>denosumab</w:t>
      </w:r>
      <w:r w:rsidRPr="00BB3BB8">
        <w:rPr>
          <w:sz w:val="22"/>
        </w:rPr>
        <w:t>. The incidence of ONJ was 0.32% (95% confidence interval [CI]: 0.26, 0.39) among patients using denosumab up to 3 years and 0.51% (95% CI: 0.39, 0.65) among patients using denosumab up to 5 years of follow-up.</w:t>
      </w:r>
    </w:p>
    <w:p w14:paraId="04ADEF5A" w14:textId="77777777" w:rsidR="004A5F78" w:rsidRPr="00B37895" w:rsidRDefault="004A5F78" w:rsidP="003F3082">
      <w:pPr>
        <w:autoSpaceDE w:val="0"/>
        <w:autoSpaceDN w:val="0"/>
        <w:adjustRightInd w:val="0"/>
        <w:jc w:val="both"/>
        <w:rPr>
          <w:iCs/>
          <w:sz w:val="22"/>
          <w:szCs w:val="22"/>
        </w:rPr>
      </w:pPr>
    </w:p>
    <w:p w14:paraId="1FC40AD1" w14:textId="77777777" w:rsidR="004A5F78" w:rsidRPr="00B37895" w:rsidRDefault="004A5F78" w:rsidP="003F3082">
      <w:pPr>
        <w:autoSpaceDE w:val="0"/>
        <w:autoSpaceDN w:val="0"/>
        <w:adjustRightInd w:val="0"/>
        <w:jc w:val="both"/>
        <w:rPr>
          <w:iCs/>
          <w:sz w:val="22"/>
          <w:szCs w:val="22"/>
        </w:rPr>
      </w:pPr>
    </w:p>
    <w:p w14:paraId="3EDFB377" w14:textId="77777777" w:rsidR="004A5F78" w:rsidRPr="00B37895" w:rsidRDefault="004A5F78" w:rsidP="003F3082">
      <w:pPr>
        <w:autoSpaceDE w:val="0"/>
        <w:autoSpaceDN w:val="0"/>
        <w:adjustRightInd w:val="0"/>
        <w:jc w:val="both"/>
        <w:rPr>
          <w:i/>
          <w:sz w:val="22"/>
          <w:szCs w:val="22"/>
        </w:rPr>
      </w:pPr>
      <w:r w:rsidRPr="00B37895">
        <w:rPr>
          <w:i/>
          <w:sz w:val="22"/>
          <w:szCs w:val="22"/>
        </w:rPr>
        <w:t>Atypical fractures of the femur</w:t>
      </w:r>
    </w:p>
    <w:p w14:paraId="26F4B745" w14:textId="77777777" w:rsidR="004A5F78" w:rsidRPr="00B37895" w:rsidRDefault="004A5F78" w:rsidP="003F3082">
      <w:pPr>
        <w:autoSpaceDE w:val="0"/>
        <w:autoSpaceDN w:val="0"/>
        <w:adjustRightInd w:val="0"/>
        <w:jc w:val="both"/>
        <w:rPr>
          <w:iCs/>
          <w:sz w:val="22"/>
          <w:szCs w:val="22"/>
        </w:rPr>
      </w:pPr>
      <w:r w:rsidRPr="00B37895">
        <w:rPr>
          <w:iCs/>
          <w:sz w:val="22"/>
          <w:szCs w:val="22"/>
        </w:rPr>
        <w:t>In the osteoporosis clinical trial program, atypical femoral fractures were reported rarely in patients treated with denosumab (see section 4.4).</w:t>
      </w:r>
    </w:p>
    <w:p w14:paraId="1527A025" w14:textId="77777777" w:rsidR="004A5F78" w:rsidRPr="00B37895" w:rsidRDefault="004A5F78" w:rsidP="003F3082">
      <w:pPr>
        <w:autoSpaceDE w:val="0"/>
        <w:autoSpaceDN w:val="0"/>
        <w:adjustRightInd w:val="0"/>
        <w:jc w:val="both"/>
        <w:rPr>
          <w:iCs/>
          <w:sz w:val="22"/>
          <w:szCs w:val="22"/>
        </w:rPr>
      </w:pPr>
    </w:p>
    <w:p w14:paraId="2C376942" w14:textId="77777777" w:rsidR="004A5F78" w:rsidRPr="00B37895" w:rsidRDefault="004A5F78" w:rsidP="003F3082">
      <w:pPr>
        <w:autoSpaceDE w:val="0"/>
        <w:autoSpaceDN w:val="0"/>
        <w:adjustRightInd w:val="0"/>
        <w:jc w:val="both"/>
        <w:rPr>
          <w:i/>
          <w:sz w:val="22"/>
          <w:szCs w:val="22"/>
        </w:rPr>
      </w:pPr>
      <w:r w:rsidRPr="00B37895">
        <w:rPr>
          <w:i/>
          <w:sz w:val="22"/>
          <w:szCs w:val="22"/>
        </w:rPr>
        <w:t>Diverticulitis</w:t>
      </w:r>
    </w:p>
    <w:p w14:paraId="64CDDD32" w14:textId="77777777" w:rsidR="004A5F78" w:rsidRPr="00B37895" w:rsidRDefault="004A5F78" w:rsidP="003F3082">
      <w:pPr>
        <w:autoSpaceDE w:val="0"/>
        <w:autoSpaceDN w:val="0"/>
        <w:adjustRightInd w:val="0"/>
        <w:jc w:val="both"/>
        <w:rPr>
          <w:iCs/>
          <w:sz w:val="22"/>
          <w:szCs w:val="22"/>
        </w:rPr>
      </w:pPr>
      <w:r w:rsidRPr="00B37895">
        <w:rPr>
          <w:iCs/>
          <w:sz w:val="22"/>
          <w:szCs w:val="22"/>
        </w:rPr>
        <w:t>In a single phase III placebo-controlled clinical trial in patients with prostate cancer receiving androgen deprivation therapy (ADT), an imbalance in diverticulitis adverse events was observed (1.2% denosumab, 0% placebo). The incidence of diverticulitis was comparable between treatment groups in postmenopausal women or men with osteoporosis and in women undergoing aromatase inhibitor therapy for non-metastatic breast cancer.</w:t>
      </w:r>
    </w:p>
    <w:p w14:paraId="48ABA74C" w14:textId="77777777" w:rsidR="004A5F78" w:rsidRPr="00B37895" w:rsidRDefault="004A5F78" w:rsidP="003F3082">
      <w:pPr>
        <w:autoSpaceDE w:val="0"/>
        <w:autoSpaceDN w:val="0"/>
        <w:adjustRightInd w:val="0"/>
        <w:jc w:val="both"/>
        <w:rPr>
          <w:iCs/>
          <w:sz w:val="22"/>
          <w:szCs w:val="22"/>
        </w:rPr>
      </w:pPr>
    </w:p>
    <w:p w14:paraId="7C3DEA2B" w14:textId="77777777" w:rsidR="004A5F78" w:rsidRPr="00B37895" w:rsidRDefault="004A5F78" w:rsidP="003F3082">
      <w:pPr>
        <w:autoSpaceDE w:val="0"/>
        <w:autoSpaceDN w:val="0"/>
        <w:adjustRightInd w:val="0"/>
        <w:jc w:val="both"/>
        <w:rPr>
          <w:i/>
          <w:sz w:val="22"/>
          <w:szCs w:val="22"/>
        </w:rPr>
      </w:pPr>
      <w:r w:rsidRPr="00B37895">
        <w:rPr>
          <w:i/>
          <w:sz w:val="22"/>
          <w:szCs w:val="22"/>
        </w:rPr>
        <w:t>Drug-related hypersensitivity reactions</w:t>
      </w:r>
    </w:p>
    <w:p w14:paraId="6E4D7279" w14:textId="77777777" w:rsidR="004A5F78" w:rsidRPr="00B37895" w:rsidRDefault="004A5F78" w:rsidP="003F3082">
      <w:pPr>
        <w:autoSpaceDE w:val="0"/>
        <w:autoSpaceDN w:val="0"/>
        <w:adjustRightInd w:val="0"/>
        <w:jc w:val="both"/>
        <w:rPr>
          <w:iCs/>
          <w:sz w:val="22"/>
          <w:szCs w:val="22"/>
        </w:rPr>
      </w:pPr>
      <w:r w:rsidRPr="00B37895">
        <w:rPr>
          <w:iCs/>
          <w:sz w:val="22"/>
          <w:szCs w:val="22"/>
        </w:rPr>
        <w:t>In the post-marketing setting, rare events of drug-related hypersensitivity, including rash, urticaria, facial swelling, erythema, and anaphylactic reactions have been reported in patients receiving denosumab.</w:t>
      </w:r>
    </w:p>
    <w:p w14:paraId="2C2D79BB" w14:textId="77777777" w:rsidR="004A5F78" w:rsidRPr="00B37895" w:rsidRDefault="004A5F78" w:rsidP="003F3082">
      <w:pPr>
        <w:autoSpaceDE w:val="0"/>
        <w:autoSpaceDN w:val="0"/>
        <w:adjustRightInd w:val="0"/>
        <w:jc w:val="both"/>
        <w:rPr>
          <w:iCs/>
          <w:sz w:val="22"/>
          <w:szCs w:val="22"/>
        </w:rPr>
      </w:pPr>
    </w:p>
    <w:p w14:paraId="67A3B274" w14:textId="77777777" w:rsidR="004A5F78" w:rsidRPr="00B37895" w:rsidRDefault="004A5F78" w:rsidP="003F3082">
      <w:pPr>
        <w:autoSpaceDE w:val="0"/>
        <w:autoSpaceDN w:val="0"/>
        <w:adjustRightInd w:val="0"/>
        <w:jc w:val="both"/>
        <w:rPr>
          <w:i/>
          <w:sz w:val="22"/>
          <w:szCs w:val="22"/>
        </w:rPr>
      </w:pPr>
      <w:r w:rsidRPr="00B37895">
        <w:rPr>
          <w:i/>
          <w:sz w:val="22"/>
          <w:szCs w:val="22"/>
        </w:rPr>
        <w:t>Musculoskeletal pain</w:t>
      </w:r>
    </w:p>
    <w:p w14:paraId="0E01FCD6" w14:textId="77777777" w:rsidR="004A5F78" w:rsidRPr="00B37895" w:rsidRDefault="004A5F78" w:rsidP="003F3082">
      <w:pPr>
        <w:autoSpaceDE w:val="0"/>
        <w:autoSpaceDN w:val="0"/>
        <w:adjustRightInd w:val="0"/>
        <w:jc w:val="both"/>
        <w:rPr>
          <w:iCs/>
          <w:sz w:val="22"/>
          <w:szCs w:val="22"/>
        </w:rPr>
      </w:pPr>
      <w:r w:rsidRPr="00B37895">
        <w:rPr>
          <w:iCs/>
          <w:sz w:val="22"/>
          <w:szCs w:val="22"/>
        </w:rPr>
        <w:t>Musculoskeletal pain, including severe cases, has been reported in patients receiving denosumab in the post-marketing setting. In clinical trials, musculoskeletal pain was very common in both denosumab and placebo groups. Musculoskeletal pain leading to discontinuation of study treatment was uncommon.</w:t>
      </w:r>
    </w:p>
    <w:p w14:paraId="7D4D5868" w14:textId="77777777" w:rsidR="004A5F78" w:rsidRPr="00B37895" w:rsidRDefault="004A5F78" w:rsidP="003F3082">
      <w:pPr>
        <w:autoSpaceDE w:val="0"/>
        <w:autoSpaceDN w:val="0"/>
        <w:adjustRightInd w:val="0"/>
        <w:jc w:val="both"/>
        <w:rPr>
          <w:iCs/>
          <w:sz w:val="22"/>
          <w:szCs w:val="22"/>
        </w:rPr>
      </w:pPr>
    </w:p>
    <w:p w14:paraId="1B45969A" w14:textId="77777777" w:rsidR="004A5F78" w:rsidRPr="00B37895" w:rsidRDefault="004A5F78" w:rsidP="003F3082">
      <w:pPr>
        <w:autoSpaceDE w:val="0"/>
        <w:autoSpaceDN w:val="0"/>
        <w:adjustRightInd w:val="0"/>
        <w:jc w:val="both"/>
        <w:rPr>
          <w:i/>
          <w:sz w:val="22"/>
          <w:szCs w:val="22"/>
        </w:rPr>
      </w:pPr>
      <w:r w:rsidRPr="00B37895">
        <w:rPr>
          <w:i/>
          <w:sz w:val="22"/>
          <w:szCs w:val="22"/>
        </w:rPr>
        <w:t>Lichenoid drug eruptions</w:t>
      </w:r>
    </w:p>
    <w:p w14:paraId="57AF5F7F" w14:textId="77777777" w:rsidR="004A5F78" w:rsidRPr="00B37895" w:rsidRDefault="004A5F78" w:rsidP="003F3082">
      <w:pPr>
        <w:autoSpaceDE w:val="0"/>
        <w:autoSpaceDN w:val="0"/>
        <w:adjustRightInd w:val="0"/>
        <w:jc w:val="both"/>
        <w:rPr>
          <w:iCs/>
          <w:sz w:val="22"/>
          <w:szCs w:val="22"/>
        </w:rPr>
      </w:pPr>
      <w:r w:rsidRPr="00B37895">
        <w:rPr>
          <w:iCs/>
          <w:sz w:val="22"/>
          <w:szCs w:val="22"/>
        </w:rPr>
        <w:t>Lichenoid drug eruptions (e.g. lichen planus-like reactions) have been reported in patients in the post-marketing setting.</w:t>
      </w:r>
    </w:p>
    <w:p w14:paraId="7DEF64E6" w14:textId="77777777" w:rsidR="004A5F78" w:rsidRPr="00B37895" w:rsidRDefault="004A5F78" w:rsidP="003F3082">
      <w:pPr>
        <w:autoSpaceDE w:val="0"/>
        <w:autoSpaceDN w:val="0"/>
        <w:adjustRightInd w:val="0"/>
        <w:jc w:val="both"/>
        <w:rPr>
          <w:iCs/>
          <w:sz w:val="22"/>
          <w:szCs w:val="22"/>
        </w:rPr>
      </w:pPr>
    </w:p>
    <w:p w14:paraId="63FEBC9F" w14:textId="77777777" w:rsidR="004A5F78" w:rsidRPr="00B37895" w:rsidRDefault="004A5F78" w:rsidP="003F3082">
      <w:pPr>
        <w:autoSpaceDE w:val="0"/>
        <w:autoSpaceDN w:val="0"/>
        <w:adjustRightInd w:val="0"/>
        <w:jc w:val="both"/>
        <w:rPr>
          <w:iCs/>
          <w:sz w:val="22"/>
          <w:szCs w:val="22"/>
          <w:u w:val="single"/>
        </w:rPr>
      </w:pPr>
      <w:r w:rsidRPr="00B37895">
        <w:rPr>
          <w:iCs/>
          <w:sz w:val="22"/>
          <w:szCs w:val="22"/>
          <w:u w:val="single"/>
        </w:rPr>
        <w:t>Other special populations</w:t>
      </w:r>
    </w:p>
    <w:p w14:paraId="3E96FD59" w14:textId="77777777" w:rsidR="004A5F78" w:rsidRPr="00B37895" w:rsidRDefault="004A5F78" w:rsidP="003F3082">
      <w:pPr>
        <w:autoSpaceDE w:val="0"/>
        <w:autoSpaceDN w:val="0"/>
        <w:adjustRightInd w:val="0"/>
        <w:jc w:val="both"/>
        <w:rPr>
          <w:iCs/>
          <w:sz w:val="22"/>
          <w:szCs w:val="22"/>
          <w:u w:val="single"/>
        </w:rPr>
      </w:pPr>
    </w:p>
    <w:p w14:paraId="41821427" w14:textId="77777777" w:rsidR="004A5F78" w:rsidRPr="00B37895" w:rsidRDefault="004A5F78" w:rsidP="003F3082">
      <w:pPr>
        <w:autoSpaceDE w:val="0"/>
        <w:autoSpaceDN w:val="0"/>
        <w:adjustRightInd w:val="0"/>
        <w:jc w:val="both"/>
        <w:rPr>
          <w:i/>
          <w:sz w:val="22"/>
          <w:szCs w:val="22"/>
        </w:rPr>
      </w:pPr>
      <w:r w:rsidRPr="00B37895">
        <w:rPr>
          <w:i/>
          <w:sz w:val="22"/>
          <w:szCs w:val="22"/>
        </w:rPr>
        <w:t>Paediatric population</w:t>
      </w:r>
    </w:p>
    <w:p w14:paraId="364BE752" w14:textId="77777777" w:rsidR="004A5F78" w:rsidRPr="00B37895" w:rsidRDefault="004A5F78" w:rsidP="003F3082">
      <w:pPr>
        <w:autoSpaceDE w:val="0"/>
        <w:autoSpaceDN w:val="0"/>
        <w:adjustRightInd w:val="0"/>
        <w:jc w:val="both"/>
        <w:rPr>
          <w:sz w:val="22"/>
          <w:szCs w:val="22"/>
        </w:rPr>
      </w:pPr>
      <w:r w:rsidRPr="00B37895">
        <w:rPr>
          <w:sz w:val="22"/>
          <w:szCs w:val="22"/>
        </w:rPr>
        <w:t>Denosumab should not be used in paediatric patients (age &lt; 18). Serious hypercalcaemia has been reported</w:t>
      </w:r>
      <w:r>
        <w:rPr>
          <w:sz w:val="22"/>
          <w:szCs w:val="22"/>
        </w:rPr>
        <w:t xml:space="preserve"> (see section 5.1)</w:t>
      </w:r>
      <w:r w:rsidRPr="00B37895">
        <w:rPr>
          <w:sz w:val="22"/>
          <w:szCs w:val="22"/>
        </w:rPr>
        <w:t>. Some clinical trial cases were complicated by acute renal injury.</w:t>
      </w:r>
    </w:p>
    <w:p w14:paraId="18F615C0" w14:textId="77777777" w:rsidR="004A5F78" w:rsidRPr="00B37895" w:rsidRDefault="004A5F78" w:rsidP="003F3082">
      <w:pPr>
        <w:autoSpaceDE w:val="0"/>
        <w:autoSpaceDN w:val="0"/>
        <w:adjustRightInd w:val="0"/>
        <w:jc w:val="both"/>
        <w:rPr>
          <w:iCs/>
          <w:sz w:val="22"/>
          <w:szCs w:val="22"/>
        </w:rPr>
      </w:pPr>
    </w:p>
    <w:p w14:paraId="33AD1BE0" w14:textId="77777777" w:rsidR="004A5F78" w:rsidRPr="00B37895" w:rsidRDefault="004A5F78" w:rsidP="003F3082">
      <w:pPr>
        <w:autoSpaceDE w:val="0"/>
        <w:autoSpaceDN w:val="0"/>
        <w:adjustRightInd w:val="0"/>
        <w:jc w:val="both"/>
        <w:rPr>
          <w:i/>
          <w:sz w:val="22"/>
          <w:szCs w:val="22"/>
        </w:rPr>
      </w:pPr>
      <w:r w:rsidRPr="00B37895">
        <w:rPr>
          <w:i/>
          <w:sz w:val="22"/>
          <w:szCs w:val="22"/>
        </w:rPr>
        <w:t>Renal impairment</w:t>
      </w:r>
    </w:p>
    <w:p w14:paraId="131331E6" w14:textId="77777777" w:rsidR="004A5F78" w:rsidRPr="00B37895" w:rsidRDefault="004A5F78" w:rsidP="003F3082">
      <w:pPr>
        <w:autoSpaceDE w:val="0"/>
        <w:autoSpaceDN w:val="0"/>
        <w:adjustRightInd w:val="0"/>
        <w:jc w:val="both"/>
        <w:rPr>
          <w:iCs/>
          <w:sz w:val="22"/>
          <w:szCs w:val="22"/>
        </w:rPr>
      </w:pPr>
      <w:r w:rsidRPr="00B37895">
        <w:rPr>
          <w:iCs/>
          <w:sz w:val="22"/>
          <w:szCs w:val="22"/>
        </w:rPr>
        <w:t>In clinical studies, patients with severe renal impairment (creatinine clearance &lt; 30 mL/min) or receiving dialysis were at greater risk of developing hypocalcaemia in the absence of calcium supplementation. Adequate intake of calcium and vitamin D is important in patients with severe renal impairment or receiving dialysis (see section 4.4).</w:t>
      </w:r>
    </w:p>
    <w:p w14:paraId="626E1001" w14:textId="77777777" w:rsidR="004A5F78" w:rsidRPr="00B37895" w:rsidRDefault="004A5F78" w:rsidP="003F3082">
      <w:pPr>
        <w:autoSpaceDE w:val="0"/>
        <w:autoSpaceDN w:val="0"/>
        <w:adjustRightInd w:val="0"/>
        <w:jc w:val="both"/>
        <w:rPr>
          <w:iCs/>
          <w:sz w:val="22"/>
          <w:szCs w:val="22"/>
        </w:rPr>
      </w:pPr>
    </w:p>
    <w:p w14:paraId="3368F332" w14:textId="77777777" w:rsidR="004A5F78" w:rsidRPr="00B37895" w:rsidRDefault="004A5F78" w:rsidP="003F3082">
      <w:pPr>
        <w:autoSpaceDE w:val="0"/>
        <w:autoSpaceDN w:val="0"/>
        <w:adjustRightInd w:val="0"/>
        <w:jc w:val="both"/>
        <w:rPr>
          <w:iCs/>
          <w:sz w:val="22"/>
          <w:szCs w:val="22"/>
          <w:u w:val="single"/>
        </w:rPr>
      </w:pPr>
      <w:r w:rsidRPr="00B37895">
        <w:rPr>
          <w:iCs/>
          <w:sz w:val="22"/>
          <w:szCs w:val="22"/>
          <w:u w:val="single"/>
        </w:rPr>
        <w:t>Reporting of suspected adverse reactions</w:t>
      </w:r>
    </w:p>
    <w:p w14:paraId="5C46902A" w14:textId="77777777" w:rsidR="004A5F78" w:rsidRPr="00B37895" w:rsidRDefault="004A5F78" w:rsidP="003F3082">
      <w:pPr>
        <w:autoSpaceDE w:val="0"/>
        <w:autoSpaceDN w:val="0"/>
        <w:adjustRightInd w:val="0"/>
        <w:jc w:val="both"/>
        <w:rPr>
          <w:iCs/>
          <w:sz w:val="22"/>
          <w:szCs w:val="22"/>
          <w:u w:val="single"/>
        </w:rPr>
      </w:pPr>
    </w:p>
    <w:p w14:paraId="1A1594A5" w14:textId="77777777" w:rsidR="004A5F78" w:rsidRPr="00B37895" w:rsidRDefault="004A5F78" w:rsidP="003F3082">
      <w:pPr>
        <w:autoSpaceDE w:val="0"/>
        <w:autoSpaceDN w:val="0"/>
        <w:adjustRightInd w:val="0"/>
        <w:jc w:val="both"/>
        <w:rPr>
          <w:noProof/>
          <w:sz w:val="22"/>
          <w:szCs w:val="22"/>
        </w:rPr>
      </w:pPr>
      <w:r w:rsidRPr="00B37895">
        <w:rPr>
          <w:sz w:val="22"/>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B37895">
        <w:rPr>
          <w:sz w:val="22"/>
          <w:szCs w:val="22"/>
          <w:highlight w:val="lightGray"/>
        </w:rPr>
        <w:t xml:space="preserve">the national reporting system listed in </w:t>
      </w:r>
      <w:hyperlink r:id="rId14" w:history="1">
        <w:r w:rsidRPr="00B37895">
          <w:rPr>
            <w:rStyle w:val="Hyperlink"/>
            <w:rFonts w:eastAsiaTheme="majorEastAsia"/>
            <w:sz w:val="22"/>
            <w:szCs w:val="22"/>
            <w:highlight w:val="lightGray"/>
          </w:rPr>
          <w:t>Appendix V</w:t>
        </w:r>
      </w:hyperlink>
      <w:r w:rsidRPr="00B37895">
        <w:rPr>
          <w:sz w:val="22"/>
          <w:szCs w:val="22"/>
        </w:rPr>
        <w:t>.</w:t>
      </w:r>
    </w:p>
    <w:p w14:paraId="48F43B4F" w14:textId="77777777" w:rsidR="004A5F78" w:rsidRPr="00B37895" w:rsidRDefault="004A5F78" w:rsidP="003F3082">
      <w:pPr>
        <w:jc w:val="both"/>
        <w:rPr>
          <w:noProof/>
          <w:sz w:val="22"/>
          <w:szCs w:val="22"/>
        </w:rPr>
      </w:pPr>
    </w:p>
    <w:p w14:paraId="5C941678" w14:textId="77777777" w:rsidR="004A5F78" w:rsidRPr="00B37895" w:rsidRDefault="004A5F78" w:rsidP="003F3082">
      <w:pPr>
        <w:ind w:left="567" w:hanging="567"/>
        <w:jc w:val="both"/>
        <w:outlineLvl w:val="0"/>
        <w:rPr>
          <w:noProof/>
          <w:sz w:val="22"/>
          <w:szCs w:val="22"/>
        </w:rPr>
      </w:pPr>
      <w:r w:rsidRPr="00B37895">
        <w:rPr>
          <w:b/>
          <w:noProof/>
          <w:sz w:val="22"/>
          <w:szCs w:val="22"/>
        </w:rPr>
        <w:t>4.9</w:t>
      </w:r>
      <w:r w:rsidRPr="00B37895">
        <w:rPr>
          <w:b/>
          <w:noProof/>
          <w:sz w:val="22"/>
          <w:szCs w:val="22"/>
        </w:rPr>
        <w:tab/>
        <w:t>Overdose</w:t>
      </w:r>
    </w:p>
    <w:p w14:paraId="382EF274" w14:textId="77777777" w:rsidR="004A5F78" w:rsidRPr="00B37895" w:rsidRDefault="004A5F78" w:rsidP="003F3082">
      <w:pPr>
        <w:jc w:val="both"/>
        <w:rPr>
          <w:noProof/>
          <w:sz w:val="22"/>
          <w:szCs w:val="22"/>
        </w:rPr>
      </w:pPr>
    </w:p>
    <w:p w14:paraId="7C182574" w14:textId="77777777" w:rsidR="004A5F78" w:rsidRPr="00B37895" w:rsidRDefault="004A5F78" w:rsidP="003F3082">
      <w:pPr>
        <w:jc w:val="both"/>
        <w:rPr>
          <w:iCs/>
          <w:noProof/>
          <w:sz w:val="22"/>
          <w:szCs w:val="22"/>
        </w:rPr>
      </w:pPr>
      <w:r w:rsidRPr="00B37895">
        <w:rPr>
          <w:iCs/>
          <w:noProof/>
          <w:sz w:val="22"/>
          <w:szCs w:val="22"/>
        </w:rPr>
        <w:t>There is no experience with overdose in clinical studies. Denosumab has been administered in clinical studies using doses up to 180 mg every 4 weeks (cumulative doses up to 1,080 mg over 6 months), and no additional adverse reactions were observed.</w:t>
      </w:r>
    </w:p>
    <w:p w14:paraId="4561C0C3" w14:textId="77777777" w:rsidR="004A5F78" w:rsidRPr="00B37895" w:rsidRDefault="004A5F78" w:rsidP="003F3082">
      <w:pPr>
        <w:jc w:val="both"/>
        <w:rPr>
          <w:noProof/>
          <w:sz w:val="22"/>
          <w:szCs w:val="22"/>
        </w:rPr>
      </w:pPr>
    </w:p>
    <w:p w14:paraId="522CC8CA" w14:textId="77777777" w:rsidR="004A5F78" w:rsidRPr="00B37895" w:rsidRDefault="004A5F78" w:rsidP="003F3082">
      <w:pPr>
        <w:jc w:val="both"/>
        <w:rPr>
          <w:sz w:val="22"/>
          <w:szCs w:val="22"/>
        </w:rPr>
      </w:pPr>
      <w:r w:rsidRPr="00B37895">
        <w:rPr>
          <w:b/>
          <w:sz w:val="22"/>
          <w:szCs w:val="22"/>
        </w:rPr>
        <w:t>5.</w:t>
      </w:r>
      <w:r w:rsidRPr="00B37895">
        <w:rPr>
          <w:b/>
          <w:sz w:val="22"/>
          <w:szCs w:val="22"/>
        </w:rPr>
        <w:tab/>
        <w:t>PHARMACOLOGICAL PROPERTIES</w:t>
      </w:r>
    </w:p>
    <w:p w14:paraId="1B1FBFF5" w14:textId="77777777" w:rsidR="004A5F78" w:rsidRPr="00B37895" w:rsidRDefault="004A5F78" w:rsidP="003F3082">
      <w:pPr>
        <w:jc w:val="both"/>
        <w:rPr>
          <w:sz w:val="22"/>
          <w:szCs w:val="22"/>
        </w:rPr>
      </w:pPr>
    </w:p>
    <w:p w14:paraId="2C13D3ED" w14:textId="77777777" w:rsidR="004A5F78" w:rsidRPr="00B37895" w:rsidRDefault="004A5F78" w:rsidP="003F3082">
      <w:pPr>
        <w:ind w:left="567" w:hanging="567"/>
        <w:jc w:val="both"/>
        <w:outlineLvl w:val="0"/>
        <w:rPr>
          <w:sz w:val="22"/>
          <w:szCs w:val="22"/>
        </w:rPr>
      </w:pPr>
      <w:r w:rsidRPr="00B37895">
        <w:rPr>
          <w:b/>
          <w:sz w:val="22"/>
          <w:szCs w:val="22"/>
        </w:rPr>
        <w:t xml:space="preserve">5.1 </w:t>
      </w:r>
      <w:r w:rsidRPr="00B37895">
        <w:rPr>
          <w:b/>
          <w:sz w:val="22"/>
          <w:szCs w:val="22"/>
        </w:rPr>
        <w:tab/>
        <w:t>Pharmacodynamic properties</w:t>
      </w:r>
    </w:p>
    <w:p w14:paraId="0FB5EE3D" w14:textId="77777777" w:rsidR="004A5F78" w:rsidRPr="00B37895" w:rsidRDefault="004A5F78" w:rsidP="003F3082">
      <w:pPr>
        <w:jc w:val="both"/>
        <w:rPr>
          <w:sz w:val="22"/>
          <w:szCs w:val="22"/>
        </w:rPr>
      </w:pPr>
    </w:p>
    <w:p w14:paraId="5181440B" w14:textId="77777777" w:rsidR="004A5F78" w:rsidRPr="00B37895" w:rsidRDefault="004A5F78" w:rsidP="003F3082">
      <w:pPr>
        <w:jc w:val="both"/>
        <w:outlineLvl w:val="0"/>
        <w:rPr>
          <w:noProof/>
          <w:sz w:val="22"/>
          <w:szCs w:val="22"/>
        </w:rPr>
      </w:pPr>
      <w:r w:rsidRPr="00B37895">
        <w:rPr>
          <w:sz w:val="22"/>
          <w:szCs w:val="22"/>
        </w:rPr>
        <w:t xml:space="preserve">Pharmacotherapeutic group: </w:t>
      </w:r>
      <w:r w:rsidRPr="00B37895">
        <w:rPr>
          <w:bCs/>
          <w:noProof/>
          <w:sz w:val="22"/>
          <w:szCs w:val="22"/>
        </w:rPr>
        <w:t>Drugs for treatment of bone diseases – Other drugs affecting bone structure and mineralisation</w:t>
      </w:r>
      <w:r w:rsidRPr="00B37895">
        <w:rPr>
          <w:noProof/>
          <w:sz w:val="22"/>
          <w:szCs w:val="22"/>
        </w:rPr>
        <w:t>, ATC code: M05BX04</w:t>
      </w:r>
    </w:p>
    <w:p w14:paraId="671C4870" w14:textId="77777777" w:rsidR="004A5F78" w:rsidRPr="00B37895" w:rsidRDefault="004A5F78" w:rsidP="003F3082">
      <w:pPr>
        <w:jc w:val="both"/>
        <w:rPr>
          <w:noProof/>
          <w:sz w:val="22"/>
          <w:szCs w:val="22"/>
        </w:rPr>
      </w:pPr>
    </w:p>
    <w:p w14:paraId="4313E6D9" w14:textId="77777777" w:rsidR="004A5F78" w:rsidRPr="00B37895" w:rsidRDefault="004A5F78" w:rsidP="003F3082">
      <w:pPr>
        <w:autoSpaceDE w:val="0"/>
        <w:autoSpaceDN w:val="0"/>
        <w:adjustRightInd w:val="0"/>
        <w:jc w:val="both"/>
        <w:rPr>
          <w:sz w:val="22"/>
          <w:szCs w:val="22"/>
        </w:rPr>
      </w:pPr>
      <w:r w:rsidRPr="00B37895">
        <w:rPr>
          <w:sz w:val="22"/>
          <w:szCs w:val="22"/>
        </w:rPr>
        <w:t xml:space="preserve">Izamby is a biosimilar medicinal product. Detailed information is available on the website of the European Medicines Agency </w:t>
      </w:r>
      <w:hyperlink r:id="rId15" w:history="1">
        <w:r w:rsidRPr="00B37895">
          <w:rPr>
            <w:rStyle w:val="Hyperlink"/>
            <w:rFonts w:eastAsiaTheme="majorEastAsia"/>
            <w:noProof/>
            <w:sz w:val="22"/>
            <w:szCs w:val="22"/>
          </w:rPr>
          <w:t>http://www.ema.europa.eu</w:t>
        </w:r>
      </w:hyperlink>
      <w:r w:rsidRPr="00B37895">
        <w:rPr>
          <w:noProof/>
          <w:color w:val="0000FF"/>
          <w:sz w:val="22"/>
          <w:szCs w:val="22"/>
        </w:rPr>
        <w:t>.</w:t>
      </w:r>
    </w:p>
    <w:p w14:paraId="6D8BFDD4" w14:textId="77777777" w:rsidR="004A5F78" w:rsidRPr="00B37895" w:rsidRDefault="004A5F78" w:rsidP="003F3082">
      <w:pPr>
        <w:autoSpaceDE w:val="0"/>
        <w:autoSpaceDN w:val="0"/>
        <w:adjustRightInd w:val="0"/>
        <w:jc w:val="both"/>
        <w:rPr>
          <w:b/>
          <w:sz w:val="22"/>
          <w:szCs w:val="22"/>
        </w:rPr>
      </w:pPr>
    </w:p>
    <w:p w14:paraId="2E95968B"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Mechanism of action</w:t>
      </w:r>
    </w:p>
    <w:p w14:paraId="3BBD14F5" w14:textId="77777777" w:rsidR="004A5F78" w:rsidRPr="00B37895" w:rsidRDefault="004A5F78" w:rsidP="003F3082">
      <w:pPr>
        <w:autoSpaceDE w:val="0"/>
        <w:autoSpaceDN w:val="0"/>
        <w:adjustRightInd w:val="0"/>
        <w:jc w:val="both"/>
        <w:rPr>
          <w:sz w:val="22"/>
          <w:szCs w:val="22"/>
          <w:u w:val="single"/>
        </w:rPr>
      </w:pPr>
    </w:p>
    <w:p w14:paraId="5FD9D943" w14:textId="77777777" w:rsidR="004A5F78" w:rsidRPr="00B37895" w:rsidRDefault="004A5F78" w:rsidP="003F3082">
      <w:pPr>
        <w:autoSpaceDE w:val="0"/>
        <w:autoSpaceDN w:val="0"/>
        <w:adjustRightInd w:val="0"/>
        <w:jc w:val="both"/>
        <w:rPr>
          <w:sz w:val="22"/>
          <w:szCs w:val="22"/>
        </w:rPr>
      </w:pPr>
      <w:r w:rsidRPr="00B37895">
        <w:rPr>
          <w:sz w:val="22"/>
          <w:szCs w:val="22"/>
        </w:rPr>
        <w:t>Denosumab is a human monoclonal antibody (IgG2) that targets and binds with high affinity and specificity to RANKL, preventing activation of its receptor, RANK, on the surface of osteoclast precursors and osteoclasts. Prevention of the RANKL/RANK interaction inhibits osteoclast formation, function and survival, thereby decreasing bone resorption in cortical and trabecular bone.</w:t>
      </w:r>
    </w:p>
    <w:p w14:paraId="4370CC83" w14:textId="77777777" w:rsidR="004A5F78" w:rsidRPr="00B37895" w:rsidRDefault="004A5F78" w:rsidP="003F3082">
      <w:pPr>
        <w:autoSpaceDE w:val="0"/>
        <w:autoSpaceDN w:val="0"/>
        <w:adjustRightInd w:val="0"/>
        <w:jc w:val="both"/>
        <w:rPr>
          <w:sz w:val="22"/>
          <w:szCs w:val="22"/>
        </w:rPr>
      </w:pPr>
    </w:p>
    <w:p w14:paraId="59628A04"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Pharmacodynamic effects</w:t>
      </w:r>
    </w:p>
    <w:p w14:paraId="34559FC8" w14:textId="77777777" w:rsidR="004A5F78" w:rsidRPr="00B37895" w:rsidRDefault="004A5F78" w:rsidP="003F3082">
      <w:pPr>
        <w:autoSpaceDE w:val="0"/>
        <w:autoSpaceDN w:val="0"/>
        <w:adjustRightInd w:val="0"/>
        <w:jc w:val="both"/>
        <w:rPr>
          <w:sz w:val="22"/>
          <w:szCs w:val="22"/>
        </w:rPr>
      </w:pPr>
    </w:p>
    <w:p w14:paraId="53DF9DD0" w14:textId="77777777" w:rsidR="004A5F78" w:rsidRPr="00B37895" w:rsidRDefault="004A5F78" w:rsidP="003F3082">
      <w:pPr>
        <w:autoSpaceDE w:val="0"/>
        <w:autoSpaceDN w:val="0"/>
        <w:adjustRightInd w:val="0"/>
        <w:jc w:val="both"/>
        <w:rPr>
          <w:sz w:val="22"/>
          <w:szCs w:val="22"/>
        </w:rPr>
      </w:pPr>
      <w:r w:rsidRPr="00B37895">
        <w:rPr>
          <w:sz w:val="22"/>
          <w:szCs w:val="22"/>
        </w:rPr>
        <w:t>Denosumab treatment rapidly reduced the rate of bone turnover, reaching a nadir for the bone resorption marker serum type 1 C-telopeptides (CTX) (85% reduction) by 3 days, with reductions maintained over the dosing interval. At the end of each dosing interval, CTX reductions were partially attenuated from maximal reduction of ≥ 87% to approximately ≥ 45% (range 45-80%), reflecting the reversibility of denosumab’s effects on bone remodelling once serum levels diminish. These effects were sustained with continued treatment. Bone turnover markers generally reached pre-treatment levels within 9 months after the last dose. Upon re-initiation, reductions in CTX by denosumab were similar to those observed in patients initiating primary denosumab treatment.</w:t>
      </w:r>
    </w:p>
    <w:p w14:paraId="44B60C74" w14:textId="77777777" w:rsidR="004A5F78" w:rsidRPr="00B37895" w:rsidRDefault="004A5F78" w:rsidP="003F3082">
      <w:pPr>
        <w:autoSpaceDE w:val="0"/>
        <w:autoSpaceDN w:val="0"/>
        <w:adjustRightInd w:val="0"/>
        <w:jc w:val="both"/>
        <w:rPr>
          <w:sz w:val="22"/>
          <w:szCs w:val="22"/>
        </w:rPr>
      </w:pPr>
    </w:p>
    <w:p w14:paraId="17089A75"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Immunogenicity</w:t>
      </w:r>
    </w:p>
    <w:p w14:paraId="401A2597" w14:textId="77777777" w:rsidR="004A5F78" w:rsidRPr="00B37895" w:rsidRDefault="004A5F78" w:rsidP="003F3082">
      <w:pPr>
        <w:autoSpaceDE w:val="0"/>
        <w:autoSpaceDN w:val="0"/>
        <w:adjustRightInd w:val="0"/>
        <w:jc w:val="both"/>
        <w:rPr>
          <w:sz w:val="22"/>
          <w:szCs w:val="22"/>
          <w:u w:val="single"/>
        </w:rPr>
      </w:pPr>
    </w:p>
    <w:p w14:paraId="4620D657" w14:textId="77777777" w:rsidR="004A5F78" w:rsidRPr="00B37895" w:rsidRDefault="004A5F78" w:rsidP="003F3082">
      <w:pPr>
        <w:autoSpaceDE w:val="0"/>
        <w:autoSpaceDN w:val="0"/>
        <w:adjustRightInd w:val="0"/>
        <w:jc w:val="both"/>
        <w:rPr>
          <w:sz w:val="22"/>
          <w:szCs w:val="22"/>
        </w:rPr>
      </w:pPr>
      <w:r w:rsidRPr="00684985">
        <w:rPr>
          <w:sz w:val="22"/>
          <w:szCs w:val="22"/>
        </w:rPr>
        <w:t xml:space="preserve">Anti-denosumab antibodies may develop during denosumab treatment. No apparent correlation of antibody development with pharmacokinetics, clinical response or adverse event has been observed. </w:t>
      </w:r>
    </w:p>
    <w:p w14:paraId="74CBA231" w14:textId="77777777" w:rsidR="004A5F78" w:rsidRPr="00B37895" w:rsidRDefault="004A5F78" w:rsidP="003F3082">
      <w:pPr>
        <w:autoSpaceDE w:val="0"/>
        <w:autoSpaceDN w:val="0"/>
        <w:adjustRightInd w:val="0"/>
        <w:jc w:val="both"/>
        <w:rPr>
          <w:sz w:val="22"/>
          <w:szCs w:val="22"/>
        </w:rPr>
      </w:pPr>
    </w:p>
    <w:p w14:paraId="431A22CB"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Clinical efficacy and safety in postmenopausal women with osteoporosis</w:t>
      </w:r>
    </w:p>
    <w:p w14:paraId="5CB59C49" w14:textId="77777777" w:rsidR="004A5F78" w:rsidRPr="00B37895" w:rsidRDefault="004A5F78" w:rsidP="003F3082">
      <w:pPr>
        <w:autoSpaceDE w:val="0"/>
        <w:autoSpaceDN w:val="0"/>
        <w:adjustRightInd w:val="0"/>
        <w:jc w:val="both"/>
        <w:rPr>
          <w:sz w:val="22"/>
          <w:szCs w:val="22"/>
          <w:u w:val="single"/>
        </w:rPr>
      </w:pPr>
    </w:p>
    <w:p w14:paraId="3E3994DB" w14:textId="77777777" w:rsidR="004A5F78" w:rsidRPr="00B37895" w:rsidRDefault="004A5F78" w:rsidP="003F3082">
      <w:pPr>
        <w:autoSpaceDE w:val="0"/>
        <w:autoSpaceDN w:val="0"/>
        <w:adjustRightInd w:val="0"/>
        <w:jc w:val="both"/>
        <w:rPr>
          <w:sz w:val="22"/>
          <w:szCs w:val="22"/>
        </w:rPr>
      </w:pPr>
      <w:r w:rsidRPr="00B37895">
        <w:rPr>
          <w:sz w:val="22"/>
          <w:szCs w:val="22"/>
        </w:rPr>
        <w:t>Efficacy and safety of denosumab administered once every 6 months for 3 years were investigated in postmenopausal women (7,808 women aged 60-91 years, of which 23.6% had prevalent vertebral fractures) with baseline bone mineral density (BMD) T-scores at the lumbar spine or total hip between –2.5 and –4.0 and a mean absolute 10-year fracture probability of 18.60% (deciles: 7.9-32.4%) for major osteoporotic fracture and 7.22% (deciles: 1.4-14.9%) for hip fracture. Women with other diseases or on therapies that may affect bone were excluded from this study. Women received calcium (at least 1,000 mg) and vitamin D (at least 400 IU) supplementation daily.</w:t>
      </w:r>
    </w:p>
    <w:p w14:paraId="42106475" w14:textId="77777777" w:rsidR="004A5F78" w:rsidRPr="00B37895" w:rsidRDefault="004A5F78" w:rsidP="003F3082">
      <w:pPr>
        <w:autoSpaceDE w:val="0"/>
        <w:autoSpaceDN w:val="0"/>
        <w:adjustRightInd w:val="0"/>
        <w:jc w:val="both"/>
        <w:rPr>
          <w:sz w:val="22"/>
          <w:szCs w:val="22"/>
        </w:rPr>
      </w:pPr>
    </w:p>
    <w:p w14:paraId="09EAC09D" w14:textId="77777777" w:rsidR="004A5F78" w:rsidRPr="00B37895" w:rsidRDefault="004A5F78" w:rsidP="003F3082">
      <w:pPr>
        <w:autoSpaceDE w:val="0"/>
        <w:autoSpaceDN w:val="0"/>
        <w:adjustRightInd w:val="0"/>
        <w:jc w:val="both"/>
        <w:rPr>
          <w:i/>
          <w:iCs/>
          <w:sz w:val="22"/>
          <w:szCs w:val="22"/>
        </w:rPr>
      </w:pPr>
      <w:r w:rsidRPr="00B37895">
        <w:rPr>
          <w:i/>
          <w:iCs/>
          <w:sz w:val="22"/>
          <w:szCs w:val="22"/>
        </w:rPr>
        <w:t>Effect on vertebral fractures</w:t>
      </w:r>
    </w:p>
    <w:p w14:paraId="0DEBEDED" w14:textId="77777777" w:rsidR="004A5F78" w:rsidRPr="00B37895" w:rsidRDefault="004A5F78" w:rsidP="003F3082">
      <w:pPr>
        <w:autoSpaceDE w:val="0"/>
        <w:autoSpaceDN w:val="0"/>
        <w:adjustRightInd w:val="0"/>
        <w:jc w:val="both"/>
        <w:rPr>
          <w:sz w:val="22"/>
          <w:szCs w:val="22"/>
        </w:rPr>
      </w:pPr>
      <w:r w:rsidRPr="00B37895">
        <w:rPr>
          <w:sz w:val="22"/>
          <w:szCs w:val="22"/>
        </w:rPr>
        <w:t>Denosumab significantly reduced the risk of new vertebral fractures at 1, 2 and 3 years (p &lt; 0.0001) (see table 2).</w:t>
      </w:r>
    </w:p>
    <w:p w14:paraId="2F135AFD" w14:textId="77777777" w:rsidR="004A5F78" w:rsidRPr="00B37895" w:rsidRDefault="004A5F78" w:rsidP="003F3082">
      <w:pPr>
        <w:autoSpaceDE w:val="0"/>
        <w:autoSpaceDN w:val="0"/>
        <w:adjustRightInd w:val="0"/>
        <w:jc w:val="both"/>
        <w:rPr>
          <w:sz w:val="22"/>
          <w:szCs w:val="22"/>
        </w:rPr>
      </w:pPr>
    </w:p>
    <w:p w14:paraId="1496771A" w14:textId="77777777" w:rsidR="004A5F78" w:rsidRPr="00B37895" w:rsidRDefault="004A5F78" w:rsidP="003F3082">
      <w:pPr>
        <w:autoSpaceDE w:val="0"/>
        <w:autoSpaceDN w:val="0"/>
        <w:adjustRightInd w:val="0"/>
        <w:rPr>
          <w:b/>
          <w:bCs/>
          <w:sz w:val="22"/>
          <w:szCs w:val="22"/>
        </w:rPr>
      </w:pPr>
      <w:r w:rsidRPr="00B37895">
        <w:rPr>
          <w:b/>
          <w:bCs/>
          <w:sz w:val="22"/>
          <w:szCs w:val="22"/>
        </w:rPr>
        <w:t>Table 2. The effect of denosumab on the risk of new vertebral fractures</w:t>
      </w:r>
    </w:p>
    <w:p w14:paraId="6B63D617" w14:textId="77777777" w:rsidR="004A5F78" w:rsidRPr="00B37895" w:rsidRDefault="004A5F78" w:rsidP="003F3082">
      <w:pPr>
        <w:autoSpaceDE w:val="0"/>
        <w:autoSpaceDN w:val="0"/>
        <w:adjustRightInd w:val="0"/>
        <w:rPr>
          <w:b/>
          <w:bCs/>
          <w:sz w:val="22"/>
          <w:szCs w:val="22"/>
        </w:rPr>
      </w:pPr>
    </w:p>
    <w:tbl>
      <w:tblPr>
        <w:tblStyle w:val="TableGrid"/>
        <w:tblW w:w="0" w:type="auto"/>
        <w:tblLook w:val="04A0" w:firstRow="1" w:lastRow="0" w:firstColumn="1" w:lastColumn="0" w:noHBand="0" w:noVBand="1"/>
      </w:tblPr>
      <w:tblGrid>
        <w:gridCol w:w="1686"/>
        <w:gridCol w:w="1918"/>
        <w:gridCol w:w="1806"/>
        <w:gridCol w:w="1804"/>
        <w:gridCol w:w="1805"/>
      </w:tblGrid>
      <w:tr w:rsidR="004A5F78" w14:paraId="095414D0" w14:textId="77777777" w:rsidTr="007775E3">
        <w:tc>
          <w:tcPr>
            <w:tcW w:w="1696" w:type="dxa"/>
            <w:vMerge w:val="restart"/>
          </w:tcPr>
          <w:p w14:paraId="701932A7" w14:textId="77777777" w:rsidR="004A5F78" w:rsidRPr="00B37895" w:rsidRDefault="004A5F78" w:rsidP="007775E3">
            <w:pPr>
              <w:autoSpaceDE w:val="0"/>
              <w:autoSpaceDN w:val="0"/>
              <w:adjustRightInd w:val="0"/>
              <w:rPr>
                <w:b/>
                <w:bCs/>
                <w:sz w:val="22"/>
                <w:szCs w:val="22"/>
              </w:rPr>
            </w:pPr>
          </w:p>
        </w:tc>
        <w:tc>
          <w:tcPr>
            <w:tcW w:w="3740" w:type="dxa"/>
            <w:gridSpan w:val="2"/>
          </w:tcPr>
          <w:p w14:paraId="11B92C14" w14:textId="77777777" w:rsidR="004A5F78" w:rsidRPr="00B37895" w:rsidRDefault="004A5F78" w:rsidP="007775E3">
            <w:pPr>
              <w:autoSpaceDE w:val="0"/>
              <w:autoSpaceDN w:val="0"/>
              <w:adjustRightInd w:val="0"/>
              <w:rPr>
                <w:sz w:val="22"/>
                <w:szCs w:val="22"/>
              </w:rPr>
            </w:pPr>
            <w:r w:rsidRPr="00B37895">
              <w:rPr>
                <w:sz w:val="22"/>
                <w:szCs w:val="22"/>
              </w:rPr>
              <w:t>Proportion of women with fracture (%)</w:t>
            </w:r>
          </w:p>
        </w:tc>
        <w:tc>
          <w:tcPr>
            <w:tcW w:w="1812" w:type="dxa"/>
            <w:vMerge w:val="restart"/>
          </w:tcPr>
          <w:p w14:paraId="07DCB50A" w14:textId="77777777" w:rsidR="004A5F78" w:rsidRPr="00B37895" w:rsidRDefault="004A5F78" w:rsidP="007775E3">
            <w:pPr>
              <w:autoSpaceDE w:val="0"/>
              <w:autoSpaceDN w:val="0"/>
              <w:adjustRightInd w:val="0"/>
              <w:rPr>
                <w:sz w:val="22"/>
                <w:szCs w:val="22"/>
              </w:rPr>
            </w:pPr>
            <w:r w:rsidRPr="00B37895">
              <w:rPr>
                <w:sz w:val="22"/>
                <w:szCs w:val="22"/>
              </w:rPr>
              <w:t>Absolute risk reduction (%)</w:t>
            </w:r>
          </w:p>
          <w:p w14:paraId="3919F5D5" w14:textId="77777777" w:rsidR="004A5F78" w:rsidRPr="00B37895" w:rsidRDefault="004A5F78" w:rsidP="007775E3">
            <w:pPr>
              <w:autoSpaceDE w:val="0"/>
              <w:autoSpaceDN w:val="0"/>
              <w:adjustRightInd w:val="0"/>
              <w:rPr>
                <w:sz w:val="22"/>
                <w:szCs w:val="22"/>
              </w:rPr>
            </w:pPr>
            <w:r w:rsidRPr="00B37895">
              <w:rPr>
                <w:sz w:val="22"/>
                <w:szCs w:val="22"/>
              </w:rPr>
              <w:t>(95% CI)</w:t>
            </w:r>
          </w:p>
        </w:tc>
        <w:tc>
          <w:tcPr>
            <w:tcW w:w="1813" w:type="dxa"/>
            <w:vMerge w:val="restart"/>
          </w:tcPr>
          <w:p w14:paraId="33F8C4DF" w14:textId="77777777" w:rsidR="004A5F78" w:rsidRPr="00B37895" w:rsidRDefault="004A5F78" w:rsidP="007775E3">
            <w:pPr>
              <w:autoSpaceDE w:val="0"/>
              <w:autoSpaceDN w:val="0"/>
              <w:adjustRightInd w:val="0"/>
              <w:rPr>
                <w:sz w:val="22"/>
                <w:szCs w:val="22"/>
              </w:rPr>
            </w:pPr>
            <w:r w:rsidRPr="00B37895">
              <w:rPr>
                <w:sz w:val="22"/>
                <w:szCs w:val="22"/>
              </w:rPr>
              <w:t>Relative risk reduction (%)</w:t>
            </w:r>
          </w:p>
          <w:p w14:paraId="69A56657" w14:textId="77777777" w:rsidR="004A5F78" w:rsidRPr="00B37895" w:rsidRDefault="004A5F78" w:rsidP="007775E3">
            <w:pPr>
              <w:autoSpaceDE w:val="0"/>
              <w:autoSpaceDN w:val="0"/>
              <w:adjustRightInd w:val="0"/>
              <w:rPr>
                <w:sz w:val="22"/>
                <w:szCs w:val="22"/>
              </w:rPr>
            </w:pPr>
            <w:r w:rsidRPr="00B37895">
              <w:rPr>
                <w:sz w:val="22"/>
                <w:szCs w:val="22"/>
              </w:rPr>
              <w:t>(95% CI)</w:t>
            </w:r>
          </w:p>
        </w:tc>
      </w:tr>
      <w:tr w:rsidR="004A5F78" w14:paraId="11DDC09B" w14:textId="77777777" w:rsidTr="007775E3">
        <w:tc>
          <w:tcPr>
            <w:tcW w:w="1696" w:type="dxa"/>
            <w:vMerge/>
          </w:tcPr>
          <w:p w14:paraId="79AF370A" w14:textId="77777777" w:rsidR="004A5F78" w:rsidRPr="00B37895" w:rsidRDefault="004A5F78" w:rsidP="007775E3">
            <w:pPr>
              <w:autoSpaceDE w:val="0"/>
              <w:autoSpaceDN w:val="0"/>
              <w:adjustRightInd w:val="0"/>
              <w:rPr>
                <w:b/>
                <w:bCs/>
                <w:sz w:val="22"/>
                <w:szCs w:val="22"/>
              </w:rPr>
            </w:pPr>
          </w:p>
        </w:tc>
        <w:tc>
          <w:tcPr>
            <w:tcW w:w="1928" w:type="dxa"/>
            <w:vAlign w:val="center"/>
          </w:tcPr>
          <w:p w14:paraId="51DF85C6" w14:textId="77777777" w:rsidR="004A5F78" w:rsidRPr="00B37895" w:rsidRDefault="004A5F78" w:rsidP="007775E3">
            <w:pPr>
              <w:autoSpaceDE w:val="0"/>
              <w:autoSpaceDN w:val="0"/>
              <w:adjustRightInd w:val="0"/>
              <w:jc w:val="center"/>
              <w:rPr>
                <w:sz w:val="22"/>
                <w:szCs w:val="22"/>
              </w:rPr>
            </w:pPr>
            <w:r w:rsidRPr="00B37895">
              <w:rPr>
                <w:sz w:val="22"/>
                <w:szCs w:val="22"/>
              </w:rPr>
              <w:t>Placebo</w:t>
            </w:r>
          </w:p>
          <w:p w14:paraId="071BE29C" w14:textId="77777777" w:rsidR="004A5F78" w:rsidRPr="00B37895" w:rsidRDefault="004A5F78" w:rsidP="007775E3">
            <w:pPr>
              <w:autoSpaceDE w:val="0"/>
              <w:autoSpaceDN w:val="0"/>
              <w:adjustRightInd w:val="0"/>
              <w:jc w:val="center"/>
              <w:rPr>
                <w:b/>
                <w:bCs/>
                <w:sz w:val="22"/>
                <w:szCs w:val="22"/>
              </w:rPr>
            </w:pPr>
            <w:r w:rsidRPr="00B37895">
              <w:rPr>
                <w:sz w:val="22"/>
                <w:szCs w:val="22"/>
              </w:rPr>
              <w:t>n = 3,906</w:t>
            </w:r>
          </w:p>
        </w:tc>
        <w:tc>
          <w:tcPr>
            <w:tcW w:w="1812" w:type="dxa"/>
            <w:vAlign w:val="center"/>
          </w:tcPr>
          <w:p w14:paraId="53D140CE" w14:textId="77777777" w:rsidR="004A5F78" w:rsidRPr="00B37895" w:rsidRDefault="004A5F78" w:rsidP="007775E3">
            <w:pPr>
              <w:autoSpaceDE w:val="0"/>
              <w:autoSpaceDN w:val="0"/>
              <w:adjustRightInd w:val="0"/>
              <w:jc w:val="center"/>
              <w:rPr>
                <w:sz w:val="22"/>
                <w:szCs w:val="22"/>
              </w:rPr>
            </w:pPr>
            <w:r w:rsidRPr="00B37895">
              <w:rPr>
                <w:sz w:val="22"/>
                <w:szCs w:val="22"/>
              </w:rPr>
              <w:t>Denosumab</w:t>
            </w:r>
          </w:p>
          <w:p w14:paraId="1DAFF947" w14:textId="77777777" w:rsidR="004A5F78" w:rsidRPr="00B37895" w:rsidRDefault="004A5F78" w:rsidP="007775E3">
            <w:pPr>
              <w:autoSpaceDE w:val="0"/>
              <w:autoSpaceDN w:val="0"/>
              <w:adjustRightInd w:val="0"/>
              <w:jc w:val="center"/>
              <w:rPr>
                <w:b/>
                <w:bCs/>
                <w:sz w:val="22"/>
                <w:szCs w:val="22"/>
              </w:rPr>
            </w:pPr>
            <w:r w:rsidRPr="00B37895">
              <w:rPr>
                <w:sz w:val="22"/>
                <w:szCs w:val="22"/>
              </w:rPr>
              <w:t>n = 3,902</w:t>
            </w:r>
          </w:p>
        </w:tc>
        <w:tc>
          <w:tcPr>
            <w:tcW w:w="1812" w:type="dxa"/>
            <w:vMerge/>
          </w:tcPr>
          <w:p w14:paraId="02FAD57D" w14:textId="77777777" w:rsidR="004A5F78" w:rsidRPr="00B37895" w:rsidRDefault="004A5F78" w:rsidP="007775E3">
            <w:pPr>
              <w:autoSpaceDE w:val="0"/>
              <w:autoSpaceDN w:val="0"/>
              <w:adjustRightInd w:val="0"/>
              <w:rPr>
                <w:b/>
                <w:bCs/>
                <w:sz w:val="22"/>
                <w:szCs w:val="22"/>
              </w:rPr>
            </w:pPr>
          </w:p>
        </w:tc>
        <w:tc>
          <w:tcPr>
            <w:tcW w:w="1813" w:type="dxa"/>
            <w:vMerge/>
          </w:tcPr>
          <w:p w14:paraId="6BDCD4D4" w14:textId="77777777" w:rsidR="004A5F78" w:rsidRPr="00B37895" w:rsidRDefault="004A5F78" w:rsidP="007775E3">
            <w:pPr>
              <w:autoSpaceDE w:val="0"/>
              <w:autoSpaceDN w:val="0"/>
              <w:adjustRightInd w:val="0"/>
              <w:rPr>
                <w:b/>
                <w:bCs/>
                <w:sz w:val="22"/>
                <w:szCs w:val="22"/>
              </w:rPr>
            </w:pPr>
          </w:p>
        </w:tc>
      </w:tr>
      <w:tr w:rsidR="004A5F78" w14:paraId="573858B8" w14:textId="77777777" w:rsidTr="007775E3">
        <w:tc>
          <w:tcPr>
            <w:tcW w:w="1696" w:type="dxa"/>
          </w:tcPr>
          <w:p w14:paraId="0332C0F8" w14:textId="77777777" w:rsidR="004A5F78" w:rsidRPr="00B37895" w:rsidRDefault="004A5F78" w:rsidP="007775E3">
            <w:pPr>
              <w:autoSpaceDE w:val="0"/>
              <w:autoSpaceDN w:val="0"/>
              <w:adjustRightInd w:val="0"/>
              <w:rPr>
                <w:sz w:val="22"/>
                <w:szCs w:val="22"/>
              </w:rPr>
            </w:pPr>
            <w:r w:rsidRPr="00B37895">
              <w:rPr>
                <w:sz w:val="22"/>
                <w:szCs w:val="22"/>
              </w:rPr>
              <w:t>0-1 year</w:t>
            </w:r>
          </w:p>
        </w:tc>
        <w:tc>
          <w:tcPr>
            <w:tcW w:w="1928" w:type="dxa"/>
          </w:tcPr>
          <w:p w14:paraId="4D21A895" w14:textId="77777777" w:rsidR="004A5F78" w:rsidRPr="00B37895" w:rsidRDefault="004A5F78" w:rsidP="007775E3">
            <w:pPr>
              <w:autoSpaceDE w:val="0"/>
              <w:autoSpaceDN w:val="0"/>
              <w:adjustRightInd w:val="0"/>
              <w:rPr>
                <w:sz w:val="22"/>
                <w:szCs w:val="22"/>
              </w:rPr>
            </w:pPr>
            <w:r w:rsidRPr="00B37895">
              <w:rPr>
                <w:sz w:val="22"/>
                <w:szCs w:val="22"/>
              </w:rPr>
              <w:t>2.2</w:t>
            </w:r>
          </w:p>
        </w:tc>
        <w:tc>
          <w:tcPr>
            <w:tcW w:w="1812" w:type="dxa"/>
          </w:tcPr>
          <w:p w14:paraId="1F4D48B4" w14:textId="77777777" w:rsidR="004A5F78" w:rsidRPr="00B37895" w:rsidRDefault="004A5F78" w:rsidP="007775E3">
            <w:pPr>
              <w:autoSpaceDE w:val="0"/>
              <w:autoSpaceDN w:val="0"/>
              <w:adjustRightInd w:val="0"/>
              <w:rPr>
                <w:sz w:val="22"/>
                <w:szCs w:val="22"/>
              </w:rPr>
            </w:pPr>
            <w:r w:rsidRPr="00B37895">
              <w:rPr>
                <w:sz w:val="22"/>
                <w:szCs w:val="22"/>
              </w:rPr>
              <w:t>0.9</w:t>
            </w:r>
          </w:p>
        </w:tc>
        <w:tc>
          <w:tcPr>
            <w:tcW w:w="1812" w:type="dxa"/>
          </w:tcPr>
          <w:p w14:paraId="72EAF36F" w14:textId="77777777" w:rsidR="004A5F78" w:rsidRPr="00B37895" w:rsidRDefault="004A5F78" w:rsidP="007775E3">
            <w:pPr>
              <w:autoSpaceDE w:val="0"/>
              <w:autoSpaceDN w:val="0"/>
              <w:adjustRightInd w:val="0"/>
              <w:rPr>
                <w:sz w:val="22"/>
                <w:szCs w:val="22"/>
              </w:rPr>
            </w:pPr>
            <w:r w:rsidRPr="00B37895">
              <w:rPr>
                <w:sz w:val="22"/>
                <w:szCs w:val="22"/>
              </w:rPr>
              <w:t>1.4 (0.8, 1.9)</w:t>
            </w:r>
          </w:p>
        </w:tc>
        <w:tc>
          <w:tcPr>
            <w:tcW w:w="1813" w:type="dxa"/>
          </w:tcPr>
          <w:p w14:paraId="3A89E58E" w14:textId="77777777" w:rsidR="004A5F78" w:rsidRPr="00B37895" w:rsidRDefault="004A5F78" w:rsidP="007775E3">
            <w:pPr>
              <w:autoSpaceDE w:val="0"/>
              <w:autoSpaceDN w:val="0"/>
              <w:adjustRightInd w:val="0"/>
              <w:rPr>
                <w:sz w:val="22"/>
                <w:szCs w:val="22"/>
              </w:rPr>
            </w:pPr>
            <w:r w:rsidRPr="00B37895">
              <w:rPr>
                <w:sz w:val="22"/>
                <w:szCs w:val="22"/>
              </w:rPr>
              <w:t>61 (42, 74)**</w:t>
            </w:r>
          </w:p>
        </w:tc>
      </w:tr>
      <w:tr w:rsidR="004A5F78" w14:paraId="04BBB1DE" w14:textId="77777777" w:rsidTr="007775E3">
        <w:tc>
          <w:tcPr>
            <w:tcW w:w="1696" w:type="dxa"/>
          </w:tcPr>
          <w:p w14:paraId="27B06668" w14:textId="77777777" w:rsidR="004A5F78" w:rsidRPr="00B37895" w:rsidRDefault="004A5F78" w:rsidP="007775E3">
            <w:pPr>
              <w:autoSpaceDE w:val="0"/>
              <w:autoSpaceDN w:val="0"/>
              <w:adjustRightInd w:val="0"/>
              <w:rPr>
                <w:sz w:val="22"/>
                <w:szCs w:val="22"/>
              </w:rPr>
            </w:pPr>
            <w:r w:rsidRPr="00B37895">
              <w:rPr>
                <w:sz w:val="22"/>
                <w:szCs w:val="22"/>
              </w:rPr>
              <w:t>0-2 years</w:t>
            </w:r>
          </w:p>
        </w:tc>
        <w:tc>
          <w:tcPr>
            <w:tcW w:w="1928" w:type="dxa"/>
          </w:tcPr>
          <w:p w14:paraId="35557C46" w14:textId="77777777" w:rsidR="004A5F78" w:rsidRPr="00B37895" w:rsidRDefault="004A5F78" w:rsidP="007775E3">
            <w:pPr>
              <w:autoSpaceDE w:val="0"/>
              <w:autoSpaceDN w:val="0"/>
              <w:adjustRightInd w:val="0"/>
              <w:rPr>
                <w:sz w:val="22"/>
                <w:szCs w:val="22"/>
              </w:rPr>
            </w:pPr>
            <w:r w:rsidRPr="00B37895">
              <w:rPr>
                <w:sz w:val="22"/>
                <w:szCs w:val="22"/>
              </w:rPr>
              <w:t>5.0</w:t>
            </w:r>
          </w:p>
        </w:tc>
        <w:tc>
          <w:tcPr>
            <w:tcW w:w="1812" w:type="dxa"/>
          </w:tcPr>
          <w:p w14:paraId="2B8D50C3" w14:textId="77777777" w:rsidR="004A5F78" w:rsidRPr="00B37895" w:rsidRDefault="004A5F78" w:rsidP="007775E3">
            <w:pPr>
              <w:autoSpaceDE w:val="0"/>
              <w:autoSpaceDN w:val="0"/>
              <w:adjustRightInd w:val="0"/>
              <w:rPr>
                <w:sz w:val="22"/>
                <w:szCs w:val="22"/>
              </w:rPr>
            </w:pPr>
            <w:r w:rsidRPr="00B37895">
              <w:rPr>
                <w:sz w:val="22"/>
                <w:szCs w:val="22"/>
              </w:rPr>
              <w:t>1.4</w:t>
            </w:r>
          </w:p>
        </w:tc>
        <w:tc>
          <w:tcPr>
            <w:tcW w:w="1812" w:type="dxa"/>
          </w:tcPr>
          <w:p w14:paraId="67601FAE" w14:textId="77777777" w:rsidR="004A5F78" w:rsidRPr="00B37895" w:rsidRDefault="004A5F78" w:rsidP="007775E3">
            <w:pPr>
              <w:autoSpaceDE w:val="0"/>
              <w:autoSpaceDN w:val="0"/>
              <w:adjustRightInd w:val="0"/>
              <w:rPr>
                <w:sz w:val="22"/>
                <w:szCs w:val="22"/>
              </w:rPr>
            </w:pPr>
            <w:r w:rsidRPr="00B37895">
              <w:rPr>
                <w:sz w:val="22"/>
                <w:szCs w:val="22"/>
              </w:rPr>
              <w:t>3.5 (2.7, 4.3)</w:t>
            </w:r>
          </w:p>
        </w:tc>
        <w:tc>
          <w:tcPr>
            <w:tcW w:w="1813" w:type="dxa"/>
          </w:tcPr>
          <w:p w14:paraId="6DAC440E" w14:textId="77777777" w:rsidR="004A5F78" w:rsidRPr="00B37895" w:rsidRDefault="004A5F78" w:rsidP="007775E3">
            <w:pPr>
              <w:autoSpaceDE w:val="0"/>
              <w:autoSpaceDN w:val="0"/>
              <w:adjustRightInd w:val="0"/>
              <w:rPr>
                <w:sz w:val="22"/>
                <w:szCs w:val="22"/>
              </w:rPr>
            </w:pPr>
            <w:r w:rsidRPr="00B37895">
              <w:rPr>
                <w:sz w:val="22"/>
                <w:szCs w:val="22"/>
              </w:rPr>
              <w:t>71 (61, 79)**</w:t>
            </w:r>
          </w:p>
        </w:tc>
      </w:tr>
      <w:tr w:rsidR="004A5F78" w14:paraId="2923BED9" w14:textId="77777777" w:rsidTr="007775E3">
        <w:tc>
          <w:tcPr>
            <w:tcW w:w="1696" w:type="dxa"/>
          </w:tcPr>
          <w:p w14:paraId="2FA350F7" w14:textId="77777777" w:rsidR="004A5F78" w:rsidRPr="00B37895" w:rsidRDefault="004A5F78" w:rsidP="007775E3">
            <w:pPr>
              <w:autoSpaceDE w:val="0"/>
              <w:autoSpaceDN w:val="0"/>
              <w:adjustRightInd w:val="0"/>
              <w:rPr>
                <w:sz w:val="22"/>
                <w:szCs w:val="22"/>
              </w:rPr>
            </w:pPr>
            <w:r w:rsidRPr="00B37895">
              <w:rPr>
                <w:sz w:val="22"/>
                <w:szCs w:val="22"/>
              </w:rPr>
              <w:t>0-3 years</w:t>
            </w:r>
          </w:p>
        </w:tc>
        <w:tc>
          <w:tcPr>
            <w:tcW w:w="1928" w:type="dxa"/>
          </w:tcPr>
          <w:p w14:paraId="2765D9DD" w14:textId="77777777" w:rsidR="004A5F78" w:rsidRPr="00B37895" w:rsidRDefault="004A5F78" w:rsidP="007775E3">
            <w:pPr>
              <w:autoSpaceDE w:val="0"/>
              <w:autoSpaceDN w:val="0"/>
              <w:adjustRightInd w:val="0"/>
              <w:rPr>
                <w:sz w:val="22"/>
                <w:szCs w:val="22"/>
              </w:rPr>
            </w:pPr>
            <w:r w:rsidRPr="00B37895">
              <w:rPr>
                <w:sz w:val="22"/>
                <w:szCs w:val="22"/>
              </w:rPr>
              <w:t>7.2</w:t>
            </w:r>
          </w:p>
        </w:tc>
        <w:tc>
          <w:tcPr>
            <w:tcW w:w="1812" w:type="dxa"/>
          </w:tcPr>
          <w:p w14:paraId="0963CDBA" w14:textId="77777777" w:rsidR="004A5F78" w:rsidRPr="00B37895" w:rsidRDefault="004A5F78" w:rsidP="007775E3">
            <w:pPr>
              <w:autoSpaceDE w:val="0"/>
              <w:autoSpaceDN w:val="0"/>
              <w:adjustRightInd w:val="0"/>
              <w:rPr>
                <w:sz w:val="22"/>
                <w:szCs w:val="22"/>
              </w:rPr>
            </w:pPr>
            <w:r w:rsidRPr="00B37895">
              <w:rPr>
                <w:sz w:val="22"/>
                <w:szCs w:val="22"/>
              </w:rPr>
              <w:t>2.3</w:t>
            </w:r>
          </w:p>
        </w:tc>
        <w:tc>
          <w:tcPr>
            <w:tcW w:w="1812" w:type="dxa"/>
          </w:tcPr>
          <w:p w14:paraId="54D81543" w14:textId="77777777" w:rsidR="004A5F78" w:rsidRPr="00B37895" w:rsidRDefault="004A5F78" w:rsidP="007775E3">
            <w:pPr>
              <w:autoSpaceDE w:val="0"/>
              <w:autoSpaceDN w:val="0"/>
              <w:adjustRightInd w:val="0"/>
              <w:rPr>
                <w:sz w:val="22"/>
                <w:szCs w:val="22"/>
              </w:rPr>
            </w:pPr>
            <w:r w:rsidRPr="00B37895">
              <w:rPr>
                <w:sz w:val="22"/>
                <w:szCs w:val="22"/>
              </w:rPr>
              <w:t>4.8 (3.9, 5.8)</w:t>
            </w:r>
          </w:p>
        </w:tc>
        <w:tc>
          <w:tcPr>
            <w:tcW w:w="1813" w:type="dxa"/>
          </w:tcPr>
          <w:p w14:paraId="00B48A21" w14:textId="77777777" w:rsidR="004A5F78" w:rsidRPr="00B37895" w:rsidRDefault="004A5F78" w:rsidP="007775E3">
            <w:pPr>
              <w:autoSpaceDE w:val="0"/>
              <w:autoSpaceDN w:val="0"/>
              <w:adjustRightInd w:val="0"/>
              <w:rPr>
                <w:sz w:val="22"/>
                <w:szCs w:val="22"/>
              </w:rPr>
            </w:pPr>
            <w:r w:rsidRPr="00B37895">
              <w:rPr>
                <w:sz w:val="22"/>
                <w:szCs w:val="22"/>
              </w:rPr>
              <w:t>68 (59, 74)*</w:t>
            </w:r>
          </w:p>
        </w:tc>
      </w:tr>
    </w:tbl>
    <w:p w14:paraId="5B5D60C6" w14:textId="77777777" w:rsidR="004A5F78" w:rsidRPr="00B37895" w:rsidRDefault="004A5F78" w:rsidP="003F3082">
      <w:pPr>
        <w:autoSpaceDE w:val="0"/>
        <w:autoSpaceDN w:val="0"/>
        <w:adjustRightInd w:val="0"/>
        <w:rPr>
          <w:sz w:val="22"/>
          <w:szCs w:val="22"/>
        </w:rPr>
      </w:pPr>
      <w:r w:rsidRPr="00B37895">
        <w:rPr>
          <w:sz w:val="22"/>
          <w:szCs w:val="22"/>
        </w:rPr>
        <w:t>*p &lt; 0.0001, **p &lt; 0.0001 – exploratory analysis</w:t>
      </w:r>
    </w:p>
    <w:p w14:paraId="28567E62" w14:textId="77777777" w:rsidR="004A5F78" w:rsidRPr="00B37895" w:rsidRDefault="004A5F78" w:rsidP="003F3082">
      <w:pPr>
        <w:autoSpaceDE w:val="0"/>
        <w:autoSpaceDN w:val="0"/>
        <w:adjustRightInd w:val="0"/>
        <w:rPr>
          <w:sz w:val="22"/>
          <w:szCs w:val="22"/>
        </w:rPr>
      </w:pPr>
    </w:p>
    <w:p w14:paraId="193B4DB8" w14:textId="77777777" w:rsidR="004A5F78" w:rsidRPr="00B37895" w:rsidRDefault="004A5F78" w:rsidP="003F3082">
      <w:pPr>
        <w:autoSpaceDE w:val="0"/>
        <w:autoSpaceDN w:val="0"/>
        <w:adjustRightInd w:val="0"/>
        <w:jc w:val="both"/>
        <w:rPr>
          <w:i/>
          <w:iCs/>
          <w:sz w:val="22"/>
          <w:szCs w:val="22"/>
        </w:rPr>
      </w:pPr>
      <w:r w:rsidRPr="00B37895">
        <w:rPr>
          <w:i/>
          <w:iCs/>
          <w:sz w:val="22"/>
          <w:szCs w:val="22"/>
        </w:rPr>
        <w:t>Effect on hip fractures</w:t>
      </w:r>
    </w:p>
    <w:p w14:paraId="132156B3" w14:textId="77777777" w:rsidR="004A5F78" w:rsidRPr="00B37895" w:rsidRDefault="004A5F78" w:rsidP="003F3082">
      <w:pPr>
        <w:autoSpaceDE w:val="0"/>
        <w:autoSpaceDN w:val="0"/>
        <w:adjustRightInd w:val="0"/>
        <w:jc w:val="both"/>
        <w:rPr>
          <w:sz w:val="22"/>
          <w:szCs w:val="22"/>
        </w:rPr>
      </w:pPr>
      <w:r w:rsidRPr="00B37895">
        <w:rPr>
          <w:sz w:val="22"/>
          <w:szCs w:val="22"/>
        </w:rPr>
        <w:t>Denosumab demonstrated a 40% relative reduction (0.5% absolute risk reduction) in the risk of hip fracture over 3 years (p &lt; 0.05). The incidence of hip fracture was 1.2% in the placebo group compared to 0.7% in the denosumab group at 3 years.</w:t>
      </w:r>
    </w:p>
    <w:p w14:paraId="0107D61E" w14:textId="77777777" w:rsidR="004A5F78" w:rsidRPr="00B37895" w:rsidRDefault="004A5F78" w:rsidP="003F3082">
      <w:pPr>
        <w:autoSpaceDE w:val="0"/>
        <w:autoSpaceDN w:val="0"/>
        <w:adjustRightInd w:val="0"/>
        <w:jc w:val="both"/>
        <w:rPr>
          <w:sz w:val="22"/>
          <w:szCs w:val="22"/>
        </w:rPr>
      </w:pPr>
    </w:p>
    <w:p w14:paraId="24ADDC25" w14:textId="77777777" w:rsidR="004A5F78" w:rsidRPr="00B37895" w:rsidRDefault="004A5F78" w:rsidP="003F3082">
      <w:pPr>
        <w:autoSpaceDE w:val="0"/>
        <w:autoSpaceDN w:val="0"/>
        <w:adjustRightInd w:val="0"/>
        <w:jc w:val="both"/>
        <w:rPr>
          <w:sz w:val="22"/>
          <w:szCs w:val="22"/>
        </w:rPr>
      </w:pPr>
      <w:r w:rsidRPr="00B37895">
        <w:rPr>
          <w:sz w:val="22"/>
          <w:szCs w:val="22"/>
        </w:rPr>
        <w:t>In a post-hoc analysis in women &gt; 75 years, a 62% relative risk reduction was observed with denosumab (1.4% absolute risk reduction, p &lt; 0.01).</w:t>
      </w:r>
    </w:p>
    <w:p w14:paraId="3CE34777" w14:textId="77777777" w:rsidR="004A5F78" w:rsidRPr="00B37895" w:rsidRDefault="004A5F78" w:rsidP="003F3082">
      <w:pPr>
        <w:autoSpaceDE w:val="0"/>
        <w:autoSpaceDN w:val="0"/>
        <w:adjustRightInd w:val="0"/>
        <w:jc w:val="both"/>
        <w:rPr>
          <w:sz w:val="22"/>
          <w:szCs w:val="22"/>
        </w:rPr>
      </w:pPr>
    </w:p>
    <w:p w14:paraId="76398545" w14:textId="77777777" w:rsidR="004A5F78" w:rsidRPr="00B37895" w:rsidRDefault="004A5F78" w:rsidP="003F3082">
      <w:pPr>
        <w:autoSpaceDE w:val="0"/>
        <w:autoSpaceDN w:val="0"/>
        <w:adjustRightInd w:val="0"/>
        <w:jc w:val="both"/>
        <w:rPr>
          <w:i/>
          <w:iCs/>
          <w:sz w:val="22"/>
          <w:szCs w:val="22"/>
        </w:rPr>
      </w:pPr>
      <w:r w:rsidRPr="00B37895">
        <w:rPr>
          <w:i/>
          <w:iCs/>
          <w:sz w:val="22"/>
          <w:szCs w:val="22"/>
        </w:rPr>
        <w:t>Effect on all clinical fractures</w:t>
      </w:r>
    </w:p>
    <w:p w14:paraId="17BA92EB" w14:textId="77777777" w:rsidR="004A5F78" w:rsidRPr="00B37895" w:rsidRDefault="004A5F78" w:rsidP="003F3082">
      <w:pPr>
        <w:autoSpaceDE w:val="0"/>
        <w:autoSpaceDN w:val="0"/>
        <w:adjustRightInd w:val="0"/>
        <w:jc w:val="both"/>
        <w:rPr>
          <w:sz w:val="22"/>
          <w:szCs w:val="22"/>
        </w:rPr>
      </w:pPr>
      <w:r w:rsidRPr="00B37895">
        <w:rPr>
          <w:sz w:val="22"/>
          <w:szCs w:val="22"/>
        </w:rPr>
        <w:t>Denosumab significantly reduced fractures across all fracture types/groups (see table 3).</w:t>
      </w:r>
    </w:p>
    <w:p w14:paraId="6BA2F5BE" w14:textId="77777777" w:rsidR="004A5F78" w:rsidRPr="00B37895" w:rsidRDefault="004A5F78" w:rsidP="003F3082">
      <w:pPr>
        <w:autoSpaceDE w:val="0"/>
        <w:autoSpaceDN w:val="0"/>
        <w:adjustRightInd w:val="0"/>
        <w:jc w:val="both"/>
        <w:rPr>
          <w:sz w:val="22"/>
          <w:szCs w:val="22"/>
        </w:rPr>
      </w:pPr>
    </w:p>
    <w:p w14:paraId="65BA78F3" w14:textId="77777777" w:rsidR="004A5F78" w:rsidRPr="00B37895" w:rsidRDefault="004A5F78" w:rsidP="003F3082">
      <w:pPr>
        <w:autoSpaceDE w:val="0"/>
        <w:autoSpaceDN w:val="0"/>
        <w:adjustRightInd w:val="0"/>
        <w:rPr>
          <w:b/>
          <w:bCs/>
          <w:sz w:val="22"/>
          <w:szCs w:val="22"/>
        </w:rPr>
      </w:pPr>
      <w:r w:rsidRPr="00B37895">
        <w:rPr>
          <w:b/>
          <w:bCs/>
          <w:sz w:val="22"/>
          <w:szCs w:val="22"/>
        </w:rPr>
        <w:t>Table 3. The effect of denosumab on the risk of clinical fractures over 3 years</w:t>
      </w:r>
    </w:p>
    <w:p w14:paraId="3DBEF717" w14:textId="77777777" w:rsidR="004A5F78" w:rsidRPr="00B37895" w:rsidRDefault="004A5F78" w:rsidP="003F3082">
      <w:pPr>
        <w:autoSpaceDE w:val="0"/>
        <w:autoSpaceDN w:val="0"/>
        <w:adjustRightInd w:val="0"/>
        <w:rPr>
          <w:b/>
          <w:bCs/>
          <w:sz w:val="22"/>
          <w:szCs w:val="22"/>
        </w:rPr>
      </w:pPr>
    </w:p>
    <w:tbl>
      <w:tblPr>
        <w:tblStyle w:val="TableGrid"/>
        <w:tblW w:w="0" w:type="auto"/>
        <w:tblLook w:val="04A0" w:firstRow="1" w:lastRow="0" w:firstColumn="1" w:lastColumn="0" w:noHBand="0" w:noVBand="1"/>
      </w:tblPr>
      <w:tblGrid>
        <w:gridCol w:w="2812"/>
        <w:gridCol w:w="1552"/>
        <w:gridCol w:w="1555"/>
        <w:gridCol w:w="1553"/>
        <w:gridCol w:w="1547"/>
      </w:tblGrid>
      <w:tr w:rsidR="004A5F78" w14:paraId="3B90AA2F" w14:textId="77777777" w:rsidTr="007775E3">
        <w:tc>
          <w:tcPr>
            <w:tcW w:w="2830" w:type="dxa"/>
            <w:vMerge w:val="restart"/>
          </w:tcPr>
          <w:p w14:paraId="621A0E03" w14:textId="77777777" w:rsidR="004A5F78" w:rsidRPr="00B37895" w:rsidRDefault="004A5F78" w:rsidP="007775E3">
            <w:pPr>
              <w:autoSpaceDE w:val="0"/>
              <w:autoSpaceDN w:val="0"/>
              <w:adjustRightInd w:val="0"/>
              <w:rPr>
                <w:b/>
                <w:bCs/>
                <w:sz w:val="22"/>
                <w:szCs w:val="22"/>
              </w:rPr>
            </w:pPr>
          </w:p>
        </w:tc>
        <w:tc>
          <w:tcPr>
            <w:tcW w:w="3119" w:type="dxa"/>
            <w:gridSpan w:val="2"/>
          </w:tcPr>
          <w:p w14:paraId="1C986F12" w14:textId="77777777" w:rsidR="004A5F78" w:rsidRPr="00B37895" w:rsidRDefault="004A5F78" w:rsidP="007775E3">
            <w:pPr>
              <w:autoSpaceDE w:val="0"/>
              <w:autoSpaceDN w:val="0"/>
              <w:adjustRightInd w:val="0"/>
              <w:jc w:val="center"/>
              <w:rPr>
                <w:sz w:val="22"/>
                <w:szCs w:val="22"/>
              </w:rPr>
            </w:pPr>
            <w:r w:rsidRPr="00B37895">
              <w:rPr>
                <w:sz w:val="22"/>
                <w:szCs w:val="22"/>
              </w:rPr>
              <w:t>Proportion of women with fracture (%)</w:t>
            </w:r>
            <w:r w:rsidRPr="00B37895">
              <w:rPr>
                <w:sz w:val="22"/>
                <w:szCs w:val="22"/>
                <w:vertAlign w:val="superscript"/>
              </w:rPr>
              <w:t>+</w:t>
            </w:r>
          </w:p>
        </w:tc>
        <w:tc>
          <w:tcPr>
            <w:tcW w:w="1559" w:type="dxa"/>
            <w:vMerge w:val="restart"/>
          </w:tcPr>
          <w:p w14:paraId="1EE9C12F" w14:textId="77777777" w:rsidR="004A5F78" w:rsidRPr="00B37895" w:rsidRDefault="004A5F78" w:rsidP="007775E3">
            <w:pPr>
              <w:autoSpaceDE w:val="0"/>
              <w:autoSpaceDN w:val="0"/>
              <w:adjustRightInd w:val="0"/>
              <w:rPr>
                <w:sz w:val="22"/>
                <w:szCs w:val="22"/>
              </w:rPr>
            </w:pPr>
            <w:r w:rsidRPr="00B37895">
              <w:rPr>
                <w:sz w:val="22"/>
                <w:szCs w:val="22"/>
              </w:rPr>
              <w:t>Absolute risk reduction (%)</w:t>
            </w:r>
          </w:p>
          <w:p w14:paraId="08A4F208" w14:textId="77777777" w:rsidR="004A5F78" w:rsidRPr="00B37895" w:rsidRDefault="004A5F78" w:rsidP="007775E3">
            <w:pPr>
              <w:autoSpaceDE w:val="0"/>
              <w:autoSpaceDN w:val="0"/>
              <w:adjustRightInd w:val="0"/>
              <w:rPr>
                <w:sz w:val="22"/>
                <w:szCs w:val="22"/>
              </w:rPr>
            </w:pPr>
            <w:r w:rsidRPr="00B37895">
              <w:rPr>
                <w:sz w:val="22"/>
                <w:szCs w:val="22"/>
              </w:rPr>
              <w:t>(95% CI)</w:t>
            </w:r>
          </w:p>
        </w:tc>
        <w:tc>
          <w:tcPr>
            <w:tcW w:w="1553" w:type="dxa"/>
            <w:vMerge w:val="restart"/>
          </w:tcPr>
          <w:p w14:paraId="3AE5DB19" w14:textId="77777777" w:rsidR="004A5F78" w:rsidRPr="00B37895" w:rsidRDefault="004A5F78" w:rsidP="007775E3">
            <w:pPr>
              <w:autoSpaceDE w:val="0"/>
              <w:autoSpaceDN w:val="0"/>
              <w:adjustRightInd w:val="0"/>
              <w:rPr>
                <w:sz w:val="22"/>
                <w:szCs w:val="22"/>
              </w:rPr>
            </w:pPr>
            <w:r w:rsidRPr="00B37895">
              <w:rPr>
                <w:sz w:val="22"/>
                <w:szCs w:val="22"/>
              </w:rPr>
              <w:t>Relative risk reduction (%)</w:t>
            </w:r>
          </w:p>
          <w:p w14:paraId="1F131EC8" w14:textId="77777777" w:rsidR="004A5F78" w:rsidRPr="00B37895" w:rsidRDefault="004A5F78" w:rsidP="007775E3">
            <w:pPr>
              <w:autoSpaceDE w:val="0"/>
              <w:autoSpaceDN w:val="0"/>
              <w:adjustRightInd w:val="0"/>
              <w:rPr>
                <w:sz w:val="22"/>
                <w:szCs w:val="22"/>
              </w:rPr>
            </w:pPr>
            <w:r w:rsidRPr="00B37895">
              <w:rPr>
                <w:sz w:val="22"/>
                <w:szCs w:val="22"/>
              </w:rPr>
              <w:t>(95% CI)</w:t>
            </w:r>
          </w:p>
        </w:tc>
      </w:tr>
      <w:tr w:rsidR="004A5F78" w14:paraId="579740A6" w14:textId="77777777" w:rsidTr="007775E3">
        <w:tc>
          <w:tcPr>
            <w:tcW w:w="2830" w:type="dxa"/>
            <w:vMerge/>
          </w:tcPr>
          <w:p w14:paraId="37DDAA83" w14:textId="77777777" w:rsidR="004A5F78" w:rsidRPr="00B37895" w:rsidRDefault="004A5F78" w:rsidP="007775E3">
            <w:pPr>
              <w:autoSpaceDE w:val="0"/>
              <w:autoSpaceDN w:val="0"/>
              <w:adjustRightInd w:val="0"/>
              <w:rPr>
                <w:b/>
                <w:bCs/>
                <w:sz w:val="22"/>
                <w:szCs w:val="22"/>
              </w:rPr>
            </w:pPr>
          </w:p>
        </w:tc>
        <w:tc>
          <w:tcPr>
            <w:tcW w:w="1560" w:type="dxa"/>
            <w:vAlign w:val="center"/>
          </w:tcPr>
          <w:p w14:paraId="4DE32A79" w14:textId="77777777" w:rsidR="004A5F78" w:rsidRPr="00B37895" w:rsidRDefault="004A5F78" w:rsidP="007775E3">
            <w:pPr>
              <w:autoSpaceDE w:val="0"/>
              <w:autoSpaceDN w:val="0"/>
              <w:adjustRightInd w:val="0"/>
              <w:jc w:val="center"/>
              <w:rPr>
                <w:sz w:val="22"/>
                <w:szCs w:val="22"/>
              </w:rPr>
            </w:pPr>
            <w:r w:rsidRPr="00B37895">
              <w:rPr>
                <w:sz w:val="22"/>
                <w:szCs w:val="22"/>
              </w:rPr>
              <w:t>Placebo</w:t>
            </w:r>
          </w:p>
          <w:p w14:paraId="1EE1375B" w14:textId="77777777" w:rsidR="004A5F78" w:rsidRPr="00B37895" w:rsidRDefault="004A5F78" w:rsidP="007775E3">
            <w:pPr>
              <w:autoSpaceDE w:val="0"/>
              <w:autoSpaceDN w:val="0"/>
              <w:adjustRightInd w:val="0"/>
              <w:jc w:val="center"/>
              <w:rPr>
                <w:b/>
                <w:bCs/>
                <w:sz w:val="22"/>
                <w:szCs w:val="22"/>
              </w:rPr>
            </w:pPr>
            <w:r w:rsidRPr="00B37895">
              <w:rPr>
                <w:sz w:val="22"/>
                <w:szCs w:val="22"/>
              </w:rPr>
              <w:t>n = 3,906</w:t>
            </w:r>
          </w:p>
        </w:tc>
        <w:tc>
          <w:tcPr>
            <w:tcW w:w="1559" w:type="dxa"/>
            <w:vAlign w:val="center"/>
          </w:tcPr>
          <w:p w14:paraId="411557E7" w14:textId="77777777" w:rsidR="004A5F78" w:rsidRPr="00B37895" w:rsidRDefault="004A5F78" w:rsidP="007775E3">
            <w:pPr>
              <w:autoSpaceDE w:val="0"/>
              <w:autoSpaceDN w:val="0"/>
              <w:adjustRightInd w:val="0"/>
              <w:jc w:val="center"/>
              <w:rPr>
                <w:sz w:val="22"/>
                <w:szCs w:val="22"/>
              </w:rPr>
            </w:pPr>
            <w:r w:rsidRPr="00B37895">
              <w:rPr>
                <w:sz w:val="22"/>
                <w:szCs w:val="22"/>
              </w:rPr>
              <w:t>Denosumab</w:t>
            </w:r>
          </w:p>
          <w:p w14:paraId="6ADA1B72" w14:textId="77777777" w:rsidR="004A5F78" w:rsidRPr="00B37895" w:rsidRDefault="004A5F78" w:rsidP="007775E3">
            <w:pPr>
              <w:autoSpaceDE w:val="0"/>
              <w:autoSpaceDN w:val="0"/>
              <w:adjustRightInd w:val="0"/>
              <w:jc w:val="center"/>
              <w:rPr>
                <w:b/>
                <w:bCs/>
                <w:sz w:val="22"/>
                <w:szCs w:val="22"/>
              </w:rPr>
            </w:pPr>
            <w:r w:rsidRPr="00B37895">
              <w:rPr>
                <w:sz w:val="22"/>
                <w:szCs w:val="22"/>
              </w:rPr>
              <w:t>n = 3,902</w:t>
            </w:r>
          </w:p>
        </w:tc>
        <w:tc>
          <w:tcPr>
            <w:tcW w:w="1559" w:type="dxa"/>
            <w:vMerge/>
          </w:tcPr>
          <w:p w14:paraId="4C5BDF25" w14:textId="77777777" w:rsidR="004A5F78" w:rsidRPr="00B37895" w:rsidRDefault="004A5F78" w:rsidP="007775E3">
            <w:pPr>
              <w:autoSpaceDE w:val="0"/>
              <w:autoSpaceDN w:val="0"/>
              <w:adjustRightInd w:val="0"/>
              <w:rPr>
                <w:b/>
                <w:bCs/>
                <w:sz w:val="22"/>
                <w:szCs w:val="22"/>
              </w:rPr>
            </w:pPr>
          </w:p>
        </w:tc>
        <w:tc>
          <w:tcPr>
            <w:tcW w:w="1553" w:type="dxa"/>
            <w:vMerge/>
          </w:tcPr>
          <w:p w14:paraId="7B8C7CA8" w14:textId="77777777" w:rsidR="004A5F78" w:rsidRPr="00B37895" w:rsidRDefault="004A5F78" w:rsidP="007775E3">
            <w:pPr>
              <w:autoSpaceDE w:val="0"/>
              <w:autoSpaceDN w:val="0"/>
              <w:adjustRightInd w:val="0"/>
              <w:rPr>
                <w:b/>
                <w:bCs/>
                <w:sz w:val="22"/>
                <w:szCs w:val="22"/>
              </w:rPr>
            </w:pPr>
          </w:p>
        </w:tc>
      </w:tr>
      <w:tr w:rsidR="004A5F78" w14:paraId="4E173449" w14:textId="77777777" w:rsidTr="007775E3">
        <w:tc>
          <w:tcPr>
            <w:tcW w:w="2830" w:type="dxa"/>
          </w:tcPr>
          <w:p w14:paraId="609817D0" w14:textId="77777777" w:rsidR="004A5F78" w:rsidRPr="00B37895" w:rsidRDefault="004A5F78" w:rsidP="007775E3">
            <w:pPr>
              <w:autoSpaceDE w:val="0"/>
              <w:autoSpaceDN w:val="0"/>
              <w:adjustRightInd w:val="0"/>
              <w:rPr>
                <w:sz w:val="22"/>
                <w:szCs w:val="22"/>
              </w:rPr>
            </w:pPr>
            <w:r w:rsidRPr="00B37895">
              <w:rPr>
                <w:sz w:val="22"/>
                <w:szCs w:val="22"/>
              </w:rPr>
              <w:t>Any clinical fracture</w:t>
            </w:r>
            <w:r w:rsidRPr="00B37895">
              <w:rPr>
                <w:sz w:val="22"/>
                <w:szCs w:val="22"/>
                <w:vertAlign w:val="superscript"/>
              </w:rPr>
              <w:t>1</w:t>
            </w:r>
          </w:p>
        </w:tc>
        <w:tc>
          <w:tcPr>
            <w:tcW w:w="1560" w:type="dxa"/>
          </w:tcPr>
          <w:p w14:paraId="45D67BE6" w14:textId="77777777" w:rsidR="004A5F78" w:rsidRPr="00B37895" w:rsidRDefault="004A5F78" w:rsidP="007775E3">
            <w:pPr>
              <w:pStyle w:val="Default"/>
              <w:rPr>
                <w:sz w:val="22"/>
                <w:szCs w:val="22"/>
              </w:rPr>
            </w:pPr>
            <w:r w:rsidRPr="00B37895">
              <w:rPr>
                <w:sz w:val="22"/>
                <w:szCs w:val="22"/>
              </w:rPr>
              <w:t xml:space="preserve">10.2 </w:t>
            </w:r>
          </w:p>
        </w:tc>
        <w:tc>
          <w:tcPr>
            <w:tcW w:w="1559" w:type="dxa"/>
          </w:tcPr>
          <w:p w14:paraId="505C11A0" w14:textId="77777777" w:rsidR="004A5F78" w:rsidRPr="00B37895" w:rsidRDefault="004A5F78" w:rsidP="007775E3">
            <w:pPr>
              <w:pStyle w:val="Default"/>
              <w:rPr>
                <w:sz w:val="22"/>
                <w:szCs w:val="22"/>
              </w:rPr>
            </w:pPr>
            <w:r w:rsidRPr="00B37895">
              <w:rPr>
                <w:sz w:val="22"/>
                <w:szCs w:val="22"/>
              </w:rPr>
              <w:t xml:space="preserve">7.2 </w:t>
            </w:r>
          </w:p>
        </w:tc>
        <w:tc>
          <w:tcPr>
            <w:tcW w:w="1559" w:type="dxa"/>
          </w:tcPr>
          <w:p w14:paraId="771D169E" w14:textId="77777777" w:rsidR="004A5F78" w:rsidRPr="00B37895" w:rsidRDefault="004A5F78" w:rsidP="007775E3">
            <w:pPr>
              <w:pStyle w:val="Default"/>
              <w:rPr>
                <w:sz w:val="22"/>
                <w:szCs w:val="22"/>
              </w:rPr>
            </w:pPr>
            <w:r w:rsidRPr="00B37895">
              <w:rPr>
                <w:sz w:val="22"/>
                <w:szCs w:val="22"/>
              </w:rPr>
              <w:t xml:space="preserve">2.9 (1.6, 4.2) </w:t>
            </w:r>
          </w:p>
        </w:tc>
        <w:tc>
          <w:tcPr>
            <w:tcW w:w="1553" w:type="dxa"/>
          </w:tcPr>
          <w:p w14:paraId="31F99007" w14:textId="77777777" w:rsidR="004A5F78" w:rsidRPr="00B37895" w:rsidRDefault="004A5F78" w:rsidP="007775E3">
            <w:pPr>
              <w:pStyle w:val="Default"/>
              <w:rPr>
                <w:sz w:val="22"/>
                <w:szCs w:val="22"/>
              </w:rPr>
            </w:pPr>
            <w:r w:rsidRPr="00B37895">
              <w:rPr>
                <w:sz w:val="22"/>
                <w:szCs w:val="22"/>
              </w:rPr>
              <w:t xml:space="preserve">30 (19, 41)*** </w:t>
            </w:r>
          </w:p>
        </w:tc>
      </w:tr>
      <w:tr w:rsidR="004A5F78" w14:paraId="0E3843B2" w14:textId="77777777" w:rsidTr="007775E3">
        <w:tc>
          <w:tcPr>
            <w:tcW w:w="2830" w:type="dxa"/>
          </w:tcPr>
          <w:p w14:paraId="6B3DA2E4" w14:textId="77777777" w:rsidR="004A5F78" w:rsidRPr="00B37895" w:rsidRDefault="004A5F78" w:rsidP="007775E3">
            <w:pPr>
              <w:pStyle w:val="Default"/>
              <w:rPr>
                <w:sz w:val="22"/>
                <w:szCs w:val="22"/>
              </w:rPr>
            </w:pPr>
            <w:r w:rsidRPr="00B37895">
              <w:rPr>
                <w:sz w:val="22"/>
                <w:szCs w:val="22"/>
              </w:rPr>
              <w:t xml:space="preserve">Clinical vertebral fracture </w:t>
            </w:r>
          </w:p>
        </w:tc>
        <w:tc>
          <w:tcPr>
            <w:tcW w:w="1560" w:type="dxa"/>
          </w:tcPr>
          <w:p w14:paraId="369F04E2" w14:textId="77777777" w:rsidR="004A5F78" w:rsidRPr="00B37895" w:rsidRDefault="004A5F78" w:rsidP="007775E3">
            <w:pPr>
              <w:pStyle w:val="Default"/>
              <w:rPr>
                <w:sz w:val="22"/>
                <w:szCs w:val="22"/>
              </w:rPr>
            </w:pPr>
            <w:r w:rsidRPr="00B37895">
              <w:rPr>
                <w:sz w:val="22"/>
                <w:szCs w:val="22"/>
              </w:rPr>
              <w:t xml:space="preserve">2.6 </w:t>
            </w:r>
          </w:p>
        </w:tc>
        <w:tc>
          <w:tcPr>
            <w:tcW w:w="1559" w:type="dxa"/>
          </w:tcPr>
          <w:p w14:paraId="0D8B15EA" w14:textId="77777777" w:rsidR="004A5F78" w:rsidRPr="00B37895" w:rsidRDefault="004A5F78" w:rsidP="007775E3">
            <w:pPr>
              <w:pStyle w:val="Default"/>
              <w:rPr>
                <w:sz w:val="22"/>
                <w:szCs w:val="22"/>
              </w:rPr>
            </w:pPr>
            <w:r w:rsidRPr="00B37895">
              <w:rPr>
                <w:sz w:val="22"/>
                <w:szCs w:val="22"/>
              </w:rPr>
              <w:t xml:space="preserve">0.8 </w:t>
            </w:r>
          </w:p>
        </w:tc>
        <w:tc>
          <w:tcPr>
            <w:tcW w:w="1559" w:type="dxa"/>
          </w:tcPr>
          <w:p w14:paraId="2BD4743F" w14:textId="77777777" w:rsidR="004A5F78" w:rsidRPr="00B37895" w:rsidRDefault="004A5F78" w:rsidP="007775E3">
            <w:pPr>
              <w:pStyle w:val="Default"/>
              <w:rPr>
                <w:sz w:val="22"/>
                <w:szCs w:val="22"/>
              </w:rPr>
            </w:pPr>
            <w:r w:rsidRPr="00B37895">
              <w:rPr>
                <w:sz w:val="22"/>
                <w:szCs w:val="22"/>
              </w:rPr>
              <w:t xml:space="preserve">1.8 (1.2, 2.4) </w:t>
            </w:r>
          </w:p>
        </w:tc>
        <w:tc>
          <w:tcPr>
            <w:tcW w:w="1553" w:type="dxa"/>
          </w:tcPr>
          <w:p w14:paraId="107C5E3F" w14:textId="77777777" w:rsidR="004A5F78" w:rsidRPr="00B37895" w:rsidRDefault="004A5F78" w:rsidP="007775E3">
            <w:pPr>
              <w:pStyle w:val="Default"/>
              <w:rPr>
                <w:sz w:val="22"/>
                <w:szCs w:val="22"/>
              </w:rPr>
            </w:pPr>
            <w:r w:rsidRPr="00B37895">
              <w:rPr>
                <w:sz w:val="22"/>
                <w:szCs w:val="22"/>
              </w:rPr>
              <w:t xml:space="preserve">69 (53, 80)*** </w:t>
            </w:r>
          </w:p>
        </w:tc>
      </w:tr>
      <w:tr w:rsidR="004A5F78" w14:paraId="3FD80D95" w14:textId="77777777" w:rsidTr="007775E3">
        <w:tc>
          <w:tcPr>
            <w:tcW w:w="2830" w:type="dxa"/>
          </w:tcPr>
          <w:p w14:paraId="1F89CEF8" w14:textId="77777777" w:rsidR="004A5F78" w:rsidRPr="00B37895" w:rsidRDefault="004A5F78" w:rsidP="007775E3">
            <w:pPr>
              <w:pStyle w:val="Default"/>
              <w:rPr>
                <w:sz w:val="22"/>
                <w:szCs w:val="22"/>
              </w:rPr>
            </w:pPr>
            <w:r w:rsidRPr="00B37895">
              <w:rPr>
                <w:sz w:val="22"/>
                <w:szCs w:val="22"/>
              </w:rPr>
              <w:t>Non-vertebral fracture</w:t>
            </w:r>
            <w:r w:rsidRPr="00B37895">
              <w:rPr>
                <w:sz w:val="22"/>
                <w:szCs w:val="22"/>
                <w:vertAlign w:val="superscript"/>
              </w:rPr>
              <w:t xml:space="preserve">2 </w:t>
            </w:r>
          </w:p>
        </w:tc>
        <w:tc>
          <w:tcPr>
            <w:tcW w:w="1560" w:type="dxa"/>
          </w:tcPr>
          <w:p w14:paraId="04D5C8A1" w14:textId="77777777" w:rsidR="004A5F78" w:rsidRPr="00B37895" w:rsidRDefault="004A5F78" w:rsidP="007775E3">
            <w:pPr>
              <w:pStyle w:val="Default"/>
              <w:rPr>
                <w:sz w:val="22"/>
                <w:szCs w:val="22"/>
              </w:rPr>
            </w:pPr>
            <w:r w:rsidRPr="00B37895">
              <w:rPr>
                <w:sz w:val="22"/>
                <w:szCs w:val="22"/>
              </w:rPr>
              <w:t xml:space="preserve">8.0 </w:t>
            </w:r>
          </w:p>
        </w:tc>
        <w:tc>
          <w:tcPr>
            <w:tcW w:w="1559" w:type="dxa"/>
          </w:tcPr>
          <w:p w14:paraId="187E7560" w14:textId="77777777" w:rsidR="004A5F78" w:rsidRPr="00B37895" w:rsidRDefault="004A5F78" w:rsidP="007775E3">
            <w:pPr>
              <w:pStyle w:val="Default"/>
              <w:rPr>
                <w:sz w:val="22"/>
                <w:szCs w:val="22"/>
              </w:rPr>
            </w:pPr>
            <w:r w:rsidRPr="00B37895">
              <w:rPr>
                <w:sz w:val="22"/>
                <w:szCs w:val="22"/>
              </w:rPr>
              <w:t xml:space="preserve">6.5 </w:t>
            </w:r>
          </w:p>
        </w:tc>
        <w:tc>
          <w:tcPr>
            <w:tcW w:w="1559" w:type="dxa"/>
          </w:tcPr>
          <w:p w14:paraId="46698FC8" w14:textId="77777777" w:rsidR="004A5F78" w:rsidRPr="00B37895" w:rsidRDefault="004A5F78" w:rsidP="007775E3">
            <w:pPr>
              <w:pStyle w:val="Default"/>
              <w:rPr>
                <w:sz w:val="22"/>
                <w:szCs w:val="22"/>
              </w:rPr>
            </w:pPr>
            <w:r w:rsidRPr="00B37895">
              <w:rPr>
                <w:sz w:val="22"/>
                <w:szCs w:val="22"/>
              </w:rPr>
              <w:t xml:space="preserve">1.5 (0.3, 2.7) </w:t>
            </w:r>
          </w:p>
        </w:tc>
        <w:tc>
          <w:tcPr>
            <w:tcW w:w="1553" w:type="dxa"/>
          </w:tcPr>
          <w:p w14:paraId="5ABDD66E" w14:textId="77777777" w:rsidR="004A5F78" w:rsidRPr="00B37895" w:rsidRDefault="004A5F78" w:rsidP="007775E3">
            <w:pPr>
              <w:pStyle w:val="Default"/>
              <w:rPr>
                <w:sz w:val="22"/>
                <w:szCs w:val="22"/>
              </w:rPr>
            </w:pPr>
            <w:r w:rsidRPr="00B37895">
              <w:rPr>
                <w:sz w:val="22"/>
                <w:szCs w:val="22"/>
              </w:rPr>
              <w:t xml:space="preserve">20 (5, 33)** </w:t>
            </w:r>
          </w:p>
        </w:tc>
      </w:tr>
      <w:tr w:rsidR="004A5F78" w14:paraId="393CB2BE" w14:textId="77777777" w:rsidTr="007775E3">
        <w:tc>
          <w:tcPr>
            <w:tcW w:w="2830" w:type="dxa"/>
          </w:tcPr>
          <w:p w14:paraId="5E8DDBE1" w14:textId="77777777" w:rsidR="004A5F78" w:rsidRPr="00B37895" w:rsidRDefault="004A5F78" w:rsidP="007775E3">
            <w:pPr>
              <w:pStyle w:val="Default"/>
              <w:rPr>
                <w:sz w:val="22"/>
                <w:szCs w:val="22"/>
              </w:rPr>
            </w:pPr>
            <w:r w:rsidRPr="00B37895">
              <w:rPr>
                <w:sz w:val="22"/>
                <w:szCs w:val="22"/>
              </w:rPr>
              <w:t>Major non-vertebral fracture</w:t>
            </w:r>
            <w:r w:rsidRPr="00B37895">
              <w:rPr>
                <w:sz w:val="22"/>
                <w:szCs w:val="22"/>
                <w:vertAlign w:val="superscript"/>
              </w:rPr>
              <w:t xml:space="preserve">3 </w:t>
            </w:r>
          </w:p>
        </w:tc>
        <w:tc>
          <w:tcPr>
            <w:tcW w:w="1560" w:type="dxa"/>
          </w:tcPr>
          <w:p w14:paraId="03391CE9" w14:textId="77777777" w:rsidR="004A5F78" w:rsidRPr="00B37895" w:rsidRDefault="004A5F78" w:rsidP="007775E3">
            <w:pPr>
              <w:pStyle w:val="Default"/>
              <w:rPr>
                <w:sz w:val="22"/>
                <w:szCs w:val="22"/>
              </w:rPr>
            </w:pPr>
            <w:r w:rsidRPr="00B37895">
              <w:rPr>
                <w:sz w:val="22"/>
                <w:szCs w:val="22"/>
              </w:rPr>
              <w:t xml:space="preserve">6.4 </w:t>
            </w:r>
          </w:p>
        </w:tc>
        <w:tc>
          <w:tcPr>
            <w:tcW w:w="1559" w:type="dxa"/>
          </w:tcPr>
          <w:p w14:paraId="4116C5C6" w14:textId="77777777" w:rsidR="004A5F78" w:rsidRPr="00B37895" w:rsidRDefault="004A5F78" w:rsidP="007775E3">
            <w:pPr>
              <w:pStyle w:val="Default"/>
              <w:rPr>
                <w:sz w:val="22"/>
                <w:szCs w:val="22"/>
              </w:rPr>
            </w:pPr>
            <w:r w:rsidRPr="00B37895">
              <w:rPr>
                <w:sz w:val="22"/>
                <w:szCs w:val="22"/>
              </w:rPr>
              <w:t xml:space="preserve">5.2 </w:t>
            </w:r>
          </w:p>
        </w:tc>
        <w:tc>
          <w:tcPr>
            <w:tcW w:w="1559" w:type="dxa"/>
          </w:tcPr>
          <w:p w14:paraId="21AE2070" w14:textId="77777777" w:rsidR="004A5F78" w:rsidRPr="00B37895" w:rsidRDefault="004A5F78" w:rsidP="007775E3">
            <w:pPr>
              <w:pStyle w:val="Default"/>
              <w:rPr>
                <w:sz w:val="22"/>
                <w:szCs w:val="22"/>
              </w:rPr>
            </w:pPr>
            <w:r w:rsidRPr="00B37895">
              <w:rPr>
                <w:sz w:val="22"/>
                <w:szCs w:val="22"/>
              </w:rPr>
              <w:t xml:space="preserve">1.2 (0.1, 2.2) </w:t>
            </w:r>
          </w:p>
        </w:tc>
        <w:tc>
          <w:tcPr>
            <w:tcW w:w="1553" w:type="dxa"/>
          </w:tcPr>
          <w:p w14:paraId="301F3B8F" w14:textId="77777777" w:rsidR="004A5F78" w:rsidRPr="00B37895" w:rsidRDefault="004A5F78" w:rsidP="007775E3">
            <w:pPr>
              <w:pStyle w:val="Default"/>
              <w:rPr>
                <w:sz w:val="22"/>
                <w:szCs w:val="22"/>
              </w:rPr>
            </w:pPr>
            <w:r w:rsidRPr="00B37895">
              <w:rPr>
                <w:sz w:val="22"/>
                <w:szCs w:val="22"/>
              </w:rPr>
              <w:t xml:space="preserve">20 (3, 34)* </w:t>
            </w:r>
          </w:p>
        </w:tc>
      </w:tr>
      <w:tr w:rsidR="004A5F78" w14:paraId="0FD679A2" w14:textId="77777777" w:rsidTr="007775E3">
        <w:tc>
          <w:tcPr>
            <w:tcW w:w="2830" w:type="dxa"/>
          </w:tcPr>
          <w:p w14:paraId="68A1FC09" w14:textId="77777777" w:rsidR="004A5F78" w:rsidRPr="00B37895" w:rsidRDefault="004A5F78" w:rsidP="007775E3">
            <w:pPr>
              <w:pStyle w:val="Default"/>
              <w:rPr>
                <w:sz w:val="22"/>
                <w:szCs w:val="22"/>
              </w:rPr>
            </w:pPr>
            <w:r w:rsidRPr="00B37895">
              <w:rPr>
                <w:sz w:val="22"/>
                <w:szCs w:val="22"/>
              </w:rPr>
              <w:t>Major osteoporotic fracture</w:t>
            </w:r>
            <w:r w:rsidRPr="00B37895">
              <w:rPr>
                <w:sz w:val="22"/>
                <w:szCs w:val="22"/>
                <w:vertAlign w:val="superscript"/>
              </w:rPr>
              <w:t xml:space="preserve">4 </w:t>
            </w:r>
          </w:p>
        </w:tc>
        <w:tc>
          <w:tcPr>
            <w:tcW w:w="1560" w:type="dxa"/>
          </w:tcPr>
          <w:p w14:paraId="294EDD62" w14:textId="77777777" w:rsidR="004A5F78" w:rsidRPr="00B37895" w:rsidRDefault="004A5F78" w:rsidP="007775E3">
            <w:pPr>
              <w:pStyle w:val="Default"/>
              <w:rPr>
                <w:sz w:val="22"/>
                <w:szCs w:val="22"/>
              </w:rPr>
            </w:pPr>
            <w:r w:rsidRPr="00B37895">
              <w:rPr>
                <w:sz w:val="22"/>
                <w:szCs w:val="22"/>
              </w:rPr>
              <w:t xml:space="preserve">8.0 </w:t>
            </w:r>
          </w:p>
        </w:tc>
        <w:tc>
          <w:tcPr>
            <w:tcW w:w="1559" w:type="dxa"/>
          </w:tcPr>
          <w:p w14:paraId="518FB298" w14:textId="77777777" w:rsidR="004A5F78" w:rsidRPr="00B37895" w:rsidRDefault="004A5F78" w:rsidP="007775E3">
            <w:pPr>
              <w:pStyle w:val="Default"/>
              <w:rPr>
                <w:sz w:val="22"/>
                <w:szCs w:val="22"/>
              </w:rPr>
            </w:pPr>
            <w:r w:rsidRPr="00B37895">
              <w:rPr>
                <w:sz w:val="22"/>
                <w:szCs w:val="22"/>
              </w:rPr>
              <w:t xml:space="preserve">5.3 </w:t>
            </w:r>
          </w:p>
        </w:tc>
        <w:tc>
          <w:tcPr>
            <w:tcW w:w="1559" w:type="dxa"/>
          </w:tcPr>
          <w:p w14:paraId="10C361B0" w14:textId="77777777" w:rsidR="004A5F78" w:rsidRPr="00B37895" w:rsidRDefault="004A5F78" w:rsidP="007775E3">
            <w:pPr>
              <w:pStyle w:val="Default"/>
              <w:rPr>
                <w:sz w:val="22"/>
                <w:szCs w:val="22"/>
              </w:rPr>
            </w:pPr>
            <w:r w:rsidRPr="00B37895">
              <w:rPr>
                <w:sz w:val="22"/>
                <w:szCs w:val="22"/>
              </w:rPr>
              <w:t xml:space="preserve">2.7 (1.6, 3.9) </w:t>
            </w:r>
          </w:p>
        </w:tc>
        <w:tc>
          <w:tcPr>
            <w:tcW w:w="1553" w:type="dxa"/>
          </w:tcPr>
          <w:p w14:paraId="32876911" w14:textId="77777777" w:rsidR="004A5F78" w:rsidRPr="00B37895" w:rsidRDefault="004A5F78" w:rsidP="007775E3">
            <w:pPr>
              <w:pStyle w:val="Default"/>
              <w:rPr>
                <w:sz w:val="22"/>
                <w:szCs w:val="22"/>
              </w:rPr>
            </w:pPr>
            <w:r w:rsidRPr="00B37895">
              <w:rPr>
                <w:sz w:val="22"/>
                <w:szCs w:val="22"/>
              </w:rPr>
              <w:t xml:space="preserve">35 (22, 45)*** </w:t>
            </w:r>
          </w:p>
        </w:tc>
      </w:tr>
    </w:tbl>
    <w:p w14:paraId="32050821" w14:textId="77777777" w:rsidR="004A5F78" w:rsidRPr="00B37895" w:rsidRDefault="004A5F78" w:rsidP="003F3082">
      <w:pPr>
        <w:autoSpaceDE w:val="0"/>
        <w:autoSpaceDN w:val="0"/>
        <w:adjustRightInd w:val="0"/>
        <w:rPr>
          <w:sz w:val="22"/>
          <w:szCs w:val="22"/>
        </w:rPr>
      </w:pPr>
      <w:r w:rsidRPr="00B37895">
        <w:rPr>
          <w:sz w:val="22"/>
          <w:szCs w:val="22"/>
        </w:rPr>
        <w:t>*p ≤ 0.05, **p = 0.0106 (secondary endpoint included in multiplicity adjustment), ***p ≤ 0.0001</w:t>
      </w:r>
    </w:p>
    <w:p w14:paraId="0615B062" w14:textId="77777777" w:rsidR="004A5F78" w:rsidRPr="00B37895" w:rsidRDefault="004A5F78" w:rsidP="003F3082">
      <w:pPr>
        <w:autoSpaceDE w:val="0"/>
        <w:autoSpaceDN w:val="0"/>
        <w:adjustRightInd w:val="0"/>
        <w:rPr>
          <w:sz w:val="22"/>
          <w:szCs w:val="22"/>
        </w:rPr>
      </w:pPr>
      <w:r w:rsidRPr="00B37895">
        <w:rPr>
          <w:sz w:val="22"/>
          <w:szCs w:val="22"/>
          <w:vertAlign w:val="superscript"/>
        </w:rPr>
        <w:t>+</w:t>
      </w:r>
      <w:r w:rsidRPr="00B37895">
        <w:rPr>
          <w:sz w:val="22"/>
          <w:szCs w:val="22"/>
        </w:rPr>
        <w:t xml:space="preserve"> Event rates based on Kaplan-Meier estimates at 3 years.</w:t>
      </w:r>
    </w:p>
    <w:p w14:paraId="091C63A4" w14:textId="77777777" w:rsidR="004A5F78" w:rsidRPr="00B37895" w:rsidRDefault="004A5F78" w:rsidP="003F3082">
      <w:pPr>
        <w:autoSpaceDE w:val="0"/>
        <w:autoSpaceDN w:val="0"/>
        <w:adjustRightInd w:val="0"/>
        <w:rPr>
          <w:sz w:val="22"/>
          <w:szCs w:val="22"/>
        </w:rPr>
      </w:pPr>
      <w:r w:rsidRPr="00B37895">
        <w:rPr>
          <w:sz w:val="22"/>
          <w:szCs w:val="22"/>
          <w:vertAlign w:val="superscript"/>
        </w:rPr>
        <w:t>1</w:t>
      </w:r>
      <w:r w:rsidRPr="00B37895">
        <w:rPr>
          <w:sz w:val="22"/>
          <w:szCs w:val="22"/>
        </w:rPr>
        <w:t xml:space="preserve"> Includes clinical vertebral fractures and non-vertebral fractures.</w:t>
      </w:r>
    </w:p>
    <w:p w14:paraId="21273B5C" w14:textId="77777777" w:rsidR="004A5F78" w:rsidRPr="00B37895" w:rsidRDefault="004A5F78" w:rsidP="003F3082">
      <w:pPr>
        <w:autoSpaceDE w:val="0"/>
        <w:autoSpaceDN w:val="0"/>
        <w:adjustRightInd w:val="0"/>
        <w:rPr>
          <w:sz w:val="22"/>
          <w:szCs w:val="22"/>
        </w:rPr>
      </w:pPr>
      <w:r w:rsidRPr="00B37895">
        <w:rPr>
          <w:sz w:val="22"/>
          <w:szCs w:val="22"/>
          <w:vertAlign w:val="superscript"/>
        </w:rPr>
        <w:t>2</w:t>
      </w:r>
      <w:r w:rsidRPr="00B37895">
        <w:rPr>
          <w:sz w:val="22"/>
          <w:szCs w:val="22"/>
        </w:rPr>
        <w:t xml:space="preserve"> Excludes those of the vertebrae, skull, facial, mandible, metacarpus, and finger and toe phalanges.</w:t>
      </w:r>
    </w:p>
    <w:p w14:paraId="791CF569" w14:textId="77777777" w:rsidR="004A5F78" w:rsidRPr="00B37895" w:rsidRDefault="004A5F78" w:rsidP="003F3082">
      <w:pPr>
        <w:autoSpaceDE w:val="0"/>
        <w:autoSpaceDN w:val="0"/>
        <w:adjustRightInd w:val="0"/>
        <w:rPr>
          <w:sz w:val="22"/>
          <w:szCs w:val="22"/>
        </w:rPr>
      </w:pPr>
      <w:r w:rsidRPr="00B37895">
        <w:rPr>
          <w:sz w:val="22"/>
          <w:szCs w:val="22"/>
          <w:vertAlign w:val="superscript"/>
        </w:rPr>
        <w:t>3</w:t>
      </w:r>
      <w:r w:rsidRPr="00B37895">
        <w:rPr>
          <w:sz w:val="22"/>
          <w:szCs w:val="22"/>
        </w:rPr>
        <w:t xml:space="preserve"> Includes pelvis, distal femur, proximal tibia, ribs, proximal humerus, forearm, and hip.</w:t>
      </w:r>
    </w:p>
    <w:p w14:paraId="66FFB7CD" w14:textId="77777777" w:rsidR="004A5F78" w:rsidRPr="00B37895" w:rsidRDefault="004A5F78" w:rsidP="003F3082">
      <w:pPr>
        <w:autoSpaceDE w:val="0"/>
        <w:autoSpaceDN w:val="0"/>
        <w:adjustRightInd w:val="0"/>
        <w:rPr>
          <w:sz w:val="22"/>
          <w:szCs w:val="22"/>
        </w:rPr>
      </w:pPr>
      <w:r w:rsidRPr="00B37895">
        <w:rPr>
          <w:sz w:val="22"/>
          <w:szCs w:val="22"/>
          <w:vertAlign w:val="superscript"/>
        </w:rPr>
        <w:t>4</w:t>
      </w:r>
      <w:r w:rsidRPr="00B37895">
        <w:rPr>
          <w:sz w:val="22"/>
          <w:szCs w:val="22"/>
        </w:rPr>
        <w:t xml:space="preserve"> Includes clinical vertebral, hip, forearm, and humerus fractures, as defined by the WHO.</w:t>
      </w:r>
    </w:p>
    <w:p w14:paraId="7B3B1AA5" w14:textId="77777777" w:rsidR="004A5F78" w:rsidRPr="00B37895" w:rsidRDefault="004A5F78" w:rsidP="003F3082">
      <w:pPr>
        <w:autoSpaceDE w:val="0"/>
        <w:autoSpaceDN w:val="0"/>
        <w:adjustRightInd w:val="0"/>
        <w:rPr>
          <w:sz w:val="22"/>
          <w:szCs w:val="22"/>
        </w:rPr>
      </w:pPr>
    </w:p>
    <w:p w14:paraId="257A30B7" w14:textId="77777777" w:rsidR="004A5F78" w:rsidRPr="00B37895" w:rsidRDefault="004A5F78" w:rsidP="003F3082">
      <w:pPr>
        <w:autoSpaceDE w:val="0"/>
        <w:autoSpaceDN w:val="0"/>
        <w:adjustRightInd w:val="0"/>
        <w:jc w:val="both"/>
        <w:rPr>
          <w:sz w:val="22"/>
          <w:szCs w:val="22"/>
        </w:rPr>
      </w:pPr>
      <w:r w:rsidRPr="00B37895">
        <w:rPr>
          <w:sz w:val="22"/>
          <w:szCs w:val="22"/>
        </w:rPr>
        <w:t>In women with baseline femoral neck BMD ≤ -2.5, denosumab reduced the risk of non-vertebral fracture (35% relative risk reduction, 4.1% absolute risk reduction, p &lt; 0.001, exploratory analysis).</w:t>
      </w:r>
    </w:p>
    <w:p w14:paraId="5BABB139" w14:textId="77777777" w:rsidR="004A5F78" w:rsidRPr="00B37895" w:rsidRDefault="004A5F78" w:rsidP="003F3082">
      <w:pPr>
        <w:autoSpaceDE w:val="0"/>
        <w:autoSpaceDN w:val="0"/>
        <w:adjustRightInd w:val="0"/>
        <w:jc w:val="both"/>
        <w:rPr>
          <w:sz w:val="22"/>
          <w:szCs w:val="22"/>
        </w:rPr>
      </w:pPr>
    </w:p>
    <w:p w14:paraId="64BAC241" w14:textId="77777777" w:rsidR="004A5F78" w:rsidRPr="00B37895" w:rsidRDefault="004A5F78" w:rsidP="003F3082">
      <w:pPr>
        <w:autoSpaceDE w:val="0"/>
        <w:autoSpaceDN w:val="0"/>
        <w:adjustRightInd w:val="0"/>
        <w:jc w:val="both"/>
        <w:rPr>
          <w:sz w:val="22"/>
          <w:szCs w:val="22"/>
        </w:rPr>
      </w:pPr>
      <w:r w:rsidRPr="00B37895">
        <w:rPr>
          <w:sz w:val="22"/>
          <w:szCs w:val="22"/>
        </w:rPr>
        <w:t>The reduction in the incidence of new vertebral fractures, hip fractures and non-vertebral fractures by denosumab over 3 years were consistent regardless of the 10-year baseline fracture risk.</w:t>
      </w:r>
    </w:p>
    <w:p w14:paraId="6BBB1CB0" w14:textId="77777777" w:rsidR="004A5F78" w:rsidRPr="00B37895" w:rsidRDefault="004A5F78" w:rsidP="003F3082">
      <w:pPr>
        <w:autoSpaceDE w:val="0"/>
        <w:autoSpaceDN w:val="0"/>
        <w:adjustRightInd w:val="0"/>
        <w:jc w:val="both"/>
        <w:rPr>
          <w:sz w:val="22"/>
          <w:szCs w:val="22"/>
        </w:rPr>
      </w:pPr>
    </w:p>
    <w:p w14:paraId="04488D6B" w14:textId="77777777" w:rsidR="004A5F78" w:rsidRPr="00B37895" w:rsidRDefault="004A5F78" w:rsidP="003F3082">
      <w:pPr>
        <w:autoSpaceDE w:val="0"/>
        <w:autoSpaceDN w:val="0"/>
        <w:adjustRightInd w:val="0"/>
        <w:jc w:val="both"/>
        <w:rPr>
          <w:i/>
          <w:iCs/>
          <w:sz w:val="22"/>
          <w:szCs w:val="22"/>
        </w:rPr>
      </w:pPr>
      <w:r w:rsidRPr="00B37895">
        <w:rPr>
          <w:i/>
          <w:iCs/>
          <w:sz w:val="22"/>
          <w:szCs w:val="22"/>
        </w:rPr>
        <w:t>Effect on bone mineral density</w:t>
      </w:r>
    </w:p>
    <w:p w14:paraId="6E65F08D" w14:textId="77777777" w:rsidR="004A5F78" w:rsidRPr="00B37895" w:rsidRDefault="004A5F78" w:rsidP="003F3082">
      <w:pPr>
        <w:autoSpaceDE w:val="0"/>
        <w:autoSpaceDN w:val="0"/>
        <w:adjustRightInd w:val="0"/>
        <w:jc w:val="both"/>
        <w:rPr>
          <w:sz w:val="22"/>
          <w:szCs w:val="22"/>
        </w:rPr>
      </w:pPr>
      <w:r w:rsidRPr="00B37895">
        <w:rPr>
          <w:sz w:val="22"/>
          <w:szCs w:val="22"/>
        </w:rPr>
        <w:t>Denosumab significantly increased BMD at all clinical sites measured, versus placebo at 1, 2 and 3 years. Denosumab increased BMD by 9.2% at the lumbar spine, 6.0% at the total hip, 4.8% at the femoral neck, 7.9% at the hip trochanter, 3.5% at the distal 1/3 radius and 4.1% at the total body over 3 years (all p &lt; 0.0001).</w:t>
      </w:r>
    </w:p>
    <w:p w14:paraId="57CA3148" w14:textId="77777777" w:rsidR="004A5F78" w:rsidRPr="00B37895" w:rsidRDefault="004A5F78" w:rsidP="003F3082">
      <w:pPr>
        <w:autoSpaceDE w:val="0"/>
        <w:autoSpaceDN w:val="0"/>
        <w:adjustRightInd w:val="0"/>
        <w:jc w:val="both"/>
        <w:rPr>
          <w:sz w:val="22"/>
          <w:szCs w:val="22"/>
        </w:rPr>
      </w:pPr>
    </w:p>
    <w:p w14:paraId="02D16BE7" w14:textId="77777777" w:rsidR="004A5F78" w:rsidRPr="00B37895" w:rsidRDefault="004A5F78" w:rsidP="003F3082">
      <w:pPr>
        <w:autoSpaceDE w:val="0"/>
        <w:autoSpaceDN w:val="0"/>
        <w:adjustRightInd w:val="0"/>
        <w:jc w:val="both"/>
        <w:rPr>
          <w:sz w:val="22"/>
          <w:szCs w:val="22"/>
        </w:rPr>
      </w:pPr>
      <w:r w:rsidRPr="00B37895">
        <w:rPr>
          <w:sz w:val="22"/>
          <w:szCs w:val="22"/>
        </w:rPr>
        <w:t>In clinical studies examining the effects of discontinuation of denosumab, BMD returned to approximately pre-treatment levels and remained above placebo within 18 months of the last dose. These data indicate that continued treatment with denosumab is required to maintain the effect of the medicinal product. Re-initiation of denosumab resulted in gains in BMD similar to those when denosumab was first administered.</w:t>
      </w:r>
    </w:p>
    <w:p w14:paraId="3725411B" w14:textId="77777777" w:rsidR="004A5F78" w:rsidRPr="00B37895" w:rsidRDefault="004A5F78" w:rsidP="003F3082">
      <w:pPr>
        <w:autoSpaceDE w:val="0"/>
        <w:autoSpaceDN w:val="0"/>
        <w:adjustRightInd w:val="0"/>
        <w:jc w:val="both"/>
        <w:rPr>
          <w:sz w:val="22"/>
          <w:szCs w:val="22"/>
        </w:rPr>
      </w:pPr>
    </w:p>
    <w:p w14:paraId="2B3F6787" w14:textId="77777777" w:rsidR="004A5F78" w:rsidRPr="00B37895" w:rsidRDefault="004A5F78" w:rsidP="003F3082">
      <w:pPr>
        <w:autoSpaceDE w:val="0"/>
        <w:autoSpaceDN w:val="0"/>
        <w:adjustRightInd w:val="0"/>
        <w:jc w:val="both"/>
        <w:rPr>
          <w:i/>
          <w:iCs/>
          <w:sz w:val="22"/>
          <w:szCs w:val="22"/>
        </w:rPr>
      </w:pPr>
      <w:r w:rsidRPr="00B37895">
        <w:rPr>
          <w:i/>
          <w:iCs/>
          <w:sz w:val="22"/>
          <w:szCs w:val="22"/>
        </w:rPr>
        <w:t>Open-label extension study in the treatment of postmenopausal osteoporosis</w:t>
      </w:r>
    </w:p>
    <w:p w14:paraId="3A7371CC" w14:textId="77777777" w:rsidR="004A5F78" w:rsidRPr="00B37895" w:rsidRDefault="004A5F78" w:rsidP="003F3082">
      <w:pPr>
        <w:autoSpaceDE w:val="0"/>
        <w:autoSpaceDN w:val="0"/>
        <w:adjustRightInd w:val="0"/>
        <w:jc w:val="both"/>
        <w:rPr>
          <w:sz w:val="22"/>
          <w:szCs w:val="22"/>
        </w:rPr>
      </w:pPr>
      <w:r w:rsidRPr="00B37895">
        <w:rPr>
          <w:sz w:val="22"/>
          <w:szCs w:val="22"/>
        </w:rPr>
        <w:t>A total of 4,550 women (2,343 denosumab &amp; 2,207 placebo) who missed no more than one dose of investigational product in the pivotal study described above and completed the month 36 study visit agreed to enrol in a 7-year, multinational, multicentre, open-label, single-arm extension study to evaluate the long-term safety and efficacy of denosumab. All women in the extension study were to receive denosumab 60 mg every 6 months, as well as daily calcium (at least 1 g) and vitamin D (at least 400 IU). A total of 2,626 subjects (58% of the women included in the extension study i.e. 34% of the women included in the pivotal study) completed the extension study.</w:t>
      </w:r>
    </w:p>
    <w:p w14:paraId="79E16B15" w14:textId="77777777" w:rsidR="004A5F78" w:rsidRPr="00B37895" w:rsidRDefault="004A5F78" w:rsidP="003F3082">
      <w:pPr>
        <w:autoSpaceDE w:val="0"/>
        <w:autoSpaceDN w:val="0"/>
        <w:adjustRightInd w:val="0"/>
        <w:jc w:val="both"/>
        <w:rPr>
          <w:sz w:val="22"/>
          <w:szCs w:val="22"/>
        </w:rPr>
      </w:pPr>
    </w:p>
    <w:p w14:paraId="57D60BE0" w14:textId="77777777" w:rsidR="004A5F78" w:rsidRPr="00B37895" w:rsidRDefault="004A5F78" w:rsidP="003F3082">
      <w:pPr>
        <w:autoSpaceDE w:val="0"/>
        <w:autoSpaceDN w:val="0"/>
        <w:adjustRightInd w:val="0"/>
        <w:jc w:val="both"/>
        <w:rPr>
          <w:sz w:val="22"/>
          <w:szCs w:val="22"/>
        </w:rPr>
      </w:pPr>
      <w:r w:rsidRPr="00B37895">
        <w:rPr>
          <w:sz w:val="22"/>
          <w:szCs w:val="22"/>
        </w:rPr>
        <w:t>In patients treated with denosumab for up to 10 years, BMD increased from the pivotal study baseline by 21.7% at the lumbar spine, 9.2% at the total hip, 9.0% at the femoral neck, 13.0% at the trochanter and 2.8% at the distal 1/3 radius. The mean lumbar spine BMD T-score at the end of the study was −1.3 in patients treated for 10 years.</w:t>
      </w:r>
    </w:p>
    <w:p w14:paraId="499264F8" w14:textId="77777777" w:rsidR="004A5F78" w:rsidRPr="00B37895" w:rsidRDefault="004A5F78" w:rsidP="003F3082">
      <w:pPr>
        <w:autoSpaceDE w:val="0"/>
        <w:autoSpaceDN w:val="0"/>
        <w:adjustRightInd w:val="0"/>
        <w:jc w:val="both"/>
        <w:rPr>
          <w:sz w:val="22"/>
          <w:szCs w:val="22"/>
        </w:rPr>
      </w:pPr>
    </w:p>
    <w:p w14:paraId="10385AB5" w14:textId="77777777" w:rsidR="004A5F78" w:rsidRPr="00B37895" w:rsidRDefault="004A5F78" w:rsidP="003F3082">
      <w:pPr>
        <w:autoSpaceDE w:val="0"/>
        <w:autoSpaceDN w:val="0"/>
        <w:adjustRightInd w:val="0"/>
        <w:jc w:val="both"/>
        <w:rPr>
          <w:sz w:val="22"/>
          <w:szCs w:val="22"/>
        </w:rPr>
      </w:pPr>
      <w:r w:rsidRPr="00B37895">
        <w:rPr>
          <w:sz w:val="22"/>
          <w:szCs w:val="22"/>
        </w:rPr>
        <w:t>Fracture incidence was evaluated as a safety endpoint but efficacy in fracture prevention cannot be estimated due to high number of discontinuations and open-label design. The cumulative incidence of new vertebral and non-vertebral fractures were approximately 6.8% and 13.1% respectively, in patients who remained on denosumab treatment for 10 years (n = 1,278). Patients who did not complete the study for any reason had higher on-treatment fracture rates.</w:t>
      </w:r>
    </w:p>
    <w:p w14:paraId="5CFC98B6" w14:textId="77777777" w:rsidR="004A5F78" w:rsidRPr="00B37895" w:rsidRDefault="004A5F78" w:rsidP="003F3082">
      <w:pPr>
        <w:autoSpaceDE w:val="0"/>
        <w:autoSpaceDN w:val="0"/>
        <w:adjustRightInd w:val="0"/>
        <w:jc w:val="both"/>
        <w:rPr>
          <w:sz w:val="22"/>
          <w:szCs w:val="22"/>
        </w:rPr>
      </w:pPr>
    </w:p>
    <w:p w14:paraId="617B587B" w14:textId="77777777" w:rsidR="004A5F78" w:rsidRPr="00B37895" w:rsidRDefault="004A5F78" w:rsidP="003F3082">
      <w:pPr>
        <w:autoSpaceDE w:val="0"/>
        <w:autoSpaceDN w:val="0"/>
        <w:adjustRightInd w:val="0"/>
        <w:jc w:val="both"/>
        <w:rPr>
          <w:sz w:val="22"/>
          <w:szCs w:val="22"/>
        </w:rPr>
      </w:pPr>
      <w:r w:rsidRPr="00B37895">
        <w:rPr>
          <w:sz w:val="22"/>
          <w:szCs w:val="22"/>
        </w:rPr>
        <w:t>Thirteen adjudicated cases of osteonecrosis of the jaw (ONJ) and two adjudicated cases of atypical fractures of the femur occurred during the extension study.</w:t>
      </w:r>
    </w:p>
    <w:p w14:paraId="53FE42C5" w14:textId="77777777" w:rsidR="004A5F78" w:rsidRPr="00B37895" w:rsidRDefault="004A5F78" w:rsidP="003F3082">
      <w:pPr>
        <w:autoSpaceDE w:val="0"/>
        <w:autoSpaceDN w:val="0"/>
        <w:adjustRightInd w:val="0"/>
        <w:jc w:val="both"/>
        <w:rPr>
          <w:sz w:val="22"/>
          <w:szCs w:val="22"/>
        </w:rPr>
      </w:pPr>
    </w:p>
    <w:p w14:paraId="5C546278"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Clinical efficacy and safety in men with osteoporosis</w:t>
      </w:r>
    </w:p>
    <w:p w14:paraId="2C528CCE" w14:textId="77777777" w:rsidR="004A5F78" w:rsidRPr="00B37895" w:rsidRDefault="004A5F78" w:rsidP="003F3082">
      <w:pPr>
        <w:autoSpaceDE w:val="0"/>
        <w:autoSpaceDN w:val="0"/>
        <w:adjustRightInd w:val="0"/>
        <w:jc w:val="both"/>
        <w:rPr>
          <w:sz w:val="22"/>
          <w:szCs w:val="22"/>
          <w:u w:val="single"/>
        </w:rPr>
      </w:pPr>
    </w:p>
    <w:p w14:paraId="75F0944C" w14:textId="77777777" w:rsidR="004A5F78" w:rsidRPr="00B37895" w:rsidRDefault="004A5F78" w:rsidP="003F3082">
      <w:pPr>
        <w:autoSpaceDE w:val="0"/>
        <w:autoSpaceDN w:val="0"/>
        <w:adjustRightInd w:val="0"/>
        <w:jc w:val="both"/>
        <w:rPr>
          <w:sz w:val="22"/>
          <w:szCs w:val="22"/>
        </w:rPr>
      </w:pPr>
      <w:r w:rsidRPr="00B37895">
        <w:rPr>
          <w:sz w:val="22"/>
          <w:szCs w:val="22"/>
        </w:rPr>
        <w:t>Efficacy and safety of denosumab once every 6 months for 1 year were investigated in 242 men aged 31-84 years. Subjects with an eGFR &lt; 30 mL/min/1.73 m</w:t>
      </w:r>
      <w:r w:rsidRPr="00F5573C">
        <w:rPr>
          <w:sz w:val="22"/>
          <w:szCs w:val="22"/>
          <w:vertAlign w:val="superscript"/>
        </w:rPr>
        <w:t>2</w:t>
      </w:r>
      <w:r w:rsidRPr="00B37895">
        <w:rPr>
          <w:sz w:val="22"/>
          <w:szCs w:val="22"/>
        </w:rPr>
        <w:t xml:space="preserve"> were excluded from the study. All men received calcium (at least 1,000 mg) and vitamin D (at least 800 IU) supplementation daily.</w:t>
      </w:r>
    </w:p>
    <w:p w14:paraId="2976232B" w14:textId="77777777" w:rsidR="004A5F78" w:rsidRPr="00B37895" w:rsidRDefault="004A5F78" w:rsidP="003F3082">
      <w:pPr>
        <w:autoSpaceDE w:val="0"/>
        <w:autoSpaceDN w:val="0"/>
        <w:adjustRightInd w:val="0"/>
        <w:jc w:val="both"/>
        <w:rPr>
          <w:sz w:val="22"/>
          <w:szCs w:val="22"/>
        </w:rPr>
      </w:pPr>
    </w:p>
    <w:p w14:paraId="342FF054" w14:textId="77777777" w:rsidR="004A5F78" w:rsidRPr="00B37895" w:rsidRDefault="004A5F78" w:rsidP="003F3082">
      <w:pPr>
        <w:autoSpaceDE w:val="0"/>
        <w:autoSpaceDN w:val="0"/>
        <w:adjustRightInd w:val="0"/>
        <w:jc w:val="both"/>
        <w:rPr>
          <w:sz w:val="22"/>
          <w:szCs w:val="22"/>
        </w:rPr>
      </w:pPr>
      <w:r w:rsidRPr="00B37895">
        <w:rPr>
          <w:sz w:val="22"/>
          <w:szCs w:val="22"/>
        </w:rPr>
        <w:t>The primary efficacy variable was percent change in lumbar spine BMD, fracture efficacy was not evaluated. Denosumab significantly increased BMD at all clinical sites measured, relative to placebo at 12 months: 4.8% at lumbar spine, 2.0% at total hip, 2.2% at femoral neck, 2.3% at hip trochanter, and 0.9% at distal 1/3 radius (all p &lt; 0.05). Denosumab increased lumbar spine BMD from baseline in 94.7% of men at 1 year. Significant increases in BMD at lumbar spine, total hip, femoral neck and hip trochanter were observed by 6 months (p &lt; 0.0001).</w:t>
      </w:r>
    </w:p>
    <w:p w14:paraId="2E2399D6" w14:textId="77777777" w:rsidR="004A5F78" w:rsidRPr="00B37895" w:rsidRDefault="004A5F78" w:rsidP="003F3082">
      <w:pPr>
        <w:autoSpaceDE w:val="0"/>
        <w:autoSpaceDN w:val="0"/>
        <w:adjustRightInd w:val="0"/>
        <w:jc w:val="both"/>
        <w:rPr>
          <w:sz w:val="22"/>
          <w:szCs w:val="22"/>
        </w:rPr>
      </w:pPr>
    </w:p>
    <w:p w14:paraId="26D17FFC"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Bone histology in postmenopausal women and men with osteoporosis</w:t>
      </w:r>
    </w:p>
    <w:p w14:paraId="4E27A6D6" w14:textId="77777777" w:rsidR="004A5F78" w:rsidRPr="00B37895" w:rsidRDefault="004A5F78" w:rsidP="003F3082">
      <w:pPr>
        <w:autoSpaceDE w:val="0"/>
        <w:autoSpaceDN w:val="0"/>
        <w:adjustRightInd w:val="0"/>
        <w:jc w:val="both"/>
        <w:rPr>
          <w:sz w:val="22"/>
          <w:szCs w:val="22"/>
          <w:u w:val="single"/>
        </w:rPr>
      </w:pPr>
    </w:p>
    <w:p w14:paraId="623833BC" w14:textId="77777777" w:rsidR="004A5F78" w:rsidRPr="00B37895" w:rsidRDefault="004A5F78" w:rsidP="003F3082">
      <w:pPr>
        <w:autoSpaceDE w:val="0"/>
        <w:autoSpaceDN w:val="0"/>
        <w:adjustRightInd w:val="0"/>
        <w:jc w:val="both"/>
        <w:rPr>
          <w:sz w:val="22"/>
          <w:szCs w:val="22"/>
        </w:rPr>
      </w:pPr>
      <w:r w:rsidRPr="00B37895">
        <w:rPr>
          <w:sz w:val="22"/>
          <w:szCs w:val="22"/>
        </w:rPr>
        <w:t>Bone histology was evaluated in 62 postmenopausal women with osteoporosis or with low bone mass who were either naïve to osteoporosis therapies or had transitioned from previous alendronate therapy following 1-3 years treatment with denosumab. Fifty nine women participated in the bone biopsy sub-study at month 24 (n = 41) and/or month 84 (n = 22) of the extension study in postmenopausal women with osteoporosis. Bone histology was also evaluated in 17 men with osteoporosis following 1 year treatment with denosumab. Bone biopsy results showed bone of normal architecture and quality with no evidence of mineralisation defects, woven bone or marrow fibrosis. Histomorphometry findings in the extension study in postmenopausal women with osteoporosis showed that the antiresorptive effects of denosumab, as measured by activation frequency and bone formation rates, were maintained over time.</w:t>
      </w:r>
    </w:p>
    <w:p w14:paraId="2125A4E4" w14:textId="77777777" w:rsidR="004A5F78" w:rsidRPr="00B37895" w:rsidRDefault="004A5F78" w:rsidP="003F3082">
      <w:pPr>
        <w:autoSpaceDE w:val="0"/>
        <w:autoSpaceDN w:val="0"/>
        <w:adjustRightInd w:val="0"/>
        <w:jc w:val="both"/>
        <w:rPr>
          <w:sz w:val="22"/>
          <w:szCs w:val="22"/>
        </w:rPr>
      </w:pPr>
    </w:p>
    <w:p w14:paraId="3C338064"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Clinical efficacy and safety in patients with bone loss associated with androgen deprivation</w:t>
      </w:r>
    </w:p>
    <w:p w14:paraId="1ED153B2" w14:textId="77777777" w:rsidR="004A5F78" w:rsidRPr="00B37895" w:rsidRDefault="004A5F78" w:rsidP="003F3082">
      <w:pPr>
        <w:autoSpaceDE w:val="0"/>
        <w:autoSpaceDN w:val="0"/>
        <w:adjustRightInd w:val="0"/>
        <w:jc w:val="both"/>
        <w:rPr>
          <w:sz w:val="22"/>
          <w:szCs w:val="22"/>
          <w:u w:val="single"/>
        </w:rPr>
      </w:pPr>
    </w:p>
    <w:p w14:paraId="5F84A58F" w14:textId="77777777" w:rsidR="004A5F78" w:rsidRPr="00B37895" w:rsidRDefault="004A5F78" w:rsidP="003F3082">
      <w:pPr>
        <w:autoSpaceDE w:val="0"/>
        <w:autoSpaceDN w:val="0"/>
        <w:adjustRightInd w:val="0"/>
        <w:jc w:val="both"/>
        <w:rPr>
          <w:sz w:val="22"/>
          <w:szCs w:val="22"/>
        </w:rPr>
      </w:pPr>
      <w:r w:rsidRPr="00B37895">
        <w:rPr>
          <w:sz w:val="22"/>
          <w:szCs w:val="22"/>
        </w:rPr>
        <w:t>Efficacy and safety of denosumab once every 6 months for 3 years were investigated in men with histologically confirmed non-metastatic prostate cancer receiving ADT (1,468 men aged 48-97 years) who were at increased risk of fracture (defined as &gt; 70 years, or &lt; 70 years with a BMD T-score at the lumbar spine, total hip, or femoral neck &lt; -1.0 or a history of an osteoporotic fracture.) All men received calcium (at least 1,000 mg) and vitamin D (at least 400 IU) supplementation daily.</w:t>
      </w:r>
    </w:p>
    <w:p w14:paraId="7ED04D3D" w14:textId="77777777" w:rsidR="004A5F78" w:rsidRPr="00B37895" w:rsidRDefault="004A5F78" w:rsidP="003F3082">
      <w:pPr>
        <w:autoSpaceDE w:val="0"/>
        <w:autoSpaceDN w:val="0"/>
        <w:adjustRightInd w:val="0"/>
        <w:jc w:val="both"/>
        <w:rPr>
          <w:sz w:val="22"/>
          <w:szCs w:val="22"/>
        </w:rPr>
      </w:pPr>
    </w:p>
    <w:p w14:paraId="18302BC0" w14:textId="77777777" w:rsidR="004A5F78" w:rsidRPr="00B37895" w:rsidRDefault="004A5F78" w:rsidP="003F3082">
      <w:pPr>
        <w:autoSpaceDE w:val="0"/>
        <w:autoSpaceDN w:val="0"/>
        <w:adjustRightInd w:val="0"/>
        <w:jc w:val="both"/>
        <w:rPr>
          <w:sz w:val="22"/>
          <w:szCs w:val="22"/>
        </w:rPr>
      </w:pPr>
      <w:r w:rsidRPr="00B37895">
        <w:rPr>
          <w:sz w:val="22"/>
          <w:szCs w:val="22"/>
        </w:rPr>
        <w:t>Denosumab significantly increased BMD at all clinical sites measured, relative to treatment with placebo at 3 years: 7.9% at the lumbar spine, 5.7% at the total hip, 4.9% at the femoral neck, 6.9% at the hip trochanter, 6.9% at the distal 1/3 radius and 4.7% at the total body (all p &lt; 0.0001). In a prospectively planned exploratory analysis, significant increases in BMD were observed at the lumbar spine, total hip, femoral neck and the hip trochanter 1 month after the initial dose.</w:t>
      </w:r>
    </w:p>
    <w:p w14:paraId="0B0B31B4" w14:textId="77777777" w:rsidR="004A5F78" w:rsidRPr="00B37895" w:rsidRDefault="004A5F78" w:rsidP="003F3082">
      <w:pPr>
        <w:autoSpaceDE w:val="0"/>
        <w:autoSpaceDN w:val="0"/>
        <w:adjustRightInd w:val="0"/>
        <w:jc w:val="both"/>
        <w:rPr>
          <w:sz w:val="22"/>
          <w:szCs w:val="22"/>
        </w:rPr>
      </w:pPr>
    </w:p>
    <w:p w14:paraId="477E8EC5" w14:textId="77777777" w:rsidR="004A5F78" w:rsidRPr="00B37895" w:rsidRDefault="004A5F78" w:rsidP="003F3082">
      <w:pPr>
        <w:autoSpaceDE w:val="0"/>
        <w:autoSpaceDN w:val="0"/>
        <w:adjustRightInd w:val="0"/>
        <w:jc w:val="both"/>
        <w:rPr>
          <w:sz w:val="22"/>
          <w:szCs w:val="22"/>
        </w:rPr>
      </w:pPr>
      <w:r w:rsidRPr="00B37895">
        <w:rPr>
          <w:sz w:val="22"/>
          <w:szCs w:val="22"/>
        </w:rPr>
        <w:t>Denosumab demonstrated a significant relative risk reduction of new vertebral fractures: 85% (1.6% absolute risk reduction) at 1 year, 69% (2.2% absolute risk reduction) at 2 years and 62% (2.4% absolute risk reduction) at 3 years (all p &lt; 0.01).</w:t>
      </w:r>
    </w:p>
    <w:p w14:paraId="5D38073D" w14:textId="77777777" w:rsidR="004A5F78" w:rsidRPr="00B37895" w:rsidRDefault="004A5F78" w:rsidP="003F3082">
      <w:pPr>
        <w:autoSpaceDE w:val="0"/>
        <w:autoSpaceDN w:val="0"/>
        <w:adjustRightInd w:val="0"/>
        <w:jc w:val="both"/>
        <w:rPr>
          <w:sz w:val="22"/>
          <w:szCs w:val="22"/>
        </w:rPr>
      </w:pPr>
    </w:p>
    <w:p w14:paraId="497A89AC"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Clinical efficacy and safety in patients with bone loss associated with adjuvant aromatase inhibitor therapy</w:t>
      </w:r>
    </w:p>
    <w:p w14:paraId="7D007581" w14:textId="77777777" w:rsidR="004A5F78" w:rsidRPr="00B37895" w:rsidRDefault="004A5F78" w:rsidP="003F3082">
      <w:pPr>
        <w:autoSpaceDE w:val="0"/>
        <w:autoSpaceDN w:val="0"/>
        <w:adjustRightInd w:val="0"/>
        <w:jc w:val="both"/>
        <w:rPr>
          <w:sz w:val="22"/>
          <w:szCs w:val="22"/>
          <w:u w:val="single"/>
        </w:rPr>
      </w:pPr>
    </w:p>
    <w:p w14:paraId="15A8D6E5" w14:textId="77777777" w:rsidR="004A5F78" w:rsidRPr="00B37895" w:rsidRDefault="004A5F78" w:rsidP="003F3082">
      <w:pPr>
        <w:autoSpaceDE w:val="0"/>
        <w:autoSpaceDN w:val="0"/>
        <w:adjustRightInd w:val="0"/>
        <w:jc w:val="both"/>
        <w:rPr>
          <w:sz w:val="22"/>
          <w:szCs w:val="22"/>
        </w:rPr>
      </w:pPr>
      <w:r w:rsidRPr="00B37895">
        <w:rPr>
          <w:sz w:val="22"/>
          <w:szCs w:val="22"/>
        </w:rPr>
        <w:t>Efficacy and safety of denosumab once every 6 months for 2 years were investigated in women with non-metastatic breast cancer (252 women aged 35-84 years) and baseline BMD T-scores between -1.0 to -2.5 at the lumbar spine, total hip or femoral neck. All women received calcium (at least 1,000 mg) and vitamin D (at least 400 IU) supplementation daily.</w:t>
      </w:r>
    </w:p>
    <w:p w14:paraId="0948BA94" w14:textId="77777777" w:rsidR="004A5F78" w:rsidRPr="00B37895" w:rsidRDefault="004A5F78" w:rsidP="003F3082">
      <w:pPr>
        <w:autoSpaceDE w:val="0"/>
        <w:autoSpaceDN w:val="0"/>
        <w:adjustRightInd w:val="0"/>
        <w:jc w:val="both"/>
        <w:rPr>
          <w:sz w:val="22"/>
          <w:szCs w:val="22"/>
        </w:rPr>
      </w:pPr>
    </w:p>
    <w:p w14:paraId="462A79C3" w14:textId="77777777" w:rsidR="004A5F78" w:rsidRPr="00B37895" w:rsidRDefault="004A5F78" w:rsidP="003F3082">
      <w:pPr>
        <w:autoSpaceDE w:val="0"/>
        <w:autoSpaceDN w:val="0"/>
        <w:adjustRightInd w:val="0"/>
        <w:jc w:val="both"/>
        <w:rPr>
          <w:sz w:val="22"/>
          <w:szCs w:val="22"/>
        </w:rPr>
      </w:pPr>
      <w:r w:rsidRPr="00B37895">
        <w:rPr>
          <w:sz w:val="22"/>
          <w:szCs w:val="22"/>
        </w:rPr>
        <w:t>The primary efficacy variable was percent change in lumbar spine BMD, fracture efficacy was not evaluated. Denosumab significantly increased BMD at all clinical sites measured, relative to treatment with placebo at 2 years: 7.6% at lumbar spine, 4.7% at total hip, 3.6% at femoral neck, 5.9% at hip trochanter, 6.1% at distal 1/3 radius and 4.2% at total body (all p &lt; 0.0001).</w:t>
      </w:r>
    </w:p>
    <w:p w14:paraId="668DF7F1" w14:textId="77777777" w:rsidR="004A5F78" w:rsidRPr="00B37895" w:rsidRDefault="004A5F78" w:rsidP="003F3082">
      <w:pPr>
        <w:autoSpaceDE w:val="0"/>
        <w:autoSpaceDN w:val="0"/>
        <w:adjustRightInd w:val="0"/>
        <w:jc w:val="both"/>
        <w:rPr>
          <w:sz w:val="22"/>
          <w:szCs w:val="22"/>
        </w:rPr>
      </w:pPr>
    </w:p>
    <w:p w14:paraId="6F6DCB0A"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Treatment of bone loss associated with systemic glucocorticoid therapy</w:t>
      </w:r>
    </w:p>
    <w:p w14:paraId="62132D73" w14:textId="77777777" w:rsidR="004A5F78" w:rsidRPr="00B37895" w:rsidRDefault="004A5F78" w:rsidP="003F3082">
      <w:pPr>
        <w:autoSpaceDE w:val="0"/>
        <w:autoSpaceDN w:val="0"/>
        <w:adjustRightInd w:val="0"/>
        <w:jc w:val="both"/>
        <w:rPr>
          <w:sz w:val="22"/>
          <w:szCs w:val="22"/>
          <w:u w:val="single"/>
        </w:rPr>
      </w:pPr>
    </w:p>
    <w:p w14:paraId="14C3877F" w14:textId="77777777" w:rsidR="004A5F78" w:rsidRPr="00B37895" w:rsidRDefault="004A5F78" w:rsidP="003F3082">
      <w:pPr>
        <w:autoSpaceDE w:val="0"/>
        <w:autoSpaceDN w:val="0"/>
        <w:adjustRightInd w:val="0"/>
        <w:jc w:val="both"/>
        <w:rPr>
          <w:sz w:val="22"/>
          <w:szCs w:val="22"/>
        </w:rPr>
      </w:pPr>
      <w:r w:rsidRPr="00B37895">
        <w:rPr>
          <w:sz w:val="22"/>
          <w:szCs w:val="22"/>
        </w:rPr>
        <w:t>Efficacy and safety of denosumab were investigated in 795 patients (70% women and 30% men) aged 20 to 94 years treated with ≥ 7.5 mg daily oral prednisone (or equivalent).</w:t>
      </w:r>
    </w:p>
    <w:p w14:paraId="2C31CA23" w14:textId="77777777" w:rsidR="004A5F78" w:rsidRPr="00B37895" w:rsidRDefault="004A5F78" w:rsidP="003F3082">
      <w:pPr>
        <w:autoSpaceDE w:val="0"/>
        <w:autoSpaceDN w:val="0"/>
        <w:adjustRightInd w:val="0"/>
        <w:jc w:val="both"/>
        <w:rPr>
          <w:sz w:val="22"/>
          <w:szCs w:val="22"/>
        </w:rPr>
      </w:pPr>
    </w:p>
    <w:p w14:paraId="0D2460A2" w14:textId="77777777" w:rsidR="004A5F78" w:rsidRPr="00B37895" w:rsidRDefault="004A5F78" w:rsidP="003F3082">
      <w:pPr>
        <w:autoSpaceDE w:val="0"/>
        <w:autoSpaceDN w:val="0"/>
        <w:adjustRightInd w:val="0"/>
        <w:jc w:val="both"/>
        <w:rPr>
          <w:sz w:val="22"/>
          <w:szCs w:val="22"/>
        </w:rPr>
      </w:pPr>
      <w:r w:rsidRPr="00B37895">
        <w:rPr>
          <w:sz w:val="22"/>
          <w:szCs w:val="22"/>
        </w:rPr>
        <w:t>Two subpopulations were studied: glucocorticoid-continuing (≥ 7.5 mg daily prednisone or its equivalent for ≥ 3 months prior to study enrolment; n = 505) and glucocorticoid-initiating (≥ 7.5 mg daily prednisone or its equivalent for &lt; 3 months prior to study enrolment; n = 290). Patients were randomised (1:1) to receive either denosumab 60 mg subcutaneously once every 6 months or oral risedronate 5 mg once daily (active control) for 2 years. Patients received calcium (at least 1,000 mg) and vitamin D (at least 800 IU) supplementation daily.</w:t>
      </w:r>
    </w:p>
    <w:p w14:paraId="479BD801" w14:textId="77777777" w:rsidR="004A5F78" w:rsidRPr="00B37895" w:rsidRDefault="004A5F78" w:rsidP="003F3082">
      <w:pPr>
        <w:autoSpaceDE w:val="0"/>
        <w:autoSpaceDN w:val="0"/>
        <w:adjustRightInd w:val="0"/>
        <w:jc w:val="both"/>
        <w:rPr>
          <w:sz w:val="22"/>
          <w:szCs w:val="22"/>
        </w:rPr>
      </w:pPr>
    </w:p>
    <w:p w14:paraId="40BA7E32" w14:textId="77777777" w:rsidR="004A5F78" w:rsidRPr="00B37895" w:rsidRDefault="004A5F78" w:rsidP="003F3082">
      <w:pPr>
        <w:autoSpaceDE w:val="0"/>
        <w:autoSpaceDN w:val="0"/>
        <w:adjustRightInd w:val="0"/>
        <w:jc w:val="both"/>
        <w:rPr>
          <w:i/>
          <w:iCs/>
          <w:sz w:val="22"/>
          <w:szCs w:val="22"/>
        </w:rPr>
      </w:pPr>
      <w:r w:rsidRPr="00B37895">
        <w:rPr>
          <w:i/>
          <w:iCs/>
          <w:sz w:val="22"/>
          <w:szCs w:val="22"/>
        </w:rPr>
        <w:t>Effect on Bone Mineral Density (BMD)</w:t>
      </w:r>
    </w:p>
    <w:p w14:paraId="4D882A37" w14:textId="77777777" w:rsidR="004A5F78" w:rsidRPr="00B37895" w:rsidRDefault="004A5F78" w:rsidP="003F3082">
      <w:pPr>
        <w:autoSpaceDE w:val="0"/>
        <w:autoSpaceDN w:val="0"/>
        <w:adjustRightInd w:val="0"/>
        <w:jc w:val="both"/>
        <w:rPr>
          <w:sz w:val="22"/>
          <w:szCs w:val="22"/>
        </w:rPr>
      </w:pPr>
      <w:r w:rsidRPr="00B37895">
        <w:rPr>
          <w:sz w:val="22"/>
          <w:szCs w:val="22"/>
        </w:rPr>
        <w:t>In the glucocorticoid-continuing subpopulation, denosumab demonstrated a greater increase in lumbar spine BMD compared to risedronate at 1 year (Denosumab 3.6%, risedronate 2.0%; p &lt; 0.001) and 2 years (Denosumab 4.5%, risedronate 2.2%; p &lt; 0.001). In the glucocorticoid-initiating subpopulation, denosumab demonstrated a greater increase in lumbar spine BMD compared to risedronate at 1 year (Denosumab 3.1%, risedronate 0.8%; p &lt; 0.001) and 2 years (Denosumab 4.6%, risedronate 1.5%; p &lt; 0.001).</w:t>
      </w:r>
    </w:p>
    <w:p w14:paraId="7BC868F4" w14:textId="77777777" w:rsidR="004A5F78" w:rsidRPr="00B37895" w:rsidRDefault="004A5F78" w:rsidP="003F3082">
      <w:pPr>
        <w:autoSpaceDE w:val="0"/>
        <w:autoSpaceDN w:val="0"/>
        <w:adjustRightInd w:val="0"/>
        <w:jc w:val="both"/>
        <w:rPr>
          <w:sz w:val="22"/>
          <w:szCs w:val="22"/>
        </w:rPr>
      </w:pPr>
    </w:p>
    <w:p w14:paraId="526F44D6" w14:textId="77777777" w:rsidR="004A5F78" w:rsidRPr="00B37895" w:rsidRDefault="004A5F78" w:rsidP="003F3082">
      <w:pPr>
        <w:autoSpaceDE w:val="0"/>
        <w:autoSpaceDN w:val="0"/>
        <w:adjustRightInd w:val="0"/>
        <w:jc w:val="both"/>
        <w:rPr>
          <w:sz w:val="22"/>
          <w:szCs w:val="22"/>
        </w:rPr>
      </w:pPr>
      <w:r w:rsidRPr="00B37895">
        <w:rPr>
          <w:sz w:val="22"/>
          <w:szCs w:val="22"/>
        </w:rPr>
        <w:t>In addition, denosumab demonstrated a significantly greater mean percent increase in BMD from baseline compared to risedronate at the total hip, femoral neck, and hip trochanter.</w:t>
      </w:r>
    </w:p>
    <w:p w14:paraId="11B0AAAC" w14:textId="77777777" w:rsidR="004A5F78" w:rsidRPr="00B37895" w:rsidRDefault="004A5F78" w:rsidP="003F3082">
      <w:pPr>
        <w:autoSpaceDE w:val="0"/>
        <w:autoSpaceDN w:val="0"/>
        <w:adjustRightInd w:val="0"/>
        <w:jc w:val="both"/>
        <w:rPr>
          <w:sz w:val="22"/>
          <w:szCs w:val="22"/>
        </w:rPr>
      </w:pPr>
    </w:p>
    <w:p w14:paraId="419055A9" w14:textId="77777777" w:rsidR="004A5F78" w:rsidRPr="00B37895" w:rsidRDefault="004A5F78" w:rsidP="003F3082">
      <w:pPr>
        <w:autoSpaceDE w:val="0"/>
        <w:autoSpaceDN w:val="0"/>
        <w:adjustRightInd w:val="0"/>
        <w:jc w:val="both"/>
        <w:rPr>
          <w:sz w:val="22"/>
          <w:szCs w:val="22"/>
        </w:rPr>
      </w:pPr>
      <w:r w:rsidRPr="00B37895">
        <w:rPr>
          <w:sz w:val="22"/>
          <w:szCs w:val="22"/>
        </w:rPr>
        <w:t>The study was not powered to show a difference in fractures. At 1 year, the subject incidence of new radiological vertebral fracture was 2.7% (denosumab) versus 3.2% (risedronate). The subject incidence of non-vertebral fracture was 4.3% (denosumab) versus 2.5% (risedronate). At 2 years, the corresponding numbers were 4.1% versus 5.8% for new radiological vertebral fractures and 5.3% versus 3.8% for non-vertebral fractures. Most of the fractures occurred in the GC-C subpopulation.</w:t>
      </w:r>
    </w:p>
    <w:p w14:paraId="593311AE" w14:textId="77777777" w:rsidR="004A5F78" w:rsidRPr="00B37895" w:rsidRDefault="004A5F78" w:rsidP="003F3082">
      <w:pPr>
        <w:autoSpaceDE w:val="0"/>
        <w:autoSpaceDN w:val="0"/>
        <w:adjustRightInd w:val="0"/>
        <w:jc w:val="both"/>
        <w:rPr>
          <w:sz w:val="22"/>
          <w:szCs w:val="22"/>
        </w:rPr>
      </w:pPr>
    </w:p>
    <w:p w14:paraId="173A1F86" w14:textId="77777777" w:rsidR="004A5F78" w:rsidRPr="00B37895" w:rsidRDefault="004A5F78" w:rsidP="003F3082">
      <w:pPr>
        <w:autoSpaceDE w:val="0"/>
        <w:autoSpaceDN w:val="0"/>
        <w:adjustRightInd w:val="0"/>
        <w:jc w:val="both"/>
        <w:rPr>
          <w:sz w:val="22"/>
          <w:szCs w:val="22"/>
          <w:u w:val="single"/>
        </w:rPr>
      </w:pPr>
      <w:r w:rsidRPr="00B37895">
        <w:rPr>
          <w:sz w:val="22"/>
          <w:szCs w:val="22"/>
          <w:u w:val="single"/>
        </w:rPr>
        <w:t>Paediatric population</w:t>
      </w:r>
    </w:p>
    <w:p w14:paraId="2BD80CF5" w14:textId="77777777" w:rsidR="004A5F78" w:rsidRDefault="004A5F78" w:rsidP="003F3082">
      <w:pPr>
        <w:autoSpaceDE w:val="0"/>
        <w:autoSpaceDN w:val="0"/>
        <w:adjustRightInd w:val="0"/>
        <w:jc w:val="both"/>
        <w:rPr>
          <w:sz w:val="22"/>
          <w:szCs w:val="22"/>
          <w:u w:val="single"/>
        </w:rPr>
      </w:pPr>
    </w:p>
    <w:p w14:paraId="1A75CC1A" w14:textId="77777777" w:rsidR="004A5F78" w:rsidRPr="009323E9" w:rsidRDefault="004A5F78" w:rsidP="003F3082">
      <w:pPr>
        <w:autoSpaceDE w:val="0"/>
        <w:autoSpaceDN w:val="0"/>
        <w:adjustRightInd w:val="0"/>
        <w:jc w:val="both"/>
        <w:rPr>
          <w:sz w:val="22"/>
          <w:szCs w:val="22"/>
        </w:rPr>
      </w:pPr>
      <w:r w:rsidRPr="009323E9">
        <w:rPr>
          <w:sz w:val="22"/>
          <w:szCs w:val="22"/>
        </w:rPr>
        <w:t xml:space="preserve">A single-arm phase 3 study evaluated the efficacy, safety, and pharmacokinetics was conducted in children with osteogenesis imperfecta, aged 2 to 17 years, 52.3% male, 88.2% Caucasian. A total of 153 subjects initially received subcutaneous (SC) denosumab 1 mg/kg, up to a maximum of 60 mg, every 6 months for 36 months. Sixty subjects transitioned to every 3 months dosing. </w:t>
      </w:r>
    </w:p>
    <w:p w14:paraId="3423C4A8" w14:textId="77777777" w:rsidR="004A5F78" w:rsidRPr="009323E9" w:rsidRDefault="004A5F78" w:rsidP="003F3082">
      <w:pPr>
        <w:autoSpaceDE w:val="0"/>
        <w:autoSpaceDN w:val="0"/>
        <w:adjustRightInd w:val="0"/>
        <w:jc w:val="both"/>
        <w:rPr>
          <w:sz w:val="22"/>
          <w:szCs w:val="22"/>
        </w:rPr>
      </w:pPr>
    </w:p>
    <w:p w14:paraId="5B3C383F" w14:textId="77777777" w:rsidR="004A5F78" w:rsidRPr="009323E9" w:rsidRDefault="004A5F78" w:rsidP="003F3082">
      <w:pPr>
        <w:autoSpaceDE w:val="0"/>
        <w:autoSpaceDN w:val="0"/>
        <w:adjustRightInd w:val="0"/>
        <w:jc w:val="both"/>
        <w:rPr>
          <w:sz w:val="22"/>
          <w:szCs w:val="22"/>
        </w:rPr>
      </w:pPr>
      <w:r w:rsidRPr="009323E9">
        <w:rPr>
          <w:sz w:val="22"/>
          <w:szCs w:val="22"/>
        </w:rPr>
        <w:t xml:space="preserve">At month 12 of every 3 months dosing, the least squares (LS) mean (standard error, SE) change from baseline in lumbar spine BMD Z-score was 1.01 (0.12). </w:t>
      </w:r>
    </w:p>
    <w:p w14:paraId="3046B336" w14:textId="77777777" w:rsidR="004A5F78" w:rsidRPr="009323E9" w:rsidRDefault="004A5F78" w:rsidP="003F3082">
      <w:pPr>
        <w:autoSpaceDE w:val="0"/>
        <w:autoSpaceDN w:val="0"/>
        <w:adjustRightInd w:val="0"/>
        <w:jc w:val="both"/>
        <w:rPr>
          <w:sz w:val="22"/>
          <w:szCs w:val="22"/>
        </w:rPr>
      </w:pPr>
    </w:p>
    <w:p w14:paraId="2355EECB" w14:textId="77777777" w:rsidR="004A5F78" w:rsidRDefault="004A5F78" w:rsidP="003F3082">
      <w:pPr>
        <w:autoSpaceDE w:val="0"/>
        <w:autoSpaceDN w:val="0"/>
        <w:adjustRightInd w:val="0"/>
        <w:jc w:val="both"/>
        <w:rPr>
          <w:sz w:val="22"/>
          <w:szCs w:val="22"/>
        </w:rPr>
      </w:pPr>
      <w:r w:rsidRPr="009323E9">
        <w:rPr>
          <w:sz w:val="22"/>
          <w:szCs w:val="22"/>
        </w:rPr>
        <w:t>The most common adverse events reported during every 6 months dosing were arthralgia (45.8%), pain in extremity (37.9%), back pain (32.7%), and hypercalciuria (32.0%). Hypercalcaemia was reported during every 6 months (19%) and every 3 months (36.7%) dosing. Serious adverse events of hypercalcaemia (13.3%) were reported during every 3 months dosing.</w:t>
      </w:r>
    </w:p>
    <w:p w14:paraId="32B6A2DC" w14:textId="77777777" w:rsidR="004A5F78" w:rsidRDefault="004A5F78" w:rsidP="003F3082">
      <w:pPr>
        <w:autoSpaceDE w:val="0"/>
        <w:autoSpaceDN w:val="0"/>
        <w:adjustRightInd w:val="0"/>
        <w:jc w:val="both"/>
        <w:rPr>
          <w:sz w:val="22"/>
          <w:szCs w:val="22"/>
        </w:rPr>
      </w:pPr>
    </w:p>
    <w:p w14:paraId="2392A5D8" w14:textId="77777777" w:rsidR="004A5F78" w:rsidRDefault="004A5F78" w:rsidP="003F3082">
      <w:pPr>
        <w:autoSpaceDE w:val="0"/>
        <w:autoSpaceDN w:val="0"/>
        <w:adjustRightInd w:val="0"/>
        <w:jc w:val="both"/>
        <w:rPr>
          <w:sz w:val="22"/>
          <w:szCs w:val="22"/>
          <w:lang w:val="en-GB"/>
        </w:rPr>
      </w:pPr>
      <w:r>
        <w:rPr>
          <w:sz w:val="22"/>
          <w:szCs w:val="22"/>
          <w:lang w:val="en-GB"/>
        </w:rPr>
        <w:t>I</w:t>
      </w:r>
      <w:r w:rsidRPr="000D1E19">
        <w:rPr>
          <w:sz w:val="22"/>
          <w:szCs w:val="22"/>
          <w:lang w:val="en-GB"/>
        </w:rPr>
        <w:t>n an extension study (N = 75), serious adverse events of hypercalcaemia (18.5%) were observed during every 3 months dosing.</w:t>
      </w:r>
    </w:p>
    <w:p w14:paraId="4BF113BA" w14:textId="77777777" w:rsidR="004A5F78" w:rsidRPr="000D1E19" w:rsidRDefault="004A5F78" w:rsidP="003F3082">
      <w:pPr>
        <w:autoSpaceDE w:val="0"/>
        <w:autoSpaceDN w:val="0"/>
        <w:adjustRightInd w:val="0"/>
        <w:jc w:val="both"/>
        <w:rPr>
          <w:sz w:val="22"/>
          <w:szCs w:val="22"/>
          <w:lang w:val="en-GB"/>
        </w:rPr>
      </w:pPr>
    </w:p>
    <w:p w14:paraId="7A8EB29D" w14:textId="77777777" w:rsidR="004A5F78" w:rsidRPr="009323E9" w:rsidRDefault="004A5F78" w:rsidP="003F3082">
      <w:pPr>
        <w:autoSpaceDE w:val="0"/>
        <w:autoSpaceDN w:val="0"/>
        <w:adjustRightInd w:val="0"/>
        <w:jc w:val="both"/>
        <w:rPr>
          <w:sz w:val="22"/>
          <w:szCs w:val="22"/>
        </w:rPr>
      </w:pPr>
      <w:r w:rsidRPr="000D1E19">
        <w:rPr>
          <w:sz w:val="22"/>
          <w:szCs w:val="22"/>
          <w:lang w:val="en-GB"/>
        </w:rPr>
        <w:t>The</w:t>
      </w:r>
      <w:r>
        <w:rPr>
          <w:sz w:val="22"/>
          <w:szCs w:val="22"/>
          <w:lang w:val="en-GB"/>
        </w:rPr>
        <w:t xml:space="preserve"> </w:t>
      </w:r>
      <w:r w:rsidRPr="000D1E19">
        <w:rPr>
          <w:sz w:val="22"/>
          <w:szCs w:val="22"/>
          <w:lang w:val="en-GB"/>
        </w:rPr>
        <w:t>studies were terminated early due to the occurrence of life-threatening events and hospitalisations due to hypercalcaemia (see section 4.2).</w:t>
      </w:r>
    </w:p>
    <w:p w14:paraId="4F672E64" w14:textId="77777777" w:rsidR="004A5F78" w:rsidRPr="00B37895" w:rsidRDefault="004A5F78" w:rsidP="003F3082">
      <w:pPr>
        <w:autoSpaceDE w:val="0"/>
        <w:autoSpaceDN w:val="0"/>
        <w:adjustRightInd w:val="0"/>
        <w:jc w:val="both"/>
        <w:rPr>
          <w:sz w:val="22"/>
          <w:szCs w:val="22"/>
          <w:u w:val="single"/>
        </w:rPr>
      </w:pPr>
    </w:p>
    <w:p w14:paraId="446B87D2" w14:textId="77777777" w:rsidR="004A5F78" w:rsidRPr="00B37895" w:rsidRDefault="004A5F78" w:rsidP="003F3082">
      <w:pPr>
        <w:autoSpaceDE w:val="0"/>
        <w:autoSpaceDN w:val="0"/>
        <w:adjustRightInd w:val="0"/>
        <w:jc w:val="both"/>
        <w:rPr>
          <w:sz w:val="22"/>
          <w:szCs w:val="22"/>
        </w:rPr>
      </w:pPr>
      <w:r w:rsidRPr="00B37895">
        <w:rPr>
          <w:sz w:val="22"/>
          <w:szCs w:val="22"/>
        </w:rPr>
        <w:t>The European Medicines Agency has waived the obligation to submit the results of studies with denosumab in all subsets of the paediatric population in the treatment of bone loss associated with sex hormone ablative therapy, and in subsets of the paediatric population below the age of 2 in the treatment of osteoporosis (see section 4.2 for information on paediatric use).</w:t>
      </w:r>
    </w:p>
    <w:p w14:paraId="6C4666CB" w14:textId="77777777" w:rsidR="004A5F78" w:rsidRPr="00B37895" w:rsidRDefault="004A5F78" w:rsidP="003F3082">
      <w:pPr>
        <w:numPr>
          <w:ilvl w:val="12"/>
          <w:numId w:val="0"/>
        </w:numPr>
        <w:ind w:right="-2"/>
        <w:jc w:val="both"/>
        <w:rPr>
          <w:iCs/>
          <w:noProof/>
          <w:sz w:val="22"/>
          <w:szCs w:val="22"/>
        </w:rPr>
      </w:pPr>
    </w:p>
    <w:p w14:paraId="63E25BFA" w14:textId="77777777" w:rsidR="004A5F78" w:rsidRPr="00B37895" w:rsidRDefault="004A5F78" w:rsidP="0086322B">
      <w:pPr>
        <w:keepNext/>
        <w:ind w:left="567" w:hanging="567"/>
        <w:jc w:val="both"/>
        <w:outlineLvl w:val="0"/>
        <w:rPr>
          <w:b/>
          <w:noProof/>
          <w:sz w:val="22"/>
          <w:szCs w:val="22"/>
        </w:rPr>
      </w:pPr>
      <w:r w:rsidRPr="00B37895">
        <w:rPr>
          <w:b/>
          <w:noProof/>
          <w:sz w:val="22"/>
          <w:szCs w:val="22"/>
        </w:rPr>
        <w:t>5.2</w:t>
      </w:r>
      <w:r w:rsidRPr="00B37895">
        <w:rPr>
          <w:b/>
          <w:noProof/>
          <w:sz w:val="22"/>
          <w:szCs w:val="22"/>
        </w:rPr>
        <w:tab/>
        <w:t>Pharmacokinetic properties</w:t>
      </w:r>
    </w:p>
    <w:p w14:paraId="7DEF64C0" w14:textId="77777777" w:rsidR="004A5F78" w:rsidRPr="00B37895" w:rsidRDefault="004A5F78" w:rsidP="0086322B">
      <w:pPr>
        <w:keepNext/>
        <w:ind w:left="567" w:hanging="567"/>
        <w:jc w:val="both"/>
        <w:outlineLvl w:val="0"/>
        <w:rPr>
          <w:b/>
          <w:noProof/>
          <w:sz w:val="22"/>
          <w:szCs w:val="22"/>
        </w:rPr>
      </w:pPr>
    </w:p>
    <w:p w14:paraId="63F91F45" w14:textId="77777777" w:rsidR="004A5F78" w:rsidRPr="00B37895" w:rsidRDefault="004A5F78" w:rsidP="0086322B">
      <w:pPr>
        <w:keepNext/>
        <w:numPr>
          <w:ilvl w:val="12"/>
          <w:numId w:val="0"/>
        </w:numPr>
        <w:ind w:right="-2"/>
        <w:jc w:val="both"/>
        <w:rPr>
          <w:sz w:val="22"/>
          <w:szCs w:val="22"/>
          <w:u w:val="single"/>
        </w:rPr>
      </w:pPr>
      <w:r w:rsidRPr="00B37895">
        <w:rPr>
          <w:sz w:val="22"/>
          <w:szCs w:val="22"/>
          <w:u w:val="single"/>
        </w:rPr>
        <w:t>Absorption</w:t>
      </w:r>
    </w:p>
    <w:p w14:paraId="67318E47" w14:textId="77777777" w:rsidR="004A5F78" w:rsidRPr="00B37895" w:rsidRDefault="004A5F78" w:rsidP="0086322B">
      <w:pPr>
        <w:keepNext/>
        <w:numPr>
          <w:ilvl w:val="12"/>
          <w:numId w:val="0"/>
        </w:numPr>
        <w:ind w:right="-2"/>
        <w:jc w:val="both"/>
        <w:rPr>
          <w:sz w:val="22"/>
          <w:szCs w:val="22"/>
          <w:u w:val="single"/>
        </w:rPr>
      </w:pPr>
    </w:p>
    <w:p w14:paraId="732C2F6D" w14:textId="77777777" w:rsidR="004A5F78" w:rsidRPr="00B37895" w:rsidRDefault="004A5F78" w:rsidP="003F3082">
      <w:pPr>
        <w:numPr>
          <w:ilvl w:val="12"/>
          <w:numId w:val="0"/>
        </w:numPr>
        <w:ind w:right="-2"/>
        <w:jc w:val="both"/>
        <w:rPr>
          <w:sz w:val="22"/>
          <w:szCs w:val="22"/>
        </w:rPr>
      </w:pPr>
      <w:r w:rsidRPr="00B37895">
        <w:rPr>
          <w:sz w:val="22"/>
          <w:szCs w:val="22"/>
        </w:rPr>
        <w:t>Following subcutaneous administration of a 1.0 mg/kg dose, which approximates the approved 60 mg dose, exposure based on AUC was 78% as compared to intravenous administration at the same dose level. For a 60 mg subcutaneous dose, maximum serum denosumab concentrations (C</w:t>
      </w:r>
      <w:r w:rsidRPr="00B37895">
        <w:rPr>
          <w:sz w:val="22"/>
          <w:szCs w:val="22"/>
          <w:vertAlign w:val="subscript"/>
        </w:rPr>
        <w:t>max</w:t>
      </w:r>
      <w:r w:rsidRPr="00B37895">
        <w:rPr>
          <w:sz w:val="22"/>
          <w:szCs w:val="22"/>
        </w:rPr>
        <w:t>) of 6 mcg/mL (range 1-17 mcg/mL) occurred in 10 days (range 2-28 days).</w:t>
      </w:r>
    </w:p>
    <w:p w14:paraId="01246F8C" w14:textId="77777777" w:rsidR="004A5F78" w:rsidRPr="00B37895" w:rsidRDefault="004A5F78" w:rsidP="003F3082">
      <w:pPr>
        <w:numPr>
          <w:ilvl w:val="12"/>
          <w:numId w:val="0"/>
        </w:numPr>
        <w:ind w:right="-2"/>
        <w:jc w:val="both"/>
        <w:rPr>
          <w:sz w:val="22"/>
          <w:szCs w:val="22"/>
        </w:rPr>
      </w:pPr>
    </w:p>
    <w:p w14:paraId="6DD80694" w14:textId="77777777" w:rsidR="004A5F78" w:rsidRPr="00B37895" w:rsidRDefault="004A5F78" w:rsidP="003F3082">
      <w:pPr>
        <w:numPr>
          <w:ilvl w:val="12"/>
          <w:numId w:val="0"/>
        </w:numPr>
        <w:ind w:right="-2"/>
        <w:jc w:val="both"/>
        <w:rPr>
          <w:sz w:val="22"/>
          <w:szCs w:val="22"/>
          <w:u w:val="single"/>
        </w:rPr>
      </w:pPr>
      <w:r w:rsidRPr="00B37895">
        <w:rPr>
          <w:sz w:val="22"/>
          <w:szCs w:val="22"/>
          <w:u w:val="single"/>
        </w:rPr>
        <w:t>Biotransformation</w:t>
      </w:r>
    </w:p>
    <w:p w14:paraId="138148DE" w14:textId="77777777" w:rsidR="004A5F78" w:rsidRPr="00B37895" w:rsidRDefault="004A5F78" w:rsidP="003F3082">
      <w:pPr>
        <w:numPr>
          <w:ilvl w:val="12"/>
          <w:numId w:val="0"/>
        </w:numPr>
        <w:ind w:right="-2"/>
        <w:jc w:val="both"/>
        <w:rPr>
          <w:sz w:val="22"/>
          <w:szCs w:val="22"/>
          <w:u w:val="single"/>
        </w:rPr>
      </w:pPr>
    </w:p>
    <w:p w14:paraId="61D51748" w14:textId="77777777" w:rsidR="004A5F78" w:rsidRPr="00B37895" w:rsidRDefault="004A5F78" w:rsidP="003F3082">
      <w:pPr>
        <w:numPr>
          <w:ilvl w:val="12"/>
          <w:numId w:val="0"/>
        </w:numPr>
        <w:ind w:right="-2"/>
        <w:jc w:val="both"/>
        <w:rPr>
          <w:sz w:val="22"/>
          <w:szCs w:val="22"/>
        </w:rPr>
      </w:pPr>
      <w:r w:rsidRPr="00B37895">
        <w:rPr>
          <w:sz w:val="22"/>
          <w:szCs w:val="22"/>
        </w:rPr>
        <w:t>Denosumab is composed solely of amino acids and carbohydrates as native immunoglobulin and is unlikely to be eliminated via hepatic metabolic mechanisms. Its metabolism and elimination are expected to follow the immunoglobulin clearance pathways, resulting in degradation to small peptides and individual amino acids.</w:t>
      </w:r>
    </w:p>
    <w:p w14:paraId="46EB0C8F" w14:textId="77777777" w:rsidR="004A5F78" w:rsidRPr="00B37895" w:rsidRDefault="004A5F78" w:rsidP="003F3082">
      <w:pPr>
        <w:numPr>
          <w:ilvl w:val="12"/>
          <w:numId w:val="0"/>
        </w:numPr>
        <w:ind w:right="-2"/>
        <w:jc w:val="both"/>
        <w:rPr>
          <w:sz w:val="22"/>
          <w:szCs w:val="22"/>
        </w:rPr>
      </w:pPr>
    </w:p>
    <w:p w14:paraId="424D96E7" w14:textId="77777777" w:rsidR="004A5F78" w:rsidRPr="00B37895" w:rsidRDefault="004A5F78" w:rsidP="003F3082">
      <w:pPr>
        <w:numPr>
          <w:ilvl w:val="12"/>
          <w:numId w:val="0"/>
        </w:numPr>
        <w:ind w:right="-2"/>
        <w:jc w:val="both"/>
        <w:rPr>
          <w:sz w:val="22"/>
          <w:szCs w:val="22"/>
          <w:u w:val="single"/>
        </w:rPr>
      </w:pPr>
      <w:r w:rsidRPr="00B37895">
        <w:rPr>
          <w:sz w:val="22"/>
          <w:szCs w:val="22"/>
          <w:u w:val="single"/>
        </w:rPr>
        <w:t>Elimination</w:t>
      </w:r>
    </w:p>
    <w:p w14:paraId="35A2E44D" w14:textId="77777777" w:rsidR="004A5F78" w:rsidRPr="00B37895" w:rsidRDefault="004A5F78" w:rsidP="003F3082">
      <w:pPr>
        <w:numPr>
          <w:ilvl w:val="12"/>
          <w:numId w:val="0"/>
        </w:numPr>
        <w:ind w:right="-2"/>
        <w:jc w:val="both"/>
        <w:rPr>
          <w:sz w:val="22"/>
          <w:szCs w:val="22"/>
          <w:u w:val="single"/>
        </w:rPr>
      </w:pPr>
    </w:p>
    <w:p w14:paraId="451D2348" w14:textId="77777777" w:rsidR="004A5F78" w:rsidRPr="00B37895" w:rsidRDefault="004A5F78" w:rsidP="003F3082">
      <w:pPr>
        <w:numPr>
          <w:ilvl w:val="12"/>
          <w:numId w:val="0"/>
        </w:numPr>
        <w:ind w:right="-2"/>
        <w:jc w:val="both"/>
        <w:rPr>
          <w:sz w:val="22"/>
          <w:szCs w:val="22"/>
        </w:rPr>
      </w:pPr>
      <w:r w:rsidRPr="00B37895">
        <w:rPr>
          <w:sz w:val="22"/>
          <w:szCs w:val="22"/>
        </w:rPr>
        <w:t>After C</w:t>
      </w:r>
      <w:r w:rsidRPr="00B37895">
        <w:rPr>
          <w:sz w:val="22"/>
          <w:szCs w:val="22"/>
          <w:vertAlign w:val="subscript"/>
        </w:rPr>
        <w:t>max</w:t>
      </w:r>
      <w:r w:rsidRPr="00B37895">
        <w:rPr>
          <w:sz w:val="22"/>
          <w:szCs w:val="22"/>
        </w:rPr>
        <w:t>, serum levels declined with a half-life of 26 days (range 6-52 days) over a period of 3 months (range 1.5-4.5 months). Fifty-three percent (53%) of patients had no measurable amounts of denosumab detected at 6 months post-dose.</w:t>
      </w:r>
    </w:p>
    <w:p w14:paraId="09DF5BAC" w14:textId="77777777" w:rsidR="004A5F78" w:rsidRPr="00B37895" w:rsidRDefault="004A5F78" w:rsidP="003F3082">
      <w:pPr>
        <w:numPr>
          <w:ilvl w:val="12"/>
          <w:numId w:val="0"/>
        </w:numPr>
        <w:ind w:right="-2"/>
        <w:jc w:val="both"/>
        <w:rPr>
          <w:sz w:val="22"/>
          <w:szCs w:val="22"/>
        </w:rPr>
      </w:pPr>
    </w:p>
    <w:p w14:paraId="58CC9925" w14:textId="77777777" w:rsidR="004A5F78" w:rsidRPr="00B37895" w:rsidRDefault="004A5F78" w:rsidP="003F3082">
      <w:pPr>
        <w:numPr>
          <w:ilvl w:val="12"/>
          <w:numId w:val="0"/>
        </w:numPr>
        <w:ind w:right="-2"/>
        <w:jc w:val="both"/>
        <w:rPr>
          <w:sz w:val="22"/>
          <w:szCs w:val="22"/>
        </w:rPr>
      </w:pPr>
      <w:r w:rsidRPr="00B37895">
        <w:rPr>
          <w:sz w:val="22"/>
          <w:szCs w:val="22"/>
        </w:rPr>
        <w:t>No accumulation or change in denosumab pharmacokinetics with time was observed upon subcutaneous multiple-dosing of 60 mg once every 6 months. Denosumab pharmacokinetics were not affected by the formation of binding antibodies to denosumab and were similar in men and women. Age (28-87 years), race and disease state (low bone mass or osteoporosis; prostate or breast cancer) do not appear to significantly affect the pharmacokinetics of denosumab.</w:t>
      </w:r>
    </w:p>
    <w:p w14:paraId="3C1BFB1B" w14:textId="77777777" w:rsidR="004A5F78" w:rsidRPr="00B37895" w:rsidRDefault="004A5F78" w:rsidP="003F3082">
      <w:pPr>
        <w:numPr>
          <w:ilvl w:val="12"/>
          <w:numId w:val="0"/>
        </w:numPr>
        <w:ind w:right="-2"/>
        <w:jc w:val="both"/>
        <w:rPr>
          <w:sz w:val="22"/>
          <w:szCs w:val="22"/>
        </w:rPr>
      </w:pPr>
    </w:p>
    <w:p w14:paraId="187D0C69" w14:textId="77777777" w:rsidR="004A5F78" w:rsidRPr="00B37895" w:rsidRDefault="004A5F78" w:rsidP="003F3082">
      <w:pPr>
        <w:numPr>
          <w:ilvl w:val="12"/>
          <w:numId w:val="0"/>
        </w:numPr>
        <w:ind w:right="-2"/>
        <w:jc w:val="both"/>
        <w:rPr>
          <w:sz w:val="22"/>
          <w:szCs w:val="22"/>
        </w:rPr>
      </w:pPr>
      <w:r w:rsidRPr="00B37895">
        <w:rPr>
          <w:sz w:val="22"/>
          <w:szCs w:val="22"/>
        </w:rPr>
        <w:t>A trend was observed between higher body weight and lower exposure based on AUC and Cmax. However, the trend is not considered clinically important, since pharmacodynamic effects based on bone turnover markers and BMD increases were consistent across a wide range of body weight.</w:t>
      </w:r>
    </w:p>
    <w:p w14:paraId="1051C435" w14:textId="77777777" w:rsidR="004A5F78" w:rsidRPr="00B37895" w:rsidRDefault="004A5F78" w:rsidP="003F3082">
      <w:pPr>
        <w:numPr>
          <w:ilvl w:val="12"/>
          <w:numId w:val="0"/>
        </w:numPr>
        <w:ind w:right="-2"/>
        <w:jc w:val="both"/>
        <w:rPr>
          <w:sz w:val="22"/>
          <w:szCs w:val="22"/>
        </w:rPr>
      </w:pPr>
    </w:p>
    <w:p w14:paraId="2BE0D13D" w14:textId="77777777" w:rsidR="004A5F78" w:rsidRPr="00B37895" w:rsidRDefault="004A5F78" w:rsidP="003F3082">
      <w:pPr>
        <w:numPr>
          <w:ilvl w:val="12"/>
          <w:numId w:val="0"/>
        </w:numPr>
        <w:ind w:right="-2"/>
        <w:jc w:val="both"/>
        <w:rPr>
          <w:iCs/>
          <w:noProof/>
          <w:sz w:val="22"/>
          <w:szCs w:val="22"/>
        </w:rPr>
      </w:pPr>
      <w:r w:rsidRPr="00B37895">
        <w:rPr>
          <w:iCs/>
          <w:noProof/>
          <w:sz w:val="22"/>
          <w:szCs w:val="22"/>
          <w:u w:val="single"/>
        </w:rPr>
        <w:t>Linearity/non-linearity</w:t>
      </w:r>
    </w:p>
    <w:p w14:paraId="6AC7DC89" w14:textId="77777777" w:rsidR="004A5F78" w:rsidRPr="00B37895" w:rsidRDefault="004A5F78" w:rsidP="003F3082">
      <w:pPr>
        <w:numPr>
          <w:ilvl w:val="12"/>
          <w:numId w:val="0"/>
        </w:numPr>
        <w:ind w:right="-2"/>
        <w:jc w:val="both"/>
        <w:rPr>
          <w:iCs/>
          <w:noProof/>
          <w:sz w:val="22"/>
          <w:szCs w:val="22"/>
        </w:rPr>
      </w:pPr>
      <w:r w:rsidRPr="00B37895">
        <w:rPr>
          <w:iCs/>
          <w:noProof/>
          <w:sz w:val="22"/>
          <w:szCs w:val="22"/>
        </w:rPr>
        <w:t>In dose ranging studies, denosumab exhibited non-linear, dose-dependent pharmacokinetics, with lower clearance at higher doses or concentrations, but approximately dose-proportional increases in exposures for doses of 60 mg and greater.</w:t>
      </w:r>
    </w:p>
    <w:p w14:paraId="106469A3" w14:textId="77777777" w:rsidR="004A5F78" w:rsidRPr="00B37895" w:rsidRDefault="004A5F78" w:rsidP="003F3082">
      <w:pPr>
        <w:numPr>
          <w:ilvl w:val="12"/>
          <w:numId w:val="0"/>
        </w:numPr>
        <w:ind w:right="-2"/>
        <w:jc w:val="both"/>
        <w:rPr>
          <w:iCs/>
          <w:noProof/>
          <w:sz w:val="22"/>
          <w:szCs w:val="22"/>
        </w:rPr>
      </w:pPr>
    </w:p>
    <w:p w14:paraId="77353B0C" w14:textId="77777777" w:rsidR="004A5F78" w:rsidRPr="00B37895" w:rsidRDefault="004A5F78" w:rsidP="003F3082">
      <w:pPr>
        <w:jc w:val="both"/>
        <w:rPr>
          <w:iCs/>
          <w:noProof/>
          <w:sz w:val="22"/>
          <w:szCs w:val="22"/>
          <w:u w:val="single"/>
        </w:rPr>
      </w:pPr>
      <w:r w:rsidRPr="00B37895">
        <w:rPr>
          <w:iCs/>
          <w:noProof/>
          <w:sz w:val="22"/>
          <w:szCs w:val="22"/>
          <w:u w:val="single"/>
        </w:rPr>
        <w:t>Renal impairment</w:t>
      </w:r>
    </w:p>
    <w:p w14:paraId="50273B56" w14:textId="77777777" w:rsidR="004A5F78" w:rsidRPr="00B37895" w:rsidRDefault="004A5F78" w:rsidP="003F3082">
      <w:pPr>
        <w:jc w:val="both"/>
        <w:rPr>
          <w:iCs/>
          <w:noProof/>
          <w:sz w:val="22"/>
          <w:szCs w:val="22"/>
          <w:u w:val="single"/>
        </w:rPr>
      </w:pPr>
    </w:p>
    <w:p w14:paraId="0C1C3560" w14:textId="77777777" w:rsidR="004A5F78" w:rsidRPr="00B37895" w:rsidRDefault="004A5F78" w:rsidP="003F3082">
      <w:pPr>
        <w:jc w:val="both"/>
        <w:rPr>
          <w:iCs/>
          <w:noProof/>
          <w:sz w:val="22"/>
          <w:szCs w:val="22"/>
        </w:rPr>
      </w:pPr>
      <w:r w:rsidRPr="00B37895">
        <w:rPr>
          <w:iCs/>
          <w:noProof/>
          <w:sz w:val="22"/>
          <w:szCs w:val="22"/>
        </w:rPr>
        <w:t>In a study of 55 patients with varying degrees of renal function, including patients on dialysis, the degree of renal impairment had no effect on the pharmacokinetics of denosumab.</w:t>
      </w:r>
    </w:p>
    <w:p w14:paraId="31386344" w14:textId="77777777" w:rsidR="004A5F78" w:rsidRPr="00B37895" w:rsidRDefault="004A5F78" w:rsidP="003F3082">
      <w:pPr>
        <w:jc w:val="both"/>
        <w:rPr>
          <w:iCs/>
          <w:noProof/>
          <w:sz w:val="22"/>
          <w:szCs w:val="22"/>
        </w:rPr>
      </w:pPr>
    </w:p>
    <w:p w14:paraId="5B44F4CE" w14:textId="77777777" w:rsidR="004A5F78" w:rsidRPr="00B37895" w:rsidRDefault="004A5F78" w:rsidP="003F3082">
      <w:pPr>
        <w:jc w:val="both"/>
        <w:rPr>
          <w:iCs/>
          <w:noProof/>
          <w:sz w:val="22"/>
          <w:szCs w:val="22"/>
          <w:u w:val="single"/>
        </w:rPr>
      </w:pPr>
      <w:r w:rsidRPr="00B37895">
        <w:rPr>
          <w:iCs/>
          <w:noProof/>
          <w:sz w:val="22"/>
          <w:szCs w:val="22"/>
          <w:u w:val="single"/>
        </w:rPr>
        <w:t>Hepatic impairment</w:t>
      </w:r>
    </w:p>
    <w:p w14:paraId="7F705926" w14:textId="77777777" w:rsidR="004A5F78" w:rsidRPr="00B37895" w:rsidRDefault="004A5F78" w:rsidP="003F3082">
      <w:pPr>
        <w:jc w:val="both"/>
        <w:rPr>
          <w:iCs/>
          <w:noProof/>
          <w:sz w:val="22"/>
          <w:szCs w:val="22"/>
          <w:u w:val="single"/>
        </w:rPr>
      </w:pPr>
    </w:p>
    <w:p w14:paraId="1419109A" w14:textId="77777777" w:rsidR="004A5F78" w:rsidRPr="00B37895" w:rsidRDefault="004A5F78" w:rsidP="003F3082">
      <w:pPr>
        <w:jc w:val="both"/>
        <w:rPr>
          <w:iCs/>
          <w:noProof/>
          <w:sz w:val="22"/>
          <w:szCs w:val="22"/>
        </w:rPr>
      </w:pPr>
      <w:r w:rsidRPr="00B37895">
        <w:rPr>
          <w:iCs/>
          <w:noProof/>
          <w:sz w:val="22"/>
          <w:szCs w:val="22"/>
        </w:rPr>
        <w:t>No specific study in patients with hepatic impairment was performed. In general, monoclonal antibodies are not eliminated via hepatic metabolic mechanisms. The pharmacokinetics of denosumab is not expected to be affected by hepatic impairment.</w:t>
      </w:r>
    </w:p>
    <w:p w14:paraId="209E98EC" w14:textId="77777777" w:rsidR="004A5F78" w:rsidRPr="00B37895" w:rsidRDefault="004A5F78" w:rsidP="003F3082">
      <w:pPr>
        <w:jc w:val="both"/>
        <w:rPr>
          <w:iCs/>
          <w:noProof/>
          <w:sz w:val="22"/>
          <w:szCs w:val="22"/>
        </w:rPr>
      </w:pPr>
    </w:p>
    <w:p w14:paraId="7F5D5951" w14:textId="77777777" w:rsidR="004A5F78" w:rsidRPr="00B37895" w:rsidRDefault="004A5F78" w:rsidP="003F3082">
      <w:pPr>
        <w:jc w:val="both"/>
        <w:rPr>
          <w:iCs/>
          <w:noProof/>
          <w:sz w:val="22"/>
          <w:szCs w:val="22"/>
          <w:u w:val="single"/>
        </w:rPr>
      </w:pPr>
      <w:r w:rsidRPr="00B37895">
        <w:rPr>
          <w:iCs/>
          <w:noProof/>
          <w:sz w:val="22"/>
          <w:szCs w:val="22"/>
          <w:u w:val="single"/>
        </w:rPr>
        <w:t>Paediatric population</w:t>
      </w:r>
    </w:p>
    <w:p w14:paraId="3B38727C" w14:textId="77777777" w:rsidR="004A5F78" w:rsidRDefault="004A5F78" w:rsidP="003F3082">
      <w:pPr>
        <w:jc w:val="both"/>
        <w:rPr>
          <w:iCs/>
          <w:noProof/>
          <w:sz w:val="22"/>
          <w:szCs w:val="22"/>
          <w:u w:val="single"/>
        </w:rPr>
      </w:pPr>
    </w:p>
    <w:p w14:paraId="7F8CD4D6" w14:textId="77777777" w:rsidR="004A5F78" w:rsidRDefault="004A5F78" w:rsidP="003F3082">
      <w:pPr>
        <w:jc w:val="both"/>
      </w:pPr>
      <w:r>
        <w:t xml:space="preserve">Izamby should not be used in paediatric populations (see sections 4.2 and 5.1). </w:t>
      </w:r>
    </w:p>
    <w:p w14:paraId="58CE151E" w14:textId="77777777" w:rsidR="004A5F78" w:rsidRDefault="004A5F78" w:rsidP="003F3082">
      <w:pPr>
        <w:jc w:val="both"/>
      </w:pPr>
    </w:p>
    <w:p w14:paraId="750D1801" w14:textId="77777777" w:rsidR="004A5F78" w:rsidRPr="00B37895" w:rsidRDefault="004A5F78" w:rsidP="003F3082">
      <w:pPr>
        <w:jc w:val="both"/>
        <w:rPr>
          <w:iCs/>
          <w:noProof/>
          <w:sz w:val="22"/>
          <w:szCs w:val="22"/>
        </w:rPr>
      </w:pPr>
      <w:r>
        <w:t xml:space="preserve">In a phase 3 study of paediatric patients with osteogenesis imperfecta (N = 153), maximum serum denosumab concentrations were observed on day 10 across all age groups. For every 3 months and every 6 months dosing, mean serum denosumab trough concentrations were observed to be higher for children 11 to 17 years of age, while children 2 to 6 years of age had the lowest mean trough concentrations. </w:t>
      </w:r>
    </w:p>
    <w:p w14:paraId="125EE516" w14:textId="77777777" w:rsidR="004A5F78" w:rsidRPr="00B37895" w:rsidRDefault="004A5F78" w:rsidP="003F3082">
      <w:pPr>
        <w:numPr>
          <w:ilvl w:val="12"/>
          <w:numId w:val="0"/>
        </w:numPr>
        <w:ind w:right="-2"/>
        <w:jc w:val="both"/>
        <w:rPr>
          <w:iCs/>
          <w:noProof/>
          <w:sz w:val="22"/>
          <w:szCs w:val="22"/>
        </w:rPr>
      </w:pPr>
    </w:p>
    <w:p w14:paraId="5D87473F" w14:textId="77777777" w:rsidR="004A5F78" w:rsidRPr="00B37895" w:rsidRDefault="004A5F78" w:rsidP="003F3082">
      <w:pPr>
        <w:ind w:left="567" w:hanging="567"/>
        <w:jc w:val="both"/>
        <w:outlineLvl w:val="0"/>
        <w:rPr>
          <w:noProof/>
          <w:sz w:val="22"/>
          <w:szCs w:val="22"/>
        </w:rPr>
      </w:pPr>
      <w:r w:rsidRPr="00B37895">
        <w:rPr>
          <w:b/>
          <w:noProof/>
          <w:sz w:val="22"/>
          <w:szCs w:val="22"/>
        </w:rPr>
        <w:t>5.3</w:t>
      </w:r>
      <w:r w:rsidRPr="00B37895">
        <w:rPr>
          <w:b/>
          <w:noProof/>
          <w:sz w:val="22"/>
          <w:szCs w:val="22"/>
        </w:rPr>
        <w:tab/>
        <w:t>Preclinical safety data</w:t>
      </w:r>
    </w:p>
    <w:p w14:paraId="29C515F4" w14:textId="77777777" w:rsidR="004A5F78" w:rsidRPr="00B37895" w:rsidRDefault="004A5F78" w:rsidP="003F3082">
      <w:pPr>
        <w:jc w:val="both"/>
        <w:rPr>
          <w:noProof/>
          <w:sz w:val="22"/>
          <w:szCs w:val="22"/>
        </w:rPr>
      </w:pPr>
    </w:p>
    <w:p w14:paraId="08E7F1DC" w14:textId="77777777" w:rsidR="004A5F78" w:rsidRPr="00B37895" w:rsidRDefault="004A5F78" w:rsidP="003F3082">
      <w:pPr>
        <w:jc w:val="both"/>
        <w:rPr>
          <w:noProof/>
          <w:sz w:val="22"/>
          <w:szCs w:val="22"/>
        </w:rPr>
      </w:pPr>
      <w:r w:rsidRPr="00B37895">
        <w:rPr>
          <w:noProof/>
          <w:sz w:val="22"/>
          <w:szCs w:val="22"/>
        </w:rPr>
        <w:t>In single and repeated dose toxicity studies in cynomolgus monkeys, denosumab doses resulting in 100 to 150 times greater systemic exposure than the recommended human dose had no impact on cardiovascular physiology, male or female fertility, or produced specific target organ toxicity.</w:t>
      </w:r>
    </w:p>
    <w:p w14:paraId="45362B96" w14:textId="77777777" w:rsidR="004A5F78" w:rsidRPr="00B37895" w:rsidRDefault="004A5F78" w:rsidP="003F3082">
      <w:pPr>
        <w:jc w:val="both"/>
        <w:rPr>
          <w:noProof/>
          <w:sz w:val="22"/>
          <w:szCs w:val="22"/>
        </w:rPr>
      </w:pPr>
    </w:p>
    <w:p w14:paraId="4A32E8D7" w14:textId="77777777" w:rsidR="004A5F78" w:rsidRPr="00B37895" w:rsidRDefault="004A5F78" w:rsidP="003F3082">
      <w:pPr>
        <w:jc w:val="both"/>
        <w:rPr>
          <w:noProof/>
          <w:sz w:val="22"/>
          <w:szCs w:val="22"/>
        </w:rPr>
      </w:pPr>
      <w:r w:rsidRPr="00B37895">
        <w:rPr>
          <w:noProof/>
          <w:sz w:val="22"/>
          <w:szCs w:val="22"/>
        </w:rPr>
        <w:t>Standard tests to investigate the genotoxicity potential of denosumab have not been evaluated, since such tests are not relevant for this molecule. However, due to its character it is unlikely that denosumab has any potential for genotoxicity.</w:t>
      </w:r>
    </w:p>
    <w:p w14:paraId="1E1B67A9" w14:textId="77777777" w:rsidR="004A5F78" w:rsidRPr="00B37895" w:rsidRDefault="004A5F78" w:rsidP="003F3082">
      <w:pPr>
        <w:jc w:val="both"/>
        <w:rPr>
          <w:noProof/>
          <w:sz w:val="22"/>
          <w:szCs w:val="22"/>
        </w:rPr>
      </w:pPr>
    </w:p>
    <w:p w14:paraId="1C6472EC" w14:textId="77777777" w:rsidR="004A5F78" w:rsidRPr="00B37895" w:rsidRDefault="004A5F78" w:rsidP="003F3082">
      <w:pPr>
        <w:jc w:val="both"/>
        <w:rPr>
          <w:noProof/>
          <w:sz w:val="22"/>
          <w:szCs w:val="22"/>
        </w:rPr>
      </w:pPr>
      <w:r w:rsidRPr="00B37895">
        <w:rPr>
          <w:noProof/>
          <w:sz w:val="22"/>
          <w:szCs w:val="22"/>
        </w:rPr>
        <w:t>The carcinogenic potential of denosumab has not been evaluated in long-term animal studies.</w:t>
      </w:r>
    </w:p>
    <w:p w14:paraId="549987DF" w14:textId="77777777" w:rsidR="004A5F78" w:rsidRPr="00B37895" w:rsidRDefault="004A5F78" w:rsidP="003F3082">
      <w:pPr>
        <w:jc w:val="both"/>
        <w:rPr>
          <w:noProof/>
          <w:sz w:val="22"/>
          <w:szCs w:val="22"/>
        </w:rPr>
      </w:pPr>
    </w:p>
    <w:p w14:paraId="20FE626F" w14:textId="77777777" w:rsidR="004A5F78" w:rsidRPr="00B37895" w:rsidRDefault="004A5F78" w:rsidP="003F3082">
      <w:pPr>
        <w:jc w:val="both"/>
        <w:rPr>
          <w:noProof/>
          <w:sz w:val="22"/>
          <w:szCs w:val="22"/>
        </w:rPr>
      </w:pPr>
      <w:r w:rsidRPr="00B37895">
        <w:rPr>
          <w:noProof/>
          <w:sz w:val="22"/>
          <w:szCs w:val="22"/>
        </w:rPr>
        <w:t>In preclinical studies conducted in knockout mice lacking RANK or RANKL, impairment of lymph node formation was observed in the foetus. An absence of lactation due to inhibition of mammary gland maturation (lobulo-alveolar gland development during pregnancy) was also observed in knockout mice lacking RANK or RANKL.</w:t>
      </w:r>
    </w:p>
    <w:p w14:paraId="5A130FCB" w14:textId="77777777" w:rsidR="004A5F78" w:rsidRPr="00B37895" w:rsidRDefault="004A5F78" w:rsidP="003F3082">
      <w:pPr>
        <w:jc w:val="both"/>
        <w:rPr>
          <w:noProof/>
          <w:sz w:val="22"/>
          <w:szCs w:val="22"/>
        </w:rPr>
      </w:pPr>
    </w:p>
    <w:p w14:paraId="2851C5ED" w14:textId="77777777" w:rsidR="004A5F78" w:rsidRPr="00B37895" w:rsidRDefault="004A5F78" w:rsidP="003F3082">
      <w:pPr>
        <w:jc w:val="both"/>
        <w:rPr>
          <w:noProof/>
          <w:sz w:val="22"/>
          <w:szCs w:val="22"/>
        </w:rPr>
      </w:pPr>
      <w:r w:rsidRPr="00B37895">
        <w:rPr>
          <w:noProof/>
          <w:sz w:val="22"/>
          <w:szCs w:val="22"/>
        </w:rPr>
        <w:t>In a study of cynomolgus monkeys dosed with denosumab during the period equivalent to the first trimester at AUC exposures up to 99-fold higher than the human dose (60 mg every 6 months), there was no evidence of maternal or foetal harm. In this study, foetal lymph nodes were not examined.</w:t>
      </w:r>
    </w:p>
    <w:p w14:paraId="6422CD24" w14:textId="77777777" w:rsidR="004A5F78" w:rsidRPr="00B37895" w:rsidRDefault="004A5F78" w:rsidP="003F3082">
      <w:pPr>
        <w:jc w:val="both"/>
        <w:rPr>
          <w:noProof/>
          <w:sz w:val="22"/>
          <w:szCs w:val="22"/>
        </w:rPr>
      </w:pPr>
    </w:p>
    <w:p w14:paraId="2624D930" w14:textId="77777777" w:rsidR="004A5F78" w:rsidRPr="00B37895" w:rsidRDefault="004A5F78" w:rsidP="003F3082">
      <w:pPr>
        <w:jc w:val="both"/>
        <w:rPr>
          <w:noProof/>
          <w:sz w:val="22"/>
          <w:szCs w:val="22"/>
        </w:rPr>
      </w:pPr>
      <w:r w:rsidRPr="00B37895">
        <w:rPr>
          <w:noProof/>
          <w:sz w:val="22"/>
          <w:szCs w:val="22"/>
        </w:rPr>
        <w:t>In another study of cynomolgus monkeys dosed with denosumab throughout pregnancy at AUC exposures 119-fold higher than the human dose (60 mg every 6 months), there were increased stillbirths and postnatal mortality; abnormal bone growth resulting in reduced bone strength, reduced haematopoiesis, and tooth malalignment; absence of peripheral lymph nodes; and decreased neonatal growth. A no observed adverse effect level for reproductive effects was not established. Following a 6 month period after birth, bone related changes showed recovery and there was no effect on tooth eruption. However, the effects on lymph nodes and tooth malalignment persisted, and minimal to moderate mineralisation in multiple tissues was seen in one animal (relation to treatment uncertain). There was no evidence of maternal harm prior to labour; adverse maternal effects occurred infrequently during labour. Maternal mammary gland development was normal.</w:t>
      </w:r>
    </w:p>
    <w:p w14:paraId="6EACCA9F" w14:textId="77777777" w:rsidR="004A5F78" w:rsidRPr="00B37895" w:rsidRDefault="004A5F78" w:rsidP="003F3082">
      <w:pPr>
        <w:jc w:val="both"/>
        <w:rPr>
          <w:noProof/>
          <w:sz w:val="22"/>
          <w:szCs w:val="22"/>
        </w:rPr>
      </w:pPr>
    </w:p>
    <w:p w14:paraId="75E61AD6" w14:textId="77777777" w:rsidR="004A5F78" w:rsidRPr="00B37895" w:rsidRDefault="004A5F78" w:rsidP="003F3082">
      <w:pPr>
        <w:jc w:val="both"/>
        <w:rPr>
          <w:noProof/>
          <w:sz w:val="22"/>
          <w:szCs w:val="22"/>
        </w:rPr>
      </w:pPr>
      <w:r w:rsidRPr="00B37895">
        <w:rPr>
          <w:noProof/>
          <w:sz w:val="22"/>
          <w:szCs w:val="22"/>
        </w:rPr>
        <w:t>In preclinical bone quality studies in monkeys on long-term denosumab treatment, decreases in bone turnover were associated with improvement in bone strength and normal bone histology. Calcium levels were transiently decreased and parathyroid hormone levels transiently increased in ovariectomised monkeys treated with denosumab.</w:t>
      </w:r>
    </w:p>
    <w:p w14:paraId="17A0854C" w14:textId="77777777" w:rsidR="004A5F78" w:rsidRPr="00B37895" w:rsidRDefault="004A5F78" w:rsidP="003F3082">
      <w:pPr>
        <w:jc w:val="both"/>
        <w:rPr>
          <w:noProof/>
          <w:sz w:val="22"/>
          <w:szCs w:val="22"/>
        </w:rPr>
      </w:pPr>
    </w:p>
    <w:p w14:paraId="04266A56" w14:textId="77777777" w:rsidR="004A5F78" w:rsidRPr="00B37895" w:rsidRDefault="004A5F78" w:rsidP="003F3082">
      <w:pPr>
        <w:jc w:val="both"/>
        <w:rPr>
          <w:noProof/>
          <w:sz w:val="22"/>
          <w:szCs w:val="22"/>
        </w:rPr>
      </w:pPr>
      <w:r w:rsidRPr="00B37895">
        <w:rPr>
          <w:noProof/>
          <w:sz w:val="22"/>
          <w:szCs w:val="22"/>
        </w:rPr>
        <w:t>In male mice genetically engineered to express huRANKL (knock-in mice), which were subjected to a transcortical fracture, denosumab delayed the removal of cartilage and remodelling of the fracture callus compared to control, but biomechanical strength was not adversely affected.</w:t>
      </w:r>
    </w:p>
    <w:p w14:paraId="50CA21C9" w14:textId="77777777" w:rsidR="004A5F78" w:rsidRPr="00B37895" w:rsidRDefault="004A5F78" w:rsidP="003F3082">
      <w:pPr>
        <w:jc w:val="both"/>
        <w:rPr>
          <w:noProof/>
          <w:sz w:val="22"/>
          <w:szCs w:val="22"/>
        </w:rPr>
      </w:pPr>
    </w:p>
    <w:p w14:paraId="757EECDD" w14:textId="77777777" w:rsidR="004A5F78" w:rsidRPr="00B37895" w:rsidRDefault="004A5F78" w:rsidP="003F3082">
      <w:pPr>
        <w:jc w:val="both"/>
        <w:rPr>
          <w:noProof/>
          <w:sz w:val="22"/>
          <w:szCs w:val="22"/>
        </w:rPr>
      </w:pPr>
      <w:r w:rsidRPr="00B37895">
        <w:rPr>
          <w:noProof/>
          <w:sz w:val="22"/>
          <w:szCs w:val="22"/>
        </w:rPr>
        <w:t>Knockout mice (see section 4.6) lacking RANK or RANKL exhibited decreased body weight, reduced bone growth and lack of tooth eruption. In neonatal rats, inhibition of RANKL (target of denosumab therapy) with high doses of a construct of osteoprotegerin bound to Fc (OPG-Fc) was associated with inhibition of bone growth and tooth eruption. These changes were partially reversible in this model when dosing with RANKL inhibitors was discontinued. Adolescent primates dosed with denosumab at 27 and 150 times (10 and 50 mg/kg dose) the clinical exposure had abnormal growth plates. Therefore, treatment with denosumab may impair bone growth in children with open growth plates and may inhibit eruption of dentition.</w:t>
      </w:r>
    </w:p>
    <w:p w14:paraId="2151DA1D" w14:textId="77777777" w:rsidR="004A5F78" w:rsidRPr="00B37895" w:rsidRDefault="004A5F78" w:rsidP="003F3082">
      <w:pPr>
        <w:jc w:val="both"/>
        <w:rPr>
          <w:noProof/>
          <w:sz w:val="22"/>
          <w:szCs w:val="22"/>
        </w:rPr>
      </w:pPr>
    </w:p>
    <w:p w14:paraId="5C295FE1" w14:textId="77777777" w:rsidR="004A5F78" w:rsidRPr="00B37895" w:rsidRDefault="004A5F78" w:rsidP="003F3082">
      <w:pPr>
        <w:suppressAutoHyphens/>
        <w:ind w:left="567" w:hanging="567"/>
        <w:jc w:val="both"/>
        <w:rPr>
          <w:b/>
          <w:noProof/>
          <w:sz w:val="22"/>
          <w:szCs w:val="22"/>
        </w:rPr>
      </w:pPr>
      <w:r w:rsidRPr="00B37895">
        <w:rPr>
          <w:b/>
          <w:noProof/>
          <w:sz w:val="22"/>
          <w:szCs w:val="22"/>
        </w:rPr>
        <w:t>6.</w:t>
      </w:r>
      <w:r w:rsidRPr="00B37895">
        <w:rPr>
          <w:b/>
          <w:noProof/>
          <w:sz w:val="22"/>
          <w:szCs w:val="22"/>
        </w:rPr>
        <w:tab/>
        <w:t>PHARMACEUTICAL PARTICULARS</w:t>
      </w:r>
    </w:p>
    <w:p w14:paraId="3A50104F" w14:textId="77777777" w:rsidR="004A5F78" w:rsidRPr="00B37895" w:rsidRDefault="004A5F78" w:rsidP="003F3082">
      <w:pPr>
        <w:jc w:val="both"/>
        <w:rPr>
          <w:noProof/>
          <w:sz w:val="22"/>
          <w:szCs w:val="22"/>
        </w:rPr>
      </w:pPr>
    </w:p>
    <w:p w14:paraId="2C8E6AD0" w14:textId="77777777" w:rsidR="004A5F78" w:rsidRPr="00B37895" w:rsidRDefault="004A5F78" w:rsidP="003F3082">
      <w:pPr>
        <w:ind w:left="567" w:hanging="567"/>
        <w:jc w:val="both"/>
        <w:outlineLvl w:val="0"/>
        <w:rPr>
          <w:noProof/>
          <w:sz w:val="22"/>
          <w:szCs w:val="22"/>
        </w:rPr>
      </w:pPr>
      <w:r w:rsidRPr="00B37895">
        <w:rPr>
          <w:b/>
          <w:noProof/>
          <w:sz w:val="22"/>
          <w:szCs w:val="22"/>
        </w:rPr>
        <w:t>6.1</w:t>
      </w:r>
      <w:r w:rsidRPr="00B37895">
        <w:rPr>
          <w:b/>
          <w:noProof/>
          <w:sz w:val="22"/>
          <w:szCs w:val="22"/>
        </w:rPr>
        <w:tab/>
        <w:t>List of excipients</w:t>
      </w:r>
    </w:p>
    <w:p w14:paraId="6EA4654E" w14:textId="77777777" w:rsidR="004A5F78" w:rsidRPr="00B37895" w:rsidRDefault="004A5F78" w:rsidP="003F3082">
      <w:pPr>
        <w:jc w:val="both"/>
        <w:rPr>
          <w:i/>
          <w:noProof/>
          <w:sz w:val="22"/>
          <w:szCs w:val="22"/>
        </w:rPr>
      </w:pPr>
    </w:p>
    <w:p w14:paraId="33CF66EF" w14:textId="77777777" w:rsidR="004A5F78" w:rsidRPr="00B37895" w:rsidRDefault="004A5F78" w:rsidP="003F3082">
      <w:pPr>
        <w:jc w:val="both"/>
        <w:rPr>
          <w:noProof/>
          <w:sz w:val="22"/>
          <w:szCs w:val="22"/>
        </w:rPr>
      </w:pPr>
      <w:r w:rsidRPr="00B37895">
        <w:rPr>
          <w:noProof/>
          <w:sz w:val="22"/>
          <w:szCs w:val="22"/>
        </w:rPr>
        <w:t>Acetic acid, glacial*</w:t>
      </w:r>
    </w:p>
    <w:p w14:paraId="36ACB392" w14:textId="77777777" w:rsidR="004A5F78" w:rsidRPr="00B37895" w:rsidRDefault="004A5F78" w:rsidP="003F3082">
      <w:pPr>
        <w:jc w:val="both"/>
        <w:rPr>
          <w:noProof/>
          <w:sz w:val="22"/>
          <w:szCs w:val="22"/>
        </w:rPr>
      </w:pPr>
      <w:r w:rsidRPr="00B37895">
        <w:rPr>
          <w:noProof/>
          <w:sz w:val="22"/>
          <w:szCs w:val="22"/>
        </w:rPr>
        <w:t>Sodium hydroxide (for pH adjustment)*</w:t>
      </w:r>
    </w:p>
    <w:p w14:paraId="1A71AC3A" w14:textId="77777777" w:rsidR="004A5F78" w:rsidRPr="00B37895" w:rsidRDefault="004A5F78" w:rsidP="003F3082">
      <w:pPr>
        <w:jc w:val="both"/>
        <w:rPr>
          <w:noProof/>
          <w:sz w:val="22"/>
          <w:szCs w:val="22"/>
        </w:rPr>
      </w:pPr>
      <w:r w:rsidRPr="00B37895">
        <w:rPr>
          <w:noProof/>
          <w:sz w:val="22"/>
          <w:szCs w:val="22"/>
        </w:rPr>
        <w:t>Sorbitol (E420)</w:t>
      </w:r>
    </w:p>
    <w:p w14:paraId="15E8EBCA" w14:textId="77777777" w:rsidR="004A5F78" w:rsidRPr="00B37895" w:rsidRDefault="004A5F78" w:rsidP="003F3082">
      <w:pPr>
        <w:jc w:val="both"/>
        <w:rPr>
          <w:noProof/>
          <w:sz w:val="22"/>
          <w:szCs w:val="22"/>
        </w:rPr>
      </w:pPr>
      <w:r w:rsidRPr="00B37895">
        <w:rPr>
          <w:noProof/>
          <w:sz w:val="22"/>
          <w:szCs w:val="22"/>
        </w:rPr>
        <w:t>Polysorbate 20</w:t>
      </w:r>
    </w:p>
    <w:p w14:paraId="23AA5922" w14:textId="77777777" w:rsidR="004A5F78" w:rsidRPr="00B37895" w:rsidRDefault="004A5F78" w:rsidP="003F3082">
      <w:pPr>
        <w:jc w:val="both"/>
        <w:rPr>
          <w:noProof/>
          <w:sz w:val="22"/>
          <w:szCs w:val="22"/>
        </w:rPr>
      </w:pPr>
      <w:r w:rsidRPr="00B37895">
        <w:rPr>
          <w:noProof/>
          <w:sz w:val="22"/>
          <w:szCs w:val="22"/>
        </w:rPr>
        <w:t>Water for injections</w:t>
      </w:r>
    </w:p>
    <w:p w14:paraId="592A4265" w14:textId="77777777" w:rsidR="004A5F78" w:rsidRPr="00B37895" w:rsidRDefault="004A5F78" w:rsidP="003F3082">
      <w:pPr>
        <w:jc w:val="both"/>
        <w:rPr>
          <w:noProof/>
          <w:sz w:val="22"/>
          <w:szCs w:val="22"/>
        </w:rPr>
      </w:pPr>
      <w:r w:rsidRPr="00B37895">
        <w:rPr>
          <w:noProof/>
          <w:sz w:val="22"/>
          <w:szCs w:val="22"/>
        </w:rPr>
        <w:t>* Acetate buffer is formed by mixing acetic acid with sodium hydroxide</w:t>
      </w:r>
    </w:p>
    <w:p w14:paraId="4541FCC0" w14:textId="77777777" w:rsidR="004A5F78" w:rsidRPr="00B37895" w:rsidRDefault="004A5F78" w:rsidP="003F3082">
      <w:pPr>
        <w:jc w:val="both"/>
        <w:rPr>
          <w:noProof/>
          <w:sz w:val="22"/>
          <w:szCs w:val="22"/>
        </w:rPr>
      </w:pPr>
      <w:r>
        <w:rPr>
          <w:noProof/>
          <w:sz w:val="22"/>
          <w:szCs w:val="22"/>
        </w:rPr>
        <w:t xml:space="preserve">Solution with pH between 5.0 – 5.5. </w:t>
      </w:r>
    </w:p>
    <w:p w14:paraId="7322824F" w14:textId="77777777" w:rsidR="004A5F78" w:rsidRDefault="004A5F78" w:rsidP="003F3082">
      <w:pPr>
        <w:ind w:left="567" w:hanging="567"/>
        <w:jc w:val="both"/>
        <w:outlineLvl w:val="0"/>
        <w:rPr>
          <w:b/>
          <w:noProof/>
          <w:sz w:val="22"/>
          <w:szCs w:val="22"/>
        </w:rPr>
      </w:pPr>
    </w:p>
    <w:p w14:paraId="0F8A2659" w14:textId="6871DC6F" w:rsidR="004A5F78" w:rsidRPr="00B37895" w:rsidRDefault="004A5F78" w:rsidP="003F3082">
      <w:pPr>
        <w:ind w:left="567" w:hanging="567"/>
        <w:jc w:val="both"/>
        <w:outlineLvl w:val="0"/>
        <w:rPr>
          <w:noProof/>
          <w:sz w:val="22"/>
          <w:szCs w:val="22"/>
        </w:rPr>
      </w:pPr>
      <w:r w:rsidRPr="00B37895">
        <w:rPr>
          <w:b/>
          <w:noProof/>
          <w:sz w:val="22"/>
          <w:szCs w:val="22"/>
        </w:rPr>
        <w:t>6.2</w:t>
      </w:r>
      <w:r w:rsidRPr="00B37895">
        <w:rPr>
          <w:b/>
          <w:noProof/>
          <w:sz w:val="22"/>
          <w:szCs w:val="22"/>
        </w:rPr>
        <w:tab/>
        <w:t>Incompatibilities</w:t>
      </w:r>
    </w:p>
    <w:p w14:paraId="41EDDA95" w14:textId="77777777" w:rsidR="004A5F78" w:rsidRPr="00B37895" w:rsidRDefault="004A5F78" w:rsidP="003F3082">
      <w:pPr>
        <w:jc w:val="both"/>
        <w:rPr>
          <w:noProof/>
          <w:sz w:val="22"/>
          <w:szCs w:val="22"/>
        </w:rPr>
      </w:pPr>
    </w:p>
    <w:p w14:paraId="5CE74D16" w14:textId="77777777" w:rsidR="004A5F78" w:rsidRPr="00B37895" w:rsidRDefault="004A5F78" w:rsidP="003F3082">
      <w:pPr>
        <w:jc w:val="both"/>
        <w:rPr>
          <w:noProof/>
          <w:sz w:val="22"/>
          <w:szCs w:val="22"/>
        </w:rPr>
      </w:pPr>
      <w:r w:rsidRPr="00B37895">
        <w:rPr>
          <w:noProof/>
          <w:sz w:val="22"/>
          <w:szCs w:val="22"/>
        </w:rPr>
        <w:t>In the absence of compatibility studies, this medicinal product must not be mixed with other medicinal products.</w:t>
      </w:r>
    </w:p>
    <w:p w14:paraId="30851F5B" w14:textId="77777777" w:rsidR="004A5F78" w:rsidRPr="00B37895" w:rsidRDefault="004A5F78" w:rsidP="003F3082">
      <w:pPr>
        <w:jc w:val="both"/>
        <w:rPr>
          <w:noProof/>
          <w:sz w:val="22"/>
          <w:szCs w:val="22"/>
        </w:rPr>
      </w:pPr>
    </w:p>
    <w:p w14:paraId="7E10C224" w14:textId="77777777" w:rsidR="004A5F78" w:rsidRPr="00B37895" w:rsidRDefault="004A5F78" w:rsidP="003F3082">
      <w:pPr>
        <w:ind w:left="567" w:hanging="567"/>
        <w:jc w:val="both"/>
        <w:outlineLvl w:val="0"/>
        <w:rPr>
          <w:noProof/>
          <w:sz w:val="22"/>
          <w:szCs w:val="22"/>
        </w:rPr>
      </w:pPr>
      <w:r w:rsidRPr="00B37895">
        <w:rPr>
          <w:b/>
          <w:noProof/>
          <w:sz w:val="22"/>
          <w:szCs w:val="22"/>
        </w:rPr>
        <w:t>6.3</w:t>
      </w:r>
      <w:r w:rsidRPr="00B37895">
        <w:rPr>
          <w:b/>
          <w:noProof/>
          <w:sz w:val="22"/>
          <w:szCs w:val="22"/>
        </w:rPr>
        <w:tab/>
        <w:t>Shelf life</w:t>
      </w:r>
    </w:p>
    <w:p w14:paraId="63F4E858" w14:textId="77777777" w:rsidR="004A5F78" w:rsidRPr="00B37895" w:rsidRDefault="004A5F78" w:rsidP="003F3082">
      <w:pPr>
        <w:jc w:val="both"/>
        <w:rPr>
          <w:noProof/>
          <w:sz w:val="22"/>
          <w:szCs w:val="22"/>
        </w:rPr>
      </w:pPr>
    </w:p>
    <w:p w14:paraId="45826F2E" w14:textId="77777777" w:rsidR="004A5F78" w:rsidRPr="00B37895" w:rsidRDefault="004A5F78" w:rsidP="003F3082">
      <w:pPr>
        <w:jc w:val="both"/>
        <w:rPr>
          <w:noProof/>
          <w:sz w:val="22"/>
          <w:szCs w:val="22"/>
        </w:rPr>
      </w:pPr>
      <w:r>
        <w:rPr>
          <w:noProof/>
          <w:sz w:val="22"/>
          <w:szCs w:val="22"/>
        </w:rPr>
        <w:t>2</w:t>
      </w:r>
      <w:r w:rsidRPr="00B37895">
        <w:rPr>
          <w:noProof/>
          <w:sz w:val="22"/>
          <w:szCs w:val="22"/>
        </w:rPr>
        <w:t xml:space="preserve"> years.</w:t>
      </w:r>
    </w:p>
    <w:p w14:paraId="37F0112D" w14:textId="77777777" w:rsidR="004A5F78" w:rsidRPr="00B37895" w:rsidRDefault="004A5F78" w:rsidP="003F3082">
      <w:pPr>
        <w:jc w:val="both"/>
        <w:rPr>
          <w:noProof/>
          <w:sz w:val="22"/>
          <w:szCs w:val="22"/>
        </w:rPr>
      </w:pPr>
    </w:p>
    <w:p w14:paraId="0FCFC08B" w14:textId="77777777" w:rsidR="004A5F78" w:rsidRPr="00B37895" w:rsidRDefault="004A5F78" w:rsidP="003F3082">
      <w:pPr>
        <w:jc w:val="both"/>
        <w:rPr>
          <w:noProof/>
          <w:sz w:val="22"/>
          <w:szCs w:val="22"/>
        </w:rPr>
      </w:pPr>
      <w:r w:rsidRPr="00B37895">
        <w:rPr>
          <w:noProof/>
          <w:sz w:val="22"/>
          <w:szCs w:val="22"/>
        </w:rPr>
        <w:t>Once removed from the refrigerator, Izamby may be stored at room temperature (up to 25°C) for up to 30 days in the original container. It must be used within this 30 days period.</w:t>
      </w:r>
    </w:p>
    <w:p w14:paraId="301A5C21" w14:textId="77777777" w:rsidR="004A5F78" w:rsidRPr="00B37895" w:rsidRDefault="004A5F78" w:rsidP="003F3082">
      <w:pPr>
        <w:jc w:val="both"/>
        <w:rPr>
          <w:noProof/>
          <w:sz w:val="22"/>
          <w:szCs w:val="22"/>
        </w:rPr>
      </w:pPr>
    </w:p>
    <w:p w14:paraId="7E4D2A56" w14:textId="77777777" w:rsidR="004A5F78" w:rsidRPr="00B37895" w:rsidRDefault="004A5F78" w:rsidP="003F3082">
      <w:pPr>
        <w:ind w:left="567" w:hanging="567"/>
        <w:jc w:val="both"/>
        <w:outlineLvl w:val="0"/>
        <w:rPr>
          <w:b/>
          <w:noProof/>
          <w:sz w:val="22"/>
          <w:szCs w:val="22"/>
        </w:rPr>
      </w:pPr>
      <w:r w:rsidRPr="00B37895">
        <w:rPr>
          <w:b/>
          <w:noProof/>
          <w:sz w:val="22"/>
          <w:szCs w:val="22"/>
        </w:rPr>
        <w:t>6.4</w:t>
      </w:r>
      <w:r w:rsidRPr="00B37895">
        <w:rPr>
          <w:b/>
          <w:noProof/>
          <w:sz w:val="22"/>
          <w:szCs w:val="22"/>
        </w:rPr>
        <w:tab/>
        <w:t>Special precautions for storage</w:t>
      </w:r>
    </w:p>
    <w:p w14:paraId="715E28F7" w14:textId="77777777" w:rsidR="004A5F78" w:rsidRPr="00B37895" w:rsidRDefault="004A5F78" w:rsidP="003F3082">
      <w:pPr>
        <w:ind w:left="567" w:hanging="567"/>
        <w:jc w:val="both"/>
        <w:outlineLvl w:val="0"/>
        <w:rPr>
          <w:noProof/>
          <w:sz w:val="22"/>
          <w:szCs w:val="22"/>
        </w:rPr>
      </w:pPr>
    </w:p>
    <w:p w14:paraId="44567228" w14:textId="77777777" w:rsidR="004A5F78" w:rsidRPr="00B37895" w:rsidRDefault="004A5F78" w:rsidP="003F3082">
      <w:pPr>
        <w:ind w:left="567" w:hanging="567"/>
        <w:jc w:val="both"/>
        <w:outlineLvl w:val="0"/>
        <w:rPr>
          <w:noProof/>
          <w:sz w:val="22"/>
          <w:szCs w:val="22"/>
        </w:rPr>
      </w:pPr>
      <w:r w:rsidRPr="00B37895">
        <w:rPr>
          <w:noProof/>
          <w:sz w:val="22"/>
          <w:szCs w:val="22"/>
        </w:rPr>
        <w:t>Store in a refrigerator (2°C – 8°C).</w:t>
      </w:r>
    </w:p>
    <w:p w14:paraId="43664E0F" w14:textId="77777777" w:rsidR="004A5F78" w:rsidRPr="00B37895" w:rsidRDefault="004A5F78" w:rsidP="003F3082">
      <w:pPr>
        <w:ind w:left="567" w:hanging="567"/>
        <w:jc w:val="both"/>
        <w:outlineLvl w:val="0"/>
        <w:rPr>
          <w:noProof/>
          <w:sz w:val="22"/>
          <w:szCs w:val="22"/>
        </w:rPr>
      </w:pPr>
      <w:r w:rsidRPr="00B37895">
        <w:rPr>
          <w:noProof/>
          <w:sz w:val="22"/>
          <w:szCs w:val="22"/>
        </w:rPr>
        <w:t>Do not freeze.</w:t>
      </w:r>
    </w:p>
    <w:p w14:paraId="46CD7402" w14:textId="77777777" w:rsidR="004A5F78" w:rsidRPr="00B37895" w:rsidRDefault="004A5F78" w:rsidP="003F3082">
      <w:pPr>
        <w:ind w:left="567" w:hanging="567"/>
        <w:jc w:val="both"/>
        <w:outlineLvl w:val="0"/>
        <w:rPr>
          <w:noProof/>
          <w:sz w:val="22"/>
          <w:szCs w:val="22"/>
        </w:rPr>
      </w:pPr>
      <w:r w:rsidRPr="00B37895">
        <w:rPr>
          <w:noProof/>
          <w:sz w:val="22"/>
          <w:szCs w:val="22"/>
        </w:rPr>
        <w:t xml:space="preserve">Keep the </w:t>
      </w:r>
      <w:r>
        <w:rPr>
          <w:noProof/>
          <w:sz w:val="22"/>
          <w:szCs w:val="22"/>
        </w:rPr>
        <w:t>pre-filled syringe</w:t>
      </w:r>
      <w:r w:rsidRPr="00B37895">
        <w:rPr>
          <w:noProof/>
          <w:sz w:val="22"/>
          <w:szCs w:val="22"/>
        </w:rPr>
        <w:t xml:space="preserve"> in the outer carton in order to protect from light.</w:t>
      </w:r>
    </w:p>
    <w:p w14:paraId="52E85368" w14:textId="77777777" w:rsidR="004A5F78" w:rsidRPr="00B37895" w:rsidRDefault="004A5F78" w:rsidP="003F3082">
      <w:pPr>
        <w:jc w:val="both"/>
        <w:rPr>
          <w:noProof/>
          <w:sz w:val="22"/>
          <w:szCs w:val="22"/>
        </w:rPr>
      </w:pPr>
    </w:p>
    <w:p w14:paraId="35D49F17" w14:textId="77777777" w:rsidR="004A5F78" w:rsidRPr="00B37895" w:rsidRDefault="004A5F78" w:rsidP="003F3082">
      <w:pPr>
        <w:ind w:left="567" w:hanging="567"/>
        <w:jc w:val="both"/>
        <w:outlineLvl w:val="0"/>
        <w:rPr>
          <w:b/>
          <w:noProof/>
          <w:sz w:val="22"/>
          <w:szCs w:val="22"/>
        </w:rPr>
      </w:pPr>
      <w:r w:rsidRPr="00B37895">
        <w:rPr>
          <w:b/>
          <w:noProof/>
          <w:sz w:val="22"/>
          <w:szCs w:val="22"/>
        </w:rPr>
        <w:t>6.5</w:t>
      </w:r>
      <w:r w:rsidRPr="00B37895">
        <w:rPr>
          <w:b/>
          <w:noProof/>
          <w:sz w:val="22"/>
          <w:szCs w:val="22"/>
        </w:rPr>
        <w:tab/>
        <w:t>Nature and contents of container</w:t>
      </w:r>
    </w:p>
    <w:p w14:paraId="38E7F4D2" w14:textId="77777777" w:rsidR="004A5F78" w:rsidRPr="00B37895" w:rsidRDefault="004A5F78" w:rsidP="003F3082">
      <w:pPr>
        <w:jc w:val="both"/>
        <w:outlineLvl w:val="0"/>
        <w:rPr>
          <w:bCs/>
          <w:noProof/>
          <w:sz w:val="22"/>
          <w:szCs w:val="22"/>
        </w:rPr>
      </w:pPr>
    </w:p>
    <w:p w14:paraId="35A7F05C" w14:textId="77777777" w:rsidR="004A5F78" w:rsidRPr="00B37895" w:rsidRDefault="004A5F78" w:rsidP="003F3082">
      <w:pPr>
        <w:jc w:val="both"/>
        <w:outlineLvl w:val="0"/>
        <w:rPr>
          <w:bCs/>
          <w:noProof/>
          <w:sz w:val="22"/>
          <w:szCs w:val="22"/>
        </w:rPr>
      </w:pPr>
      <w:r w:rsidRPr="00B37895">
        <w:rPr>
          <w:bCs/>
          <w:noProof/>
          <w:sz w:val="22"/>
          <w:szCs w:val="22"/>
        </w:rPr>
        <w:t xml:space="preserve">One mL solution in a single use pre-filled syringe made from type I glass with stainless steel 29 gauge needle, </w:t>
      </w:r>
      <w:r>
        <w:rPr>
          <w:bCs/>
          <w:noProof/>
          <w:sz w:val="22"/>
          <w:szCs w:val="22"/>
        </w:rPr>
        <w:t>with b</w:t>
      </w:r>
      <w:r w:rsidRPr="00A13185">
        <w:rPr>
          <w:bCs/>
          <w:noProof/>
          <w:sz w:val="22"/>
          <w:szCs w:val="22"/>
        </w:rPr>
        <w:t>romobutyl plunger stoper coated with fluoropolymer film</w:t>
      </w:r>
      <w:r>
        <w:rPr>
          <w:bCs/>
          <w:noProof/>
          <w:sz w:val="22"/>
          <w:szCs w:val="22"/>
        </w:rPr>
        <w:t xml:space="preserve"> and </w:t>
      </w:r>
      <w:r w:rsidRPr="00B37895">
        <w:rPr>
          <w:bCs/>
          <w:noProof/>
          <w:sz w:val="22"/>
          <w:szCs w:val="22"/>
        </w:rPr>
        <w:t>with needle guard.</w:t>
      </w:r>
    </w:p>
    <w:p w14:paraId="06BCCB9F" w14:textId="77777777" w:rsidR="004A5F78" w:rsidRPr="00B37895" w:rsidRDefault="004A5F78" w:rsidP="003F3082">
      <w:pPr>
        <w:jc w:val="both"/>
        <w:outlineLvl w:val="0"/>
        <w:rPr>
          <w:bCs/>
          <w:noProof/>
          <w:sz w:val="22"/>
          <w:szCs w:val="22"/>
        </w:rPr>
      </w:pPr>
    </w:p>
    <w:p w14:paraId="13DC5035" w14:textId="77777777" w:rsidR="004A5F78" w:rsidRPr="00B37895" w:rsidRDefault="004A5F78" w:rsidP="003F3082">
      <w:pPr>
        <w:jc w:val="both"/>
        <w:outlineLvl w:val="0"/>
        <w:rPr>
          <w:bCs/>
          <w:noProof/>
          <w:sz w:val="22"/>
          <w:szCs w:val="22"/>
        </w:rPr>
      </w:pPr>
      <w:r w:rsidRPr="00B37895">
        <w:rPr>
          <w:bCs/>
          <w:noProof/>
          <w:sz w:val="22"/>
          <w:szCs w:val="22"/>
        </w:rPr>
        <w:t>Pack size of one pre-filled syringe, presented in carton box (pre-filled syringe with a needle  guard).</w:t>
      </w:r>
    </w:p>
    <w:p w14:paraId="05FDB2A3" w14:textId="77777777" w:rsidR="004A5F78" w:rsidRPr="00B37895" w:rsidRDefault="004A5F78" w:rsidP="003F3082">
      <w:pPr>
        <w:jc w:val="both"/>
        <w:rPr>
          <w:noProof/>
          <w:sz w:val="22"/>
          <w:szCs w:val="22"/>
        </w:rPr>
      </w:pPr>
    </w:p>
    <w:p w14:paraId="70BABF39" w14:textId="77777777" w:rsidR="004A5F78" w:rsidRPr="00B37895" w:rsidRDefault="004A5F78" w:rsidP="003F3082">
      <w:pPr>
        <w:ind w:left="567" w:hanging="567"/>
        <w:jc w:val="both"/>
        <w:outlineLvl w:val="0"/>
        <w:rPr>
          <w:noProof/>
          <w:sz w:val="22"/>
          <w:szCs w:val="22"/>
        </w:rPr>
      </w:pPr>
      <w:bookmarkStart w:id="0" w:name="OLE_LINK1"/>
      <w:r w:rsidRPr="00B37895">
        <w:rPr>
          <w:b/>
          <w:noProof/>
          <w:sz w:val="22"/>
          <w:szCs w:val="22"/>
        </w:rPr>
        <w:t>6.6</w:t>
      </w:r>
      <w:r w:rsidRPr="00B37895">
        <w:rPr>
          <w:b/>
          <w:noProof/>
          <w:sz w:val="22"/>
          <w:szCs w:val="22"/>
        </w:rPr>
        <w:tab/>
        <w:t>Special precautions for disposal and other handling</w:t>
      </w:r>
    </w:p>
    <w:p w14:paraId="4746EDC2" w14:textId="77777777" w:rsidR="004A5F78" w:rsidRPr="00B37895" w:rsidRDefault="004A5F78" w:rsidP="003F3082">
      <w:pPr>
        <w:jc w:val="both"/>
        <w:rPr>
          <w:noProof/>
          <w:sz w:val="22"/>
          <w:szCs w:val="22"/>
        </w:rPr>
      </w:pPr>
    </w:p>
    <w:p w14:paraId="071C15A7" w14:textId="77777777" w:rsidR="004A5F78" w:rsidRPr="00B37895" w:rsidRDefault="004A5F78" w:rsidP="003F3082">
      <w:pPr>
        <w:pStyle w:val="ListParagraph"/>
        <w:numPr>
          <w:ilvl w:val="0"/>
          <w:numId w:val="31"/>
        </w:numPr>
        <w:tabs>
          <w:tab w:val="left" w:pos="567"/>
        </w:tabs>
        <w:spacing w:after="0" w:line="240" w:lineRule="auto"/>
        <w:jc w:val="both"/>
        <w:outlineLvl w:val="0"/>
        <w:rPr>
          <w:rFonts w:ascii="Times New Roman" w:hAnsi="Times New Roman" w:cs="Times New Roman"/>
          <w:bCs/>
          <w:noProof/>
        </w:rPr>
      </w:pPr>
      <w:r w:rsidRPr="00B37895">
        <w:rPr>
          <w:rFonts w:ascii="Times New Roman" w:hAnsi="Times New Roman" w:cs="Times New Roman"/>
          <w:bCs/>
          <w:noProof/>
        </w:rPr>
        <w:t>Before administration, the solution should be inspected. Do not inject the solution if it contains particles, or is cloudy or discoloured.</w:t>
      </w:r>
    </w:p>
    <w:p w14:paraId="5B7769E7" w14:textId="77777777" w:rsidR="004A5F78" w:rsidRPr="00B37895" w:rsidRDefault="004A5F78" w:rsidP="003F3082">
      <w:pPr>
        <w:pStyle w:val="ListParagraph"/>
        <w:numPr>
          <w:ilvl w:val="0"/>
          <w:numId w:val="31"/>
        </w:numPr>
        <w:tabs>
          <w:tab w:val="left" w:pos="567"/>
        </w:tabs>
        <w:spacing w:after="0" w:line="240" w:lineRule="auto"/>
        <w:jc w:val="both"/>
        <w:outlineLvl w:val="0"/>
        <w:rPr>
          <w:rFonts w:ascii="Times New Roman" w:hAnsi="Times New Roman" w:cs="Times New Roman"/>
          <w:bCs/>
          <w:noProof/>
        </w:rPr>
      </w:pPr>
      <w:r w:rsidRPr="00B37895">
        <w:rPr>
          <w:rFonts w:ascii="Times New Roman" w:hAnsi="Times New Roman" w:cs="Times New Roman"/>
          <w:bCs/>
          <w:noProof/>
        </w:rPr>
        <w:t>Do not shake.</w:t>
      </w:r>
    </w:p>
    <w:p w14:paraId="0F26B2A4" w14:textId="77777777" w:rsidR="004A5F78" w:rsidRPr="00B37895" w:rsidRDefault="004A5F78" w:rsidP="003F3082">
      <w:pPr>
        <w:pStyle w:val="ListParagraph"/>
        <w:numPr>
          <w:ilvl w:val="0"/>
          <w:numId w:val="31"/>
        </w:numPr>
        <w:tabs>
          <w:tab w:val="left" w:pos="567"/>
        </w:tabs>
        <w:spacing w:after="0" w:line="240" w:lineRule="auto"/>
        <w:jc w:val="both"/>
        <w:outlineLvl w:val="0"/>
        <w:rPr>
          <w:rFonts w:ascii="Times New Roman" w:hAnsi="Times New Roman" w:cs="Times New Roman"/>
          <w:bCs/>
          <w:noProof/>
        </w:rPr>
      </w:pPr>
      <w:r w:rsidRPr="00B37895">
        <w:rPr>
          <w:rFonts w:ascii="Times New Roman" w:hAnsi="Times New Roman" w:cs="Times New Roman"/>
          <w:bCs/>
          <w:noProof/>
        </w:rPr>
        <w:t>To avoid discomfort at the site of injection, allow the pre-filled syringe to reach room temperature (up to 25°C) before injecting and inject slowly.</w:t>
      </w:r>
    </w:p>
    <w:p w14:paraId="5A9FEA62" w14:textId="77777777" w:rsidR="004A5F78" w:rsidRPr="00B37895" w:rsidRDefault="004A5F78" w:rsidP="003F3082">
      <w:pPr>
        <w:pStyle w:val="ListParagraph"/>
        <w:numPr>
          <w:ilvl w:val="0"/>
          <w:numId w:val="31"/>
        </w:numPr>
        <w:tabs>
          <w:tab w:val="left" w:pos="567"/>
        </w:tabs>
        <w:spacing w:after="0" w:line="240" w:lineRule="auto"/>
        <w:jc w:val="both"/>
        <w:outlineLvl w:val="0"/>
        <w:rPr>
          <w:rFonts w:ascii="Times New Roman" w:hAnsi="Times New Roman" w:cs="Times New Roman"/>
          <w:bCs/>
          <w:noProof/>
        </w:rPr>
      </w:pPr>
      <w:r w:rsidRPr="00B37895">
        <w:rPr>
          <w:rFonts w:ascii="Times New Roman" w:hAnsi="Times New Roman" w:cs="Times New Roman"/>
          <w:bCs/>
          <w:noProof/>
        </w:rPr>
        <w:t>Inject the entire contents of the pre-filled syringe.</w:t>
      </w:r>
    </w:p>
    <w:p w14:paraId="43EFA345" w14:textId="77777777" w:rsidR="004A5F78" w:rsidRPr="00B37895" w:rsidRDefault="004A5F78" w:rsidP="003F3082">
      <w:pPr>
        <w:jc w:val="both"/>
        <w:outlineLvl w:val="0"/>
        <w:rPr>
          <w:bCs/>
          <w:noProof/>
          <w:sz w:val="22"/>
          <w:szCs w:val="22"/>
        </w:rPr>
      </w:pPr>
    </w:p>
    <w:p w14:paraId="5B575698" w14:textId="77777777" w:rsidR="004A5F78" w:rsidRPr="00B37895" w:rsidRDefault="004A5F78" w:rsidP="003F3082">
      <w:pPr>
        <w:jc w:val="both"/>
        <w:outlineLvl w:val="0"/>
        <w:rPr>
          <w:bCs/>
          <w:noProof/>
          <w:sz w:val="22"/>
          <w:szCs w:val="22"/>
        </w:rPr>
      </w:pPr>
      <w:r w:rsidRPr="00B37895">
        <w:rPr>
          <w:bCs/>
          <w:noProof/>
          <w:sz w:val="22"/>
          <w:szCs w:val="22"/>
        </w:rPr>
        <w:t>Any unused medicinal product or waste material should be disposed of in accordance with local requirements.</w:t>
      </w:r>
      <w:bookmarkEnd w:id="0"/>
    </w:p>
    <w:p w14:paraId="40A1FED4" w14:textId="77777777" w:rsidR="004A5F78" w:rsidRPr="00B37895" w:rsidRDefault="004A5F78" w:rsidP="003F3082">
      <w:pPr>
        <w:jc w:val="both"/>
        <w:rPr>
          <w:noProof/>
          <w:sz w:val="22"/>
          <w:szCs w:val="22"/>
        </w:rPr>
      </w:pPr>
    </w:p>
    <w:p w14:paraId="21B9DD4A" w14:textId="77777777" w:rsidR="004A5F78" w:rsidRPr="00B37895" w:rsidRDefault="004A5F78" w:rsidP="003F3082">
      <w:pPr>
        <w:ind w:left="567" w:hanging="567"/>
        <w:jc w:val="both"/>
        <w:rPr>
          <w:noProof/>
          <w:sz w:val="22"/>
          <w:szCs w:val="22"/>
        </w:rPr>
      </w:pPr>
      <w:r w:rsidRPr="00B37895">
        <w:rPr>
          <w:b/>
          <w:noProof/>
          <w:sz w:val="22"/>
          <w:szCs w:val="22"/>
        </w:rPr>
        <w:t>7.</w:t>
      </w:r>
      <w:r w:rsidRPr="00B37895">
        <w:rPr>
          <w:b/>
          <w:noProof/>
          <w:sz w:val="22"/>
          <w:szCs w:val="22"/>
        </w:rPr>
        <w:tab/>
        <w:t>MARKETING AUTHORISATION HOLDER</w:t>
      </w:r>
    </w:p>
    <w:p w14:paraId="726B244A" w14:textId="77777777" w:rsidR="004A5F78" w:rsidRPr="00B37895" w:rsidRDefault="004A5F78" w:rsidP="003F3082">
      <w:pPr>
        <w:jc w:val="both"/>
        <w:rPr>
          <w:noProof/>
          <w:sz w:val="22"/>
          <w:szCs w:val="22"/>
        </w:rPr>
      </w:pPr>
    </w:p>
    <w:p w14:paraId="135C24DE" w14:textId="77777777" w:rsidR="004A5F78" w:rsidRPr="00B37895" w:rsidRDefault="004A5F78" w:rsidP="003F3082">
      <w:pPr>
        <w:jc w:val="both"/>
        <w:rPr>
          <w:sz w:val="22"/>
          <w:szCs w:val="22"/>
        </w:rPr>
      </w:pPr>
      <w:r w:rsidRPr="00B37895">
        <w:rPr>
          <w:sz w:val="22"/>
          <w:szCs w:val="22"/>
        </w:rPr>
        <w:t>Mabxience Research SL</w:t>
      </w:r>
    </w:p>
    <w:p w14:paraId="50FF2766" w14:textId="77777777" w:rsidR="004A5F78" w:rsidRPr="00B37895" w:rsidRDefault="004A5F78" w:rsidP="003F3082">
      <w:pPr>
        <w:jc w:val="both"/>
        <w:rPr>
          <w:sz w:val="22"/>
          <w:szCs w:val="22"/>
          <w:lang w:val="es-ES"/>
        </w:rPr>
      </w:pPr>
      <w:r w:rsidRPr="00B37895">
        <w:rPr>
          <w:sz w:val="22"/>
          <w:szCs w:val="22"/>
          <w:lang w:val="es-ES"/>
        </w:rPr>
        <w:t xml:space="preserve">C/ Manuel Pombo Angulo 28 </w:t>
      </w:r>
    </w:p>
    <w:p w14:paraId="67974A38" w14:textId="77777777" w:rsidR="004A5F78" w:rsidRPr="00B37895" w:rsidRDefault="004A5F78" w:rsidP="003F3082">
      <w:pPr>
        <w:jc w:val="both"/>
        <w:rPr>
          <w:sz w:val="22"/>
          <w:szCs w:val="22"/>
          <w:lang w:val="es-ES"/>
        </w:rPr>
      </w:pPr>
      <w:r w:rsidRPr="00B37895">
        <w:rPr>
          <w:sz w:val="22"/>
          <w:szCs w:val="22"/>
          <w:lang w:val="es-ES"/>
        </w:rPr>
        <w:t>28050 Madrid</w:t>
      </w:r>
    </w:p>
    <w:p w14:paraId="32074234" w14:textId="77777777" w:rsidR="004A5F78" w:rsidRPr="00B37895" w:rsidRDefault="004A5F78" w:rsidP="003F3082">
      <w:pPr>
        <w:jc w:val="both"/>
        <w:rPr>
          <w:noProof/>
          <w:sz w:val="22"/>
          <w:szCs w:val="22"/>
          <w:lang w:val="es-ES"/>
        </w:rPr>
      </w:pPr>
      <w:r w:rsidRPr="00B37895">
        <w:rPr>
          <w:sz w:val="22"/>
          <w:szCs w:val="22"/>
          <w:lang w:val="es-ES"/>
        </w:rPr>
        <w:t>Spain</w:t>
      </w:r>
    </w:p>
    <w:p w14:paraId="5B838208" w14:textId="77777777" w:rsidR="004A5F78" w:rsidRPr="00B37895" w:rsidRDefault="004A5F78" w:rsidP="003F3082">
      <w:pPr>
        <w:jc w:val="both"/>
        <w:rPr>
          <w:noProof/>
          <w:sz w:val="22"/>
          <w:szCs w:val="22"/>
          <w:lang w:val="es-ES"/>
        </w:rPr>
      </w:pPr>
    </w:p>
    <w:p w14:paraId="5F204F23" w14:textId="77777777" w:rsidR="004A5F78" w:rsidRPr="00B37895" w:rsidRDefault="004A5F78" w:rsidP="003F3082">
      <w:pPr>
        <w:ind w:left="567" w:hanging="567"/>
        <w:jc w:val="both"/>
        <w:rPr>
          <w:b/>
          <w:noProof/>
          <w:sz w:val="22"/>
          <w:szCs w:val="22"/>
        </w:rPr>
      </w:pPr>
      <w:r w:rsidRPr="00B37895">
        <w:rPr>
          <w:b/>
          <w:noProof/>
          <w:sz w:val="22"/>
          <w:szCs w:val="22"/>
        </w:rPr>
        <w:t>8.</w:t>
      </w:r>
      <w:r w:rsidRPr="00B37895">
        <w:rPr>
          <w:b/>
          <w:noProof/>
          <w:sz w:val="22"/>
          <w:szCs w:val="22"/>
        </w:rPr>
        <w:tab/>
        <w:t xml:space="preserve">MARKETING AUTHORISATION NUMBER(S) </w:t>
      </w:r>
    </w:p>
    <w:p w14:paraId="7588D092" w14:textId="77777777" w:rsidR="004A5F78" w:rsidRDefault="004A5F78" w:rsidP="003F3082">
      <w:pPr>
        <w:jc w:val="both"/>
        <w:rPr>
          <w:noProof/>
          <w:sz w:val="22"/>
          <w:szCs w:val="22"/>
        </w:rPr>
      </w:pPr>
    </w:p>
    <w:p w14:paraId="1CB66F98" w14:textId="4A6C198E" w:rsidR="004A5F78" w:rsidRPr="00183940" w:rsidRDefault="00695FA4" w:rsidP="003F3082">
      <w:pPr>
        <w:jc w:val="both"/>
        <w:rPr>
          <w:sz w:val="22"/>
          <w:szCs w:val="22"/>
        </w:rPr>
      </w:pPr>
      <w:r w:rsidRPr="00183940">
        <w:rPr>
          <w:sz w:val="22"/>
          <w:szCs w:val="22"/>
        </w:rPr>
        <w:t>EU/1/25/1935/001</w:t>
      </w:r>
    </w:p>
    <w:p w14:paraId="1DE3EC1E" w14:textId="77777777" w:rsidR="004A5F78" w:rsidRPr="00B37895" w:rsidRDefault="004A5F78" w:rsidP="003F3082">
      <w:pPr>
        <w:jc w:val="both"/>
        <w:rPr>
          <w:noProof/>
          <w:sz w:val="22"/>
          <w:szCs w:val="22"/>
        </w:rPr>
      </w:pPr>
    </w:p>
    <w:p w14:paraId="4BE602D4" w14:textId="77777777" w:rsidR="004A5F78" w:rsidRPr="00B37895" w:rsidRDefault="004A5F78" w:rsidP="003F3082">
      <w:pPr>
        <w:ind w:left="567" w:hanging="567"/>
        <w:jc w:val="both"/>
        <w:rPr>
          <w:noProof/>
          <w:sz w:val="22"/>
          <w:szCs w:val="22"/>
        </w:rPr>
      </w:pPr>
      <w:r w:rsidRPr="00B37895">
        <w:rPr>
          <w:b/>
          <w:noProof/>
          <w:sz w:val="22"/>
          <w:szCs w:val="22"/>
        </w:rPr>
        <w:t>9.</w:t>
      </w:r>
      <w:r w:rsidRPr="00B37895">
        <w:rPr>
          <w:b/>
          <w:noProof/>
          <w:sz w:val="22"/>
          <w:szCs w:val="22"/>
        </w:rPr>
        <w:tab/>
        <w:t>DATE OF FIRST AUTHORISATION/RENEWAL OF THE AUTHORISATION</w:t>
      </w:r>
    </w:p>
    <w:p w14:paraId="5207673D" w14:textId="77777777" w:rsidR="004A5F78" w:rsidRDefault="004A5F78" w:rsidP="003F3082">
      <w:pPr>
        <w:jc w:val="both"/>
        <w:rPr>
          <w:noProof/>
          <w:sz w:val="22"/>
          <w:szCs w:val="22"/>
        </w:rPr>
      </w:pPr>
    </w:p>
    <w:p w14:paraId="562D660E" w14:textId="6C06738A" w:rsidR="00E805FF" w:rsidRPr="00B37895" w:rsidRDefault="00A42FD6" w:rsidP="003F3082">
      <w:pPr>
        <w:jc w:val="both"/>
        <w:rPr>
          <w:noProof/>
          <w:sz w:val="22"/>
          <w:szCs w:val="22"/>
        </w:rPr>
      </w:pPr>
      <w:r w:rsidRPr="00D245A6">
        <w:t xml:space="preserve">Date of first authorisation: </w:t>
      </w:r>
      <w:r>
        <w:t>26 June 2025</w:t>
      </w:r>
    </w:p>
    <w:p w14:paraId="01108267" w14:textId="77777777" w:rsidR="004A5F78" w:rsidRDefault="004A5F78" w:rsidP="003F3082">
      <w:pPr>
        <w:jc w:val="both"/>
        <w:rPr>
          <w:noProof/>
          <w:sz w:val="22"/>
          <w:szCs w:val="22"/>
        </w:rPr>
      </w:pPr>
    </w:p>
    <w:p w14:paraId="1B322298" w14:textId="77777777" w:rsidR="00972A31" w:rsidRPr="00B37895" w:rsidRDefault="00972A31" w:rsidP="003F3082">
      <w:pPr>
        <w:jc w:val="both"/>
        <w:rPr>
          <w:noProof/>
          <w:sz w:val="22"/>
          <w:szCs w:val="22"/>
        </w:rPr>
      </w:pPr>
    </w:p>
    <w:p w14:paraId="71676AD4" w14:textId="77777777" w:rsidR="004A5F78" w:rsidRPr="00B37895" w:rsidRDefault="004A5F78" w:rsidP="003F3082">
      <w:pPr>
        <w:ind w:left="567" w:hanging="567"/>
        <w:jc w:val="both"/>
        <w:rPr>
          <w:b/>
          <w:noProof/>
          <w:sz w:val="22"/>
          <w:szCs w:val="22"/>
        </w:rPr>
      </w:pPr>
      <w:r w:rsidRPr="00B37895">
        <w:rPr>
          <w:b/>
          <w:noProof/>
          <w:sz w:val="22"/>
          <w:szCs w:val="22"/>
        </w:rPr>
        <w:t>10.</w:t>
      </w:r>
      <w:r w:rsidRPr="00B37895">
        <w:rPr>
          <w:b/>
          <w:noProof/>
          <w:sz w:val="22"/>
          <w:szCs w:val="22"/>
        </w:rPr>
        <w:tab/>
        <w:t>DATE OF REVISION OF THE TEXT</w:t>
      </w:r>
    </w:p>
    <w:p w14:paraId="277A36D0" w14:textId="77777777" w:rsidR="004A5F78" w:rsidRPr="00B37895" w:rsidRDefault="004A5F78" w:rsidP="003F3082">
      <w:pPr>
        <w:numPr>
          <w:ilvl w:val="12"/>
          <w:numId w:val="0"/>
        </w:numPr>
        <w:tabs>
          <w:tab w:val="left" w:pos="1004"/>
        </w:tabs>
        <w:ind w:right="-2"/>
        <w:jc w:val="both"/>
        <w:rPr>
          <w:sz w:val="22"/>
          <w:szCs w:val="22"/>
        </w:rPr>
      </w:pPr>
    </w:p>
    <w:p w14:paraId="169588E1" w14:textId="77777777" w:rsidR="004A5F78" w:rsidRPr="00B37895" w:rsidRDefault="004A5F78" w:rsidP="003F3082">
      <w:pPr>
        <w:numPr>
          <w:ilvl w:val="12"/>
          <w:numId w:val="0"/>
        </w:numPr>
        <w:ind w:right="-2"/>
        <w:jc w:val="both"/>
        <w:rPr>
          <w:noProof/>
          <w:sz w:val="22"/>
          <w:szCs w:val="22"/>
        </w:rPr>
      </w:pPr>
      <w:r w:rsidRPr="00B37895">
        <w:rPr>
          <w:sz w:val="22"/>
          <w:szCs w:val="22"/>
        </w:rPr>
        <w:t xml:space="preserve">Detailed information on this medicinal product is available on the website of the European Medicines Agency </w:t>
      </w:r>
      <w:hyperlink r:id="rId16" w:history="1">
        <w:r w:rsidRPr="00B37895">
          <w:rPr>
            <w:rStyle w:val="Hyperlink"/>
            <w:rFonts w:eastAsiaTheme="majorEastAsia"/>
            <w:noProof/>
            <w:sz w:val="22"/>
            <w:szCs w:val="22"/>
          </w:rPr>
          <w:t>http://www.ema.europa.eu</w:t>
        </w:r>
      </w:hyperlink>
      <w:r w:rsidRPr="00B37895">
        <w:rPr>
          <w:noProof/>
          <w:sz w:val="22"/>
          <w:szCs w:val="22"/>
        </w:rPr>
        <w:t>.</w:t>
      </w:r>
    </w:p>
    <w:p w14:paraId="01B0E5E0" w14:textId="77777777" w:rsidR="004A5F78" w:rsidRPr="00B37895" w:rsidRDefault="004A5F78" w:rsidP="003F3082">
      <w:pPr>
        <w:numPr>
          <w:ilvl w:val="12"/>
          <w:numId w:val="0"/>
        </w:numPr>
        <w:ind w:right="-2"/>
        <w:jc w:val="both"/>
        <w:rPr>
          <w:noProof/>
          <w:sz w:val="22"/>
          <w:szCs w:val="22"/>
        </w:rPr>
      </w:pPr>
    </w:p>
    <w:p w14:paraId="7A6F7672" w14:textId="77777777" w:rsidR="004A5F78" w:rsidRPr="00B37895" w:rsidRDefault="004A5F78" w:rsidP="003F3082">
      <w:pPr>
        <w:rPr>
          <w:noProof/>
          <w:sz w:val="22"/>
          <w:szCs w:val="22"/>
        </w:rPr>
      </w:pPr>
      <w:r w:rsidRPr="00B37895">
        <w:rPr>
          <w:noProof/>
          <w:sz w:val="22"/>
          <w:szCs w:val="22"/>
        </w:rPr>
        <w:br w:type="page"/>
      </w:r>
    </w:p>
    <w:p w14:paraId="211FFCD6" w14:textId="77777777" w:rsidR="004A5F78" w:rsidRPr="00B37895" w:rsidRDefault="004A5F78" w:rsidP="003F3082">
      <w:pPr>
        <w:numPr>
          <w:ilvl w:val="12"/>
          <w:numId w:val="0"/>
        </w:numPr>
        <w:ind w:right="-2"/>
        <w:jc w:val="both"/>
        <w:rPr>
          <w:noProof/>
          <w:sz w:val="22"/>
          <w:szCs w:val="22"/>
        </w:rPr>
      </w:pPr>
    </w:p>
    <w:p w14:paraId="63336D3D" w14:textId="77777777" w:rsidR="004A5F78" w:rsidRPr="00B37895" w:rsidRDefault="004A5F78" w:rsidP="003F3082">
      <w:pPr>
        <w:rPr>
          <w:sz w:val="22"/>
          <w:szCs w:val="22"/>
        </w:rPr>
      </w:pPr>
    </w:p>
    <w:p w14:paraId="46F2B2A6" w14:textId="77777777" w:rsidR="004A5F78" w:rsidRPr="00B37895" w:rsidRDefault="004A5F78" w:rsidP="003F3082">
      <w:pPr>
        <w:rPr>
          <w:noProof/>
          <w:sz w:val="22"/>
          <w:szCs w:val="22"/>
        </w:rPr>
      </w:pPr>
    </w:p>
    <w:p w14:paraId="67BC5CF3" w14:textId="77777777" w:rsidR="004A5F78" w:rsidRPr="00B37895" w:rsidRDefault="004A5F78" w:rsidP="003F3082">
      <w:pPr>
        <w:rPr>
          <w:noProof/>
          <w:sz w:val="22"/>
          <w:szCs w:val="22"/>
        </w:rPr>
      </w:pPr>
    </w:p>
    <w:p w14:paraId="4046BD87" w14:textId="77777777" w:rsidR="004A5F78" w:rsidRPr="00B37895" w:rsidRDefault="004A5F78" w:rsidP="003F3082">
      <w:pPr>
        <w:rPr>
          <w:noProof/>
          <w:sz w:val="22"/>
          <w:szCs w:val="22"/>
        </w:rPr>
      </w:pPr>
    </w:p>
    <w:p w14:paraId="74E1C96B" w14:textId="77777777" w:rsidR="004A5F78" w:rsidRPr="00B37895" w:rsidRDefault="004A5F78" w:rsidP="003F3082">
      <w:pPr>
        <w:rPr>
          <w:noProof/>
          <w:sz w:val="22"/>
          <w:szCs w:val="22"/>
        </w:rPr>
      </w:pPr>
    </w:p>
    <w:p w14:paraId="14F904DC" w14:textId="77777777" w:rsidR="004A5F78" w:rsidRPr="00B37895" w:rsidRDefault="004A5F78" w:rsidP="003F3082">
      <w:pPr>
        <w:rPr>
          <w:noProof/>
          <w:sz w:val="22"/>
          <w:szCs w:val="22"/>
        </w:rPr>
      </w:pPr>
    </w:p>
    <w:p w14:paraId="303C307C" w14:textId="77777777" w:rsidR="004A5F78" w:rsidRPr="00B37895" w:rsidRDefault="004A5F78" w:rsidP="003F3082">
      <w:pPr>
        <w:rPr>
          <w:noProof/>
          <w:sz w:val="22"/>
          <w:szCs w:val="22"/>
        </w:rPr>
      </w:pPr>
    </w:p>
    <w:p w14:paraId="101CC03E" w14:textId="77777777" w:rsidR="004A5F78" w:rsidRPr="00B37895" w:rsidRDefault="004A5F78" w:rsidP="003F3082">
      <w:pPr>
        <w:rPr>
          <w:noProof/>
          <w:sz w:val="22"/>
          <w:szCs w:val="22"/>
        </w:rPr>
      </w:pPr>
    </w:p>
    <w:p w14:paraId="3A07D108" w14:textId="77777777" w:rsidR="004A5F78" w:rsidRPr="00B37895" w:rsidRDefault="004A5F78" w:rsidP="003F3082">
      <w:pPr>
        <w:rPr>
          <w:noProof/>
          <w:sz w:val="22"/>
          <w:szCs w:val="22"/>
        </w:rPr>
      </w:pPr>
    </w:p>
    <w:p w14:paraId="58EAF6D2" w14:textId="77777777" w:rsidR="004A5F78" w:rsidRPr="00B37895" w:rsidRDefault="004A5F78" w:rsidP="003F3082">
      <w:pPr>
        <w:rPr>
          <w:noProof/>
          <w:sz w:val="22"/>
          <w:szCs w:val="22"/>
        </w:rPr>
      </w:pPr>
    </w:p>
    <w:p w14:paraId="490BCB1A" w14:textId="77777777" w:rsidR="004A5F78" w:rsidRPr="00B37895" w:rsidRDefault="004A5F78" w:rsidP="003F3082">
      <w:pPr>
        <w:rPr>
          <w:noProof/>
          <w:sz w:val="22"/>
          <w:szCs w:val="22"/>
        </w:rPr>
      </w:pPr>
    </w:p>
    <w:p w14:paraId="647B851A" w14:textId="77777777" w:rsidR="004A5F78" w:rsidRPr="00B37895" w:rsidRDefault="004A5F78" w:rsidP="003F3082">
      <w:pPr>
        <w:rPr>
          <w:noProof/>
          <w:sz w:val="22"/>
          <w:szCs w:val="22"/>
        </w:rPr>
      </w:pPr>
    </w:p>
    <w:p w14:paraId="71AE1C6C" w14:textId="77777777" w:rsidR="004A5F78" w:rsidRPr="00B37895" w:rsidRDefault="004A5F78" w:rsidP="003F3082">
      <w:pPr>
        <w:rPr>
          <w:noProof/>
          <w:sz w:val="22"/>
          <w:szCs w:val="22"/>
        </w:rPr>
      </w:pPr>
    </w:p>
    <w:p w14:paraId="3F853D3E" w14:textId="77777777" w:rsidR="004A5F78" w:rsidRPr="00B37895" w:rsidRDefault="004A5F78" w:rsidP="003F3082">
      <w:pPr>
        <w:rPr>
          <w:noProof/>
          <w:sz w:val="22"/>
          <w:szCs w:val="22"/>
        </w:rPr>
      </w:pPr>
    </w:p>
    <w:p w14:paraId="758B3D7A" w14:textId="77777777" w:rsidR="004A5F78" w:rsidRPr="00B37895" w:rsidRDefault="004A5F78" w:rsidP="003F3082">
      <w:pPr>
        <w:rPr>
          <w:noProof/>
          <w:sz w:val="22"/>
          <w:szCs w:val="22"/>
        </w:rPr>
      </w:pPr>
    </w:p>
    <w:p w14:paraId="79C255DF" w14:textId="77777777" w:rsidR="004A5F78" w:rsidRPr="00B37895" w:rsidRDefault="004A5F78" w:rsidP="003F3082">
      <w:pPr>
        <w:rPr>
          <w:noProof/>
          <w:sz w:val="22"/>
          <w:szCs w:val="22"/>
        </w:rPr>
      </w:pPr>
    </w:p>
    <w:p w14:paraId="2F654339" w14:textId="77777777" w:rsidR="004A5F78" w:rsidRPr="00B37895" w:rsidRDefault="004A5F78" w:rsidP="003F3082">
      <w:pPr>
        <w:rPr>
          <w:noProof/>
          <w:sz w:val="22"/>
          <w:szCs w:val="22"/>
        </w:rPr>
      </w:pPr>
    </w:p>
    <w:p w14:paraId="5AD0BB3F" w14:textId="77777777" w:rsidR="004A5F78" w:rsidRPr="00B37895" w:rsidRDefault="004A5F78" w:rsidP="003F3082">
      <w:pPr>
        <w:rPr>
          <w:noProof/>
          <w:sz w:val="22"/>
          <w:szCs w:val="22"/>
        </w:rPr>
      </w:pPr>
    </w:p>
    <w:p w14:paraId="14AC3C0D" w14:textId="77777777" w:rsidR="004A5F78" w:rsidRPr="00B37895" w:rsidRDefault="004A5F78" w:rsidP="003F3082">
      <w:pPr>
        <w:rPr>
          <w:noProof/>
          <w:sz w:val="22"/>
          <w:szCs w:val="22"/>
        </w:rPr>
      </w:pPr>
    </w:p>
    <w:p w14:paraId="2E88823C" w14:textId="77777777" w:rsidR="004A5F78" w:rsidRPr="00B37895" w:rsidRDefault="004A5F78" w:rsidP="003F3082">
      <w:pPr>
        <w:rPr>
          <w:noProof/>
          <w:sz w:val="22"/>
          <w:szCs w:val="22"/>
        </w:rPr>
      </w:pPr>
    </w:p>
    <w:p w14:paraId="45F90486" w14:textId="77777777" w:rsidR="004A5F78" w:rsidRPr="00B37895" w:rsidRDefault="004A5F78" w:rsidP="003F3082">
      <w:pPr>
        <w:rPr>
          <w:noProof/>
          <w:sz w:val="22"/>
          <w:szCs w:val="22"/>
        </w:rPr>
      </w:pPr>
    </w:p>
    <w:p w14:paraId="7D2F6284" w14:textId="77777777" w:rsidR="004A5F78" w:rsidRPr="00B37895" w:rsidRDefault="004A5F78" w:rsidP="003F3082">
      <w:pPr>
        <w:rPr>
          <w:noProof/>
          <w:sz w:val="22"/>
          <w:szCs w:val="22"/>
        </w:rPr>
      </w:pPr>
    </w:p>
    <w:p w14:paraId="1DE359FE" w14:textId="77777777" w:rsidR="004A5F78" w:rsidRPr="00B37895" w:rsidRDefault="004A5F78" w:rsidP="003F3082">
      <w:pPr>
        <w:rPr>
          <w:noProof/>
          <w:sz w:val="22"/>
          <w:szCs w:val="22"/>
        </w:rPr>
      </w:pPr>
    </w:p>
    <w:p w14:paraId="36001873" w14:textId="77777777" w:rsidR="004A5F78" w:rsidRPr="00B37895" w:rsidRDefault="004A5F78" w:rsidP="003F3082">
      <w:pPr>
        <w:jc w:val="center"/>
        <w:rPr>
          <w:noProof/>
          <w:sz w:val="22"/>
          <w:szCs w:val="22"/>
        </w:rPr>
      </w:pPr>
      <w:r w:rsidRPr="00B37895">
        <w:rPr>
          <w:b/>
          <w:noProof/>
          <w:sz w:val="22"/>
          <w:szCs w:val="22"/>
        </w:rPr>
        <w:t>ANNEX II</w:t>
      </w:r>
    </w:p>
    <w:p w14:paraId="3CB6CFF1" w14:textId="77777777" w:rsidR="004A5F78" w:rsidRPr="00B37895" w:rsidRDefault="004A5F78" w:rsidP="003F3082">
      <w:pPr>
        <w:ind w:right="1416"/>
        <w:rPr>
          <w:noProof/>
          <w:sz w:val="22"/>
          <w:szCs w:val="22"/>
        </w:rPr>
      </w:pPr>
    </w:p>
    <w:p w14:paraId="4C541410" w14:textId="77777777" w:rsidR="004A5F78" w:rsidRPr="00B37895" w:rsidRDefault="004A5F78" w:rsidP="003F3082">
      <w:pPr>
        <w:pStyle w:val="TittleB"/>
      </w:pPr>
      <w:r w:rsidRPr="00B37895">
        <w:t>A.</w:t>
      </w:r>
      <w:r w:rsidRPr="00B37895">
        <w:tab/>
        <w:t>MANUFACTURER(S) OF THE BIOLOGICAL ACTIVE SUBSTANCE(S) AND MANUFACTURER(S) RESPONSIBLE FOR BATCH RELEASE</w:t>
      </w:r>
    </w:p>
    <w:p w14:paraId="5092768A" w14:textId="77777777" w:rsidR="004A5F78" w:rsidRPr="00B37895" w:rsidRDefault="004A5F78" w:rsidP="003F3082">
      <w:pPr>
        <w:pStyle w:val="TittleB"/>
      </w:pPr>
    </w:p>
    <w:p w14:paraId="1DDA65F9" w14:textId="77777777" w:rsidR="004A5F78" w:rsidRPr="00B37895" w:rsidRDefault="004A5F78" w:rsidP="003F3082">
      <w:pPr>
        <w:pStyle w:val="TittleB"/>
      </w:pPr>
      <w:r w:rsidRPr="00B37895">
        <w:t>B.</w:t>
      </w:r>
      <w:r w:rsidRPr="00B37895">
        <w:tab/>
        <w:t>CONDITIONS OR RESTRICTIONS REGARDING SUPPLY AND USE</w:t>
      </w:r>
    </w:p>
    <w:p w14:paraId="5E86D321" w14:textId="77777777" w:rsidR="004A5F78" w:rsidRPr="00B37895" w:rsidRDefault="004A5F78" w:rsidP="003F3082">
      <w:pPr>
        <w:pStyle w:val="TittleB"/>
      </w:pPr>
    </w:p>
    <w:p w14:paraId="755E7260" w14:textId="77777777" w:rsidR="004A5F78" w:rsidRPr="00B37895" w:rsidRDefault="004A5F78" w:rsidP="003F3082">
      <w:pPr>
        <w:pStyle w:val="TittleB"/>
      </w:pPr>
      <w:r w:rsidRPr="00B37895">
        <w:t>C.</w:t>
      </w:r>
      <w:r w:rsidRPr="00B37895">
        <w:tab/>
        <w:t>OTHER CONDITIONS AND REQUIREMENTS OF THE MARKETING AUTHORISATION</w:t>
      </w:r>
    </w:p>
    <w:p w14:paraId="4356C177" w14:textId="77777777" w:rsidR="004A5F78" w:rsidRPr="00B37895" w:rsidRDefault="004A5F78" w:rsidP="003F3082">
      <w:pPr>
        <w:pStyle w:val="TittleB"/>
      </w:pPr>
    </w:p>
    <w:p w14:paraId="7248BDFB" w14:textId="77777777" w:rsidR="004A5F78" w:rsidRPr="00B37895" w:rsidRDefault="004A5F78" w:rsidP="003F3082">
      <w:pPr>
        <w:pStyle w:val="TittleB"/>
      </w:pPr>
      <w:r w:rsidRPr="00B37895">
        <w:t>D.</w:t>
      </w:r>
      <w:r w:rsidRPr="00B37895">
        <w:tab/>
      </w:r>
      <w:r w:rsidRPr="00B37895">
        <w:rPr>
          <w:caps/>
        </w:rPr>
        <w:t>conditions or restrictions with regard to the safe and effective use of the medicinal product</w:t>
      </w:r>
    </w:p>
    <w:p w14:paraId="6BAD3886" w14:textId="77777777" w:rsidR="004A5F78" w:rsidRPr="00B37895" w:rsidRDefault="004A5F78" w:rsidP="003F3082">
      <w:pPr>
        <w:ind w:right="1416"/>
        <w:rPr>
          <w:b/>
          <w:sz w:val="22"/>
          <w:szCs w:val="22"/>
        </w:rPr>
      </w:pPr>
    </w:p>
    <w:p w14:paraId="6F5E4DB6" w14:textId="77777777" w:rsidR="004A5F78" w:rsidRPr="00B37895" w:rsidRDefault="004A5F78" w:rsidP="005F2C54">
      <w:pPr>
        <w:pStyle w:val="TittleC"/>
        <w:rPr>
          <w:noProof/>
        </w:rPr>
      </w:pPr>
      <w:r w:rsidRPr="00B37895">
        <w:rPr>
          <w:noProof/>
        </w:rPr>
        <w:br w:type="page"/>
        <w:t>A.</w:t>
      </w:r>
      <w:r w:rsidRPr="00B37895">
        <w:rPr>
          <w:noProof/>
        </w:rPr>
        <w:tab/>
        <w:t>MANUFACTURER(S) OF THE BIOLOGICAL ACTIVE SUBSTANCE(S) AND MANUFACTURER(S) RESPONSIBLE FOR BATCH RELEASE</w:t>
      </w:r>
    </w:p>
    <w:p w14:paraId="0FD821A7" w14:textId="77777777" w:rsidR="004A5F78" w:rsidRPr="00B37895" w:rsidRDefault="004A5F78" w:rsidP="003F3082">
      <w:pPr>
        <w:ind w:right="1416"/>
        <w:rPr>
          <w:noProof/>
          <w:sz w:val="22"/>
          <w:szCs w:val="22"/>
        </w:rPr>
      </w:pPr>
    </w:p>
    <w:p w14:paraId="718FB1BF" w14:textId="77777777" w:rsidR="004A5F78" w:rsidRPr="00B37895" w:rsidRDefault="004A5F78" w:rsidP="003F3082">
      <w:pPr>
        <w:outlineLvl w:val="0"/>
        <w:rPr>
          <w:noProof/>
          <w:sz w:val="22"/>
          <w:szCs w:val="22"/>
          <w:u w:val="single"/>
        </w:rPr>
      </w:pPr>
      <w:r w:rsidRPr="00B37895">
        <w:rPr>
          <w:noProof/>
          <w:sz w:val="22"/>
          <w:szCs w:val="22"/>
          <w:u w:val="single"/>
        </w:rPr>
        <w:t>Name and address of the manufacturer(s) of the biological active substance(s)</w:t>
      </w:r>
    </w:p>
    <w:p w14:paraId="30A2E16D" w14:textId="77777777" w:rsidR="004A5F78" w:rsidRPr="00B37895" w:rsidRDefault="004A5F78" w:rsidP="003F3082">
      <w:pPr>
        <w:ind w:right="1416"/>
        <w:rPr>
          <w:noProof/>
          <w:sz w:val="22"/>
          <w:szCs w:val="22"/>
        </w:rPr>
      </w:pPr>
    </w:p>
    <w:p w14:paraId="73AEE1F2" w14:textId="77777777" w:rsidR="004A5F78" w:rsidRPr="00B37895" w:rsidRDefault="004A5F78" w:rsidP="003F3082">
      <w:pPr>
        <w:rPr>
          <w:noProof/>
          <w:sz w:val="22"/>
          <w:szCs w:val="22"/>
          <w:lang w:val="es-ES"/>
        </w:rPr>
      </w:pPr>
      <w:r w:rsidRPr="00B37895">
        <w:rPr>
          <w:sz w:val="22"/>
          <w:szCs w:val="22"/>
          <w:lang w:val="es-ES"/>
        </w:rPr>
        <w:t xml:space="preserve">GH GENHELIX S.A. </w:t>
      </w:r>
      <w:r w:rsidRPr="00B37895">
        <w:rPr>
          <w:sz w:val="22"/>
          <w:szCs w:val="22"/>
          <w:lang w:val="es-ES"/>
        </w:rPr>
        <w:br/>
        <w:t xml:space="preserve">Parque Tecnológico de León </w:t>
      </w:r>
      <w:r w:rsidRPr="00B37895">
        <w:rPr>
          <w:sz w:val="22"/>
          <w:szCs w:val="22"/>
          <w:lang w:val="es-ES"/>
        </w:rPr>
        <w:br/>
        <w:t xml:space="preserve">Edifício GENHELIX </w:t>
      </w:r>
      <w:r w:rsidRPr="00B37895">
        <w:rPr>
          <w:sz w:val="22"/>
          <w:szCs w:val="22"/>
          <w:lang w:val="es-ES"/>
        </w:rPr>
        <w:br/>
        <w:t xml:space="preserve">C/Julia Morros, s/n </w:t>
      </w:r>
      <w:r w:rsidRPr="00B37895">
        <w:rPr>
          <w:sz w:val="22"/>
          <w:szCs w:val="22"/>
          <w:lang w:val="es-ES"/>
        </w:rPr>
        <w:br/>
        <w:t xml:space="preserve">Armunia, 24009 León, Spain </w:t>
      </w:r>
    </w:p>
    <w:p w14:paraId="171EE878" w14:textId="77777777" w:rsidR="004A5F78" w:rsidRPr="00B37895" w:rsidRDefault="004A5F78" w:rsidP="003F3082">
      <w:pPr>
        <w:rPr>
          <w:noProof/>
          <w:sz w:val="22"/>
          <w:szCs w:val="22"/>
          <w:lang w:val="es-ES"/>
        </w:rPr>
      </w:pPr>
    </w:p>
    <w:p w14:paraId="17C8F845" w14:textId="77777777" w:rsidR="004A5F78" w:rsidRPr="00B37895" w:rsidRDefault="004A5F78" w:rsidP="003F3082">
      <w:pPr>
        <w:outlineLvl w:val="0"/>
        <w:rPr>
          <w:noProof/>
          <w:sz w:val="22"/>
          <w:szCs w:val="22"/>
        </w:rPr>
      </w:pPr>
      <w:r w:rsidRPr="00B37895">
        <w:rPr>
          <w:noProof/>
          <w:sz w:val="22"/>
          <w:szCs w:val="22"/>
          <w:u w:val="single"/>
        </w:rPr>
        <w:t>Name and address of the manufacturer(s) responsible for batch release</w:t>
      </w:r>
    </w:p>
    <w:p w14:paraId="13E93D25" w14:textId="77777777" w:rsidR="004A5F78" w:rsidRPr="00B37895" w:rsidRDefault="004A5F78" w:rsidP="003F3082">
      <w:pPr>
        <w:rPr>
          <w:noProof/>
          <w:sz w:val="22"/>
          <w:szCs w:val="22"/>
        </w:rPr>
      </w:pPr>
    </w:p>
    <w:p w14:paraId="75DB7241" w14:textId="77777777" w:rsidR="004A5F78" w:rsidRPr="00B37895" w:rsidRDefault="004A5F78" w:rsidP="003F3082">
      <w:pPr>
        <w:rPr>
          <w:noProof/>
          <w:sz w:val="22"/>
          <w:szCs w:val="22"/>
          <w:lang w:val="es-ES"/>
        </w:rPr>
      </w:pPr>
      <w:r w:rsidRPr="00B37895">
        <w:rPr>
          <w:sz w:val="22"/>
          <w:szCs w:val="22"/>
          <w:lang w:val="es-ES"/>
        </w:rPr>
        <w:t xml:space="preserve">GH GENHELIX S.A. </w:t>
      </w:r>
      <w:r w:rsidRPr="00B37895">
        <w:rPr>
          <w:sz w:val="22"/>
          <w:szCs w:val="22"/>
          <w:lang w:val="es-ES"/>
        </w:rPr>
        <w:br/>
        <w:t xml:space="preserve">Parque Tecnológico de León </w:t>
      </w:r>
      <w:r w:rsidRPr="00B37895">
        <w:rPr>
          <w:sz w:val="22"/>
          <w:szCs w:val="22"/>
          <w:lang w:val="es-ES"/>
        </w:rPr>
        <w:br/>
        <w:t xml:space="preserve">Edifício GENHELIX </w:t>
      </w:r>
      <w:r w:rsidRPr="00B37895">
        <w:rPr>
          <w:sz w:val="22"/>
          <w:szCs w:val="22"/>
          <w:lang w:val="es-ES"/>
        </w:rPr>
        <w:br/>
        <w:t xml:space="preserve">C/Julia Morros, s/n </w:t>
      </w:r>
      <w:r w:rsidRPr="00B37895">
        <w:rPr>
          <w:sz w:val="22"/>
          <w:szCs w:val="22"/>
          <w:lang w:val="es-ES"/>
        </w:rPr>
        <w:br/>
        <w:t xml:space="preserve">Armunia, 24009 León, Spain </w:t>
      </w:r>
    </w:p>
    <w:p w14:paraId="7EBB2231" w14:textId="77777777" w:rsidR="004A5F78" w:rsidRPr="00B37895" w:rsidRDefault="004A5F78" w:rsidP="003F3082">
      <w:pPr>
        <w:rPr>
          <w:noProof/>
          <w:sz w:val="22"/>
          <w:szCs w:val="22"/>
          <w:lang w:val="es-ES"/>
        </w:rPr>
      </w:pPr>
    </w:p>
    <w:p w14:paraId="6C1BB84B" w14:textId="77777777" w:rsidR="004A5F78" w:rsidRPr="00B37895" w:rsidRDefault="004A5F78" w:rsidP="003F3082">
      <w:pPr>
        <w:rPr>
          <w:noProof/>
          <w:sz w:val="22"/>
          <w:szCs w:val="22"/>
        </w:rPr>
      </w:pPr>
      <w:r w:rsidRPr="00B37895">
        <w:rPr>
          <w:noProof/>
          <w:sz w:val="22"/>
          <w:szCs w:val="22"/>
        </w:rPr>
        <w:t>The printed package leaflet of the medicinal product must state the name and address of the manufacturer responsible for the release of the concerned batch.</w:t>
      </w:r>
    </w:p>
    <w:p w14:paraId="7E7A173E" w14:textId="77777777" w:rsidR="004A5F78" w:rsidRPr="00B37895" w:rsidRDefault="004A5F78" w:rsidP="003F3082">
      <w:pPr>
        <w:rPr>
          <w:noProof/>
          <w:sz w:val="22"/>
          <w:szCs w:val="22"/>
        </w:rPr>
      </w:pPr>
    </w:p>
    <w:p w14:paraId="2CDAAB6C" w14:textId="77777777" w:rsidR="004A5F78" w:rsidRPr="00B37895" w:rsidRDefault="004A5F78" w:rsidP="003F3082">
      <w:pPr>
        <w:rPr>
          <w:noProof/>
          <w:sz w:val="22"/>
          <w:szCs w:val="22"/>
        </w:rPr>
      </w:pPr>
    </w:p>
    <w:p w14:paraId="5BEF187D" w14:textId="77777777" w:rsidR="004A5F78" w:rsidRPr="00B37895" w:rsidRDefault="004A5F78" w:rsidP="005F2C54">
      <w:pPr>
        <w:pStyle w:val="TittleC"/>
        <w:rPr>
          <w:noProof/>
        </w:rPr>
      </w:pPr>
      <w:bookmarkStart w:id="1" w:name="OLE_LINK2"/>
      <w:r w:rsidRPr="00B37895">
        <w:rPr>
          <w:noProof/>
        </w:rPr>
        <w:t>B.</w:t>
      </w:r>
      <w:bookmarkEnd w:id="1"/>
      <w:r w:rsidRPr="00B37895">
        <w:rPr>
          <w:noProof/>
        </w:rPr>
        <w:tab/>
        <w:t xml:space="preserve">CONDITIONS OR RESTRICTIONS REGARDING SUPPLY AND USE </w:t>
      </w:r>
    </w:p>
    <w:p w14:paraId="7E8B4D78" w14:textId="77777777" w:rsidR="004A5F78" w:rsidRPr="00B37895" w:rsidRDefault="004A5F78" w:rsidP="003F3082">
      <w:pPr>
        <w:rPr>
          <w:noProof/>
          <w:sz w:val="22"/>
          <w:szCs w:val="22"/>
        </w:rPr>
      </w:pPr>
    </w:p>
    <w:p w14:paraId="41280189" w14:textId="77777777" w:rsidR="004A5F78" w:rsidRPr="00B37895" w:rsidRDefault="004A5F78" w:rsidP="003F3082">
      <w:pPr>
        <w:numPr>
          <w:ilvl w:val="12"/>
          <w:numId w:val="0"/>
        </w:numPr>
        <w:rPr>
          <w:noProof/>
          <w:sz w:val="22"/>
          <w:szCs w:val="22"/>
        </w:rPr>
      </w:pPr>
      <w:r w:rsidRPr="00B37895">
        <w:rPr>
          <w:noProof/>
          <w:sz w:val="22"/>
          <w:szCs w:val="22"/>
        </w:rPr>
        <w:t>Medicinal product subject to medical prescription.</w:t>
      </w:r>
    </w:p>
    <w:p w14:paraId="36CFB1DF" w14:textId="77777777" w:rsidR="004A5F78" w:rsidRPr="00B37895" w:rsidRDefault="004A5F78" w:rsidP="003F3082">
      <w:pPr>
        <w:numPr>
          <w:ilvl w:val="12"/>
          <w:numId w:val="0"/>
        </w:numPr>
        <w:rPr>
          <w:noProof/>
          <w:sz w:val="22"/>
          <w:szCs w:val="22"/>
        </w:rPr>
      </w:pPr>
    </w:p>
    <w:p w14:paraId="58E78E54" w14:textId="77777777" w:rsidR="004A5F78" w:rsidRPr="00B37895" w:rsidRDefault="004A5F78" w:rsidP="005F2C54">
      <w:pPr>
        <w:pStyle w:val="TittleC"/>
        <w:rPr>
          <w:noProof/>
        </w:rPr>
      </w:pPr>
      <w:r w:rsidRPr="00B37895">
        <w:rPr>
          <w:noProof/>
        </w:rPr>
        <w:t xml:space="preserve">C. </w:t>
      </w:r>
      <w:r w:rsidRPr="00B37895">
        <w:rPr>
          <w:noProof/>
        </w:rPr>
        <w:tab/>
        <w:t>OTHER CONDITIONS AND REQUIREMENTS OF THE MARKETING AUTHORISATION</w:t>
      </w:r>
    </w:p>
    <w:p w14:paraId="464C0FF2" w14:textId="77777777" w:rsidR="004A5F78" w:rsidRPr="00B37895" w:rsidRDefault="004A5F78" w:rsidP="003F3082">
      <w:pPr>
        <w:ind w:right="-1"/>
        <w:rPr>
          <w:iCs/>
          <w:noProof/>
          <w:sz w:val="22"/>
          <w:szCs w:val="22"/>
          <w:u w:val="single"/>
        </w:rPr>
      </w:pPr>
    </w:p>
    <w:p w14:paraId="6F0C922D" w14:textId="77777777" w:rsidR="004A5F78" w:rsidRPr="00B37895" w:rsidRDefault="004A5F78" w:rsidP="003F3082">
      <w:pPr>
        <w:numPr>
          <w:ilvl w:val="0"/>
          <w:numId w:val="29"/>
        </w:numPr>
        <w:tabs>
          <w:tab w:val="left" w:pos="567"/>
        </w:tabs>
        <w:ind w:right="-1" w:hanging="720"/>
        <w:rPr>
          <w:b/>
          <w:sz w:val="22"/>
          <w:szCs w:val="22"/>
        </w:rPr>
      </w:pPr>
      <w:r w:rsidRPr="00B37895">
        <w:rPr>
          <w:b/>
          <w:sz w:val="22"/>
          <w:szCs w:val="22"/>
        </w:rPr>
        <w:t>Periodic safety update reports (PSURs)</w:t>
      </w:r>
    </w:p>
    <w:p w14:paraId="5050AB54" w14:textId="77777777" w:rsidR="004A5F78" w:rsidRPr="00B37895" w:rsidRDefault="004A5F78" w:rsidP="003F3082">
      <w:pPr>
        <w:tabs>
          <w:tab w:val="left" w:pos="0"/>
        </w:tabs>
        <w:ind w:right="567"/>
        <w:rPr>
          <w:iCs/>
          <w:sz w:val="22"/>
          <w:szCs w:val="22"/>
        </w:rPr>
      </w:pPr>
    </w:p>
    <w:p w14:paraId="41C98D68" w14:textId="77777777" w:rsidR="004A5F78" w:rsidRPr="00B37895" w:rsidRDefault="004A5F78" w:rsidP="003F3082">
      <w:pPr>
        <w:tabs>
          <w:tab w:val="left" w:pos="0"/>
        </w:tabs>
        <w:ind w:right="567"/>
        <w:rPr>
          <w:iCs/>
          <w:sz w:val="22"/>
          <w:szCs w:val="22"/>
        </w:rPr>
      </w:pPr>
      <w:r w:rsidRPr="00B37895">
        <w:rPr>
          <w:iCs/>
          <w:sz w:val="22"/>
          <w:szCs w:val="22"/>
        </w:rPr>
        <w:t xml:space="preserve">The requirements for submission of PSURs for this medicinal product are set out in the list of Union reference dates (EURD list) </w:t>
      </w:r>
      <w:r w:rsidRPr="00B37895">
        <w:rPr>
          <w:sz w:val="22"/>
          <w:szCs w:val="22"/>
        </w:rPr>
        <w:t>provided for under Article 107c(7) of Directive 2001/83</w:t>
      </w:r>
      <w:r w:rsidRPr="00B37895">
        <w:rPr>
          <w:noProof/>
          <w:sz w:val="22"/>
          <w:szCs w:val="22"/>
        </w:rPr>
        <w:t>/EC</w:t>
      </w:r>
      <w:r w:rsidRPr="00B37895">
        <w:rPr>
          <w:sz w:val="22"/>
          <w:szCs w:val="22"/>
        </w:rPr>
        <w:t xml:space="preserve"> and </w:t>
      </w:r>
      <w:r w:rsidRPr="00B37895">
        <w:rPr>
          <w:iCs/>
          <w:sz w:val="22"/>
          <w:szCs w:val="22"/>
        </w:rPr>
        <w:t>any subsequent updates published on the European medicines web-portal.</w:t>
      </w:r>
    </w:p>
    <w:p w14:paraId="6C42AB17" w14:textId="77777777" w:rsidR="004A5F78" w:rsidRPr="00B37895" w:rsidRDefault="004A5F78" w:rsidP="003F3082">
      <w:pPr>
        <w:ind w:right="-1"/>
        <w:rPr>
          <w:sz w:val="22"/>
          <w:szCs w:val="22"/>
          <w:u w:val="single"/>
        </w:rPr>
      </w:pPr>
    </w:p>
    <w:p w14:paraId="54AA892A" w14:textId="77777777" w:rsidR="004A5F78" w:rsidRPr="00B37895" w:rsidRDefault="004A5F78" w:rsidP="005F2C54">
      <w:pPr>
        <w:pStyle w:val="TittleC"/>
      </w:pPr>
      <w:r w:rsidRPr="00B37895">
        <w:t>D.</w:t>
      </w:r>
      <w:r w:rsidRPr="00B37895">
        <w:tab/>
        <w:t xml:space="preserve">CONDITIONS OR RESTRICTIONS WITH REGARD TO THE SAFE AND EFFECTIVE USE OF THE MEDICINAL PRODUCT  </w:t>
      </w:r>
    </w:p>
    <w:p w14:paraId="2D5CFB2F" w14:textId="77777777" w:rsidR="004A5F78" w:rsidRPr="00B37895" w:rsidRDefault="004A5F78" w:rsidP="003F3082">
      <w:pPr>
        <w:ind w:right="-1"/>
        <w:rPr>
          <w:sz w:val="22"/>
          <w:szCs w:val="22"/>
          <w:u w:val="single"/>
        </w:rPr>
      </w:pPr>
    </w:p>
    <w:p w14:paraId="631CF544" w14:textId="77777777" w:rsidR="004A5F78" w:rsidRPr="00B37895" w:rsidRDefault="004A5F78" w:rsidP="003F3082">
      <w:pPr>
        <w:numPr>
          <w:ilvl w:val="0"/>
          <w:numId w:val="29"/>
        </w:numPr>
        <w:tabs>
          <w:tab w:val="left" w:pos="567"/>
        </w:tabs>
        <w:ind w:right="-1" w:hanging="720"/>
        <w:rPr>
          <w:b/>
          <w:sz w:val="22"/>
          <w:szCs w:val="22"/>
        </w:rPr>
      </w:pPr>
      <w:r w:rsidRPr="00B37895">
        <w:rPr>
          <w:b/>
          <w:sz w:val="22"/>
          <w:szCs w:val="22"/>
        </w:rPr>
        <w:t>Risk management plan (RMP)</w:t>
      </w:r>
    </w:p>
    <w:p w14:paraId="68FA1E92" w14:textId="77777777" w:rsidR="004A5F78" w:rsidRPr="00B37895" w:rsidRDefault="004A5F78" w:rsidP="003F3082">
      <w:pPr>
        <w:ind w:left="720" w:right="-1"/>
        <w:rPr>
          <w:b/>
          <w:sz w:val="22"/>
          <w:szCs w:val="22"/>
        </w:rPr>
      </w:pPr>
    </w:p>
    <w:p w14:paraId="5E73C451" w14:textId="77777777" w:rsidR="004A5F78" w:rsidRPr="00B37895" w:rsidRDefault="004A5F78" w:rsidP="003F3082">
      <w:pPr>
        <w:tabs>
          <w:tab w:val="left" w:pos="0"/>
        </w:tabs>
        <w:ind w:right="567"/>
        <w:rPr>
          <w:noProof/>
          <w:sz w:val="22"/>
          <w:szCs w:val="22"/>
        </w:rPr>
      </w:pPr>
      <w:r w:rsidRPr="00B37895">
        <w:rPr>
          <w:noProof/>
          <w:sz w:val="22"/>
          <w:szCs w:val="22"/>
        </w:rPr>
        <w:t>The marketing</w:t>
      </w:r>
      <w:r w:rsidRPr="00B37895">
        <w:rPr>
          <w:sz w:val="22"/>
          <w:szCs w:val="22"/>
        </w:rPr>
        <w:t xml:space="preserve"> authorisation holder</w:t>
      </w:r>
      <w:r w:rsidRPr="00B37895">
        <w:rPr>
          <w:noProof/>
          <w:sz w:val="22"/>
          <w:szCs w:val="22"/>
        </w:rPr>
        <w:t xml:space="preserve"> (MAH) shall perform the required pharmacovigilance activities and interventions detailed in the agreed RMP presented in Module 1.8.2 of the marketing authorisation and any agreed subsequent updates of the RMP.</w:t>
      </w:r>
    </w:p>
    <w:p w14:paraId="1A3F4C3E" w14:textId="77777777" w:rsidR="004A5F78" w:rsidRPr="00B37895" w:rsidRDefault="004A5F78" w:rsidP="003F3082">
      <w:pPr>
        <w:ind w:right="-1"/>
        <w:rPr>
          <w:iCs/>
          <w:noProof/>
          <w:sz w:val="22"/>
          <w:szCs w:val="22"/>
        </w:rPr>
      </w:pPr>
    </w:p>
    <w:p w14:paraId="095CA0D2" w14:textId="77777777" w:rsidR="004A5F78" w:rsidRPr="00B37895" w:rsidRDefault="004A5F78" w:rsidP="003F3082">
      <w:pPr>
        <w:ind w:right="-1"/>
        <w:rPr>
          <w:iCs/>
          <w:noProof/>
          <w:sz w:val="22"/>
          <w:szCs w:val="22"/>
        </w:rPr>
      </w:pPr>
      <w:r w:rsidRPr="00B37895">
        <w:rPr>
          <w:iCs/>
          <w:noProof/>
          <w:sz w:val="22"/>
          <w:szCs w:val="22"/>
        </w:rPr>
        <w:t>An updated RMP should be submitted:</w:t>
      </w:r>
    </w:p>
    <w:p w14:paraId="419257E7" w14:textId="77777777" w:rsidR="004A5F78" w:rsidRPr="00B37895" w:rsidRDefault="004A5F78" w:rsidP="003F3082">
      <w:pPr>
        <w:numPr>
          <w:ilvl w:val="0"/>
          <w:numId w:val="28"/>
        </w:numPr>
        <w:tabs>
          <w:tab w:val="left" w:pos="567"/>
        </w:tabs>
        <w:ind w:right="-1"/>
        <w:rPr>
          <w:iCs/>
          <w:noProof/>
          <w:sz w:val="22"/>
          <w:szCs w:val="22"/>
        </w:rPr>
      </w:pPr>
      <w:r w:rsidRPr="00B37895">
        <w:rPr>
          <w:iCs/>
          <w:noProof/>
          <w:sz w:val="22"/>
          <w:szCs w:val="22"/>
        </w:rPr>
        <w:t>At the request of the European Medicines Agency;</w:t>
      </w:r>
    </w:p>
    <w:p w14:paraId="26431AED" w14:textId="77777777" w:rsidR="004A5F78" w:rsidRPr="00B37895" w:rsidRDefault="004A5F78" w:rsidP="003F3082">
      <w:pPr>
        <w:numPr>
          <w:ilvl w:val="0"/>
          <w:numId w:val="28"/>
        </w:numPr>
        <w:tabs>
          <w:tab w:val="clear" w:pos="720"/>
        </w:tabs>
        <w:ind w:left="567" w:right="-1" w:hanging="207"/>
        <w:rPr>
          <w:iCs/>
          <w:noProof/>
          <w:sz w:val="22"/>
          <w:szCs w:val="22"/>
        </w:rPr>
      </w:pPr>
      <w:r w:rsidRPr="00B37895">
        <w:rPr>
          <w:iCs/>
          <w:noProof/>
          <w:sz w:val="22"/>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776CC00C" w14:textId="77777777" w:rsidR="004A5F78" w:rsidRPr="00B37895" w:rsidRDefault="004A5F78" w:rsidP="003F3082">
      <w:pPr>
        <w:ind w:right="-1"/>
        <w:rPr>
          <w:iCs/>
          <w:noProof/>
          <w:sz w:val="22"/>
          <w:szCs w:val="22"/>
        </w:rPr>
      </w:pPr>
    </w:p>
    <w:p w14:paraId="22109747" w14:textId="77777777" w:rsidR="004A5F78" w:rsidRPr="00B37895" w:rsidRDefault="004A5F78" w:rsidP="003F3082">
      <w:pPr>
        <w:numPr>
          <w:ilvl w:val="0"/>
          <w:numId w:val="29"/>
        </w:numPr>
        <w:tabs>
          <w:tab w:val="left" w:pos="567"/>
        </w:tabs>
        <w:ind w:right="-1" w:hanging="720"/>
        <w:rPr>
          <w:iCs/>
          <w:noProof/>
          <w:sz w:val="22"/>
          <w:szCs w:val="22"/>
        </w:rPr>
      </w:pPr>
      <w:r w:rsidRPr="00B37895">
        <w:rPr>
          <w:b/>
          <w:sz w:val="22"/>
          <w:szCs w:val="22"/>
        </w:rPr>
        <w:t xml:space="preserve">Additional risk minimisation measures </w:t>
      </w:r>
    </w:p>
    <w:p w14:paraId="71884FA3" w14:textId="77777777" w:rsidR="004A5F78" w:rsidRPr="00B37895" w:rsidRDefault="004A5F78" w:rsidP="003F3082">
      <w:pPr>
        <w:ind w:right="-1"/>
        <w:rPr>
          <w:iCs/>
          <w:noProof/>
          <w:sz w:val="22"/>
          <w:szCs w:val="22"/>
        </w:rPr>
      </w:pPr>
    </w:p>
    <w:p w14:paraId="1564200C" w14:textId="77777777" w:rsidR="004A5F78" w:rsidRPr="00B37895" w:rsidRDefault="004A5F78" w:rsidP="003F3082">
      <w:pPr>
        <w:ind w:right="-1"/>
        <w:rPr>
          <w:noProof/>
          <w:sz w:val="22"/>
          <w:szCs w:val="22"/>
        </w:rPr>
      </w:pPr>
      <w:r w:rsidRPr="00B37895">
        <w:rPr>
          <w:iCs/>
          <w:noProof/>
          <w:sz w:val="22"/>
          <w:szCs w:val="22"/>
        </w:rPr>
        <w:t>The MAH shall ensure that a patient reminder card regarding osteonecrosis of the jaw is implemented.</w:t>
      </w:r>
      <w:r>
        <w:rPr>
          <w:iCs/>
          <w:noProof/>
          <w:sz w:val="22"/>
          <w:szCs w:val="22"/>
        </w:rPr>
        <w:t xml:space="preserve"> </w:t>
      </w:r>
      <w:r w:rsidRPr="00B37895">
        <w:rPr>
          <w:b/>
          <w:noProof/>
          <w:sz w:val="22"/>
          <w:szCs w:val="22"/>
        </w:rPr>
        <w:br w:type="page"/>
      </w:r>
    </w:p>
    <w:p w14:paraId="3D2E1B57" w14:textId="77777777" w:rsidR="004A5F78" w:rsidRPr="00B37895" w:rsidRDefault="004A5F78" w:rsidP="003F3082">
      <w:pPr>
        <w:rPr>
          <w:noProof/>
          <w:sz w:val="22"/>
          <w:szCs w:val="22"/>
        </w:rPr>
      </w:pPr>
    </w:p>
    <w:p w14:paraId="2CDBAE2D" w14:textId="77777777" w:rsidR="004A5F78" w:rsidRPr="00B37895" w:rsidRDefault="004A5F78" w:rsidP="003F3082">
      <w:pPr>
        <w:rPr>
          <w:noProof/>
          <w:sz w:val="22"/>
          <w:szCs w:val="22"/>
        </w:rPr>
      </w:pPr>
    </w:p>
    <w:p w14:paraId="02B5B876" w14:textId="77777777" w:rsidR="004A5F78" w:rsidRPr="00B37895" w:rsidRDefault="004A5F78" w:rsidP="003F3082">
      <w:pPr>
        <w:rPr>
          <w:noProof/>
          <w:sz w:val="22"/>
          <w:szCs w:val="22"/>
        </w:rPr>
      </w:pPr>
    </w:p>
    <w:p w14:paraId="10723E9E" w14:textId="77777777" w:rsidR="004A5F78" w:rsidRPr="00B37895" w:rsidRDefault="004A5F78" w:rsidP="003F3082">
      <w:pPr>
        <w:rPr>
          <w:noProof/>
          <w:sz w:val="22"/>
          <w:szCs w:val="22"/>
        </w:rPr>
      </w:pPr>
    </w:p>
    <w:p w14:paraId="09D8EC46" w14:textId="77777777" w:rsidR="004A5F78" w:rsidRPr="00B37895" w:rsidRDefault="004A5F78" w:rsidP="003F3082">
      <w:pPr>
        <w:rPr>
          <w:sz w:val="22"/>
          <w:szCs w:val="22"/>
        </w:rPr>
      </w:pPr>
    </w:p>
    <w:p w14:paraId="61ECFEBD" w14:textId="77777777" w:rsidR="004A5F78" w:rsidRPr="00B37895" w:rsidRDefault="004A5F78" w:rsidP="003F3082">
      <w:pPr>
        <w:rPr>
          <w:sz w:val="22"/>
          <w:szCs w:val="22"/>
        </w:rPr>
      </w:pPr>
    </w:p>
    <w:p w14:paraId="5BF5732C" w14:textId="77777777" w:rsidR="004A5F78" w:rsidRPr="00B37895" w:rsidRDefault="004A5F78" w:rsidP="003F3082">
      <w:pPr>
        <w:rPr>
          <w:sz w:val="22"/>
          <w:szCs w:val="22"/>
        </w:rPr>
      </w:pPr>
    </w:p>
    <w:p w14:paraId="72504901" w14:textId="77777777" w:rsidR="004A5F78" w:rsidRPr="00B37895" w:rsidRDefault="004A5F78" w:rsidP="003F3082">
      <w:pPr>
        <w:rPr>
          <w:sz w:val="22"/>
          <w:szCs w:val="22"/>
        </w:rPr>
      </w:pPr>
    </w:p>
    <w:p w14:paraId="0D0DAC65" w14:textId="77777777" w:rsidR="004A5F78" w:rsidRPr="00B37895" w:rsidRDefault="004A5F78" w:rsidP="003F3082">
      <w:pPr>
        <w:rPr>
          <w:sz w:val="22"/>
          <w:szCs w:val="22"/>
        </w:rPr>
      </w:pPr>
    </w:p>
    <w:p w14:paraId="609B4A13" w14:textId="77777777" w:rsidR="004A5F78" w:rsidRPr="00B37895" w:rsidRDefault="004A5F78" w:rsidP="003F3082">
      <w:pPr>
        <w:rPr>
          <w:noProof/>
          <w:sz w:val="22"/>
          <w:szCs w:val="22"/>
        </w:rPr>
      </w:pPr>
    </w:p>
    <w:p w14:paraId="40759B43" w14:textId="77777777" w:rsidR="004A5F78" w:rsidRPr="00B37895" w:rsidRDefault="004A5F78" w:rsidP="003F3082">
      <w:pPr>
        <w:rPr>
          <w:noProof/>
          <w:sz w:val="22"/>
          <w:szCs w:val="22"/>
        </w:rPr>
      </w:pPr>
    </w:p>
    <w:p w14:paraId="7AD22371" w14:textId="77777777" w:rsidR="004A5F78" w:rsidRPr="00B37895" w:rsidRDefault="004A5F78" w:rsidP="003F3082">
      <w:pPr>
        <w:rPr>
          <w:noProof/>
          <w:sz w:val="22"/>
          <w:szCs w:val="22"/>
        </w:rPr>
      </w:pPr>
    </w:p>
    <w:p w14:paraId="6AA6988A" w14:textId="77777777" w:rsidR="004A5F78" w:rsidRPr="00B37895" w:rsidRDefault="004A5F78" w:rsidP="003F3082">
      <w:pPr>
        <w:rPr>
          <w:noProof/>
          <w:sz w:val="22"/>
          <w:szCs w:val="22"/>
        </w:rPr>
      </w:pPr>
    </w:p>
    <w:p w14:paraId="1436D4F4" w14:textId="77777777" w:rsidR="004A5F78" w:rsidRPr="00B37895" w:rsidRDefault="004A5F78" w:rsidP="003F3082">
      <w:pPr>
        <w:rPr>
          <w:noProof/>
          <w:sz w:val="22"/>
          <w:szCs w:val="22"/>
        </w:rPr>
      </w:pPr>
    </w:p>
    <w:p w14:paraId="169460EC" w14:textId="77777777" w:rsidR="004A5F78" w:rsidRPr="00B37895" w:rsidRDefault="004A5F78" w:rsidP="003F3082">
      <w:pPr>
        <w:rPr>
          <w:noProof/>
          <w:sz w:val="22"/>
          <w:szCs w:val="22"/>
        </w:rPr>
      </w:pPr>
    </w:p>
    <w:p w14:paraId="5556EDC3" w14:textId="77777777" w:rsidR="004A5F78" w:rsidRPr="00B37895" w:rsidRDefault="004A5F78" w:rsidP="003F3082">
      <w:pPr>
        <w:rPr>
          <w:noProof/>
          <w:sz w:val="22"/>
          <w:szCs w:val="22"/>
        </w:rPr>
      </w:pPr>
    </w:p>
    <w:p w14:paraId="02EC3C3E" w14:textId="77777777" w:rsidR="004A5F78" w:rsidRPr="00B37895" w:rsidRDefault="004A5F78" w:rsidP="003F3082">
      <w:pPr>
        <w:outlineLvl w:val="0"/>
        <w:rPr>
          <w:b/>
          <w:noProof/>
          <w:sz w:val="22"/>
          <w:szCs w:val="22"/>
        </w:rPr>
      </w:pPr>
    </w:p>
    <w:p w14:paraId="3BCFC74D" w14:textId="77777777" w:rsidR="004A5F78" w:rsidRPr="00B37895" w:rsidRDefault="004A5F78" w:rsidP="003F3082">
      <w:pPr>
        <w:outlineLvl w:val="0"/>
        <w:rPr>
          <w:b/>
          <w:noProof/>
          <w:sz w:val="22"/>
          <w:szCs w:val="22"/>
        </w:rPr>
      </w:pPr>
    </w:p>
    <w:p w14:paraId="2D1DB855" w14:textId="77777777" w:rsidR="004A5F78" w:rsidRPr="00B37895" w:rsidRDefault="004A5F78" w:rsidP="003F3082">
      <w:pPr>
        <w:outlineLvl w:val="0"/>
        <w:rPr>
          <w:b/>
          <w:noProof/>
          <w:sz w:val="22"/>
          <w:szCs w:val="22"/>
        </w:rPr>
      </w:pPr>
    </w:p>
    <w:p w14:paraId="683559D0" w14:textId="77777777" w:rsidR="004A5F78" w:rsidRPr="00B37895" w:rsidRDefault="004A5F78" w:rsidP="003F3082">
      <w:pPr>
        <w:outlineLvl w:val="0"/>
        <w:rPr>
          <w:b/>
          <w:noProof/>
          <w:sz w:val="22"/>
          <w:szCs w:val="22"/>
        </w:rPr>
      </w:pPr>
    </w:p>
    <w:p w14:paraId="61C35E99" w14:textId="77777777" w:rsidR="004A5F78" w:rsidRPr="00B37895" w:rsidRDefault="004A5F78" w:rsidP="003F3082">
      <w:pPr>
        <w:outlineLvl w:val="0"/>
        <w:rPr>
          <w:b/>
          <w:noProof/>
          <w:sz w:val="22"/>
          <w:szCs w:val="22"/>
        </w:rPr>
      </w:pPr>
    </w:p>
    <w:p w14:paraId="1F10EBDA" w14:textId="77777777" w:rsidR="004A5F78" w:rsidRPr="00B37895" w:rsidRDefault="004A5F78" w:rsidP="003F3082">
      <w:pPr>
        <w:outlineLvl w:val="0"/>
        <w:rPr>
          <w:b/>
          <w:noProof/>
          <w:sz w:val="22"/>
          <w:szCs w:val="22"/>
        </w:rPr>
      </w:pPr>
    </w:p>
    <w:p w14:paraId="6734BC9F" w14:textId="77777777" w:rsidR="004A5F78" w:rsidRPr="00B37895" w:rsidRDefault="004A5F78" w:rsidP="003F3082">
      <w:pPr>
        <w:jc w:val="center"/>
        <w:outlineLvl w:val="0"/>
        <w:rPr>
          <w:b/>
          <w:noProof/>
          <w:sz w:val="22"/>
          <w:szCs w:val="22"/>
        </w:rPr>
      </w:pPr>
      <w:r w:rsidRPr="00B37895">
        <w:rPr>
          <w:b/>
          <w:noProof/>
          <w:sz w:val="22"/>
          <w:szCs w:val="22"/>
        </w:rPr>
        <w:t>ANNEX III</w:t>
      </w:r>
    </w:p>
    <w:p w14:paraId="6D3502F7" w14:textId="77777777" w:rsidR="004A5F78" w:rsidRPr="00B37895" w:rsidRDefault="004A5F78" w:rsidP="003F3082">
      <w:pPr>
        <w:jc w:val="center"/>
        <w:rPr>
          <w:b/>
          <w:noProof/>
          <w:sz w:val="22"/>
          <w:szCs w:val="22"/>
        </w:rPr>
      </w:pPr>
    </w:p>
    <w:p w14:paraId="25BFAA74" w14:textId="77777777" w:rsidR="004A5F78" w:rsidRPr="00B37895" w:rsidRDefault="004A5F78" w:rsidP="003F3082">
      <w:pPr>
        <w:jc w:val="center"/>
        <w:outlineLvl w:val="0"/>
        <w:rPr>
          <w:b/>
          <w:noProof/>
          <w:sz w:val="22"/>
          <w:szCs w:val="22"/>
        </w:rPr>
      </w:pPr>
      <w:r w:rsidRPr="00B37895">
        <w:rPr>
          <w:b/>
          <w:noProof/>
          <w:sz w:val="22"/>
          <w:szCs w:val="22"/>
        </w:rPr>
        <w:t>LABELLING AND PACKAGE LEAFLET</w:t>
      </w:r>
    </w:p>
    <w:p w14:paraId="44FAED32" w14:textId="77777777" w:rsidR="004A5F78" w:rsidRPr="00B37895" w:rsidRDefault="004A5F78" w:rsidP="003F3082">
      <w:pPr>
        <w:rPr>
          <w:b/>
          <w:noProof/>
          <w:sz w:val="22"/>
          <w:szCs w:val="22"/>
        </w:rPr>
      </w:pPr>
      <w:r w:rsidRPr="00B37895">
        <w:rPr>
          <w:b/>
          <w:noProof/>
          <w:sz w:val="22"/>
          <w:szCs w:val="22"/>
        </w:rPr>
        <w:br w:type="page"/>
      </w:r>
    </w:p>
    <w:p w14:paraId="696A74D2" w14:textId="77777777" w:rsidR="004A5F78" w:rsidRPr="00B37895" w:rsidRDefault="004A5F78" w:rsidP="003F3082">
      <w:pPr>
        <w:outlineLvl w:val="0"/>
        <w:rPr>
          <w:b/>
          <w:noProof/>
          <w:sz w:val="22"/>
          <w:szCs w:val="22"/>
        </w:rPr>
      </w:pPr>
    </w:p>
    <w:p w14:paraId="34109E71" w14:textId="77777777" w:rsidR="004A5F78" w:rsidRPr="00B37895" w:rsidRDefault="004A5F78" w:rsidP="003F3082">
      <w:pPr>
        <w:outlineLvl w:val="0"/>
        <w:rPr>
          <w:b/>
          <w:noProof/>
          <w:sz w:val="22"/>
          <w:szCs w:val="22"/>
        </w:rPr>
      </w:pPr>
    </w:p>
    <w:p w14:paraId="7C9B1C14" w14:textId="77777777" w:rsidR="004A5F78" w:rsidRPr="00B37895" w:rsidRDefault="004A5F78" w:rsidP="003F3082">
      <w:pPr>
        <w:outlineLvl w:val="0"/>
        <w:rPr>
          <w:b/>
          <w:noProof/>
          <w:sz w:val="22"/>
          <w:szCs w:val="22"/>
        </w:rPr>
      </w:pPr>
    </w:p>
    <w:p w14:paraId="659132F5" w14:textId="77777777" w:rsidR="004A5F78" w:rsidRPr="00B37895" w:rsidRDefault="004A5F78" w:rsidP="003F3082">
      <w:pPr>
        <w:outlineLvl w:val="0"/>
        <w:rPr>
          <w:b/>
          <w:noProof/>
          <w:sz w:val="22"/>
          <w:szCs w:val="22"/>
        </w:rPr>
      </w:pPr>
    </w:p>
    <w:p w14:paraId="0E5CDF69" w14:textId="77777777" w:rsidR="004A5F78" w:rsidRPr="00B37895" w:rsidRDefault="004A5F78" w:rsidP="003F3082">
      <w:pPr>
        <w:outlineLvl w:val="0"/>
        <w:rPr>
          <w:b/>
          <w:noProof/>
          <w:sz w:val="22"/>
          <w:szCs w:val="22"/>
        </w:rPr>
      </w:pPr>
    </w:p>
    <w:p w14:paraId="1BF38308" w14:textId="77777777" w:rsidR="004A5F78" w:rsidRPr="00B37895" w:rsidRDefault="004A5F78" w:rsidP="003F3082">
      <w:pPr>
        <w:outlineLvl w:val="0"/>
        <w:rPr>
          <w:b/>
          <w:noProof/>
          <w:sz w:val="22"/>
          <w:szCs w:val="22"/>
        </w:rPr>
      </w:pPr>
    </w:p>
    <w:p w14:paraId="67F6931C" w14:textId="77777777" w:rsidR="004A5F78" w:rsidRPr="00B37895" w:rsidRDefault="004A5F78" w:rsidP="003F3082">
      <w:pPr>
        <w:outlineLvl w:val="0"/>
        <w:rPr>
          <w:b/>
          <w:noProof/>
          <w:sz w:val="22"/>
          <w:szCs w:val="22"/>
        </w:rPr>
      </w:pPr>
    </w:p>
    <w:p w14:paraId="797684C4" w14:textId="77777777" w:rsidR="004A5F78" w:rsidRPr="00B37895" w:rsidRDefault="004A5F78" w:rsidP="003F3082">
      <w:pPr>
        <w:outlineLvl w:val="0"/>
        <w:rPr>
          <w:b/>
          <w:noProof/>
          <w:sz w:val="22"/>
          <w:szCs w:val="22"/>
        </w:rPr>
      </w:pPr>
    </w:p>
    <w:p w14:paraId="52D04D1C" w14:textId="77777777" w:rsidR="004A5F78" w:rsidRPr="00B37895" w:rsidRDefault="004A5F78" w:rsidP="003F3082">
      <w:pPr>
        <w:outlineLvl w:val="0"/>
        <w:rPr>
          <w:b/>
          <w:noProof/>
          <w:sz w:val="22"/>
          <w:szCs w:val="22"/>
        </w:rPr>
      </w:pPr>
    </w:p>
    <w:p w14:paraId="1C2B1965" w14:textId="77777777" w:rsidR="004A5F78" w:rsidRPr="00B37895" w:rsidRDefault="004A5F78" w:rsidP="003F3082">
      <w:pPr>
        <w:outlineLvl w:val="0"/>
        <w:rPr>
          <w:b/>
          <w:noProof/>
          <w:sz w:val="22"/>
          <w:szCs w:val="22"/>
        </w:rPr>
      </w:pPr>
    </w:p>
    <w:p w14:paraId="3C79F296" w14:textId="77777777" w:rsidR="004A5F78" w:rsidRPr="00B37895" w:rsidRDefault="004A5F78" w:rsidP="003F3082">
      <w:pPr>
        <w:outlineLvl w:val="0"/>
        <w:rPr>
          <w:b/>
          <w:noProof/>
          <w:sz w:val="22"/>
          <w:szCs w:val="22"/>
        </w:rPr>
      </w:pPr>
    </w:p>
    <w:p w14:paraId="2D5C357E" w14:textId="77777777" w:rsidR="004A5F78" w:rsidRPr="00B37895" w:rsidRDefault="004A5F78" w:rsidP="003F3082">
      <w:pPr>
        <w:outlineLvl w:val="0"/>
        <w:rPr>
          <w:b/>
          <w:noProof/>
          <w:sz w:val="22"/>
          <w:szCs w:val="22"/>
        </w:rPr>
      </w:pPr>
    </w:p>
    <w:p w14:paraId="457CE3D0" w14:textId="77777777" w:rsidR="004A5F78" w:rsidRPr="00B37895" w:rsidRDefault="004A5F78" w:rsidP="003F3082">
      <w:pPr>
        <w:outlineLvl w:val="0"/>
        <w:rPr>
          <w:b/>
          <w:noProof/>
          <w:sz w:val="22"/>
          <w:szCs w:val="22"/>
        </w:rPr>
      </w:pPr>
    </w:p>
    <w:p w14:paraId="633C6F83" w14:textId="77777777" w:rsidR="004A5F78" w:rsidRPr="00B37895" w:rsidRDefault="004A5F78" w:rsidP="003F3082">
      <w:pPr>
        <w:outlineLvl w:val="0"/>
        <w:rPr>
          <w:b/>
          <w:noProof/>
          <w:sz w:val="22"/>
          <w:szCs w:val="22"/>
        </w:rPr>
      </w:pPr>
    </w:p>
    <w:p w14:paraId="208EE356" w14:textId="77777777" w:rsidR="004A5F78" w:rsidRPr="00B37895" w:rsidRDefault="004A5F78" w:rsidP="003F3082">
      <w:pPr>
        <w:outlineLvl w:val="0"/>
        <w:rPr>
          <w:b/>
          <w:noProof/>
          <w:sz w:val="22"/>
          <w:szCs w:val="22"/>
        </w:rPr>
      </w:pPr>
    </w:p>
    <w:p w14:paraId="24B41F8E" w14:textId="77777777" w:rsidR="004A5F78" w:rsidRPr="00B37895" w:rsidRDefault="004A5F78" w:rsidP="003F3082">
      <w:pPr>
        <w:outlineLvl w:val="0"/>
        <w:rPr>
          <w:b/>
          <w:noProof/>
          <w:sz w:val="22"/>
          <w:szCs w:val="22"/>
        </w:rPr>
      </w:pPr>
    </w:p>
    <w:p w14:paraId="2D2B3EBD" w14:textId="77777777" w:rsidR="004A5F78" w:rsidRPr="00B37895" w:rsidRDefault="004A5F78" w:rsidP="003F3082">
      <w:pPr>
        <w:outlineLvl w:val="0"/>
        <w:rPr>
          <w:b/>
          <w:noProof/>
          <w:sz w:val="22"/>
          <w:szCs w:val="22"/>
        </w:rPr>
      </w:pPr>
    </w:p>
    <w:p w14:paraId="6F129C51" w14:textId="77777777" w:rsidR="004A5F78" w:rsidRPr="00B37895" w:rsidRDefault="004A5F78" w:rsidP="003F3082">
      <w:pPr>
        <w:outlineLvl w:val="0"/>
        <w:rPr>
          <w:b/>
          <w:noProof/>
          <w:sz w:val="22"/>
          <w:szCs w:val="22"/>
        </w:rPr>
      </w:pPr>
    </w:p>
    <w:p w14:paraId="3803D074" w14:textId="77777777" w:rsidR="004A5F78" w:rsidRPr="00B37895" w:rsidRDefault="004A5F78" w:rsidP="003F3082">
      <w:pPr>
        <w:outlineLvl w:val="0"/>
        <w:rPr>
          <w:b/>
          <w:noProof/>
          <w:sz w:val="22"/>
          <w:szCs w:val="22"/>
        </w:rPr>
      </w:pPr>
    </w:p>
    <w:p w14:paraId="0560C3E4" w14:textId="77777777" w:rsidR="004A5F78" w:rsidRPr="00B37895" w:rsidRDefault="004A5F78" w:rsidP="003F3082">
      <w:pPr>
        <w:outlineLvl w:val="0"/>
        <w:rPr>
          <w:b/>
          <w:noProof/>
          <w:sz w:val="22"/>
          <w:szCs w:val="22"/>
        </w:rPr>
      </w:pPr>
    </w:p>
    <w:p w14:paraId="6C47BBD2" w14:textId="77777777" w:rsidR="004A5F78" w:rsidRPr="00B37895" w:rsidRDefault="004A5F78" w:rsidP="003F3082">
      <w:pPr>
        <w:outlineLvl w:val="0"/>
        <w:rPr>
          <w:b/>
          <w:noProof/>
          <w:sz w:val="22"/>
          <w:szCs w:val="22"/>
        </w:rPr>
      </w:pPr>
    </w:p>
    <w:p w14:paraId="16FD57C2" w14:textId="77777777" w:rsidR="004A5F78" w:rsidRPr="00B37895" w:rsidRDefault="004A5F78" w:rsidP="003F3082">
      <w:pPr>
        <w:outlineLvl w:val="0"/>
        <w:rPr>
          <w:b/>
          <w:noProof/>
          <w:sz w:val="22"/>
          <w:szCs w:val="22"/>
        </w:rPr>
      </w:pPr>
    </w:p>
    <w:p w14:paraId="101C79AF" w14:textId="77777777" w:rsidR="004A5F78" w:rsidRPr="00B37895" w:rsidRDefault="004A5F78" w:rsidP="005F2C54">
      <w:pPr>
        <w:pStyle w:val="TittleA"/>
      </w:pPr>
      <w:r w:rsidRPr="00B37895">
        <w:t>A. LABELLING</w:t>
      </w:r>
    </w:p>
    <w:p w14:paraId="2F74D7A3" w14:textId="77777777" w:rsidR="004A5F78" w:rsidRPr="00B37895" w:rsidRDefault="004A5F78" w:rsidP="003F3082">
      <w:pPr>
        <w:shd w:val="clear" w:color="auto" w:fill="FFFFFF"/>
        <w:rPr>
          <w:noProof/>
          <w:sz w:val="22"/>
          <w:szCs w:val="22"/>
        </w:rPr>
      </w:pPr>
      <w:r w:rsidRPr="00B37895">
        <w:rPr>
          <w:noProof/>
          <w:sz w:val="22"/>
          <w:szCs w:val="22"/>
        </w:rPr>
        <w:br w:type="page"/>
      </w:r>
    </w:p>
    <w:p w14:paraId="3081505F" w14:textId="77777777" w:rsidR="004A5F78" w:rsidRPr="00B37895" w:rsidRDefault="004A5F78" w:rsidP="003F3082">
      <w:pPr>
        <w:pBdr>
          <w:top w:val="single" w:sz="4" w:space="1" w:color="auto"/>
          <w:left w:val="single" w:sz="4" w:space="4" w:color="auto"/>
          <w:bottom w:val="single" w:sz="4" w:space="1" w:color="auto"/>
          <w:right w:val="single" w:sz="4" w:space="4" w:color="auto"/>
        </w:pBdr>
        <w:rPr>
          <w:b/>
          <w:noProof/>
          <w:sz w:val="22"/>
          <w:szCs w:val="22"/>
        </w:rPr>
      </w:pPr>
      <w:r w:rsidRPr="00B37895">
        <w:rPr>
          <w:b/>
          <w:noProof/>
          <w:sz w:val="22"/>
          <w:szCs w:val="22"/>
        </w:rPr>
        <w:t>PARTICULARS TO APPEAR ON THE OUTER PACKAGING</w:t>
      </w:r>
    </w:p>
    <w:p w14:paraId="6BF52347"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rPr>
          <w:bCs/>
          <w:noProof/>
          <w:sz w:val="22"/>
          <w:szCs w:val="22"/>
        </w:rPr>
      </w:pPr>
    </w:p>
    <w:p w14:paraId="365741AC" w14:textId="77777777" w:rsidR="004A5F78" w:rsidRPr="00B37895" w:rsidRDefault="004A5F78" w:rsidP="003F3082">
      <w:pPr>
        <w:pBdr>
          <w:top w:val="single" w:sz="4" w:space="1" w:color="auto"/>
          <w:left w:val="single" w:sz="4" w:space="4" w:color="auto"/>
          <w:bottom w:val="single" w:sz="4" w:space="1" w:color="auto"/>
          <w:right w:val="single" w:sz="4" w:space="4" w:color="auto"/>
        </w:pBdr>
        <w:rPr>
          <w:bCs/>
          <w:noProof/>
          <w:sz w:val="22"/>
          <w:szCs w:val="22"/>
        </w:rPr>
      </w:pPr>
      <w:r w:rsidRPr="00B37895">
        <w:rPr>
          <w:b/>
          <w:noProof/>
          <w:sz w:val="22"/>
          <w:szCs w:val="22"/>
        </w:rPr>
        <w:t>PRE-FILLED SYRINGE CARTON</w:t>
      </w:r>
    </w:p>
    <w:p w14:paraId="4C7F2618" w14:textId="77777777" w:rsidR="004A5F78" w:rsidRPr="00B37895" w:rsidRDefault="004A5F78" w:rsidP="003F3082">
      <w:pPr>
        <w:rPr>
          <w:sz w:val="22"/>
          <w:szCs w:val="22"/>
        </w:rPr>
      </w:pPr>
    </w:p>
    <w:p w14:paraId="44E552EA" w14:textId="77777777" w:rsidR="004A5F78" w:rsidRPr="00B37895" w:rsidRDefault="004A5F78" w:rsidP="003F3082">
      <w:pPr>
        <w:rPr>
          <w:noProof/>
          <w:sz w:val="22"/>
          <w:szCs w:val="22"/>
        </w:rPr>
      </w:pPr>
    </w:p>
    <w:p w14:paraId="2CAABFF0"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B37895">
        <w:rPr>
          <w:b/>
          <w:sz w:val="22"/>
          <w:szCs w:val="22"/>
        </w:rPr>
        <w:t>1.</w:t>
      </w:r>
      <w:r w:rsidRPr="00B37895">
        <w:rPr>
          <w:b/>
          <w:sz w:val="22"/>
          <w:szCs w:val="22"/>
        </w:rPr>
        <w:tab/>
        <w:t>NAME OF THE MEDICINAL PRODUCT</w:t>
      </w:r>
    </w:p>
    <w:p w14:paraId="2D92275D" w14:textId="77777777" w:rsidR="004A5F78" w:rsidRPr="00B37895" w:rsidRDefault="004A5F78" w:rsidP="003F3082">
      <w:pPr>
        <w:rPr>
          <w:noProof/>
          <w:sz w:val="22"/>
          <w:szCs w:val="22"/>
        </w:rPr>
      </w:pPr>
    </w:p>
    <w:p w14:paraId="5AFCF812" w14:textId="77777777" w:rsidR="004A5F78" w:rsidRPr="00B37895" w:rsidRDefault="004A5F78" w:rsidP="003F3082">
      <w:pPr>
        <w:jc w:val="both"/>
        <w:rPr>
          <w:iCs/>
          <w:noProof/>
          <w:sz w:val="22"/>
          <w:szCs w:val="22"/>
        </w:rPr>
      </w:pPr>
      <w:r w:rsidRPr="00B37895">
        <w:rPr>
          <w:rFonts w:eastAsia="SimSun"/>
          <w:sz w:val="22"/>
          <w:szCs w:val="22"/>
          <w:lang w:eastAsia="en-GB"/>
        </w:rPr>
        <w:t xml:space="preserve">Izamby </w:t>
      </w:r>
      <w:r w:rsidRPr="00B37895">
        <w:rPr>
          <w:noProof/>
          <w:sz w:val="22"/>
          <w:szCs w:val="22"/>
        </w:rPr>
        <w:t>60 mg solution for injection in pre-filled syringe</w:t>
      </w:r>
    </w:p>
    <w:p w14:paraId="35C5A9D9" w14:textId="77777777" w:rsidR="004A5F78" w:rsidRPr="00B37895" w:rsidRDefault="004A5F78" w:rsidP="003F3082">
      <w:pPr>
        <w:rPr>
          <w:noProof/>
          <w:sz w:val="22"/>
          <w:szCs w:val="22"/>
        </w:rPr>
      </w:pPr>
      <w:r w:rsidRPr="00B37895">
        <w:rPr>
          <w:noProof/>
          <w:sz w:val="22"/>
          <w:szCs w:val="22"/>
        </w:rPr>
        <w:t>denosumab</w:t>
      </w:r>
    </w:p>
    <w:p w14:paraId="7B11C577" w14:textId="77777777" w:rsidR="004A5F78" w:rsidRPr="00B37895" w:rsidRDefault="004A5F78" w:rsidP="003F3082">
      <w:pPr>
        <w:rPr>
          <w:noProof/>
          <w:sz w:val="22"/>
          <w:szCs w:val="22"/>
        </w:rPr>
      </w:pPr>
    </w:p>
    <w:p w14:paraId="73D16C0D"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b/>
          <w:noProof/>
          <w:sz w:val="22"/>
          <w:szCs w:val="22"/>
        </w:rPr>
      </w:pPr>
      <w:r w:rsidRPr="00B37895">
        <w:rPr>
          <w:b/>
          <w:noProof/>
          <w:sz w:val="22"/>
          <w:szCs w:val="22"/>
        </w:rPr>
        <w:t>2.</w:t>
      </w:r>
      <w:r w:rsidRPr="00B37895">
        <w:rPr>
          <w:b/>
          <w:noProof/>
          <w:sz w:val="22"/>
          <w:szCs w:val="22"/>
        </w:rPr>
        <w:tab/>
        <w:t>STATEMENT OF ACTIVE SUBSTANCE(S)</w:t>
      </w:r>
    </w:p>
    <w:p w14:paraId="442B1872" w14:textId="77777777" w:rsidR="004A5F78" w:rsidRPr="00B37895" w:rsidRDefault="004A5F78" w:rsidP="003F3082">
      <w:pPr>
        <w:rPr>
          <w:noProof/>
          <w:sz w:val="22"/>
          <w:szCs w:val="22"/>
        </w:rPr>
      </w:pPr>
    </w:p>
    <w:p w14:paraId="4455B2A4" w14:textId="77777777" w:rsidR="004A5F78" w:rsidRPr="00B37895" w:rsidRDefault="004A5F78" w:rsidP="003F3082">
      <w:pPr>
        <w:rPr>
          <w:noProof/>
          <w:sz w:val="22"/>
          <w:szCs w:val="22"/>
        </w:rPr>
      </w:pPr>
      <w:r w:rsidRPr="00B37895">
        <w:rPr>
          <w:noProof/>
          <w:sz w:val="22"/>
          <w:szCs w:val="22"/>
        </w:rPr>
        <w:t>Each pre-filled syringe contains 60 mg of denosumab in 1 mL of solution (60 mg/mL).</w:t>
      </w:r>
    </w:p>
    <w:p w14:paraId="26B326A1" w14:textId="77777777" w:rsidR="004A5F78" w:rsidRPr="00B37895" w:rsidRDefault="004A5F78" w:rsidP="003F3082">
      <w:pPr>
        <w:rPr>
          <w:noProof/>
          <w:sz w:val="22"/>
          <w:szCs w:val="22"/>
        </w:rPr>
      </w:pPr>
    </w:p>
    <w:p w14:paraId="41DDBB4A"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3.</w:t>
      </w:r>
      <w:r w:rsidRPr="00B37895">
        <w:rPr>
          <w:b/>
          <w:noProof/>
          <w:sz w:val="22"/>
          <w:szCs w:val="22"/>
        </w:rPr>
        <w:tab/>
        <w:t>LIST OF EXCIPIENTS</w:t>
      </w:r>
    </w:p>
    <w:p w14:paraId="7266E6B0" w14:textId="77777777" w:rsidR="004A5F78" w:rsidRPr="00B37895" w:rsidRDefault="004A5F78" w:rsidP="003F3082">
      <w:pPr>
        <w:rPr>
          <w:noProof/>
          <w:sz w:val="22"/>
          <w:szCs w:val="22"/>
        </w:rPr>
      </w:pPr>
    </w:p>
    <w:p w14:paraId="70ACE1D9" w14:textId="77777777" w:rsidR="004A5F78" w:rsidRPr="00B37895" w:rsidRDefault="004A5F78" w:rsidP="003F3082">
      <w:pPr>
        <w:rPr>
          <w:noProof/>
          <w:sz w:val="22"/>
          <w:szCs w:val="22"/>
        </w:rPr>
      </w:pPr>
      <w:r w:rsidRPr="00B37895">
        <w:rPr>
          <w:noProof/>
          <w:sz w:val="22"/>
          <w:szCs w:val="22"/>
        </w:rPr>
        <w:t>Acetic acid, glacial, sodium hydroxide, sorbitol (E420), polysorbate 20, water for injections.</w:t>
      </w:r>
    </w:p>
    <w:p w14:paraId="33614209" w14:textId="77777777" w:rsidR="004A5F78" w:rsidRPr="00B37895" w:rsidRDefault="004A5F78" w:rsidP="003F3082">
      <w:pPr>
        <w:rPr>
          <w:noProof/>
          <w:sz w:val="22"/>
          <w:szCs w:val="22"/>
        </w:rPr>
      </w:pPr>
    </w:p>
    <w:p w14:paraId="352F2504"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4.</w:t>
      </w:r>
      <w:r w:rsidRPr="00B37895">
        <w:rPr>
          <w:b/>
          <w:noProof/>
          <w:sz w:val="22"/>
          <w:szCs w:val="22"/>
        </w:rPr>
        <w:tab/>
        <w:t>PHARMACEUTICAL FORM AND CONTENTS</w:t>
      </w:r>
    </w:p>
    <w:p w14:paraId="6CABEACF" w14:textId="77777777" w:rsidR="004A5F78" w:rsidRPr="00B37895" w:rsidRDefault="004A5F78" w:rsidP="003F3082">
      <w:pPr>
        <w:rPr>
          <w:noProof/>
          <w:sz w:val="22"/>
          <w:szCs w:val="22"/>
        </w:rPr>
      </w:pPr>
    </w:p>
    <w:p w14:paraId="1A5BF7AB" w14:textId="77777777" w:rsidR="004A5F78" w:rsidRPr="00B37895" w:rsidRDefault="004A5F78" w:rsidP="003F3082">
      <w:pPr>
        <w:rPr>
          <w:noProof/>
          <w:sz w:val="22"/>
          <w:szCs w:val="22"/>
        </w:rPr>
      </w:pPr>
      <w:r w:rsidRPr="00B37895">
        <w:rPr>
          <w:noProof/>
          <w:sz w:val="22"/>
          <w:szCs w:val="22"/>
        </w:rPr>
        <w:t>One pre-filled syringe with a needle guard.</w:t>
      </w:r>
    </w:p>
    <w:p w14:paraId="55392752" w14:textId="77777777" w:rsidR="004A5F78" w:rsidRPr="00B37895" w:rsidRDefault="004A5F78" w:rsidP="003F3082">
      <w:pPr>
        <w:rPr>
          <w:noProof/>
          <w:sz w:val="22"/>
          <w:szCs w:val="22"/>
        </w:rPr>
      </w:pPr>
    </w:p>
    <w:p w14:paraId="0CA66A94"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5.</w:t>
      </w:r>
      <w:r w:rsidRPr="00B37895">
        <w:rPr>
          <w:b/>
          <w:noProof/>
          <w:sz w:val="22"/>
          <w:szCs w:val="22"/>
        </w:rPr>
        <w:tab/>
        <w:t>METHOD AND ROUTE(S) OF ADMINISTRATION</w:t>
      </w:r>
    </w:p>
    <w:p w14:paraId="675377EB" w14:textId="77777777" w:rsidR="004A5F78" w:rsidRPr="00B37895" w:rsidRDefault="004A5F78" w:rsidP="003F3082">
      <w:pPr>
        <w:rPr>
          <w:noProof/>
          <w:sz w:val="22"/>
          <w:szCs w:val="22"/>
        </w:rPr>
      </w:pPr>
    </w:p>
    <w:p w14:paraId="082C6F81" w14:textId="77777777" w:rsidR="004A5F78" w:rsidRPr="00B37895" w:rsidRDefault="004A5F78" w:rsidP="003F3082">
      <w:pPr>
        <w:rPr>
          <w:noProof/>
          <w:sz w:val="22"/>
          <w:szCs w:val="22"/>
        </w:rPr>
      </w:pPr>
      <w:r w:rsidRPr="00B37895">
        <w:rPr>
          <w:noProof/>
          <w:sz w:val="22"/>
          <w:szCs w:val="22"/>
        </w:rPr>
        <w:t>Subcutaneous use.</w:t>
      </w:r>
    </w:p>
    <w:p w14:paraId="2BBE6861" w14:textId="77777777" w:rsidR="004A5F78" w:rsidRPr="00B37895" w:rsidRDefault="004A5F78" w:rsidP="003F3082">
      <w:pPr>
        <w:rPr>
          <w:noProof/>
          <w:sz w:val="22"/>
          <w:szCs w:val="22"/>
        </w:rPr>
      </w:pPr>
      <w:r w:rsidRPr="00B37895">
        <w:rPr>
          <w:noProof/>
          <w:sz w:val="22"/>
          <w:szCs w:val="22"/>
        </w:rPr>
        <w:t>Read the package leaflet before use.</w:t>
      </w:r>
    </w:p>
    <w:p w14:paraId="42B713C6" w14:textId="77777777" w:rsidR="004A5F78" w:rsidRPr="00B37895" w:rsidRDefault="004A5F78" w:rsidP="003F3082">
      <w:pPr>
        <w:rPr>
          <w:noProof/>
          <w:sz w:val="22"/>
          <w:szCs w:val="22"/>
        </w:rPr>
      </w:pPr>
      <w:r w:rsidRPr="00B37895">
        <w:rPr>
          <w:noProof/>
          <w:sz w:val="22"/>
          <w:szCs w:val="22"/>
        </w:rPr>
        <w:t>Do not shake.</w:t>
      </w:r>
    </w:p>
    <w:p w14:paraId="047E7829" w14:textId="77777777" w:rsidR="004A5F78" w:rsidRPr="00B37895" w:rsidRDefault="004A5F78" w:rsidP="003F3082">
      <w:pPr>
        <w:rPr>
          <w:noProof/>
          <w:sz w:val="22"/>
          <w:szCs w:val="22"/>
        </w:rPr>
      </w:pPr>
    </w:p>
    <w:p w14:paraId="02D47F96" w14:textId="77777777" w:rsidR="004A5F78" w:rsidRPr="00B37895" w:rsidRDefault="004A5F78" w:rsidP="003F3082">
      <w:pPr>
        <w:rPr>
          <w:noProof/>
          <w:sz w:val="22"/>
          <w:szCs w:val="22"/>
        </w:rPr>
      </w:pPr>
    </w:p>
    <w:p w14:paraId="2D2F43EF"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6.</w:t>
      </w:r>
      <w:r w:rsidRPr="00B37895">
        <w:rPr>
          <w:b/>
          <w:noProof/>
          <w:sz w:val="22"/>
          <w:szCs w:val="22"/>
        </w:rPr>
        <w:tab/>
        <w:t>SPECIAL WARNING THAT THE MEDICINAL PRODUCT MUST BE STORED OUT OF THE SIGHT AND REACH OF CHILDREN</w:t>
      </w:r>
    </w:p>
    <w:p w14:paraId="094DE246" w14:textId="77777777" w:rsidR="004A5F78" w:rsidRPr="00B37895" w:rsidRDefault="004A5F78" w:rsidP="003F3082">
      <w:pPr>
        <w:rPr>
          <w:noProof/>
          <w:sz w:val="22"/>
          <w:szCs w:val="22"/>
        </w:rPr>
      </w:pPr>
    </w:p>
    <w:p w14:paraId="0BEE55A0" w14:textId="77777777" w:rsidR="004A5F78" w:rsidRPr="00B37895" w:rsidRDefault="004A5F78" w:rsidP="003F3082">
      <w:pPr>
        <w:outlineLvl w:val="0"/>
        <w:rPr>
          <w:noProof/>
          <w:sz w:val="22"/>
          <w:szCs w:val="22"/>
        </w:rPr>
      </w:pPr>
      <w:r w:rsidRPr="00B37895">
        <w:rPr>
          <w:noProof/>
          <w:sz w:val="22"/>
          <w:szCs w:val="22"/>
        </w:rPr>
        <w:t>Keep out of the sight and reach of children.</w:t>
      </w:r>
    </w:p>
    <w:p w14:paraId="51578575" w14:textId="77777777" w:rsidR="004A5F78" w:rsidRPr="00B37895" w:rsidRDefault="004A5F78" w:rsidP="003F3082">
      <w:pPr>
        <w:rPr>
          <w:noProof/>
          <w:sz w:val="22"/>
          <w:szCs w:val="22"/>
        </w:rPr>
      </w:pPr>
    </w:p>
    <w:p w14:paraId="25A7CB66" w14:textId="77777777" w:rsidR="004A5F78" w:rsidRPr="00B37895" w:rsidRDefault="004A5F78" w:rsidP="003F3082">
      <w:pPr>
        <w:rPr>
          <w:noProof/>
          <w:sz w:val="22"/>
          <w:szCs w:val="22"/>
        </w:rPr>
      </w:pPr>
    </w:p>
    <w:p w14:paraId="3132BF21"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7.</w:t>
      </w:r>
      <w:r w:rsidRPr="00B37895">
        <w:rPr>
          <w:b/>
          <w:noProof/>
          <w:sz w:val="22"/>
          <w:szCs w:val="22"/>
        </w:rPr>
        <w:tab/>
        <w:t>OTHER SPECIAL WARNING(S), IF NECESSARY</w:t>
      </w:r>
    </w:p>
    <w:p w14:paraId="02DB1BE0" w14:textId="77777777" w:rsidR="004A5F78" w:rsidRPr="00B37895" w:rsidRDefault="004A5F78" w:rsidP="003F3082">
      <w:pPr>
        <w:tabs>
          <w:tab w:val="left" w:pos="749"/>
        </w:tabs>
        <w:rPr>
          <w:noProof/>
          <w:sz w:val="22"/>
          <w:szCs w:val="22"/>
        </w:rPr>
      </w:pPr>
    </w:p>
    <w:p w14:paraId="2AC90D69" w14:textId="77777777" w:rsidR="004A5F78" w:rsidRPr="00B37895" w:rsidRDefault="004A5F78" w:rsidP="003F3082">
      <w:pPr>
        <w:tabs>
          <w:tab w:val="left" w:pos="749"/>
        </w:tabs>
        <w:rPr>
          <w:sz w:val="22"/>
          <w:szCs w:val="22"/>
        </w:rPr>
      </w:pPr>
    </w:p>
    <w:p w14:paraId="7E142EFD" w14:textId="77777777" w:rsidR="004A5F78" w:rsidRPr="00B37895" w:rsidRDefault="004A5F78" w:rsidP="003F3082">
      <w:pPr>
        <w:tabs>
          <w:tab w:val="left" w:pos="749"/>
        </w:tabs>
        <w:rPr>
          <w:sz w:val="22"/>
          <w:szCs w:val="22"/>
        </w:rPr>
      </w:pPr>
    </w:p>
    <w:p w14:paraId="675B9971"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sz w:val="22"/>
          <w:szCs w:val="22"/>
        </w:rPr>
      </w:pPr>
      <w:r w:rsidRPr="00B37895">
        <w:rPr>
          <w:b/>
          <w:sz w:val="22"/>
          <w:szCs w:val="22"/>
        </w:rPr>
        <w:t>8.</w:t>
      </w:r>
      <w:r w:rsidRPr="00B37895">
        <w:rPr>
          <w:b/>
          <w:sz w:val="22"/>
          <w:szCs w:val="22"/>
        </w:rPr>
        <w:tab/>
        <w:t>EXPIRY DATE</w:t>
      </w:r>
    </w:p>
    <w:p w14:paraId="401A75DE" w14:textId="77777777" w:rsidR="004A5F78" w:rsidRPr="00B37895" w:rsidRDefault="004A5F78" w:rsidP="003F3082">
      <w:pPr>
        <w:rPr>
          <w:sz w:val="22"/>
          <w:szCs w:val="22"/>
        </w:rPr>
      </w:pPr>
    </w:p>
    <w:p w14:paraId="52289C1D" w14:textId="77777777" w:rsidR="004A5F78" w:rsidRPr="00B37895" w:rsidRDefault="004A5F78" w:rsidP="003F3082">
      <w:pPr>
        <w:rPr>
          <w:sz w:val="22"/>
          <w:szCs w:val="22"/>
        </w:rPr>
      </w:pPr>
      <w:r w:rsidRPr="00B37895">
        <w:rPr>
          <w:sz w:val="22"/>
          <w:szCs w:val="22"/>
        </w:rPr>
        <w:t>EXP</w:t>
      </w:r>
    </w:p>
    <w:p w14:paraId="7AF9F5E6" w14:textId="77777777" w:rsidR="004A5F78" w:rsidRPr="00B37895" w:rsidRDefault="004A5F78" w:rsidP="003F3082">
      <w:pPr>
        <w:rPr>
          <w:noProof/>
          <w:sz w:val="22"/>
          <w:szCs w:val="22"/>
        </w:rPr>
      </w:pPr>
    </w:p>
    <w:p w14:paraId="625B71F0" w14:textId="77777777" w:rsidR="004A5F78" w:rsidRPr="00B37895" w:rsidRDefault="004A5F78" w:rsidP="003F3082">
      <w:pPr>
        <w:keepNext/>
        <w:pBdr>
          <w:top w:val="single" w:sz="4" w:space="1" w:color="auto"/>
          <w:left w:val="single" w:sz="4" w:space="4" w:color="auto"/>
          <w:bottom w:val="single" w:sz="4" w:space="1" w:color="auto"/>
          <w:right w:val="single" w:sz="4" w:space="4" w:color="auto"/>
        </w:pBdr>
        <w:ind w:left="567" w:hanging="567"/>
        <w:outlineLvl w:val="0"/>
        <w:rPr>
          <w:noProof/>
          <w:sz w:val="22"/>
          <w:szCs w:val="22"/>
        </w:rPr>
      </w:pPr>
      <w:r w:rsidRPr="00B37895">
        <w:rPr>
          <w:b/>
          <w:noProof/>
          <w:sz w:val="22"/>
          <w:szCs w:val="22"/>
        </w:rPr>
        <w:t>9.</w:t>
      </w:r>
      <w:r w:rsidRPr="00B37895">
        <w:rPr>
          <w:b/>
          <w:noProof/>
          <w:sz w:val="22"/>
          <w:szCs w:val="22"/>
        </w:rPr>
        <w:tab/>
        <w:t>SPECIAL STORAGE CONDITIONS</w:t>
      </w:r>
    </w:p>
    <w:p w14:paraId="692EE7EA" w14:textId="77777777" w:rsidR="004A5F78" w:rsidRPr="00B37895" w:rsidRDefault="004A5F78" w:rsidP="003F3082">
      <w:pPr>
        <w:rPr>
          <w:noProof/>
          <w:sz w:val="22"/>
          <w:szCs w:val="22"/>
        </w:rPr>
      </w:pPr>
    </w:p>
    <w:p w14:paraId="4783F325" w14:textId="77777777" w:rsidR="004A5F78" w:rsidRPr="00B37895" w:rsidRDefault="004A5F78" w:rsidP="003F3082">
      <w:pPr>
        <w:rPr>
          <w:noProof/>
          <w:sz w:val="22"/>
          <w:szCs w:val="22"/>
        </w:rPr>
      </w:pPr>
      <w:r w:rsidRPr="00B37895">
        <w:rPr>
          <w:noProof/>
          <w:sz w:val="22"/>
          <w:szCs w:val="22"/>
        </w:rPr>
        <w:t>Store in a refrigerator.</w:t>
      </w:r>
    </w:p>
    <w:p w14:paraId="2C13A4F0" w14:textId="77777777" w:rsidR="004A5F78" w:rsidRPr="00B37895" w:rsidRDefault="004A5F78" w:rsidP="003F3082">
      <w:pPr>
        <w:rPr>
          <w:noProof/>
          <w:sz w:val="22"/>
          <w:szCs w:val="22"/>
        </w:rPr>
      </w:pPr>
      <w:r w:rsidRPr="00B37895">
        <w:rPr>
          <w:noProof/>
          <w:sz w:val="22"/>
          <w:szCs w:val="22"/>
        </w:rPr>
        <w:t>Do not freeze.</w:t>
      </w:r>
    </w:p>
    <w:p w14:paraId="08AB6481" w14:textId="77777777" w:rsidR="004A5F78" w:rsidRPr="00B37895" w:rsidRDefault="004A5F78" w:rsidP="003F3082">
      <w:pPr>
        <w:rPr>
          <w:noProof/>
          <w:sz w:val="22"/>
          <w:szCs w:val="22"/>
        </w:rPr>
      </w:pPr>
      <w:r w:rsidRPr="00B37895">
        <w:rPr>
          <w:noProof/>
          <w:sz w:val="22"/>
          <w:szCs w:val="22"/>
        </w:rPr>
        <w:t xml:space="preserve">Keep the </w:t>
      </w:r>
      <w:r>
        <w:rPr>
          <w:noProof/>
          <w:sz w:val="22"/>
          <w:szCs w:val="22"/>
        </w:rPr>
        <w:t>pre-filled syringe</w:t>
      </w:r>
      <w:r w:rsidRPr="00B37895">
        <w:rPr>
          <w:noProof/>
          <w:sz w:val="22"/>
          <w:szCs w:val="22"/>
        </w:rPr>
        <w:t xml:space="preserve"> in the outer carton in order to protect from light.</w:t>
      </w:r>
    </w:p>
    <w:p w14:paraId="323B701F" w14:textId="77777777" w:rsidR="004A5F78" w:rsidRPr="00B37895" w:rsidRDefault="004A5F78" w:rsidP="003F3082">
      <w:pPr>
        <w:ind w:left="567" w:hanging="567"/>
        <w:rPr>
          <w:noProof/>
          <w:sz w:val="22"/>
          <w:szCs w:val="22"/>
        </w:rPr>
      </w:pPr>
    </w:p>
    <w:p w14:paraId="2D492523"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outlineLvl w:val="0"/>
        <w:rPr>
          <w:b/>
          <w:noProof/>
          <w:sz w:val="22"/>
          <w:szCs w:val="22"/>
        </w:rPr>
      </w:pPr>
      <w:r w:rsidRPr="00B37895">
        <w:rPr>
          <w:b/>
          <w:noProof/>
          <w:sz w:val="22"/>
          <w:szCs w:val="22"/>
        </w:rPr>
        <w:t>10.</w:t>
      </w:r>
      <w:r w:rsidRPr="00B37895">
        <w:rPr>
          <w:b/>
          <w:noProof/>
          <w:sz w:val="22"/>
          <w:szCs w:val="22"/>
        </w:rPr>
        <w:tab/>
        <w:t>SPECIAL PRECAUTIONS FOR DISPOSAL OF UNUSED MEDICINAL PRODUCTS OR WASTE MATERIALS DERIVED FROM SUCH MEDICINAL PRODUCTS, IF APPROPRIATE</w:t>
      </w:r>
    </w:p>
    <w:p w14:paraId="6A227B51" w14:textId="77777777" w:rsidR="004A5F78" w:rsidRPr="00B37895" w:rsidRDefault="004A5F78" w:rsidP="003F3082">
      <w:pPr>
        <w:rPr>
          <w:noProof/>
          <w:sz w:val="22"/>
          <w:szCs w:val="22"/>
        </w:rPr>
      </w:pPr>
    </w:p>
    <w:p w14:paraId="47E1B6D4" w14:textId="77777777" w:rsidR="004A5F78" w:rsidRPr="00B37895" w:rsidRDefault="004A5F78" w:rsidP="003F3082">
      <w:pPr>
        <w:rPr>
          <w:noProof/>
          <w:sz w:val="22"/>
          <w:szCs w:val="22"/>
        </w:rPr>
      </w:pPr>
    </w:p>
    <w:p w14:paraId="392FCC24"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11.</w:t>
      </w:r>
      <w:r w:rsidRPr="00B37895">
        <w:rPr>
          <w:b/>
          <w:noProof/>
          <w:sz w:val="22"/>
          <w:szCs w:val="22"/>
        </w:rPr>
        <w:tab/>
        <w:t>NAME AND ADDRESS OF THE MARKETING AUTHORISATION HOLDER</w:t>
      </w:r>
    </w:p>
    <w:p w14:paraId="79B754D8" w14:textId="77777777" w:rsidR="004A5F78" w:rsidRPr="00B37895" w:rsidRDefault="004A5F78" w:rsidP="003F3082">
      <w:pPr>
        <w:rPr>
          <w:noProof/>
          <w:sz w:val="22"/>
          <w:szCs w:val="22"/>
        </w:rPr>
      </w:pPr>
    </w:p>
    <w:p w14:paraId="093EE586" w14:textId="77777777" w:rsidR="004A5F78" w:rsidRPr="00B37895" w:rsidRDefault="004A5F78" w:rsidP="003F3082">
      <w:pPr>
        <w:jc w:val="both"/>
        <w:rPr>
          <w:sz w:val="22"/>
          <w:szCs w:val="22"/>
          <w:lang w:val="es-ES"/>
        </w:rPr>
      </w:pPr>
      <w:r w:rsidRPr="00B37895">
        <w:rPr>
          <w:sz w:val="22"/>
          <w:szCs w:val="22"/>
          <w:lang w:val="es-ES"/>
        </w:rPr>
        <w:t>Mabxience Research SL</w:t>
      </w:r>
    </w:p>
    <w:p w14:paraId="4CF7ED51" w14:textId="77777777" w:rsidR="004A5F78" w:rsidRPr="00B37895" w:rsidRDefault="004A5F78" w:rsidP="003F3082">
      <w:pPr>
        <w:jc w:val="both"/>
        <w:rPr>
          <w:sz w:val="22"/>
          <w:szCs w:val="22"/>
          <w:lang w:val="es-ES"/>
        </w:rPr>
      </w:pPr>
      <w:r w:rsidRPr="00B37895">
        <w:rPr>
          <w:sz w:val="22"/>
          <w:szCs w:val="22"/>
          <w:lang w:val="es-ES"/>
        </w:rPr>
        <w:t xml:space="preserve">C/ Manuel Pombo Angulo 28 </w:t>
      </w:r>
    </w:p>
    <w:p w14:paraId="5E5819A3" w14:textId="77777777" w:rsidR="004A5F78" w:rsidRPr="00B37895" w:rsidRDefault="004A5F78" w:rsidP="003F3082">
      <w:pPr>
        <w:jc w:val="both"/>
        <w:rPr>
          <w:sz w:val="22"/>
          <w:szCs w:val="22"/>
          <w:lang w:val="es-ES"/>
        </w:rPr>
      </w:pPr>
      <w:r w:rsidRPr="00B37895">
        <w:rPr>
          <w:sz w:val="22"/>
          <w:szCs w:val="22"/>
          <w:lang w:val="es-ES"/>
        </w:rPr>
        <w:t>28050 Madrid</w:t>
      </w:r>
    </w:p>
    <w:p w14:paraId="74DC5A8D" w14:textId="77777777" w:rsidR="004A5F78" w:rsidRPr="00B37895" w:rsidRDefault="004A5F78" w:rsidP="003F3082">
      <w:pPr>
        <w:jc w:val="both"/>
        <w:rPr>
          <w:noProof/>
          <w:sz w:val="22"/>
          <w:szCs w:val="22"/>
        </w:rPr>
      </w:pPr>
      <w:r w:rsidRPr="00B37895">
        <w:rPr>
          <w:sz w:val="22"/>
          <w:szCs w:val="22"/>
        </w:rPr>
        <w:t>Spain</w:t>
      </w:r>
    </w:p>
    <w:p w14:paraId="448AD958" w14:textId="77777777" w:rsidR="004A5F78" w:rsidRPr="00B37895" w:rsidRDefault="004A5F78" w:rsidP="003F3082">
      <w:pPr>
        <w:rPr>
          <w:noProof/>
          <w:sz w:val="22"/>
          <w:szCs w:val="22"/>
        </w:rPr>
      </w:pPr>
    </w:p>
    <w:p w14:paraId="1DC0E434"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noProof/>
          <w:sz w:val="22"/>
          <w:szCs w:val="22"/>
        </w:rPr>
      </w:pPr>
      <w:r w:rsidRPr="00B37895">
        <w:rPr>
          <w:b/>
          <w:noProof/>
          <w:sz w:val="22"/>
          <w:szCs w:val="22"/>
        </w:rPr>
        <w:t>12.</w:t>
      </w:r>
      <w:r w:rsidRPr="00B37895">
        <w:rPr>
          <w:b/>
          <w:noProof/>
          <w:sz w:val="22"/>
          <w:szCs w:val="22"/>
        </w:rPr>
        <w:tab/>
        <w:t xml:space="preserve">MARKETING AUTHORISATION NUMBER(S) </w:t>
      </w:r>
    </w:p>
    <w:p w14:paraId="0BFF7390" w14:textId="77777777" w:rsidR="004A5F78" w:rsidRPr="00B37895" w:rsidRDefault="004A5F78" w:rsidP="003F3082">
      <w:pPr>
        <w:rPr>
          <w:noProof/>
          <w:sz w:val="22"/>
          <w:szCs w:val="22"/>
        </w:rPr>
      </w:pPr>
    </w:p>
    <w:p w14:paraId="62011887" w14:textId="6CCBF91C" w:rsidR="004A5F78" w:rsidRPr="00183940" w:rsidRDefault="00695FA4" w:rsidP="003F3082">
      <w:pPr>
        <w:rPr>
          <w:noProof/>
          <w:sz w:val="22"/>
          <w:szCs w:val="22"/>
        </w:rPr>
      </w:pPr>
      <w:r w:rsidRPr="00183940">
        <w:rPr>
          <w:noProof/>
          <w:sz w:val="22"/>
          <w:szCs w:val="22"/>
        </w:rPr>
        <w:t>EU/1/25/1935/001</w:t>
      </w:r>
    </w:p>
    <w:p w14:paraId="5F16DC3E" w14:textId="77777777" w:rsidR="004A5F78" w:rsidRPr="00B37895" w:rsidRDefault="004A5F78" w:rsidP="003F3082">
      <w:pPr>
        <w:rPr>
          <w:noProof/>
          <w:sz w:val="22"/>
          <w:szCs w:val="22"/>
        </w:rPr>
      </w:pPr>
    </w:p>
    <w:p w14:paraId="0B0C1144"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noProof/>
          <w:sz w:val="22"/>
          <w:szCs w:val="22"/>
        </w:rPr>
      </w:pPr>
      <w:r w:rsidRPr="00B37895">
        <w:rPr>
          <w:b/>
          <w:noProof/>
          <w:sz w:val="22"/>
          <w:szCs w:val="22"/>
        </w:rPr>
        <w:t>13.</w:t>
      </w:r>
      <w:r w:rsidRPr="00B37895">
        <w:rPr>
          <w:b/>
          <w:noProof/>
          <w:sz w:val="22"/>
          <w:szCs w:val="22"/>
        </w:rPr>
        <w:tab/>
        <w:t>BATCH NUMBER</w:t>
      </w:r>
    </w:p>
    <w:p w14:paraId="68FF0FE7" w14:textId="77777777" w:rsidR="004A5F78" w:rsidRPr="00B37895" w:rsidRDefault="004A5F78" w:rsidP="003F3082">
      <w:pPr>
        <w:rPr>
          <w:i/>
          <w:noProof/>
          <w:sz w:val="22"/>
          <w:szCs w:val="22"/>
        </w:rPr>
      </w:pPr>
    </w:p>
    <w:p w14:paraId="1C120595" w14:textId="77777777" w:rsidR="004A5F78" w:rsidRPr="00B37895" w:rsidRDefault="004A5F78" w:rsidP="003F3082">
      <w:pPr>
        <w:rPr>
          <w:noProof/>
          <w:sz w:val="22"/>
          <w:szCs w:val="22"/>
        </w:rPr>
      </w:pPr>
      <w:r w:rsidRPr="00B37895">
        <w:rPr>
          <w:noProof/>
          <w:sz w:val="22"/>
          <w:szCs w:val="22"/>
        </w:rPr>
        <w:t>Lot</w:t>
      </w:r>
    </w:p>
    <w:p w14:paraId="7A6CF7D9" w14:textId="77777777" w:rsidR="004A5F78" w:rsidRPr="00B37895" w:rsidRDefault="004A5F78" w:rsidP="003F3082">
      <w:pPr>
        <w:rPr>
          <w:noProof/>
          <w:sz w:val="22"/>
          <w:szCs w:val="22"/>
        </w:rPr>
      </w:pPr>
    </w:p>
    <w:p w14:paraId="416D2E0D"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noProof/>
          <w:sz w:val="22"/>
          <w:szCs w:val="22"/>
        </w:rPr>
      </w:pPr>
      <w:r w:rsidRPr="00B37895">
        <w:rPr>
          <w:b/>
          <w:noProof/>
          <w:sz w:val="22"/>
          <w:szCs w:val="22"/>
        </w:rPr>
        <w:t>14.</w:t>
      </w:r>
      <w:r w:rsidRPr="00B37895">
        <w:rPr>
          <w:b/>
          <w:noProof/>
          <w:sz w:val="22"/>
          <w:szCs w:val="22"/>
        </w:rPr>
        <w:tab/>
        <w:t>GENERAL CLASSIFICATION FOR SUPPLY</w:t>
      </w:r>
    </w:p>
    <w:p w14:paraId="148C8A0F" w14:textId="77777777" w:rsidR="004A5F78" w:rsidRPr="00B37895" w:rsidRDefault="004A5F78" w:rsidP="003F3082">
      <w:pPr>
        <w:rPr>
          <w:i/>
          <w:noProof/>
          <w:sz w:val="22"/>
          <w:szCs w:val="22"/>
        </w:rPr>
      </w:pPr>
    </w:p>
    <w:p w14:paraId="6E99130D" w14:textId="77777777" w:rsidR="004A5F78" w:rsidRPr="00B37895" w:rsidRDefault="004A5F78" w:rsidP="003F3082">
      <w:pPr>
        <w:rPr>
          <w:noProof/>
          <w:sz w:val="22"/>
          <w:szCs w:val="22"/>
        </w:rPr>
      </w:pPr>
    </w:p>
    <w:p w14:paraId="017CBD02" w14:textId="77777777" w:rsidR="004A5F78" w:rsidRPr="00B37895" w:rsidRDefault="004A5F78" w:rsidP="003F3082">
      <w:pPr>
        <w:pBdr>
          <w:top w:val="single" w:sz="4" w:space="2" w:color="auto"/>
          <w:left w:val="single" w:sz="4" w:space="4" w:color="auto"/>
          <w:bottom w:val="single" w:sz="4" w:space="1" w:color="auto"/>
          <w:right w:val="single" w:sz="4" w:space="4" w:color="auto"/>
        </w:pBdr>
        <w:outlineLvl w:val="0"/>
        <w:rPr>
          <w:noProof/>
          <w:sz w:val="22"/>
          <w:szCs w:val="22"/>
        </w:rPr>
      </w:pPr>
      <w:r w:rsidRPr="00B37895">
        <w:rPr>
          <w:b/>
          <w:noProof/>
          <w:sz w:val="22"/>
          <w:szCs w:val="22"/>
        </w:rPr>
        <w:t>15.</w:t>
      </w:r>
      <w:r w:rsidRPr="00B37895">
        <w:rPr>
          <w:b/>
          <w:noProof/>
          <w:sz w:val="22"/>
          <w:szCs w:val="22"/>
        </w:rPr>
        <w:tab/>
        <w:t>INSTRUCTIONS ON USE</w:t>
      </w:r>
    </w:p>
    <w:p w14:paraId="296B9CC4" w14:textId="77777777" w:rsidR="004A5F78" w:rsidRPr="00B37895" w:rsidRDefault="004A5F78" w:rsidP="003F3082">
      <w:pPr>
        <w:rPr>
          <w:noProof/>
          <w:sz w:val="22"/>
          <w:szCs w:val="22"/>
        </w:rPr>
      </w:pPr>
    </w:p>
    <w:p w14:paraId="2069D709" w14:textId="77777777" w:rsidR="004A5F78" w:rsidRPr="00B37895" w:rsidRDefault="004A5F78" w:rsidP="003F3082">
      <w:pPr>
        <w:rPr>
          <w:noProof/>
          <w:sz w:val="22"/>
          <w:szCs w:val="22"/>
        </w:rPr>
      </w:pPr>
    </w:p>
    <w:p w14:paraId="176B2C5B" w14:textId="77777777" w:rsidR="004A5F78" w:rsidRPr="00B37895" w:rsidRDefault="004A5F78" w:rsidP="003F3082">
      <w:pPr>
        <w:pBdr>
          <w:top w:val="single" w:sz="4" w:space="1" w:color="auto"/>
          <w:left w:val="single" w:sz="4" w:space="4" w:color="auto"/>
          <w:bottom w:val="single" w:sz="4" w:space="0" w:color="auto"/>
          <w:right w:val="single" w:sz="4" w:space="4" w:color="auto"/>
        </w:pBdr>
        <w:rPr>
          <w:noProof/>
          <w:sz w:val="22"/>
          <w:szCs w:val="22"/>
        </w:rPr>
      </w:pPr>
      <w:r w:rsidRPr="00B37895">
        <w:rPr>
          <w:b/>
          <w:noProof/>
          <w:sz w:val="22"/>
          <w:szCs w:val="22"/>
        </w:rPr>
        <w:t>16.</w:t>
      </w:r>
      <w:r w:rsidRPr="00B37895">
        <w:rPr>
          <w:b/>
          <w:noProof/>
          <w:sz w:val="22"/>
          <w:szCs w:val="22"/>
        </w:rPr>
        <w:tab/>
        <w:t>INFORMATION IN BRAILLE</w:t>
      </w:r>
    </w:p>
    <w:p w14:paraId="0591641C" w14:textId="77777777" w:rsidR="004A5F78" w:rsidRPr="00B37895" w:rsidRDefault="004A5F78" w:rsidP="003F3082">
      <w:pPr>
        <w:rPr>
          <w:noProof/>
          <w:sz w:val="22"/>
          <w:szCs w:val="22"/>
        </w:rPr>
      </w:pPr>
    </w:p>
    <w:p w14:paraId="35BA351E" w14:textId="77777777" w:rsidR="004A5F78" w:rsidRPr="00B37895" w:rsidRDefault="004A5F78" w:rsidP="003F3082">
      <w:pPr>
        <w:rPr>
          <w:noProof/>
          <w:sz w:val="22"/>
          <w:szCs w:val="22"/>
          <w:shd w:val="clear" w:color="auto" w:fill="CCCCCC"/>
        </w:rPr>
      </w:pPr>
      <w:r w:rsidRPr="00B37895">
        <w:rPr>
          <w:noProof/>
          <w:sz w:val="22"/>
          <w:szCs w:val="22"/>
          <w:shd w:val="clear" w:color="auto" w:fill="CCCCCC"/>
        </w:rPr>
        <w:t>Izamby</w:t>
      </w:r>
    </w:p>
    <w:p w14:paraId="43947ECD" w14:textId="77777777" w:rsidR="004A5F78" w:rsidRPr="00B37895" w:rsidRDefault="004A5F78" w:rsidP="003F3082">
      <w:pPr>
        <w:rPr>
          <w:noProof/>
          <w:sz w:val="22"/>
          <w:szCs w:val="22"/>
          <w:shd w:val="clear" w:color="auto" w:fill="CCCCCC"/>
        </w:rPr>
      </w:pPr>
    </w:p>
    <w:p w14:paraId="32D157CA" w14:textId="77777777" w:rsidR="004A5F78" w:rsidRPr="00B37895" w:rsidRDefault="004A5F78" w:rsidP="003F3082">
      <w:pPr>
        <w:pBdr>
          <w:top w:val="single" w:sz="4" w:space="1" w:color="auto"/>
          <w:left w:val="single" w:sz="4" w:space="4" w:color="auto"/>
          <w:bottom w:val="single" w:sz="4" w:space="0" w:color="auto"/>
          <w:right w:val="single" w:sz="4" w:space="4" w:color="auto"/>
        </w:pBdr>
        <w:rPr>
          <w:i/>
          <w:noProof/>
          <w:sz w:val="22"/>
          <w:szCs w:val="22"/>
        </w:rPr>
      </w:pPr>
      <w:r w:rsidRPr="00B37895">
        <w:rPr>
          <w:b/>
          <w:noProof/>
          <w:sz w:val="22"/>
          <w:szCs w:val="22"/>
        </w:rPr>
        <w:t>17.</w:t>
      </w:r>
      <w:r w:rsidRPr="00B37895">
        <w:rPr>
          <w:b/>
          <w:noProof/>
          <w:sz w:val="22"/>
          <w:szCs w:val="22"/>
        </w:rPr>
        <w:tab/>
        <w:t>UNIQUE IDENTIFIER – 2D BARCODE</w:t>
      </w:r>
    </w:p>
    <w:p w14:paraId="2421A7A4" w14:textId="77777777" w:rsidR="004A5F78" w:rsidRPr="00B37895" w:rsidRDefault="004A5F78" w:rsidP="003F3082">
      <w:pPr>
        <w:rPr>
          <w:noProof/>
          <w:sz w:val="22"/>
          <w:szCs w:val="22"/>
        </w:rPr>
      </w:pPr>
    </w:p>
    <w:p w14:paraId="3A290E74" w14:textId="77777777" w:rsidR="004A5F78" w:rsidRPr="00B37895" w:rsidRDefault="004A5F78" w:rsidP="003F3082">
      <w:pPr>
        <w:rPr>
          <w:noProof/>
          <w:sz w:val="22"/>
          <w:szCs w:val="22"/>
          <w:shd w:val="clear" w:color="auto" w:fill="CCCCCC"/>
        </w:rPr>
      </w:pPr>
      <w:r w:rsidRPr="00B37895">
        <w:rPr>
          <w:noProof/>
          <w:sz w:val="22"/>
          <w:szCs w:val="22"/>
          <w:highlight w:val="lightGray"/>
        </w:rPr>
        <w:t>2D barcode carrying the unique identifier included.</w:t>
      </w:r>
    </w:p>
    <w:p w14:paraId="541C43BE" w14:textId="77777777" w:rsidR="004A5F78" w:rsidRPr="00B37895" w:rsidRDefault="004A5F78" w:rsidP="003F3082">
      <w:pPr>
        <w:rPr>
          <w:noProof/>
          <w:vanish/>
          <w:sz w:val="22"/>
          <w:szCs w:val="22"/>
        </w:rPr>
      </w:pPr>
    </w:p>
    <w:p w14:paraId="5B5FB46D" w14:textId="77777777" w:rsidR="004A5F78" w:rsidRPr="00B37895" w:rsidRDefault="004A5F78" w:rsidP="003F3082">
      <w:pPr>
        <w:rPr>
          <w:noProof/>
          <w:sz w:val="22"/>
          <w:szCs w:val="22"/>
        </w:rPr>
      </w:pPr>
    </w:p>
    <w:p w14:paraId="0199A2BA" w14:textId="77777777" w:rsidR="004A5F78" w:rsidRPr="00B37895" w:rsidRDefault="004A5F78" w:rsidP="003F3082">
      <w:pPr>
        <w:rPr>
          <w:noProof/>
          <w:sz w:val="22"/>
          <w:szCs w:val="22"/>
        </w:rPr>
      </w:pPr>
    </w:p>
    <w:p w14:paraId="7E0466F9" w14:textId="77777777" w:rsidR="004A5F78" w:rsidRPr="00B37895" w:rsidRDefault="004A5F78" w:rsidP="003F3082">
      <w:pPr>
        <w:pBdr>
          <w:top w:val="single" w:sz="4" w:space="1" w:color="auto"/>
          <w:left w:val="single" w:sz="4" w:space="4" w:color="auto"/>
          <w:bottom w:val="single" w:sz="4" w:space="0" w:color="auto"/>
          <w:right w:val="single" w:sz="4" w:space="4" w:color="auto"/>
        </w:pBdr>
        <w:rPr>
          <w:i/>
          <w:noProof/>
          <w:sz w:val="22"/>
          <w:szCs w:val="22"/>
        </w:rPr>
      </w:pPr>
      <w:r w:rsidRPr="00B37895">
        <w:rPr>
          <w:b/>
          <w:noProof/>
          <w:sz w:val="22"/>
          <w:szCs w:val="22"/>
        </w:rPr>
        <w:t>18.</w:t>
      </w:r>
      <w:r w:rsidRPr="00B37895">
        <w:rPr>
          <w:b/>
          <w:noProof/>
          <w:sz w:val="22"/>
          <w:szCs w:val="22"/>
        </w:rPr>
        <w:tab/>
        <w:t>UNIQUE IDENTIFIER - HUMAN READABLE DATA</w:t>
      </w:r>
    </w:p>
    <w:p w14:paraId="09EF6183" w14:textId="77777777" w:rsidR="004A5F78" w:rsidRPr="00B37895" w:rsidRDefault="004A5F78" w:rsidP="003F3082">
      <w:pPr>
        <w:rPr>
          <w:noProof/>
          <w:sz w:val="22"/>
          <w:szCs w:val="22"/>
        </w:rPr>
      </w:pPr>
    </w:p>
    <w:p w14:paraId="3F7C91C4" w14:textId="77777777" w:rsidR="004A5F78" w:rsidRPr="00B37895" w:rsidRDefault="004A5F78" w:rsidP="003F3082">
      <w:pPr>
        <w:rPr>
          <w:color w:val="008000"/>
          <w:sz w:val="22"/>
          <w:szCs w:val="22"/>
        </w:rPr>
      </w:pPr>
      <w:r w:rsidRPr="00B37895">
        <w:rPr>
          <w:sz w:val="22"/>
          <w:szCs w:val="22"/>
        </w:rPr>
        <w:t>PC</w:t>
      </w:r>
    </w:p>
    <w:p w14:paraId="28F0E85E" w14:textId="77777777" w:rsidR="004A5F78" w:rsidRPr="00B37895" w:rsidRDefault="004A5F78" w:rsidP="003F3082">
      <w:pPr>
        <w:rPr>
          <w:sz w:val="22"/>
          <w:szCs w:val="22"/>
        </w:rPr>
      </w:pPr>
      <w:r w:rsidRPr="00B37895">
        <w:rPr>
          <w:sz w:val="22"/>
          <w:szCs w:val="22"/>
        </w:rPr>
        <w:t>SN</w:t>
      </w:r>
    </w:p>
    <w:p w14:paraId="3D0F21A9" w14:textId="77777777" w:rsidR="004A5F78" w:rsidRPr="00B37895" w:rsidRDefault="004A5F78" w:rsidP="003F3082">
      <w:pPr>
        <w:rPr>
          <w:sz w:val="22"/>
          <w:szCs w:val="22"/>
        </w:rPr>
      </w:pPr>
      <w:r w:rsidRPr="00B37895">
        <w:rPr>
          <w:sz w:val="22"/>
          <w:szCs w:val="22"/>
          <w:highlight w:val="lightGray"/>
        </w:rPr>
        <w:t>NN</w:t>
      </w:r>
    </w:p>
    <w:p w14:paraId="088B1D20" w14:textId="77777777" w:rsidR="004A5F78" w:rsidRPr="00B37895" w:rsidRDefault="004A5F78" w:rsidP="003F3082">
      <w:pPr>
        <w:rPr>
          <w:noProof/>
          <w:vanish/>
          <w:sz w:val="22"/>
          <w:szCs w:val="22"/>
        </w:rPr>
      </w:pPr>
    </w:p>
    <w:p w14:paraId="5BE90819" w14:textId="77777777" w:rsidR="004A5F78" w:rsidRPr="00B37895" w:rsidRDefault="004A5F78" w:rsidP="003F3082">
      <w:pPr>
        <w:rPr>
          <w:noProof/>
          <w:vanish/>
          <w:sz w:val="22"/>
          <w:szCs w:val="22"/>
        </w:rPr>
      </w:pPr>
    </w:p>
    <w:p w14:paraId="15E89F1F" w14:textId="77777777" w:rsidR="004A5F78" w:rsidRPr="00B37895" w:rsidRDefault="004A5F78" w:rsidP="003F3082">
      <w:pPr>
        <w:rPr>
          <w:b/>
          <w:noProof/>
          <w:sz w:val="22"/>
          <w:szCs w:val="22"/>
        </w:rPr>
      </w:pPr>
    </w:p>
    <w:p w14:paraId="182D1B4A" w14:textId="77777777" w:rsidR="004A5F78" w:rsidRPr="00B37895" w:rsidRDefault="004A5F78" w:rsidP="003F3082">
      <w:pPr>
        <w:pBdr>
          <w:top w:val="single" w:sz="4" w:space="1" w:color="auto"/>
          <w:left w:val="single" w:sz="4" w:space="4" w:color="auto"/>
          <w:bottom w:val="single" w:sz="4" w:space="1" w:color="auto"/>
          <w:right w:val="single" w:sz="4" w:space="4" w:color="auto"/>
        </w:pBdr>
        <w:rPr>
          <w:b/>
          <w:noProof/>
          <w:sz w:val="22"/>
          <w:szCs w:val="22"/>
        </w:rPr>
      </w:pPr>
      <w:r w:rsidRPr="00B37895">
        <w:rPr>
          <w:b/>
          <w:noProof/>
          <w:sz w:val="22"/>
          <w:szCs w:val="22"/>
        </w:rPr>
        <w:br w:type="page"/>
        <w:t>MINIMUM PARTICULARS TO APPEAR ON SMALL IMMEDIATE PACKAGING UNITS</w:t>
      </w:r>
    </w:p>
    <w:p w14:paraId="157CB41C" w14:textId="77777777" w:rsidR="004A5F78" w:rsidRPr="00B37895" w:rsidRDefault="004A5F78" w:rsidP="003F3082">
      <w:pPr>
        <w:pBdr>
          <w:top w:val="single" w:sz="4" w:space="1" w:color="auto"/>
          <w:left w:val="single" w:sz="4" w:space="4" w:color="auto"/>
          <w:bottom w:val="single" w:sz="4" w:space="1" w:color="auto"/>
          <w:right w:val="single" w:sz="4" w:space="4" w:color="auto"/>
        </w:pBdr>
        <w:rPr>
          <w:b/>
          <w:noProof/>
          <w:sz w:val="22"/>
          <w:szCs w:val="22"/>
        </w:rPr>
      </w:pPr>
    </w:p>
    <w:p w14:paraId="6C1661EC" w14:textId="77777777" w:rsidR="004A5F78" w:rsidRPr="00B37895" w:rsidRDefault="004A5F78" w:rsidP="003F3082">
      <w:pPr>
        <w:pBdr>
          <w:top w:val="single" w:sz="4" w:space="1" w:color="auto"/>
          <w:left w:val="single" w:sz="4" w:space="4" w:color="auto"/>
          <w:bottom w:val="single" w:sz="4" w:space="1" w:color="auto"/>
          <w:right w:val="single" w:sz="4" w:space="4" w:color="auto"/>
        </w:pBdr>
        <w:ind w:left="567" w:hanging="567"/>
        <w:rPr>
          <w:b/>
          <w:noProof/>
          <w:sz w:val="22"/>
          <w:szCs w:val="22"/>
        </w:rPr>
      </w:pPr>
      <w:r w:rsidRPr="00B37895">
        <w:rPr>
          <w:b/>
          <w:noProof/>
          <w:sz w:val="22"/>
          <w:szCs w:val="22"/>
        </w:rPr>
        <w:t>PRE-FILLED SYRINGE WITH NEEDLE GUARD</w:t>
      </w:r>
    </w:p>
    <w:p w14:paraId="31B78D13" w14:textId="77777777" w:rsidR="004A5F78" w:rsidRPr="00B37895" w:rsidRDefault="004A5F78" w:rsidP="003F3082">
      <w:pPr>
        <w:rPr>
          <w:noProof/>
          <w:sz w:val="22"/>
          <w:szCs w:val="22"/>
        </w:rPr>
      </w:pPr>
    </w:p>
    <w:p w14:paraId="69ABF2EF" w14:textId="77777777" w:rsidR="004A5F78" w:rsidRPr="00B37895" w:rsidRDefault="004A5F78" w:rsidP="003F3082">
      <w:pPr>
        <w:rPr>
          <w:noProof/>
          <w:sz w:val="22"/>
          <w:szCs w:val="22"/>
        </w:rPr>
      </w:pPr>
    </w:p>
    <w:p w14:paraId="04939D49"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1.</w:t>
      </w:r>
      <w:r w:rsidRPr="00B37895">
        <w:rPr>
          <w:b/>
          <w:noProof/>
          <w:sz w:val="22"/>
          <w:szCs w:val="22"/>
        </w:rPr>
        <w:tab/>
        <w:t>NAME OF THE MEDICINAL PRODUCT AND ROUTE(S) OF ADMINISTRATION</w:t>
      </w:r>
    </w:p>
    <w:p w14:paraId="2E05A08F" w14:textId="77777777" w:rsidR="004A5F78" w:rsidRPr="00B37895" w:rsidRDefault="004A5F78" w:rsidP="003F3082">
      <w:pPr>
        <w:ind w:left="567" w:hanging="567"/>
        <w:rPr>
          <w:noProof/>
          <w:sz w:val="22"/>
          <w:szCs w:val="22"/>
        </w:rPr>
      </w:pPr>
    </w:p>
    <w:p w14:paraId="28ED59C7" w14:textId="77777777" w:rsidR="004A5F78" w:rsidRPr="00B37895" w:rsidRDefault="004A5F78" w:rsidP="003F3082">
      <w:pPr>
        <w:rPr>
          <w:sz w:val="22"/>
          <w:szCs w:val="22"/>
        </w:rPr>
      </w:pPr>
      <w:r w:rsidRPr="00B37895">
        <w:rPr>
          <w:sz w:val="22"/>
          <w:szCs w:val="22"/>
        </w:rPr>
        <w:t xml:space="preserve">Izamby 60 mg, injection </w:t>
      </w:r>
    </w:p>
    <w:p w14:paraId="3499FA3D" w14:textId="77777777" w:rsidR="004A5F78" w:rsidRPr="00B37895" w:rsidRDefault="004A5F78" w:rsidP="003F3082">
      <w:pPr>
        <w:rPr>
          <w:sz w:val="22"/>
          <w:szCs w:val="22"/>
        </w:rPr>
      </w:pPr>
      <w:r w:rsidRPr="00B37895">
        <w:rPr>
          <w:sz w:val="22"/>
          <w:szCs w:val="22"/>
        </w:rPr>
        <w:t>denosumab</w:t>
      </w:r>
    </w:p>
    <w:p w14:paraId="1221D2ED" w14:textId="77777777" w:rsidR="004A5F78" w:rsidRPr="00B37895" w:rsidRDefault="004A5F78" w:rsidP="003F3082">
      <w:pPr>
        <w:rPr>
          <w:noProof/>
          <w:sz w:val="22"/>
          <w:szCs w:val="22"/>
        </w:rPr>
      </w:pPr>
      <w:r w:rsidRPr="00B37895">
        <w:rPr>
          <w:noProof/>
          <w:sz w:val="22"/>
          <w:szCs w:val="22"/>
        </w:rPr>
        <w:t>SC</w:t>
      </w:r>
    </w:p>
    <w:p w14:paraId="36A57CA1" w14:textId="77777777" w:rsidR="004A5F78" w:rsidRPr="00B37895" w:rsidRDefault="004A5F78" w:rsidP="003F3082">
      <w:pPr>
        <w:rPr>
          <w:noProof/>
          <w:sz w:val="22"/>
          <w:szCs w:val="22"/>
        </w:rPr>
      </w:pPr>
    </w:p>
    <w:p w14:paraId="05AAFE9D"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2.</w:t>
      </w:r>
      <w:r w:rsidRPr="00B37895">
        <w:rPr>
          <w:b/>
          <w:noProof/>
          <w:sz w:val="22"/>
          <w:szCs w:val="22"/>
        </w:rPr>
        <w:tab/>
        <w:t>METHOD OF ADMINISTRATION</w:t>
      </w:r>
    </w:p>
    <w:p w14:paraId="0BF68383" w14:textId="77777777" w:rsidR="004A5F78" w:rsidRPr="00B37895" w:rsidRDefault="004A5F78" w:rsidP="003F3082">
      <w:pPr>
        <w:rPr>
          <w:noProof/>
          <w:sz w:val="22"/>
          <w:szCs w:val="22"/>
        </w:rPr>
      </w:pPr>
    </w:p>
    <w:p w14:paraId="0B1FEE18" w14:textId="77777777" w:rsidR="004A5F78" w:rsidRPr="00B37895" w:rsidRDefault="004A5F78" w:rsidP="003F3082">
      <w:pPr>
        <w:rPr>
          <w:noProof/>
          <w:sz w:val="22"/>
          <w:szCs w:val="22"/>
        </w:rPr>
      </w:pPr>
    </w:p>
    <w:p w14:paraId="62FDB65B"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3.</w:t>
      </w:r>
      <w:r w:rsidRPr="00B37895">
        <w:rPr>
          <w:b/>
          <w:noProof/>
          <w:sz w:val="22"/>
          <w:szCs w:val="22"/>
        </w:rPr>
        <w:tab/>
        <w:t>EXPIRY DATE</w:t>
      </w:r>
    </w:p>
    <w:p w14:paraId="3A499E45" w14:textId="77777777" w:rsidR="004A5F78" w:rsidRPr="00B37895" w:rsidRDefault="004A5F78" w:rsidP="003F3082">
      <w:pPr>
        <w:rPr>
          <w:sz w:val="22"/>
          <w:szCs w:val="22"/>
        </w:rPr>
      </w:pPr>
    </w:p>
    <w:p w14:paraId="35499568" w14:textId="77777777" w:rsidR="004A5F78" w:rsidRPr="00B37895" w:rsidRDefault="004A5F78" w:rsidP="003F3082">
      <w:pPr>
        <w:rPr>
          <w:sz w:val="22"/>
          <w:szCs w:val="22"/>
        </w:rPr>
      </w:pPr>
      <w:r w:rsidRPr="00B37895">
        <w:rPr>
          <w:sz w:val="22"/>
          <w:szCs w:val="22"/>
        </w:rPr>
        <w:t>EXP</w:t>
      </w:r>
    </w:p>
    <w:p w14:paraId="62F5968A" w14:textId="77777777" w:rsidR="004A5F78" w:rsidRPr="00B37895" w:rsidRDefault="004A5F78" w:rsidP="003F3082">
      <w:pPr>
        <w:rPr>
          <w:sz w:val="22"/>
          <w:szCs w:val="22"/>
        </w:rPr>
      </w:pPr>
    </w:p>
    <w:p w14:paraId="029D0B39"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sz w:val="22"/>
          <w:szCs w:val="22"/>
        </w:rPr>
      </w:pPr>
      <w:r w:rsidRPr="00B37895">
        <w:rPr>
          <w:b/>
          <w:sz w:val="22"/>
          <w:szCs w:val="22"/>
        </w:rPr>
        <w:t>4.</w:t>
      </w:r>
      <w:r w:rsidRPr="00B37895">
        <w:rPr>
          <w:b/>
          <w:sz w:val="22"/>
          <w:szCs w:val="22"/>
        </w:rPr>
        <w:tab/>
        <w:t>BATCH NUMBER</w:t>
      </w:r>
    </w:p>
    <w:p w14:paraId="5DC42A13" w14:textId="77777777" w:rsidR="004A5F78" w:rsidRPr="00B37895" w:rsidRDefault="004A5F78" w:rsidP="003F3082">
      <w:pPr>
        <w:ind w:right="113"/>
        <w:rPr>
          <w:sz w:val="22"/>
          <w:szCs w:val="22"/>
        </w:rPr>
      </w:pPr>
    </w:p>
    <w:p w14:paraId="498F06BA" w14:textId="77777777" w:rsidR="004A5F78" w:rsidRPr="00B37895" w:rsidRDefault="004A5F78" w:rsidP="003F3082">
      <w:pPr>
        <w:ind w:right="113"/>
        <w:rPr>
          <w:sz w:val="22"/>
          <w:szCs w:val="22"/>
        </w:rPr>
      </w:pPr>
      <w:r w:rsidRPr="00B37895">
        <w:rPr>
          <w:sz w:val="22"/>
          <w:szCs w:val="22"/>
        </w:rPr>
        <w:t>Lot</w:t>
      </w:r>
    </w:p>
    <w:p w14:paraId="0F01E6AA" w14:textId="77777777" w:rsidR="004A5F78" w:rsidRPr="00B37895" w:rsidRDefault="004A5F78" w:rsidP="003F3082">
      <w:pPr>
        <w:ind w:right="113"/>
        <w:rPr>
          <w:sz w:val="22"/>
          <w:szCs w:val="22"/>
        </w:rPr>
      </w:pPr>
    </w:p>
    <w:p w14:paraId="56FABA1C"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5.</w:t>
      </w:r>
      <w:r w:rsidRPr="00B37895">
        <w:rPr>
          <w:b/>
          <w:noProof/>
          <w:sz w:val="22"/>
          <w:szCs w:val="22"/>
        </w:rPr>
        <w:tab/>
        <w:t>CONTENTS BY WEIGHT, BY VOLUME OR BY UNIT</w:t>
      </w:r>
    </w:p>
    <w:p w14:paraId="6BC2A068" w14:textId="77777777" w:rsidR="004A5F78" w:rsidRPr="00B37895" w:rsidRDefault="004A5F78" w:rsidP="003F3082">
      <w:pPr>
        <w:ind w:right="113"/>
        <w:rPr>
          <w:noProof/>
          <w:sz w:val="22"/>
          <w:szCs w:val="22"/>
        </w:rPr>
      </w:pPr>
    </w:p>
    <w:p w14:paraId="2490A6A0" w14:textId="77777777" w:rsidR="004A5F78" w:rsidRPr="00B37895" w:rsidRDefault="004A5F78" w:rsidP="003F3082">
      <w:pPr>
        <w:ind w:right="113"/>
        <w:rPr>
          <w:noProof/>
          <w:sz w:val="22"/>
          <w:szCs w:val="22"/>
        </w:rPr>
      </w:pPr>
      <w:r w:rsidRPr="00B37895">
        <w:rPr>
          <w:noProof/>
          <w:sz w:val="22"/>
          <w:szCs w:val="22"/>
        </w:rPr>
        <w:t>1 m</w:t>
      </w:r>
      <w:r>
        <w:rPr>
          <w:noProof/>
          <w:sz w:val="22"/>
          <w:szCs w:val="22"/>
        </w:rPr>
        <w:t xml:space="preserve">L </w:t>
      </w:r>
    </w:p>
    <w:p w14:paraId="5C5510E1" w14:textId="77777777" w:rsidR="004A5F78" w:rsidRPr="00B37895" w:rsidRDefault="004A5F78" w:rsidP="003F3082">
      <w:pPr>
        <w:ind w:right="113"/>
        <w:rPr>
          <w:noProof/>
          <w:sz w:val="22"/>
          <w:szCs w:val="22"/>
        </w:rPr>
      </w:pPr>
    </w:p>
    <w:p w14:paraId="46756FE3" w14:textId="77777777" w:rsidR="004A5F78" w:rsidRPr="00B37895" w:rsidRDefault="004A5F78" w:rsidP="003F3082">
      <w:pPr>
        <w:pBdr>
          <w:top w:val="single" w:sz="4" w:space="1" w:color="auto"/>
          <w:left w:val="single" w:sz="4" w:space="4" w:color="auto"/>
          <w:bottom w:val="single" w:sz="4" w:space="1" w:color="auto"/>
          <w:right w:val="single" w:sz="4" w:space="4" w:color="auto"/>
        </w:pBdr>
        <w:outlineLvl w:val="0"/>
        <w:rPr>
          <w:b/>
          <w:noProof/>
          <w:sz w:val="22"/>
          <w:szCs w:val="22"/>
        </w:rPr>
      </w:pPr>
      <w:r w:rsidRPr="00B37895">
        <w:rPr>
          <w:b/>
          <w:noProof/>
          <w:sz w:val="22"/>
          <w:szCs w:val="22"/>
        </w:rPr>
        <w:t>6.</w:t>
      </w:r>
      <w:r w:rsidRPr="00B37895">
        <w:rPr>
          <w:b/>
          <w:noProof/>
          <w:sz w:val="22"/>
          <w:szCs w:val="22"/>
        </w:rPr>
        <w:tab/>
        <w:t>OTHER</w:t>
      </w:r>
    </w:p>
    <w:p w14:paraId="225243BD" w14:textId="77777777" w:rsidR="004A5F78" w:rsidRPr="00B37895" w:rsidRDefault="004A5F78" w:rsidP="003F3082">
      <w:pPr>
        <w:ind w:right="113"/>
        <w:rPr>
          <w:sz w:val="22"/>
          <w:szCs w:val="22"/>
        </w:rPr>
      </w:pPr>
    </w:p>
    <w:p w14:paraId="48FD6F32" w14:textId="77777777" w:rsidR="004A5F78" w:rsidRPr="00B37895" w:rsidRDefault="004A5F78" w:rsidP="003F3082">
      <w:pPr>
        <w:ind w:right="113"/>
        <w:rPr>
          <w:sz w:val="22"/>
          <w:szCs w:val="22"/>
        </w:rPr>
      </w:pPr>
    </w:p>
    <w:p w14:paraId="3D9F9A38" w14:textId="77777777" w:rsidR="004A5F78" w:rsidRPr="00B37895" w:rsidRDefault="004A5F78" w:rsidP="003F3082">
      <w:pPr>
        <w:ind w:right="113"/>
        <w:rPr>
          <w:sz w:val="22"/>
          <w:szCs w:val="22"/>
        </w:rPr>
      </w:pPr>
    </w:p>
    <w:p w14:paraId="2EEC3401" w14:textId="77777777" w:rsidR="004A5F78" w:rsidRPr="00B37895" w:rsidRDefault="004A5F78" w:rsidP="003F3082">
      <w:pPr>
        <w:ind w:right="113"/>
        <w:rPr>
          <w:sz w:val="22"/>
          <w:szCs w:val="22"/>
        </w:rPr>
      </w:pPr>
    </w:p>
    <w:p w14:paraId="3693E627" w14:textId="77777777" w:rsidR="004A5F78" w:rsidRPr="00B37895" w:rsidRDefault="004A5F78" w:rsidP="003F3082">
      <w:pPr>
        <w:ind w:right="113"/>
        <w:rPr>
          <w:sz w:val="22"/>
          <w:szCs w:val="22"/>
        </w:rPr>
      </w:pPr>
    </w:p>
    <w:p w14:paraId="62F12D33" w14:textId="77777777" w:rsidR="004A5F78" w:rsidRPr="00B37895" w:rsidRDefault="004A5F78" w:rsidP="003F3082">
      <w:pPr>
        <w:ind w:right="113"/>
        <w:rPr>
          <w:sz w:val="22"/>
          <w:szCs w:val="22"/>
        </w:rPr>
      </w:pPr>
    </w:p>
    <w:p w14:paraId="595FDEDC" w14:textId="77777777" w:rsidR="004A5F78" w:rsidRPr="00B37895" w:rsidRDefault="004A5F78" w:rsidP="003F3082">
      <w:pPr>
        <w:ind w:right="113"/>
        <w:rPr>
          <w:sz w:val="22"/>
          <w:szCs w:val="22"/>
        </w:rPr>
      </w:pPr>
    </w:p>
    <w:p w14:paraId="4DF575E3" w14:textId="77777777" w:rsidR="004A5F78" w:rsidRPr="00B37895" w:rsidRDefault="004A5F78" w:rsidP="003F3082">
      <w:pPr>
        <w:ind w:right="113"/>
        <w:rPr>
          <w:sz w:val="22"/>
          <w:szCs w:val="22"/>
        </w:rPr>
      </w:pPr>
    </w:p>
    <w:p w14:paraId="5CB868BE" w14:textId="77777777" w:rsidR="004A5F78" w:rsidRPr="00B37895" w:rsidRDefault="004A5F78" w:rsidP="003F3082">
      <w:pPr>
        <w:ind w:right="113"/>
        <w:rPr>
          <w:sz w:val="22"/>
          <w:szCs w:val="22"/>
        </w:rPr>
      </w:pPr>
    </w:p>
    <w:p w14:paraId="299734B7" w14:textId="77777777" w:rsidR="004A5F78" w:rsidRPr="00B37895" w:rsidRDefault="004A5F78" w:rsidP="003F3082">
      <w:pPr>
        <w:ind w:right="113"/>
        <w:rPr>
          <w:sz w:val="22"/>
          <w:szCs w:val="22"/>
        </w:rPr>
      </w:pPr>
    </w:p>
    <w:p w14:paraId="28CE1557" w14:textId="77777777" w:rsidR="004A5F78" w:rsidRPr="00B37895" w:rsidRDefault="004A5F78" w:rsidP="003F3082">
      <w:pPr>
        <w:ind w:right="113"/>
        <w:rPr>
          <w:sz w:val="22"/>
          <w:szCs w:val="22"/>
        </w:rPr>
      </w:pPr>
    </w:p>
    <w:p w14:paraId="051581AD" w14:textId="77777777" w:rsidR="004A5F78" w:rsidRPr="00B37895" w:rsidRDefault="004A5F78" w:rsidP="003F3082">
      <w:pPr>
        <w:ind w:right="113"/>
        <w:rPr>
          <w:sz w:val="22"/>
          <w:szCs w:val="22"/>
        </w:rPr>
      </w:pPr>
    </w:p>
    <w:p w14:paraId="251C7FDF" w14:textId="77777777" w:rsidR="004A5F78" w:rsidRPr="00B37895" w:rsidRDefault="004A5F78" w:rsidP="003F3082">
      <w:pPr>
        <w:ind w:right="113"/>
        <w:rPr>
          <w:sz w:val="22"/>
          <w:szCs w:val="22"/>
        </w:rPr>
      </w:pPr>
    </w:p>
    <w:p w14:paraId="5162666D" w14:textId="77777777" w:rsidR="004A5F78" w:rsidRPr="00B37895" w:rsidRDefault="004A5F78" w:rsidP="003F3082">
      <w:pPr>
        <w:ind w:right="113"/>
        <w:rPr>
          <w:sz w:val="22"/>
          <w:szCs w:val="22"/>
        </w:rPr>
      </w:pPr>
    </w:p>
    <w:p w14:paraId="47004A53" w14:textId="77777777" w:rsidR="004A5F78" w:rsidRPr="00B37895" w:rsidRDefault="004A5F78" w:rsidP="003F3082">
      <w:pPr>
        <w:ind w:right="113"/>
        <w:rPr>
          <w:sz w:val="22"/>
          <w:szCs w:val="22"/>
        </w:rPr>
      </w:pPr>
    </w:p>
    <w:p w14:paraId="71302D1D" w14:textId="77777777" w:rsidR="004A5F78" w:rsidRPr="00B37895" w:rsidRDefault="004A5F78" w:rsidP="003F3082">
      <w:pPr>
        <w:ind w:right="113"/>
        <w:rPr>
          <w:sz w:val="22"/>
          <w:szCs w:val="22"/>
        </w:rPr>
      </w:pPr>
    </w:p>
    <w:p w14:paraId="603F9F01" w14:textId="77777777" w:rsidR="004A5F78" w:rsidRPr="00B37895" w:rsidRDefault="004A5F78" w:rsidP="003F3082">
      <w:pPr>
        <w:ind w:right="113"/>
        <w:rPr>
          <w:sz w:val="22"/>
          <w:szCs w:val="22"/>
        </w:rPr>
      </w:pPr>
    </w:p>
    <w:p w14:paraId="03C3D1BE" w14:textId="77777777" w:rsidR="004A5F78" w:rsidRPr="00B37895" w:rsidRDefault="004A5F78" w:rsidP="003F3082">
      <w:pPr>
        <w:ind w:right="113"/>
        <w:rPr>
          <w:sz w:val="22"/>
          <w:szCs w:val="22"/>
        </w:rPr>
      </w:pPr>
    </w:p>
    <w:p w14:paraId="0A521A7A" w14:textId="77777777" w:rsidR="004A5F78" w:rsidRPr="00B37895" w:rsidRDefault="004A5F78" w:rsidP="003F3082">
      <w:pPr>
        <w:ind w:right="113"/>
        <w:rPr>
          <w:sz w:val="22"/>
          <w:szCs w:val="22"/>
        </w:rPr>
      </w:pPr>
    </w:p>
    <w:p w14:paraId="0ACE737F" w14:textId="77777777" w:rsidR="004A5F78" w:rsidRPr="00B37895" w:rsidRDefault="004A5F78" w:rsidP="003F3082">
      <w:pPr>
        <w:ind w:right="113"/>
        <w:rPr>
          <w:sz w:val="22"/>
          <w:szCs w:val="22"/>
        </w:rPr>
      </w:pPr>
    </w:p>
    <w:p w14:paraId="2D3172F4" w14:textId="77777777" w:rsidR="004A5F78" w:rsidRPr="00B37895" w:rsidRDefault="004A5F78" w:rsidP="003F3082">
      <w:pPr>
        <w:ind w:right="113"/>
        <w:rPr>
          <w:sz w:val="22"/>
          <w:szCs w:val="22"/>
        </w:rPr>
      </w:pPr>
    </w:p>
    <w:p w14:paraId="5D13CDBC" w14:textId="77777777" w:rsidR="004A5F78" w:rsidRPr="00B37895" w:rsidRDefault="004A5F78" w:rsidP="003F3082">
      <w:pPr>
        <w:ind w:right="113"/>
        <w:rPr>
          <w:sz w:val="22"/>
          <w:szCs w:val="22"/>
        </w:rPr>
      </w:pPr>
    </w:p>
    <w:p w14:paraId="5BC88FFE" w14:textId="77777777" w:rsidR="004A5F78" w:rsidRPr="00B37895" w:rsidRDefault="004A5F78" w:rsidP="003F3082">
      <w:pPr>
        <w:ind w:right="113"/>
        <w:rPr>
          <w:sz w:val="22"/>
          <w:szCs w:val="22"/>
        </w:rPr>
      </w:pPr>
    </w:p>
    <w:p w14:paraId="3848F64A" w14:textId="77777777" w:rsidR="004A5F78" w:rsidRPr="00B37895" w:rsidRDefault="004A5F78" w:rsidP="003F3082">
      <w:pPr>
        <w:ind w:right="113"/>
        <w:rPr>
          <w:sz w:val="22"/>
          <w:szCs w:val="22"/>
        </w:rPr>
      </w:pPr>
    </w:p>
    <w:p w14:paraId="621D47C0" w14:textId="77777777" w:rsidR="004A5F78" w:rsidRPr="00B37895" w:rsidRDefault="004A5F78" w:rsidP="003F3082">
      <w:pPr>
        <w:ind w:right="113"/>
        <w:rPr>
          <w:sz w:val="22"/>
          <w:szCs w:val="22"/>
        </w:rPr>
      </w:pPr>
    </w:p>
    <w:p w14:paraId="18568CE9" w14:textId="77777777" w:rsidR="004A5F78" w:rsidRPr="00B37895" w:rsidRDefault="004A5F78" w:rsidP="003F3082">
      <w:pPr>
        <w:ind w:right="113"/>
        <w:rPr>
          <w:sz w:val="22"/>
          <w:szCs w:val="22"/>
        </w:rPr>
      </w:pPr>
    </w:p>
    <w:p w14:paraId="4B68794C" w14:textId="77777777" w:rsidR="004A5F78" w:rsidRPr="00B37895" w:rsidRDefault="004A5F78" w:rsidP="003F3082">
      <w:pPr>
        <w:ind w:right="113"/>
        <w:rPr>
          <w:sz w:val="22"/>
          <w:szCs w:val="22"/>
        </w:rPr>
      </w:pPr>
    </w:p>
    <w:p w14:paraId="02022A5C" w14:textId="77777777" w:rsidR="004A5F78" w:rsidRPr="00B37895" w:rsidRDefault="004A5F78" w:rsidP="003F3082">
      <w:pPr>
        <w:ind w:right="113"/>
        <w:rPr>
          <w:sz w:val="22"/>
          <w:szCs w:val="22"/>
        </w:rPr>
      </w:pPr>
    </w:p>
    <w:p w14:paraId="281FC56B" w14:textId="77777777" w:rsidR="004A5F78" w:rsidRPr="00B37895" w:rsidRDefault="004A5F78" w:rsidP="003F3082">
      <w:pPr>
        <w:pBdr>
          <w:top w:val="single" w:sz="4" w:space="1" w:color="auto"/>
          <w:left w:val="single" w:sz="4" w:space="4" w:color="auto"/>
          <w:bottom w:val="single" w:sz="4" w:space="1" w:color="auto"/>
          <w:right w:val="single" w:sz="4" w:space="4" w:color="auto"/>
        </w:pBdr>
        <w:rPr>
          <w:b/>
          <w:noProof/>
          <w:sz w:val="22"/>
          <w:szCs w:val="22"/>
        </w:rPr>
      </w:pPr>
      <w:r w:rsidRPr="00B37895">
        <w:rPr>
          <w:b/>
          <w:noProof/>
          <w:sz w:val="22"/>
          <w:szCs w:val="22"/>
        </w:rPr>
        <w:t>REMINDER CARD TEXT (included in pack)</w:t>
      </w:r>
    </w:p>
    <w:p w14:paraId="65E563FA" w14:textId="77777777" w:rsidR="004A5F78" w:rsidRPr="00B37895" w:rsidRDefault="004A5F78" w:rsidP="003F3082">
      <w:pPr>
        <w:pBdr>
          <w:top w:val="single" w:sz="4" w:space="1" w:color="auto"/>
          <w:left w:val="single" w:sz="4" w:space="4" w:color="auto"/>
          <w:bottom w:val="single" w:sz="4" w:space="1" w:color="auto"/>
          <w:right w:val="single" w:sz="4" w:space="4" w:color="auto"/>
        </w:pBdr>
        <w:rPr>
          <w:b/>
          <w:noProof/>
          <w:sz w:val="22"/>
          <w:szCs w:val="22"/>
        </w:rPr>
      </w:pPr>
    </w:p>
    <w:p w14:paraId="2C3950F4" w14:textId="77777777" w:rsidR="004A5F78" w:rsidRPr="00B37895" w:rsidRDefault="004A5F78" w:rsidP="003F3082">
      <w:pPr>
        <w:outlineLvl w:val="0"/>
        <w:rPr>
          <w:b/>
          <w:sz w:val="22"/>
          <w:szCs w:val="22"/>
        </w:rPr>
      </w:pPr>
    </w:p>
    <w:p w14:paraId="2DE36008" w14:textId="77777777" w:rsidR="004A5F78" w:rsidRPr="00B37895" w:rsidRDefault="004A5F78" w:rsidP="003F3082">
      <w:pPr>
        <w:pStyle w:val="Default"/>
        <w:rPr>
          <w:sz w:val="22"/>
          <w:szCs w:val="22"/>
          <w:lang w:val="en-US"/>
        </w:rPr>
      </w:pPr>
      <w:r w:rsidRPr="00B37895">
        <w:rPr>
          <w:sz w:val="22"/>
          <w:szCs w:val="22"/>
          <w:lang w:val="en-US"/>
        </w:rPr>
        <w:t xml:space="preserve">Izamby 60 mg injection </w:t>
      </w:r>
    </w:p>
    <w:p w14:paraId="06E7E003" w14:textId="77777777" w:rsidR="004A5F78" w:rsidRPr="00B37895" w:rsidRDefault="004A5F78" w:rsidP="003F3082">
      <w:pPr>
        <w:pStyle w:val="Default"/>
        <w:rPr>
          <w:sz w:val="22"/>
          <w:szCs w:val="22"/>
          <w:lang w:val="en-US"/>
        </w:rPr>
      </w:pPr>
      <w:r w:rsidRPr="00B37895">
        <w:rPr>
          <w:sz w:val="22"/>
          <w:szCs w:val="22"/>
          <w:lang w:val="en-US"/>
        </w:rPr>
        <w:t xml:space="preserve">denosumab </w:t>
      </w:r>
    </w:p>
    <w:p w14:paraId="0889830C" w14:textId="77777777" w:rsidR="004A5F78" w:rsidRPr="00B37895" w:rsidRDefault="004A5F78" w:rsidP="003F3082">
      <w:pPr>
        <w:pStyle w:val="Default"/>
        <w:rPr>
          <w:sz w:val="22"/>
          <w:szCs w:val="22"/>
          <w:lang w:val="en-US"/>
        </w:rPr>
      </w:pPr>
    </w:p>
    <w:p w14:paraId="1E75206E" w14:textId="77777777" w:rsidR="004A5F78" w:rsidRPr="00B37895" w:rsidRDefault="004A5F78" w:rsidP="003F3082">
      <w:pPr>
        <w:pStyle w:val="Default"/>
        <w:rPr>
          <w:sz w:val="22"/>
          <w:szCs w:val="22"/>
          <w:lang w:val="en-US"/>
        </w:rPr>
      </w:pPr>
      <w:r w:rsidRPr="00B37895">
        <w:rPr>
          <w:sz w:val="22"/>
          <w:szCs w:val="22"/>
          <w:lang w:val="en-US"/>
        </w:rPr>
        <w:t xml:space="preserve">SC </w:t>
      </w:r>
    </w:p>
    <w:p w14:paraId="0E69D0DD" w14:textId="77777777" w:rsidR="004A5F78" w:rsidRPr="00B37895" w:rsidRDefault="004A5F78" w:rsidP="003F3082">
      <w:pPr>
        <w:pStyle w:val="Default"/>
        <w:rPr>
          <w:sz w:val="22"/>
          <w:szCs w:val="22"/>
          <w:lang w:val="en-US"/>
        </w:rPr>
      </w:pPr>
    </w:p>
    <w:p w14:paraId="0C7E6AE8" w14:textId="77777777" w:rsidR="004A5F78" w:rsidRPr="00B37895" w:rsidRDefault="004A5F78" w:rsidP="003F3082">
      <w:pPr>
        <w:pStyle w:val="Default"/>
        <w:rPr>
          <w:sz w:val="22"/>
          <w:szCs w:val="22"/>
          <w:lang w:val="en-US"/>
        </w:rPr>
      </w:pPr>
      <w:r w:rsidRPr="00B37895">
        <w:rPr>
          <w:sz w:val="22"/>
          <w:szCs w:val="22"/>
          <w:lang w:val="en-US"/>
        </w:rPr>
        <w:t xml:space="preserve">Next injection in 6 months: </w:t>
      </w:r>
    </w:p>
    <w:p w14:paraId="68D7F7BB" w14:textId="77777777" w:rsidR="004A5F78" w:rsidRPr="00B37895" w:rsidRDefault="004A5F78" w:rsidP="003F3082">
      <w:pPr>
        <w:pStyle w:val="Default"/>
        <w:rPr>
          <w:sz w:val="22"/>
          <w:szCs w:val="22"/>
          <w:lang w:val="en-US"/>
        </w:rPr>
      </w:pPr>
    </w:p>
    <w:p w14:paraId="4047BCA4" w14:textId="77777777" w:rsidR="004A5F78" w:rsidRPr="00B37895" w:rsidRDefault="004A5F78" w:rsidP="003F3082">
      <w:pPr>
        <w:pStyle w:val="Default"/>
        <w:rPr>
          <w:sz w:val="22"/>
          <w:szCs w:val="22"/>
          <w:lang w:val="en-US"/>
        </w:rPr>
      </w:pPr>
      <w:r w:rsidRPr="00B37895">
        <w:rPr>
          <w:sz w:val="22"/>
          <w:szCs w:val="22"/>
          <w:lang w:val="en-US"/>
        </w:rPr>
        <w:t>Use Izamby for as long as your doctor prescribes it for you</w:t>
      </w:r>
    </w:p>
    <w:p w14:paraId="1B1CB526" w14:textId="77777777" w:rsidR="004A5F78" w:rsidRPr="00B37895" w:rsidRDefault="004A5F78" w:rsidP="003F3082">
      <w:pPr>
        <w:pStyle w:val="Default"/>
        <w:rPr>
          <w:sz w:val="22"/>
          <w:szCs w:val="22"/>
          <w:lang w:val="en-US"/>
        </w:rPr>
      </w:pPr>
    </w:p>
    <w:p w14:paraId="375E36EA" w14:textId="77777777" w:rsidR="004A5F78" w:rsidRPr="00B37895" w:rsidRDefault="004A5F78" w:rsidP="003F3082">
      <w:pPr>
        <w:jc w:val="both"/>
        <w:rPr>
          <w:sz w:val="22"/>
          <w:szCs w:val="22"/>
        </w:rPr>
      </w:pPr>
      <w:r w:rsidRPr="00B37895">
        <w:rPr>
          <w:sz w:val="22"/>
          <w:szCs w:val="22"/>
        </w:rPr>
        <w:t>Mabxience Research SL</w:t>
      </w:r>
    </w:p>
    <w:p w14:paraId="346D8D1E" w14:textId="77777777" w:rsidR="004A5F78" w:rsidRPr="00B37895" w:rsidRDefault="004A5F78" w:rsidP="003F3082">
      <w:pPr>
        <w:outlineLvl w:val="0"/>
        <w:rPr>
          <w:b/>
          <w:noProof/>
          <w:sz w:val="22"/>
          <w:szCs w:val="22"/>
        </w:rPr>
      </w:pPr>
    </w:p>
    <w:p w14:paraId="69CB9721" w14:textId="77777777" w:rsidR="004A5F78" w:rsidRPr="00B37895" w:rsidRDefault="004A5F78" w:rsidP="003F3082">
      <w:pPr>
        <w:outlineLvl w:val="0"/>
        <w:rPr>
          <w:b/>
          <w:noProof/>
          <w:sz w:val="22"/>
          <w:szCs w:val="22"/>
        </w:rPr>
      </w:pPr>
    </w:p>
    <w:p w14:paraId="4271C805" w14:textId="77777777" w:rsidR="004A5F78" w:rsidRPr="00B37895" w:rsidRDefault="004A5F78" w:rsidP="003F3082">
      <w:pPr>
        <w:outlineLvl w:val="0"/>
        <w:rPr>
          <w:b/>
          <w:noProof/>
          <w:sz w:val="22"/>
          <w:szCs w:val="22"/>
        </w:rPr>
      </w:pPr>
    </w:p>
    <w:p w14:paraId="22134B66" w14:textId="77777777" w:rsidR="004A5F78" w:rsidRPr="00B37895" w:rsidRDefault="004A5F78" w:rsidP="003F3082">
      <w:pPr>
        <w:outlineLvl w:val="0"/>
        <w:rPr>
          <w:b/>
          <w:noProof/>
          <w:sz w:val="22"/>
          <w:szCs w:val="22"/>
        </w:rPr>
      </w:pPr>
    </w:p>
    <w:p w14:paraId="59404AE4" w14:textId="77777777" w:rsidR="004A5F78" w:rsidRPr="00B37895" w:rsidRDefault="004A5F78" w:rsidP="003F3082">
      <w:pPr>
        <w:outlineLvl w:val="0"/>
        <w:rPr>
          <w:b/>
          <w:noProof/>
          <w:sz w:val="22"/>
          <w:szCs w:val="22"/>
        </w:rPr>
      </w:pPr>
    </w:p>
    <w:p w14:paraId="1285E792" w14:textId="77777777" w:rsidR="004A5F78" w:rsidRPr="00B37895" w:rsidRDefault="004A5F78" w:rsidP="003F3082">
      <w:pPr>
        <w:outlineLvl w:val="0"/>
        <w:rPr>
          <w:b/>
          <w:noProof/>
          <w:sz w:val="22"/>
          <w:szCs w:val="22"/>
        </w:rPr>
      </w:pPr>
    </w:p>
    <w:p w14:paraId="36117E3E" w14:textId="77777777" w:rsidR="004A5F78" w:rsidRPr="00B37895" w:rsidRDefault="004A5F78" w:rsidP="003F3082">
      <w:pPr>
        <w:outlineLvl w:val="0"/>
        <w:rPr>
          <w:b/>
          <w:noProof/>
          <w:sz w:val="22"/>
          <w:szCs w:val="22"/>
        </w:rPr>
      </w:pPr>
    </w:p>
    <w:p w14:paraId="5824DED3" w14:textId="77777777" w:rsidR="004A5F78" w:rsidRPr="00B37895" w:rsidRDefault="004A5F78" w:rsidP="003F3082">
      <w:pPr>
        <w:outlineLvl w:val="0"/>
        <w:rPr>
          <w:b/>
          <w:noProof/>
          <w:sz w:val="22"/>
          <w:szCs w:val="22"/>
        </w:rPr>
      </w:pPr>
    </w:p>
    <w:p w14:paraId="19851760" w14:textId="77777777" w:rsidR="004A5F78" w:rsidRPr="00B37895" w:rsidRDefault="004A5F78" w:rsidP="003F3082">
      <w:pPr>
        <w:outlineLvl w:val="0"/>
        <w:rPr>
          <w:b/>
          <w:noProof/>
          <w:sz w:val="22"/>
          <w:szCs w:val="22"/>
        </w:rPr>
      </w:pPr>
    </w:p>
    <w:p w14:paraId="21DE85BC" w14:textId="77777777" w:rsidR="004A5F78" w:rsidRPr="00B37895" w:rsidRDefault="004A5F78" w:rsidP="003F3082">
      <w:pPr>
        <w:outlineLvl w:val="0"/>
        <w:rPr>
          <w:b/>
          <w:noProof/>
          <w:sz w:val="22"/>
          <w:szCs w:val="22"/>
        </w:rPr>
      </w:pPr>
    </w:p>
    <w:p w14:paraId="70BD3830" w14:textId="77777777" w:rsidR="004A5F78" w:rsidRPr="00B37895" w:rsidRDefault="004A5F78" w:rsidP="003F3082">
      <w:pPr>
        <w:outlineLvl w:val="0"/>
        <w:rPr>
          <w:b/>
          <w:noProof/>
          <w:sz w:val="22"/>
          <w:szCs w:val="22"/>
        </w:rPr>
      </w:pPr>
    </w:p>
    <w:p w14:paraId="262180CD" w14:textId="77777777" w:rsidR="004A5F78" w:rsidRPr="00B37895" w:rsidRDefault="004A5F78" w:rsidP="003F3082">
      <w:pPr>
        <w:outlineLvl w:val="0"/>
        <w:rPr>
          <w:b/>
          <w:noProof/>
          <w:sz w:val="22"/>
          <w:szCs w:val="22"/>
        </w:rPr>
      </w:pPr>
    </w:p>
    <w:p w14:paraId="6E56F995" w14:textId="77777777" w:rsidR="004A5F78" w:rsidRPr="00B37895" w:rsidRDefault="004A5F78" w:rsidP="003F3082">
      <w:pPr>
        <w:outlineLvl w:val="0"/>
        <w:rPr>
          <w:b/>
          <w:noProof/>
          <w:sz w:val="22"/>
          <w:szCs w:val="22"/>
        </w:rPr>
      </w:pPr>
    </w:p>
    <w:p w14:paraId="19B1C36A" w14:textId="77777777" w:rsidR="004A5F78" w:rsidRPr="00B37895" w:rsidRDefault="004A5F78" w:rsidP="003F3082">
      <w:pPr>
        <w:outlineLvl w:val="0"/>
        <w:rPr>
          <w:b/>
          <w:noProof/>
          <w:sz w:val="22"/>
          <w:szCs w:val="22"/>
        </w:rPr>
      </w:pPr>
    </w:p>
    <w:p w14:paraId="53A27DC4" w14:textId="77777777" w:rsidR="004A5F78" w:rsidRPr="00B37895" w:rsidRDefault="004A5F78" w:rsidP="003F3082">
      <w:pPr>
        <w:outlineLvl w:val="0"/>
        <w:rPr>
          <w:b/>
          <w:noProof/>
          <w:sz w:val="22"/>
          <w:szCs w:val="22"/>
        </w:rPr>
      </w:pPr>
    </w:p>
    <w:p w14:paraId="1BBFB441" w14:textId="77777777" w:rsidR="004A5F78" w:rsidRPr="00B37895" w:rsidRDefault="004A5F78" w:rsidP="003F3082">
      <w:pPr>
        <w:outlineLvl w:val="0"/>
        <w:rPr>
          <w:b/>
          <w:noProof/>
          <w:sz w:val="22"/>
          <w:szCs w:val="22"/>
        </w:rPr>
      </w:pPr>
    </w:p>
    <w:p w14:paraId="2472D23E" w14:textId="77777777" w:rsidR="004A5F78" w:rsidRPr="00B37895" w:rsidRDefault="004A5F78" w:rsidP="003F3082">
      <w:pPr>
        <w:outlineLvl w:val="0"/>
        <w:rPr>
          <w:b/>
          <w:noProof/>
          <w:sz w:val="22"/>
          <w:szCs w:val="22"/>
        </w:rPr>
      </w:pPr>
    </w:p>
    <w:p w14:paraId="63F869F1" w14:textId="77777777" w:rsidR="004A5F78" w:rsidRPr="00B37895" w:rsidRDefault="004A5F78" w:rsidP="003F3082">
      <w:pPr>
        <w:outlineLvl w:val="0"/>
        <w:rPr>
          <w:b/>
          <w:noProof/>
          <w:sz w:val="22"/>
          <w:szCs w:val="22"/>
        </w:rPr>
      </w:pPr>
    </w:p>
    <w:p w14:paraId="4C051F16" w14:textId="77777777" w:rsidR="004A5F78" w:rsidRPr="00B37895" w:rsidRDefault="004A5F78" w:rsidP="003F3082">
      <w:pPr>
        <w:outlineLvl w:val="0"/>
        <w:rPr>
          <w:b/>
          <w:noProof/>
          <w:sz w:val="22"/>
          <w:szCs w:val="22"/>
        </w:rPr>
      </w:pPr>
    </w:p>
    <w:p w14:paraId="7B867557" w14:textId="77777777" w:rsidR="004A5F78" w:rsidRPr="00B37895" w:rsidRDefault="004A5F78" w:rsidP="003F3082">
      <w:pPr>
        <w:outlineLvl w:val="0"/>
        <w:rPr>
          <w:b/>
          <w:noProof/>
          <w:sz w:val="22"/>
          <w:szCs w:val="22"/>
        </w:rPr>
      </w:pPr>
    </w:p>
    <w:p w14:paraId="70508F73" w14:textId="77777777" w:rsidR="004A5F78" w:rsidRPr="00B37895" w:rsidRDefault="004A5F78" w:rsidP="003F3082">
      <w:pPr>
        <w:outlineLvl w:val="0"/>
        <w:rPr>
          <w:b/>
          <w:noProof/>
          <w:sz w:val="22"/>
          <w:szCs w:val="22"/>
        </w:rPr>
      </w:pPr>
    </w:p>
    <w:p w14:paraId="5D9C30ED" w14:textId="77777777" w:rsidR="004A5F78" w:rsidRPr="00B37895" w:rsidRDefault="004A5F78" w:rsidP="003F3082">
      <w:pPr>
        <w:outlineLvl w:val="0"/>
        <w:rPr>
          <w:b/>
          <w:noProof/>
          <w:sz w:val="22"/>
          <w:szCs w:val="22"/>
        </w:rPr>
      </w:pPr>
    </w:p>
    <w:p w14:paraId="4C0DE191" w14:textId="77777777" w:rsidR="004A5F78" w:rsidRPr="00B37895" w:rsidRDefault="004A5F78" w:rsidP="003F3082">
      <w:pPr>
        <w:outlineLvl w:val="0"/>
        <w:rPr>
          <w:b/>
          <w:noProof/>
          <w:sz w:val="22"/>
          <w:szCs w:val="22"/>
        </w:rPr>
      </w:pPr>
    </w:p>
    <w:p w14:paraId="4B935FFA" w14:textId="77777777" w:rsidR="004A5F78" w:rsidRPr="00B37895" w:rsidRDefault="004A5F78" w:rsidP="003F3082">
      <w:pPr>
        <w:outlineLvl w:val="0"/>
        <w:rPr>
          <w:b/>
          <w:noProof/>
          <w:sz w:val="22"/>
          <w:szCs w:val="22"/>
        </w:rPr>
      </w:pPr>
    </w:p>
    <w:p w14:paraId="6FD5CDAA" w14:textId="77777777" w:rsidR="004A5F78" w:rsidRPr="00B37895" w:rsidRDefault="004A5F78" w:rsidP="003F3082">
      <w:pPr>
        <w:outlineLvl w:val="0"/>
        <w:rPr>
          <w:b/>
          <w:noProof/>
          <w:sz w:val="22"/>
          <w:szCs w:val="22"/>
        </w:rPr>
      </w:pPr>
    </w:p>
    <w:p w14:paraId="783FD669" w14:textId="77777777" w:rsidR="004A5F78" w:rsidRPr="00B37895" w:rsidRDefault="004A5F78" w:rsidP="003F3082">
      <w:pPr>
        <w:outlineLvl w:val="0"/>
        <w:rPr>
          <w:b/>
          <w:noProof/>
          <w:sz w:val="22"/>
          <w:szCs w:val="22"/>
        </w:rPr>
      </w:pPr>
    </w:p>
    <w:p w14:paraId="44116A76" w14:textId="77777777" w:rsidR="004A5F78" w:rsidRPr="00B37895" w:rsidRDefault="004A5F78" w:rsidP="003F3082">
      <w:pPr>
        <w:outlineLvl w:val="0"/>
        <w:rPr>
          <w:b/>
          <w:noProof/>
          <w:sz w:val="22"/>
          <w:szCs w:val="22"/>
        </w:rPr>
      </w:pPr>
    </w:p>
    <w:p w14:paraId="6B2E157E" w14:textId="77777777" w:rsidR="004A5F78" w:rsidRPr="00B37895" w:rsidRDefault="004A5F78" w:rsidP="003F3082">
      <w:pPr>
        <w:outlineLvl w:val="0"/>
        <w:rPr>
          <w:b/>
          <w:noProof/>
          <w:sz w:val="22"/>
          <w:szCs w:val="22"/>
        </w:rPr>
      </w:pPr>
    </w:p>
    <w:p w14:paraId="61FB80CD" w14:textId="77777777" w:rsidR="004A5F78" w:rsidRPr="00B37895" w:rsidRDefault="004A5F78" w:rsidP="003F3082">
      <w:pPr>
        <w:outlineLvl w:val="0"/>
        <w:rPr>
          <w:b/>
          <w:noProof/>
          <w:sz w:val="22"/>
          <w:szCs w:val="22"/>
        </w:rPr>
      </w:pPr>
    </w:p>
    <w:p w14:paraId="08892665" w14:textId="77777777" w:rsidR="004A5F78" w:rsidRPr="00B37895" w:rsidRDefault="004A5F78" w:rsidP="003F3082">
      <w:pPr>
        <w:outlineLvl w:val="0"/>
        <w:rPr>
          <w:b/>
          <w:noProof/>
          <w:sz w:val="22"/>
          <w:szCs w:val="22"/>
        </w:rPr>
      </w:pPr>
    </w:p>
    <w:p w14:paraId="1092B614" w14:textId="77777777" w:rsidR="004A5F78" w:rsidRPr="00B37895" w:rsidRDefault="004A5F78" w:rsidP="003F3082">
      <w:pPr>
        <w:outlineLvl w:val="0"/>
        <w:rPr>
          <w:b/>
          <w:noProof/>
          <w:sz w:val="22"/>
          <w:szCs w:val="22"/>
        </w:rPr>
      </w:pPr>
    </w:p>
    <w:p w14:paraId="675FD862" w14:textId="77777777" w:rsidR="004A5F78" w:rsidRPr="00B37895" w:rsidRDefault="004A5F78" w:rsidP="003F3082">
      <w:pPr>
        <w:outlineLvl w:val="0"/>
        <w:rPr>
          <w:b/>
          <w:noProof/>
          <w:sz w:val="22"/>
          <w:szCs w:val="22"/>
        </w:rPr>
      </w:pPr>
    </w:p>
    <w:p w14:paraId="62FD0D81" w14:textId="77777777" w:rsidR="004A5F78" w:rsidRPr="00B37895" w:rsidRDefault="004A5F78" w:rsidP="003F3082">
      <w:pPr>
        <w:outlineLvl w:val="0"/>
        <w:rPr>
          <w:b/>
          <w:noProof/>
          <w:sz w:val="22"/>
          <w:szCs w:val="22"/>
        </w:rPr>
      </w:pPr>
    </w:p>
    <w:p w14:paraId="20FBE8E7" w14:textId="77777777" w:rsidR="004A5F78" w:rsidRPr="00B37895" w:rsidRDefault="004A5F78" w:rsidP="003F3082">
      <w:pPr>
        <w:outlineLvl w:val="0"/>
        <w:rPr>
          <w:b/>
          <w:noProof/>
          <w:sz w:val="22"/>
          <w:szCs w:val="22"/>
        </w:rPr>
      </w:pPr>
    </w:p>
    <w:p w14:paraId="7B22B3FD" w14:textId="77777777" w:rsidR="004A5F78" w:rsidRPr="00B37895" w:rsidRDefault="004A5F78" w:rsidP="003F3082">
      <w:pPr>
        <w:outlineLvl w:val="0"/>
        <w:rPr>
          <w:b/>
          <w:noProof/>
          <w:sz w:val="22"/>
          <w:szCs w:val="22"/>
        </w:rPr>
      </w:pPr>
    </w:p>
    <w:p w14:paraId="7D5FFB73" w14:textId="77777777" w:rsidR="004A5F78" w:rsidRPr="00B37895" w:rsidRDefault="004A5F78" w:rsidP="003F3082">
      <w:pPr>
        <w:outlineLvl w:val="0"/>
        <w:rPr>
          <w:b/>
          <w:noProof/>
          <w:sz w:val="22"/>
          <w:szCs w:val="22"/>
        </w:rPr>
      </w:pPr>
    </w:p>
    <w:p w14:paraId="663E656F" w14:textId="77777777" w:rsidR="004A5F78" w:rsidRPr="00B37895" w:rsidRDefault="004A5F78" w:rsidP="003F3082">
      <w:pPr>
        <w:outlineLvl w:val="0"/>
        <w:rPr>
          <w:b/>
          <w:noProof/>
          <w:sz w:val="22"/>
          <w:szCs w:val="22"/>
        </w:rPr>
      </w:pPr>
    </w:p>
    <w:p w14:paraId="02C63A81" w14:textId="77777777" w:rsidR="004A5F78" w:rsidRPr="00B37895" w:rsidRDefault="004A5F78" w:rsidP="003F3082">
      <w:pPr>
        <w:outlineLvl w:val="0"/>
        <w:rPr>
          <w:b/>
          <w:noProof/>
          <w:sz w:val="22"/>
          <w:szCs w:val="22"/>
        </w:rPr>
      </w:pPr>
    </w:p>
    <w:p w14:paraId="09BF1EEA" w14:textId="77777777" w:rsidR="004A5F78" w:rsidRPr="00B37895" w:rsidRDefault="004A5F78" w:rsidP="003F3082">
      <w:pPr>
        <w:outlineLvl w:val="0"/>
        <w:rPr>
          <w:b/>
          <w:noProof/>
          <w:sz w:val="22"/>
          <w:szCs w:val="22"/>
        </w:rPr>
      </w:pPr>
    </w:p>
    <w:p w14:paraId="0411A565" w14:textId="77777777" w:rsidR="004A5F78" w:rsidRPr="00B37895" w:rsidRDefault="004A5F78" w:rsidP="003F3082">
      <w:pPr>
        <w:outlineLvl w:val="0"/>
        <w:rPr>
          <w:b/>
          <w:noProof/>
          <w:sz w:val="22"/>
          <w:szCs w:val="22"/>
        </w:rPr>
      </w:pPr>
    </w:p>
    <w:p w14:paraId="3402C882" w14:textId="77777777" w:rsidR="004A5F78" w:rsidRPr="00B37895" w:rsidRDefault="004A5F78" w:rsidP="003F3082">
      <w:pPr>
        <w:outlineLvl w:val="0"/>
        <w:rPr>
          <w:b/>
          <w:noProof/>
          <w:sz w:val="22"/>
          <w:szCs w:val="22"/>
        </w:rPr>
      </w:pPr>
    </w:p>
    <w:p w14:paraId="69D2EFFB" w14:textId="77777777" w:rsidR="004A5F78" w:rsidRPr="00B37895" w:rsidRDefault="004A5F78" w:rsidP="003F3082">
      <w:pPr>
        <w:outlineLvl w:val="0"/>
        <w:rPr>
          <w:b/>
          <w:noProof/>
          <w:sz w:val="22"/>
          <w:szCs w:val="22"/>
        </w:rPr>
      </w:pPr>
    </w:p>
    <w:p w14:paraId="5C4D5170" w14:textId="77777777" w:rsidR="004A5F78" w:rsidRPr="00B37895" w:rsidRDefault="004A5F78" w:rsidP="003F3082">
      <w:pPr>
        <w:outlineLvl w:val="0"/>
        <w:rPr>
          <w:b/>
          <w:noProof/>
          <w:sz w:val="22"/>
          <w:szCs w:val="22"/>
        </w:rPr>
      </w:pPr>
    </w:p>
    <w:p w14:paraId="1D3A2D0D" w14:textId="77777777" w:rsidR="004A5F78" w:rsidRPr="00B37895" w:rsidRDefault="004A5F78" w:rsidP="003F3082">
      <w:pPr>
        <w:outlineLvl w:val="0"/>
        <w:rPr>
          <w:b/>
          <w:noProof/>
          <w:sz w:val="22"/>
          <w:szCs w:val="22"/>
        </w:rPr>
      </w:pPr>
    </w:p>
    <w:p w14:paraId="5BDF0CC2" w14:textId="77777777" w:rsidR="004A5F78" w:rsidRPr="00B37895" w:rsidRDefault="004A5F78" w:rsidP="003F3082">
      <w:pPr>
        <w:outlineLvl w:val="0"/>
        <w:rPr>
          <w:b/>
          <w:noProof/>
          <w:sz w:val="22"/>
          <w:szCs w:val="22"/>
        </w:rPr>
      </w:pPr>
    </w:p>
    <w:p w14:paraId="16F961CB" w14:textId="77777777" w:rsidR="004A5F78" w:rsidRPr="00B37895" w:rsidRDefault="004A5F78" w:rsidP="003F3082">
      <w:pPr>
        <w:outlineLvl w:val="0"/>
        <w:rPr>
          <w:b/>
          <w:noProof/>
          <w:sz w:val="22"/>
          <w:szCs w:val="22"/>
        </w:rPr>
      </w:pPr>
    </w:p>
    <w:p w14:paraId="78297120" w14:textId="77777777" w:rsidR="004A5F78" w:rsidRPr="00B37895" w:rsidRDefault="004A5F78" w:rsidP="003F3082">
      <w:pPr>
        <w:outlineLvl w:val="0"/>
        <w:rPr>
          <w:b/>
          <w:noProof/>
          <w:sz w:val="22"/>
          <w:szCs w:val="22"/>
        </w:rPr>
      </w:pPr>
    </w:p>
    <w:p w14:paraId="68E5C44B" w14:textId="77777777" w:rsidR="004A5F78" w:rsidRPr="00B37895" w:rsidRDefault="004A5F78" w:rsidP="003F3082">
      <w:pPr>
        <w:outlineLvl w:val="0"/>
        <w:rPr>
          <w:b/>
          <w:noProof/>
          <w:sz w:val="22"/>
          <w:szCs w:val="22"/>
        </w:rPr>
      </w:pPr>
    </w:p>
    <w:p w14:paraId="51A87232" w14:textId="77777777" w:rsidR="004A5F78" w:rsidRPr="00B37895" w:rsidRDefault="004A5F78" w:rsidP="003F3082">
      <w:pPr>
        <w:outlineLvl w:val="0"/>
        <w:rPr>
          <w:b/>
          <w:noProof/>
          <w:sz w:val="22"/>
          <w:szCs w:val="22"/>
        </w:rPr>
      </w:pPr>
    </w:p>
    <w:p w14:paraId="4631D928" w14:textId="77777777" w:rsidR="004A5F78" w:rsidRPr="00B37895" w:rsidRDefault="004A5F78" w:rsidP="003F3082">
      <w:pPr>
        <w:outlineLvl w:val="0"/>
        <w:rPr>
          <w:b/>
          <w:noProof/>
          <w:sz w:val="22"/>
          <w:szCs w:val="22"/>
        </w:rPr>
      </w:pPr>
    </w:p>
    <w:p w14:paraId="0164AA14" w14:textId="77777777" w:rsidR="004A5F78" w:rsidRPr="00B37895" w:rsidRDefault="004A5F78" w:rsidP="003F3082">
      <w:pPr>
        <w:outlineLvl w:val="0"/>
        <w:rPr>
          <w:b/>
          <w:noProof/>
          <w:sz w:val="22"/>
          <w:szCs w:val="22"/>
        </w:rPr>
      </w:pPr>
    </w:p>
    <w:p w14:paraId="0DDD6CE1" w14:textId="77777777" w:rsidR="004A5F78" w:rsidRPr="00B37895" w:rsidRDefault="004A5F78" w:rsidP="003F3082">
      <w:pPr>
        <w:outlineLvl w:val="0"/>
        <w:rPr>
          <w:b/>
          <w:noProof/>
          <w:sz w:val="22"/>
          <w:szCs w:val="22"/>
        </w:rPr>
      </w:pPr>
    </w:p>
    <w:p w14:paraId="02A69C48" w14:textId="77777777" w:rsidR="004A5F78" w:rsidRPr="00B37895" w:rsidRDefault="004A5F78" w:rsidP="003F3082">
      <w:pPr>
        <w:outlineLvl w:val="0"/>
        <w:rPr>
          <w:b/>
          <w:noProof/>
          <w:sz w:val="22"/>
          <w:szCs w:val="22"/>
        </w:rPr>
      </w:pPr>
    </w:p>
    <w:p w14:paraId="4CC61909" w14:textId="77777777" w:rsidR="004A5F78" w:rsidRPr="00B37895" w:rsidRDefault="004A5F78" w:rsidP="003F3082">
      <w:pPr>
        <w:outlineLvl w:val="0"/>
        <w:rPr>
          <w:b/>
          <w:noProof/>
          <w:sz w:val="22"/>
          <w:szCs w:val="22"/>
        </w:rPr>
      </w:pPr>
    </w:p>
    <w:p w14:paraId="66BB4A2B" w14:textId="77777777" w:rsidR="004A5F78" w:rsidRPr="00B37895" w:rsidRDefault="004A5F78" w:rsidP="003F3082">
      <w:pPr>
        <w:outlineLvl w:val="0"/>
        <w:rPr>
          <w:b/>
          <w:noProof/>
          <w:sz w:val="22"/>
          <w:szCs w:val="22"/>
        </w:rPr>
      </w:pPr>
    </w:p>
    <w:p w14:paraId="3A194F41" w14:textId="77777777" w:rsidR="004A5F78" w:rsidRPr="00B37895" w:rsidRDefault="004A5F78" w:rsidP="003F3082">
      <w:pPr>
        <w:outlineLvl w:val="0"/>
        <w:rPr>
          <w:b/>
          <w:noProof/>
          <w:sz w:val="22"/>
          <w:szCs w:val="22"/>
        </w:rPr>
      </w:pPr>
    </w:p>
    <w:p w14:paraId="78023F36" w14:textId="77777777" w:rsidR="004A5F78" w:rsidRPr="00B37895" w:rsidRDefault="004A5F78" w:rsidP="003F3082">
      <w:pPr>
        <w:outlineLvl w:val="0"/>
        <w:rPr>
          <w:b/>
          <w:noProof/>
          <w:sz w:val="22"/>
          <w:szCs w:val="22"/>
        </w:rPr>
      </w:pPr>
    </w:p>
    <w:p w14:paraId="093FE937" w14:textId="77777777" w:rsidR="004A5F78" w:rsidRPr="00B37895" w:rsidRDefault="004A5F78" w:rsidP="003F3082">
      <w:pPr>
        <w:outlineLvl w:val="0"/>
        <w:rPr>
          <w:b/>
          <w:noProof/>
          <w:sz w:val="22"/>
          <w:szCs w:val="22"/>
        </w:rPr>
      </w:pPr>
    </w:p>
    <w:p w14:paraId="73E29A5A" w14:textId="77777777" w:rsidR="004A5F78" w:rsidRPr="00B37895" w:rsidRDefault="004A5F78" w:rsidP="003F3082">
      <w:pPr>
        <w:outlineLvl w:val="0"/>
        <w:rPr>
          <w:b/>
          <w:noProof/>
          <w:sz w:val="22"/>
          <w:szCs w:val="22"/>
        </w:rPr>
      </w:pPr>
    </w:p>
    <w:p w14:paraId="57485173" w14:textId="77777777" w:rsidR="004A5F78" w:rsidRPr="00B37895" w:rsidRDefault="004A5F78" w:rsidP="003F3082">
      <w:pPr>
        <w:outlineLvl w:val="0"/>
        <w:rPr>
          <w:b/>
          <w:noProof/>
          <w:sz w:val="22"/>
          <w:szCs w:val="22"/>
        </w:rPr>
      </w:pPr>
    </w:p>
    <w:p w14:paraId="0C699234" w14:textId="77777777" w:rsidR="004A5F78" w:rsidRPr="00B37895" w:rsidRDefault="004A5F78" w:rsidP="003F3082">
      <w:pPr>
        <w:outlineLvl w:val="0"/>
        <w:rPr>
          <w:b/>
          <w:noProof/>
          <w:sz w:val="22"/>
          <w:szCs w:val="22"/>
        </w:rPr>
      </w:pPr>
    </w:p>
    <w:p w14:paraId="491A9E2C" w14:textId="77777777" w:rsidR="004A5F78" w:rsidRPr="00B37895" w:rsidRDefault="004A5F78" w:rsidP="003F3082">
      <w:pPr>
        <w:outlineLvl w:val="0"/>
        <w:rPr>
          <w:b/>
          <w:noProof/>
          <w:sz w:val="22"/>
          <w:szCs w:val="22"/>
        </w:rPr>
      </w:pPr>
    </w:p>
    <w:p w14:paraId="1D32CA30" w14:textId="77777777" w:rsidR="004A5F78" w:rsidRPr="00B37895" w:rsidRDefault="004A5F78" w:rsidP="005F2C54">
      <w:pPr>
        <w:pStyle w:val="TittleA"/>
      </w:pPr>
      <w:r w:rsidRPr="00B37895">
        <w:t>B. PACKAGE LEAFLET</w:t>
      </w:r>
    </w:p>
    <w:p w14:paraId="408362DD" w14:textId="77777777" w:rsidR="004A5F78" w:rsidRPr="00B37895" w:rsidRDefault="004A5F78" w:rsidP="003F3082">
      <w:pPr>
        <w:jc w:val="center"/>
        <w:rPr>
          <w:b/>
          <w:bCs/>
          <w:noProof/>
          <w:sz w:val="22"/>
          <w:szCs w:val="22"/>
        </w:rPr>
      </w:pPr>
      <w:r w:rsidRPr="00B37895">
        <w:rPr>
          <w:noProof/>
          <w:sz w:val="22"/>
          <w:szCs w:val="22"/>
        </w:rPr>
        <w:br w:type="page"/>
      </w:r>
      <w:bookmarkStart w:id="2" w:name="_Toc130229169"/>
      <w:bookmarkStart w:id="3" w:name="_Toc130229244"/>
      <w:r w:rsidRPr="00B37895">
        <w:rPr>
          <w:b/>
          <w:bCs/>
          <w:noProof/>
          <w:sz w:val="22"/>
          <w:szCs w:val="22"/>
        </w:rPr>
        <w:t>Package leaflet: Information for the user</w:t>
      </w:r>
      <w:bookmarkEnd w:id="2"/>
      <w:bookmarkEnd w:id="3"/>
    </w:p>
    <w:p w14:paraId="0B748072" w14:textId="77777777" w:rsidR="004A5F78" w:rsidRPr="00B37895" w:rsidRDefault="004A5F78" w:rsidP="003F3082">
      <w:pPr>
        <w:numPr>
          <w:ilvl w:val="12"/>
          <w:numId w:val="0"/>
        </w:numPr>
        <w:shd w:val="clear" w:color="auto" w:fill="FFFFFF"/>
        <w:jc w:val="center"/>
        <w:rPr>
          <w:noProof/>
          <w:sz w:val="22"/>
          <w:szCs w:val="22"/>
        </w:rPr>
      </w:pPr>
    </w:p>
    <w:p w14:paraId="0F7045D2" w14:textId="77777777" w:rsidR="004A5F78" w:rsidRPr="00B37895" w:rsidRDefault="004A5F78" w:rsidP="003F3082">
      <w:pPr>
        <w:jc w:val="center"/>
        <w:rPr>
          <w:b/>
          <w:bCs/>
          <w:noProof/>
          <w:sz w:val="22"/>
          <w:szCs w:val="22"/>
        </w:rPr>
      </w:pPr>
      <w:bookmarkStart w:id="4" w:name="_Toc130229170"/>
      <w:bookmarkStart w:id="5" w:name="_Toc130229245"/>
      <w:r w:rsidRPr="00B37895">
        <w:rPr>
          <w:b/>
          <w:bCs/>
          <w:sz w:val="22"/>
          <w:szCs w:val="22"/>
        </w:rPr>
        <w:t>Izamby</w:t>
      </w:r>
      <w:r w:rsidRPr="00B37895">
        <w:rPr>
          <w:b/>
          <w:bCs/>
          <w:noProof/>
          <w:sz w:val="22"/>
          <w:szCs w:val="22"/>
        </w:rPr>
        <w:t xml:space="preserve"> 60 mg solution for injection in pre-filled syringe</w:t>
      </w:r>
      <w:bookmarkEnd w:id="4"/>
      <w:bookmarkEnd w:id="5"/>
    </w:p>
    <w:p w14:paraId="613349CD" w14:textId="77777777" w:rsidR="004A5F78" w:rsidRPr="00B37895" w:rsidRDefault="004A5F78" w:rsidP="003F3082">
      <w:pPr>
        <w:jc w:val="center"/>
        <w:rPr>
          <w:noProof/>
          <w:sz w:val="22"/>
          <w:szCs w:val="22"/>
        </w:rPr>
      </w:pPr>
      <w:r w:rsidRPr="00B37895">
        <w:rPr>
          <w:noProof/>
          <w:sz w:val="22"/>
          <w:szCs w:val="22"/>
        </w:rPr>
        <w:t>denosumab</w:t>
      </w:r>
    </w:p>
    <w:p w14:paraId="07A32660" w14:textId="77777777" w:rsidR="004A5F78" w:rsidRPr="00B37895" w:rsidRDefault="004A5F78" w:rsidP="003F3082">
      <w:pPr>
        <w:rPr>
          <w:sz w:val="22"/>
          <w:szCs w:val="22"/>
        </w:rPr>
      </w:pPr>
      <w:r w:rsidRPr="00B37895">
        <w:rPr>
          <w:noProof/>
          <w:sz w:val="22"/>
          <w:szCs w:val="22"/>
        </w:rPr>
        <w:drawing>
          <wp:inline distT="0" distB="0" distL="0" distR="0" wp14:anchorId="0472127F" wp14:editId="273C3342">
            <wp:extent cx="198120" cy="170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7767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8120" cy="170815"/>
                    </a:xfrm>
                    <a:prstGeom prst="rect">
                      <a:avLst/>
                    </a:prstGeom>
                    <a:noFill/>
                    <a:ln>
                      <a:noFill/>
                    </a:ln>
                  </pic:spPr>
                </pic:pic>
              </a:graphicData>
            </a:graphic>
          </wp:inline>
        </w:drawing>
      </w:r>
      <w:r w:rsidRPr="00B37895">
        <w:rPr>
          <w:sz w:val="22"/>
          <w:szCs w:val="22"/>
        </w:rPr>
        <w:t>This medicine is subject to additional monitoring. This will allow quick identification of new safety information. You can help by reporting any side effects you may get. See the end of section 4 for how to report side effects.</w:t>
      </w:r>
    </w:p>
    <w:p w14:paraId="1903EFBE" w14:textId="77777777" w:rsidR="004A5F78" w:rsidRPr="00B37895" w:rsidRDefault="004A5F78" w:rsidP="003F3082">
      <w:pPr>
        <w:rPr>
          <w:noProof/>
          <w:sz w:val="22"/>
          <w:szCs w:val="22"/>
        </w:rPr>
      </w:pPr>
    </w:p>
    <w:p w14:paraId="47110EB6" w14:textId="77777777" w:rsidR="004A5F78" w:rsidRPr="00B37895" w:rsidRDefault="004A5F78" w:rsidP="003F3082">
      <w:pPr>
        <w:suppressAutoHyphens/>
        <w:ind w:left="142" w:hanging="142"/>
        <w:rPr>
          <w:noProof/>
          <w:sz w:val="22"/>
          <w:szCs w:val="22"/>
        </w:rPr>
      </w:pPr>
      <w:r w:rsidRPr="00B37895">
        <w:rPr>
          <w:b/>
          <w:noProof/>
          <w:sz w:val="22"/>
          <w:szCs w:val="22"/>
        </w:rPr>
        <w:t>Read all of this leaflet carefully before you start using this medicine because it contains important information for you.</w:t>
      </w:r>
    </w:p>
    <w:p w14:paraId="746E28EA" w14:textId="77777777" w:rsidR="004A5F78" w:rsidRPr="00B37895" w:rsidRDefault="004A5F78" w:rsidP="003F3082">
      <w:pPr>
        <w:numPr>
          <w:ilvl w:val="0"/>
          <w:numId w:val="27"/>
        </w:numPr>
        <w:tabs>
          <w:tab w:val="left" w:pos="567"/>
        </w:tabs>
        <w:ind w:left="567" w:right="-2" w:hanging="567"/>
        <w:jc w:val="both"/>
        <w:rPr>
          <w:noProof/>
          <w:sz w:val="22"/>
          <w:szCs w:val="22"/>
        </w:rPr>
      </w:pPr>
      <w:r w:rsidRPr="00B37895">
        <w:rPr>
          <w:noProof/>
          <w:sz w:val="22"/>
          <w:szCs w:val="22"/>
        </w:rPr>
        <w:t xml:space="preserve">Keep this leaflet. You may need to read it again. </w:t>
      </w:r>
    </w:p>
    <w:p w14:paraId="4124A02E" w14:textId="77777777" w:rsidR="004A5F78" w:rsidRPr="00B37895" w:rsidRDefault="004A5F78" w:rsidP="003F3082">
      <w:pPr>
        <w:numPr>
          <w:ilvl w:val="0"/>
          <w:numId w:val="27"/>
        </w:numPr>
        <w:tabs>
          <w:tab w:val="left" w:pos="567"/>
        </w:tabs>
        <w:ind w:left="567" w:right="-2" w:hanging="567"/>
        <w:jc w:val="both"/>
        <w:rPr>
          <w:noProof/>
          <w:sz w:val="22"/>
          <w:szCs w:val="22"/>
        </w:rPr>
      </w:pPr>
      <w:r w:rsidRPr="00B37895">
        <w:rPr>
          <w:noProof/>
          <w:sz w:val="22"/>
          <w:szCs w:val="22"/>
        </w:rPr>
        <w:t>If you have any further questions, ask your doctor or pharmacist.</w:t>
      </w:r>
    </w:p>
    <w:p w14:paraId="3521D243" w14:textId="77777777" w:rsidR="004A5F78" w:rsidRPr="00B37895" w:rsidRDefault="004A5F78" w:rsidP="003F3082">
      <w:pPr>
        <w:ind w:left="567" w:right="-2" w:hanging="567"/>
        <w:jc w:val="both"/>
        <w:rPr>
          <w:noProof/>
          <w:sz w:val="22"/>
          <w:szCs w:val="22"/>
        </w:rPr>
      </w:pPr>
      <w:r w:rsidRPr="00B37895">
        <w:rPr>
          <w:noProof/>
          <w:sz w:val="22"/>
          <w:szCs w:val="22"/>
        </w:rPr>
        <w:t>-</w:t>
      </w:r>
      <w:r w:rsidRPr="00B37895">
        <w:rPr>
          <w:noProof/>
          <w:sz w:val="22"/>
          <w:szCs w:val="22"/>
        </w:rPr>
        <w:tab/>
        <w:t>This medicine has been prescribed for you only. Do not pass it on to others. It may harm them, even if their signs of illness are the same as yours.</w:t>
      </w:r>
      <w:r w:rsidRPr="00B37895">
        <w:rPr>
          <w:noProof/>
          <w:color w:val="008000"/>
          <w:sz w:val="22"/>
          <w:szCs w:val="22"/>
        </w:rPr>
        <w:t xml:space="preserve"> </w:t>
      </w:r>
    </w:p>
    <w:p w14:paraId="6D8C2E1A" w14:textId="77777777" w:rsidR="004A5F78" w:rsidRPr="00B37895" w:rsidRDefault="004A5F78" w:rsidP="003F3082">
      <w:pPr>
        <w:numPr>
          <w:ilvl w:val="0"/>
          <w:numId w:val="27"/>
        </w:numPr>
        <w:tabs>
          <w:tab w:val="left" w:pos="567"/>
        </w:tabs>
        <w:ind w:left="567" w:hanging="567"/>
        <w:jc w:val="both"/>
        <w:rPr>
          <w:sz w:val="22"/>
          <w:szCs w:val="22"/>
        </w:rPr>
      </w:pPr>
      <w:r w:rsidRPr="00B37895">
        <w:rPr>
          <w:noProof/>
          <w:sz w:val="22"/>
          <w:szCs w:val="22"/>
        </w:rPr>
        <w:t>If you get any side effects, talk to your doctor or pharmacist.</w:t>
      </w:r>
      <w:r w:rsidRPr="00B37895">
        <w:rPr>
          <w:color w:val="FF0000"/>
          <w:sz w:val="22"/>
          <w:szCs w:val="22"/>
        </w:rPr>
        <w:t xml:space="preserve"> </w:t>
      </w:r>
      <w:r w:rsidRPr="00B37895">
        <w:rPr>
          <w:sz w:val="22"/>
          <w:szCs w:val="22"/>
        </w:rPr>
        <w:t>This includes any possible side effects not listed in this leaflet. See section 4.</w:t>
      </w:r>
    </w:p>
    <w:p w14:paraId="35D18C83" w14:textId="77777777" w:rsidR="004A5F78" w:rsidRPr="00B37895" w:rsidRDefault="004A5F78" w:rsidP="003F3082">
      <w:pPr>
        <w:numPr>
          <w:ilvl w:val="0"/>
          <w:numId w:val="27"/>
        </w:numPr>
        <w:tabs>
          <w:tab w:val="left" w:pos="567"/>
        </w:tabs>
        <w:ind w:left="567" w:hanging="567"/>
        <w:jc w:val="both"/>
        <w:rPr>
          <w:noProof/>
          <w:sz w:val="22"/>
          <w:szCs w:val="22"/>
        </w:rPr>
      </w:pPr>
      <w:r w:rsidRPr="00B37895">
        <w:rPr>
          <w:noProof/>
          <w:sz w:val="22"/>
          <w:szCs w:val="22"/>
        </w:rPr>
        <w:t>Your doctor will give you a patient reminder card, which contains important safety information you need to be aware of before and during your treatment with Izamby.</w:t>
      </w:r>
    </w:p>
    <w:p w14:paraId="43085B2D" w14:textId="77777777" w:rsidR="004A5F78" w:rsidRPr="00B37895" w:rsidRDefault="004A5F78" w:rsidP="003F3082">
      <w:pPr>
        <w:ind w:right="-2"/>
        <w:jc w:val="both"/>
        <w:rPr>
          <w:noProof/>
          <w:sz w:val="22"/>
          <w:szCs w:val="22"/>
        </w:rPr>
      </w:pPr>
    </w:p>
    <w:p w14:paraId="329EA22B" w14:textId="77777777" w:rsidR="004A5F78" w:rsidRPr="00B37895" w:rsidRDefault="004A5F78" w:rsidP="003F3082">
      <w:pPr>
        <w:numPr>
          <w:ilvl w:val="12"/>
          <w:numId w:val="0"/>
        </w:numPr>
        <w:ind w:right="-2"/>
        <w:jc w:val="both"/>
        <w:rPr>
          <w:noProof/>
          <w:sz w:val="22"/>
          <w:szCs w:val="22"/>
        </w:rPr>
      </w:pPr>
      <w:r w:rsidRPr="00B37895">
        <w:rPr>
          <w:b/>
          <w:noProof/>
          <w:sz w:val="22"/>
          <w:szCs w:val="22"/>
        </w:rPr>
        <w:t>What is in this leaflet</w:t>
      </w:r>
    </w:p>
    <w:p w14:paraId="0AC016C7" w14:textId="77777777" w:rsidR="004A5F78" w:rsidRPr="00B37895" w:rsidRDefault="004A5F78" w:rsidP="003F3082">
      <w:pPr>
        <w:numPr>
          <w:ilvl w:val="12"/>
          <w:numId w:val="0"/>
        </w:numPr>
        <w:tabs>
          <w:tab w:val="left" w:pos="426"/>
        </w:tabs>
        <w:ind w:right="-29"/>
        <w:rPr>
          <w:noProof/>
          <w:sz w:val="22"/>
          <w:szCs w:val="22"/>
        </w:rPr>
      </w:pPr>
      <w:r w:rsidRPr="00B37895">
        <w:rPr>
          <w:noProof/>
          <w:sz w:val="22"/>
          <w:szCs w:val="22"/>
        </w:rPr>
        <w:t>1.</w:t>
      </w:r>
      <w:r w:rsidRPr="00B37895">
        <w:rPr>
          <w:noProof/>
          <w:sz w:val="22"/>
          <w:szCs w:val="22"/>
        </w:rPr>
        <w:tab/>
        <w:t xml:space="preserve">What </w:t>
      </w:r>
      <w:r w:rsidRPr="00B37895">
        <w:rPr>
          <w:sz w:val="22"/>
          <w:szCs w:val="22"/>
        </w:rPr>
        <w:t>Izamby</w:t>
      </w:r>
      <w:r w:rsidRPr="00B37895">
        <w:rPr>
          <w:noProof/>
          <w:sz w:val="22"/>
          <w:szCs w:val="22"/>
        </w:rPr>
        <w:t xml:space="preserve"> is and what it is used for </w:t>
      </w:r>
    </w:p>
    <w:p w14:paraId="06368AE4" w14:textId="77777777" w:rsidR="004A5F78" w:rsidRPr="00B37895" w:rsidRDefault="004A5F78" w:rsidP="003F3082">
      <w:pPr>
        <w:numPr>
          <w:ilvl w:val="12"/>
          <w:numId w:val="0"/>
        </w:numPr>
        <w:tabs>
          <w:tab w:val="left" w:pos="426"/>
        </w:tabs>
        <w:ind w:right="-29"/>
        <w:rPr>
          <w:noProof/>
          <w:sz w:val="22"/>
          <w:szCs w:val="22"/>
        </w:rPr>
      </w:pPr>
      <w:r w:rsidRPr="00B37895">
        <w:rPr>
          <w:noProof/>
          <w:sz w:val="22"/>
          <w:szCs w:val="22"/>
        </w:rPr>
        <w:t>2.</w:t>
      </w:r>
      <w:r w:rsidRPr="00B37895">
        <w:rPr>
          <w:noProof/>
          <w:sz w:val="22"/>
          <w:szCs w:val="22"/>
        </w:rPr>
        <w:tab/>
        <w:t xml:space="preserve">What you need to know before you use </w:t>
      </w:r>
      <w:r w:rsidRPr="00B37895">
        <w:rPr>
          <w:sz w:val="22"/>
          <w:szCs w:val="22"/>
        </w:rPr>
        <w:t>Izamby</w:t>
      </w:r>
      <w:r w:rsidRPr="00B37895">
        <w:rPr>
          <w:noProof/>
          <w:sz w:val="22"/>
          <w:szCs w:val="22"/>
        </w:rPr>
        <w:t xml:space="preserve"> </w:t>
      </w:r>
    </w:p>
    <w:p w14:paraId="757B01F3" w14:textId="77777777" w:rsidR="004A5F78" w:rsidRPr="00B37895" w:rsidRDefault="004A5F78" w:rsidP="003F3082">
      <w:pPr>
        <w:numPr>
          <w:ilvl w:val="12"/>
          <w:numId w:val="0"/>
        </w:numPr>
        <w:tabs>
          <w:tab w:val="left" w:pos="426"/>
        </w:tabs>
        <w:ind w:right="-29"/>
        <w:rPr>
          <w:noProof/>
          <w:sz w:val="22"/>
          <w:szCs w:val="22"/>
        </w:rPr>
      </w:pPr>
      <w:r w:rsidRPr="00B37895">
        <w:rPr>
          <w:noProof/>
          <w:sz w:val="22"/>
          <w:szCs w:val="22"/>
        </w:rPr>
        <w:t>3.</w:t>
      </w:r>
      <w:r w:rsidRPr="00B37895">
        <w:rPr>
          <w:noProof/>
          <w:sz w:val="22"/>
          <w:szCs w:val="22"/>
        </w:rPr>
        <w:tab/>
        <w:t xml:space="preserve">How to use </w:t>
      </w:r>
      <w:r w:rsidRPr="00B37895">
        <w:rPr>
          <w:sz w:val="22"/>
          <w:szCs w:val="22"/>
        </w:rPr>
        <w:t>Izamby</w:t>
      </w:r>
      <w:r w:rsidRPr="00B37895">
        <w:rPr>
          <w:noProof/>
          <w:sz w:val="22"/>
          <w:szCs w:val="22"/>
        </w:rPr>
        <w:t xml:space="preserve"> </w:t>
      </w:r>
    </w:p>
    <w:p w14:paraId="0B06BF2B" w14:textId="77777777" w:rsidR="004A5F78" w:rsidRPr="00B37895" w:rsidRDefault="004A5F78" w:rsidP="003F3082">
      <w:pPr>
        <w:numPr>
          <w:ilvl w:val="12"/>
          <w:numId w:val="0"/>
        </w:numPr>
        <w:tabs>
          <w:tab w:val="left" w:pos="426"/>
        </w:tabs>
        <w:ind w:right="-29"/>
        <w:rPr>
          <w:noProof/>
          <w:sz w:val="22"/>
          <w:szCs w:val="22"/>
        </w:rPr>
      </w:pPr>
      <w:r w:rsidRPr="00B37895">
        <w:rPr>
          <w:noProof/>
          <w:sz w:val="22"/>
          <w:szCs w:val="22"/>
        </w:rPr>
        <w:t>4.</w:t>
      </w:r>
      <w:r w:rsidRPr="00B37895">
        <w:rPr>
          <w:noProof/>
          <w:sz w:val="22"/>
          <w:szCs w:val="22"/>
        </w:rPr>
        <w:tab/>
        <w:t xml:space="preserve">Possible side effects </w:t>
      </w:r>
    </w:p>
    <w:p w14:paraId="1CE079B7" w14:textId="77777777" w:rsidR="004A5F78" w:rsidRPr="00B37895" w:rsidRDefault="004A5F78" w:rsidP="003F3082">
      <w:pPr>
        <w:tabs>
          <w:tab w:val="left" w:pos="426"/>
        </w:tabs>
        <w:ind w:right="-29"/>
        <w:rPr>
          <w:noProof/>
          <w:sz w:val="22"/>
          <w:szCs w:val="22"/>
        </w:rPr>
      </w:pPr>
      <w:r w:rsidRPr="00B37895">
        <w:rPr>
          <w:noProof/>
          <w:sz w:val="22"/>
          <w:szCs w:val="22"/>
        </w:rPr>
        <w:t>5.</w:t>
      </w:r>
      <w:r w:rsidRPr="00B37895">
        <w:rPr>
          <w:noProof/>
          <w:sz w:val="22"/>
          <w:szCs w:val="22"/>
        </w:rPr>
        <w:tab/>
        <w:t xml:space="preserve">How to store </w:t>
      </w:r>
      <w:r w:rsidRPr="00B37895">
        <w:rPr>
          <w:sz w:val="22"/>
          <w:szCs w:val="22"/>
        </w:rPr>
        <w:t>Izamby</w:t>
      </w:r>
      <w:r w:rsidRPr="00B37895">
        <w:rPr>
          <w:noProof/>
          <w:sz w:val="22"/>
          <w:szCs w:val="22"/>
        </w:rPr>
        <w:t xml:space="preserve"> </w:t>
      </w:r>
    </w:p>
    <w:p w14:paraId="6AAA1195" w14:textId="77777777" w:rsidR="004A5F78" w:rsidRPr="00B37895" w:rsidRDefault="004A5F78" w:rsidP="003F3082">
      <w:pPr>
        <w:tabs>
          <w:tab w:val="left" w:pos="426"/>
        </w:tabs>
        <w:ind w:right="-29"/>
        <w:rPr>
          <w:noProof/>
          <w:sz w:val="22"/>
          <w:szCs w:val="22"/>
        </w:rPr>
      </w:pPr>
      <w:r w:rsidRPr="00B37895">
        <w:rPr>
          <w:noProof/>
          <w:sz w:val="22"/>
          <w:szCs w:val="22"/>
        </w:rPr>
        <w:t>6.</w:t>
      </w:r>
      <w:r w:rsidRPr="00B37895">
        <w:rPr>
          <w:noProof/>
          <w:sz w:val="22"/>
          <w:szCs w:val="22"/>
        </w:rPr>
        <w:tab/>
        <w:t>Contents of the pack and other information</w:t>
      </w:r>
    </w:p>
    <w:p w14:paraId="19717280" w14:textId="77777777" w:rsidR="004A5F78" w:rsidRPr="00B37895" w:rsidRDefault="004A5F78" w:rsidP="003F3082">
      <w:pPr>
        <w:numPr>
          <w:ilvl w:val="12"/>
          <w:numId w:val="0"/>
        </w:numPr>
        <w:ind w:right="-2"/>
        <w:jc w:val="both"/>
        <w:rPr>
          <w:noProof/>
          <w:sz w:val="22"/>
          <w:szCs w:val="22"/>
        </w:rPr>
      </w:pPr>
    </w:p>
    <w:p w14:paraId="30424529" w14:textId="77777777" w:rsidR="004A5F78" w:rsidRPr="00B37895" w:rsidRDefault="004A5F78" w:rsidP="003F3082">
      <w:pPr>
        <w:numPr>
          <w:ilvl w:val="12"/>
          <w:numId w:val="0"/>
        </w:numPr>
        <w:jc w:val="both"/>
        <w:rPr>
          <w:noProof/>
          <w:sz w:val="22"/>
          <w:szCs w:val="22"/>
        </w:rPr>
      </w:pPr>
    </w:p>
    <w:p w14:paraId="7963F342" w14:textId="77777777" w:rsidR="004A5F78" w:rsidRPr="00B37895" w:rsidRDefault="004A5F78" w:rsidP="003F3082">
      <w:pPr>
        <w:ind w:right="-2"/>
        <w:rPr>
          <w:b/>
          <w:noProof/>
          <w:sz w:val="22"/>
          <w:szCs w:val="22"/>
        </w:rPr>
      </w:pPr>
      <w:r w:rsidRPr="00B37895">
        <w:rPr>
          <w:b/>
          <w:noProof/>
          <w:sz w:val="22"/>
          <w:szCs w:val="22"/>
        </w:rPr>
        <w:t>1.</w:t>
      </w:r>
      <w:r w:rsidRPr="00B37895">
        <w:rPr>
          <w:b/>
          <w:noProof/>
          <w:sz w:val="22"/>
          <w:szCs w:val="22"/>
        </w:rPr>
        <w:tab/>
        <w:t xml:space="preserve">What </w:t>
      </w:r>
      <w:r w:rsidRPr="00B37895">
        <w:rPr>
          <w:b/>
          <w:sz w:val="22"/>
          <w:szCs w:val="22"/>
        </w:rPr>
        <w:t>Izamby</w:t>
      </w:r>
      <w:r w:rsidRPr="00B37895">
        <w:rPr>
          <w:b/>
          <w:noProof/>
          <w:sz w:val="22"/>
          <w:szCs w:val="22"/>
        </w:rPr>
        <w:t xml:space="preserve"> is and what it is used for</w:t>
      </w:r>
    </w:p>
    <w:p w14:paraId="0A78221E" w14:textId="77777777" w:rsidR="004A5F78" w:rsidRPr="00B37895" w:rsidRDefault="004A5F78" w:rsidP="003F3082">
      <w:pPr>
        <w:ind w:right="-2"/>
        <w:rPr>
          <w:b/>
          <w:noProof/>
          <w:sz w:val="22"/>
          <w:szCs w:val="22"/>
        </w:rPr>
      </w:pPr>
    </w:p>
    <w:p w14:paraId="3DC1852E" w14:textId="77777777" w:rsidR="004A5F78" w:rsidRPr="00B37895" w:rsidRDefault="004A5F78" w:rsidP="003F3082">
      <w:pPr>
        <w:numPr>
          <w:ilvl w:val="12"/>
          <w:numId w:val="0"/>
        </w:numPr>
        <w:rPr>
          <w:b/>
          <w:bCs/>
          <w:sz w:val="22"/>
          <w:szCs w:val="22"/>
        </w:rPr>
      </w:pPr>
      <w:r w:rsidRPr="00B37895">
        <w:rPr>
          <w:b/>
          <w:bCs/>
          <w:sz w:val="22"/>
          <w:szCs w:val="22"/>
        </w:rPr>
        <w:t>What Izamby</w:t>
      </w:r>
      <w:r w:rsidRPr="00B37895">
        <w:rPr>
          <w:b/>
          <w:bCs/>
          <w:noProof/>
          <w:sz w:val="22"/>
          <w:szCs w:val="22"/>
        </w:rPr>
        <w:t xml:space="preserve"> </w:t>
      </w:r>
      <w:r w:rsidRPr="00B37895">
        <w:rPr>
          <w:b/>
          <w:bCs/>
          <w:sz w:val="22"/>
          <w:szCs w:val="22"/>
        </w:rPr>
        <w:t>is and how it works</w:t>
      </w:r>
    </w:p>
    <w:p w14:paraId="441F1CF6" w14:textId="77777777" w:rsidR="004A5F78" w:rsidRPr="00B37895" w:rsidRDefault="004A5F78" w:rsidP="003F3082">
      <w:pPr>
        <w:numPr>
          <w:ilvl w:val="12"/>
          <w:numId w:val="0"/>
        </w:numPr>
        <w:jc w:val="both"/>
        <w:rPr>
          <w:b/>
          <w:bCs/>
          <w:noProof/>
          <w:sz w:val="22"/>
          <w:szCs w:val="22"/>
        </w:rPr>
      </w:pPr>
    </w:p>
    <w:p w14:paraId="78A6EEBE" w14:textId="77777777" w:rsidR="004A5F78" w:rsidRPr="00B37895" w:rsidRDefault="004A5F78" w:rsidP="003F3082">
      <w:pPr>
        <w:ind w:right="-2"/>
        <w:rPr>
          <w:sz w:val="22"/>
          <w:szCs w:val="22"/>
        </w:rPr>
      </w:pPr>
      <w:r w:rsidRPr="00B37895">
        <w:rPr>
          <w:sz w:val="22"/>
          <w:szCs w:val="22"/>
        </w:rPr>
        <w:t>Izamby contains denosumab, a protein (monoclonal antibody) that interferes with the action of another protein, in order to treat bone loss and osteoporosis. Treatment with denosumab makes bone stronger and less likely to break.</w:t>
      </w:r>
    </w:p>
    <w:p w14:paraId="3721E603" w14:textId="77777777" w:rsidR="004A5F78" w:rsidRPr="00B37895" w:rsidRDefault="004A5F78" w:rsidP="003F3082">
      <w:pPr>
        <w:ind w:right="-2"/>
        <w:jc w:val="both"/>
        <w:rPr>
          <w:sz w:val="22"/>
          <w:szCs w:val="22"/>
        </w:rPr>
      </w:pPr>
    </w:p>
    <w:p w14:paraId="2A81C5A7" w14:textId="77777777" w:rsidR="004A5F78" w:rsidRPr="00B37895" w:rsidRDefault="004A5F78" w:rsidP="003F3082">
      <w:pPr>
        <w:ind w:right="-2"/>
        <w:jc w:val="both"/>
        <w:rPr>
          <w:sz w:val="22"/>
          <w:szCs w:val="22"/>
        </w:rPr>
      </w:pPr>
      <w:r w:rsidRPr="00B37895">
        <w:rPr>
          <w:sz w:val="22"/>
          <w:szCs w:val="22"/>
        </w:rPr>
        <w:t>Bone is a living tissue and is renewed all the time. Oestrogen helps keep bones healthy. After the menopause, oestrogen level drops which may cause bones to become thin and fragile. This can eventually lead to a condition called osteoporosis. Osteoporosis can also occur in men due to a number of causes including ageing and/or a low level of the male hormone, testosterone. It can also occur in patients receiving glucocorticoids. Many patients with osteoporosis have no symptoms, but they are still at risk of breaking bones, especially in the spine, hips and wrists.</w:t>
      </w:r>
    </w:p>
    <w:p w14:paraId="4F8852DC" w14:textId="77777777" w:rsidR="004A5F78" w:rsidRPr="00B37895" w:rsidRDefault="004A5F78" w:rsidP="003F3082">
      <w:pPr>
        <w:ind w:right="-2"/>
        <w:jc w:val="both"/>
        <w:rPr>
          <w:sz w:val="22"/>
          <w:szCs w:val="22"/>
        </w:rPr>
      </w:pPr>
    </w:p>
    <w:p w14:paraId="3BDFAECB" w14:textId="77777777" w:rsidR="004A5F78" w:rsidRPr="00B37895" w:rsidRDefault="004A5F78" w:rsidP="003F3082">
      <w:pPr>
        <w:ind w:right="-2"/>
        <w:jc w:val="both"/>
        <w:rPr>
          <w:noProof/>
          <w:sz w:val="22"/>
          <w:szCs w:val="22"/>
        </w:rPr>
      </w:pPr>
      <w:r w:rsidRPr="00B37895">
        <w:rPr>
          <w:sz w:val="22"/>
          <w:szCs w:val="22"/>
        </w:rPr>
        <w:t>Surgery or medicines that stop the production of oestrogen or testosterone used to treat patients with breast or prostate cancer can also lead to bone loss. The bones become weaker and break more easily.</w:t>
      </w:r>
    </w:p>
    <w:p w14:paraId="0F4178AB" w14:textId="77777777" w:rsidR="004A5F78" w:rsidRPr="00B37895" w:rsidRDefault="004A5F78" w:rsidP="003F3082">
      <w:pPr>
        <w:ind w:right="-2"/>
        <w:rPr>
          <w:noProof/>
          <w:sz w:val="22"/>
          <w:szCs w:val="22"/>
        </w:rPr>
      </w:pPr>
    </w:p>
    <w:p w14:paraId="5DBEE035" w14:textId="77777777" w:rsidR="004A5F78" w:rsidRPr="00B37895" w:rsidRDefault="004A5F78" w:rsidP="003F3082">
      <w:pPr>
        <w:ind w:right="-2"/>
        <w:rPr>
          <w:b/>
          <w:bCs/>
          <w:sz w:val="22"/>
          <w:szCs w:val="22"/>
        </w:rPr>
      </w:pPr>
      <w:r w:rsidRPr="00B37895">
        <w:rPr>
          <w:b/>
          <w:bCs/>
          <w:sz w:val="22"/>
          <w:szCs w:val="22"/>
        </w:rPr>
        <w:t xml:space="preserve">What Izamby is used for </w:t>
      </w:r>
    </w:p>
    <w:p w14:paraId="7EAC31E8" w14:textId="77777777" w:rsidR="004A5F78" w:rsidRPr="00B37895" w:rsidRDefault="004A5F78" w:rsidP="003F3082">
      <w:pPr>
        <w:ind w:right="-2"/>
        <w:rPr>
          <w:b/>
          <w:bCs/>
          <w:sz w:val="22"/>
          <w:szCs w:val="22"/>
        </w:rPr>
      </w:pPr>
    </w:p>
    <w:p w14:paraId="2F039DA0" w14:textId="77777777" w:rsidR="004A5F78" w:rsidRPr="00B37895" w:rsidRDefault="004A5F78" w:rsidP="003F3082">
      <w:pPr>
        <w:ind w:right="-2"/>
        <w:rPr>
          <w:sz w:val="22"/>
          <w:szCs w:val="22"/>
        </w:rPr>
      </w:pPr>
      <w:r w:rsidRPr="00B37895">
        <w:rPr>
          <w:sz w:val="22"/>
          <w:szCs w:val="22"/>
        </w:rPr>
        <w:t xml:space="preserve">Izamby is used to treat: </w:t>
      </w:r>
    </w:p>
    <w:p w14:paraId="38C2BED8"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eastAsia="SimSun" w:hAnsi="Times New Roman" w:cs="Times New Roman"/>
        </w:rPr>
      </w:pPr>
      <w:r w:rsidRPr="00B37895">
        <w:rPr>
          <w:rFonts w:ascii="Times New Roman" w:hAnsi="Times New Roman" w:cs="Times New Roman"/>
        </w:rPr>
        <w:t>osteoporosis in women after the menopause (postmenopausal) and men who have an increased risk of fracture (broken bones), reducing the risk of spinal, non-spinal and hip fractures.</w:t>
      </w:r>
    </w:p>
    <w:p w14:paraId="22203565"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eastAsia="SimSun" w:hAnsi="Times New Roman" w:cs="Times New Roman"/>
        </w:rPr>
      </w:pPr>
      <w:r w:rsidRPr="00B37895">
        <w:rPr>
          <w:rFonts w:ascii="Times New Roman" w:hAnsi="Times New Roman" w:cs="Times New Roman"/>
        </w:rPr>
        <w:t>bone loss that results from a reduction in hormone (testosterone) level caused by surgery or treatment with medicines in patients with prostate cancer.</w:t>
      </w:r>
    </w:p>
    <w:p w14:paraId="48AD1DC3"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bone loss that results from long-term treatment with glucocorticoids in patients who have an increased risk of fracture.</w:t>
      </w:r>
    </w:p>
    <w:p w14:paraId="345B92EA" w14:textId="77777777" w:rsidR="004A5F78" w:rsidRPr="00B37895" w:rsidRDefault="004A5F78" w:rsidP="003F3082">
      <w:pPr>
        <w:pStyle w:val="ListParagraph"/>
        <w:spacing w:line="240" w:lineRule="auto"/>
        <w:ind w:right="-2"/>
        <w:rPr>
          <w:rFonts w:ascii="Times New Roman" w:hAnsi="Times New Roman" w:cs="Times New Roman"/>
        </w:rPr>
      </w:pPr>
    </w:p>
    <w:p w14:paraId="381FE304" w14:textId="77777777" w:rsidR="004A5F78" w:rsidRPr="00B37895" w:rsidRDefault="004A5F78" w:rsidP="003F3082">
      <w:pPr>
        <w:ind w:right="-2"/>
        <w:rPr>
          <w:b/>
          <w:noProof/>
          <w:sz w:val="22"/>
          <w:szCs w:val="22"/>
        </w:rPr>
      </w:pPr>
      <w:r w:rsidRPr="00B37895">
        <w:rPr>
          <w:b/>
          <w:noProof/>
          <w:sz w:val="22"/>
          <w:szCs w:val="22"/>
        </w:rPr>
        <w:t>2.</w:t>
      </w:r>
      <w:r w:rsidRPr="00B37895">
        <w:rPr>
          <w:b/>
          <w:noProof/>
          <w:sz w:val="22"/>
          <w:szCs w:val="22"/>
        </w:rPr>
        <w:tab/>
        <w:t xml:space="preserve">What you need to know before you use </w:t>
      </w:r>
      <w:r w:rsidRPr="00B37895">
        <w:rPr>
          <w:b/>
          <w:sz w:val="22"/>
          <w:szCs w:val="22"/>
        </w:rPr>
        <w:t>Izamby</w:t>
      </w:r>
      <w:r w:rsidRPr="00B37895">
        <w:rPr>
          <w:b/>
          <w:noProof/>
          <w:sz w:val="22"/>
          <w:szCs w:val="22"/>
        </w:rPr>
        <w:t xml:space="preserve"> </w:t>
      </w:r>
    </w:p>
    <w:p w14:paraId="3A54D949" w14:textId="77777777" w:rsidR="004A5F78" w:rsidRPr="00B37895" w:rsidRDefault="004A5F78" w:rsidP="003F3082">
      <w:pPr>
        <w:rPr>
          <w:b/>
          <w:bCs/>
          <w:noProof/>
          <w:sz w:val="22"/>
          <w:szCs w:val="22"/>
        </w:rPr>
      </w:pPr>
      <w:bookmarkStart w:id="6" w:name="_Toc130229171"/>
      <w:bookmarkStart w:id="7" w:name="_Toc130229246"/>
      <w:r w:rsidRPr="00B37895">
        <w:rPr>
          <w:b/>
          <w:bCs/>
          <w:noProof/>
          <w:sz w:val="22"/>
          <w:szCs w:val="22"/>
        </w:rPr>
        <w:t>Do not use</w:t>
      </w:r>
      <w:bookmarkEnd w:id="6"/>
      <w:bookmarkEnd w:id="7"/>
      <w:r w:rsidRPr="00B37895">
        <w:rPr>
          <w:b/>
          <w:bCs/>
          <w:noProof/>
          <w:sz w:val="22"/>
          <w:szCs w:val="22"/>
        </w:rPr>
        <w:t xml:space="preserve"> </w:t>
      </w:r>
      <w:r w:rsidRPr="00B37895">
        <w:rPr>
          <w:b/>
          <w:bCs/>
          <w:sz w:val="22"/>
          <w:szCs w:val="22"/>
        </w:rPr>
        <w:t>Izamby</w:t>
      </w:r>
      <w:r w:rsidRPr="00B37895">
        <w:rPr>
          <w:b/>
          <w:bCs/>
          <w:noProof/>
          <w:sz w:val="22"/>
          <w:szCs w:val="22"/>
        </w:rPr>
        <w:t xml:space="preserve"> </w:t>
      </w:r>
    </w:p>
    <w:p w14:paraId="64208E46"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bookmarkStart w:id="8" w:name="_Toc130229172"/>
      <w:bookmarkStart w:id="9" w:name="_Toc130229247"/>
      <w:r w:rsidRPr="00B37895">
        <w:rPr>
          <w:rFonts w:ascii="Times New Roman" w:hAnsi="Times New Roman" w:cs="Times New Roman"/>
        </w:rPr>
        <w:t>if you have low calcium levels in the blood (hypocalcaemia).</w:t>
      </w:r>
      <w:bookmarkEnd w:id="8"/>
      <w:bookmarkEnd w:id="9"/>
    </w:p>
    <w:p w14:paraId="4FFEFB94"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bookmarkStart w:id="10" w:name="_Toc130229173"/>
      <w:bookmarkStart w:id="11" w:name="_Toc130229248"/>
      <w:r w:rsidRPr="00B37895">
        <w:rPr>
          <w:rFonts w:ascii="Times New Roman" w:hAnsi="Times New Roman" w:cs="Times New Roman"/>
        </w:rPr>
        <w:t>if you are allergic to desnosumab or any of the other ingredients of this medicine (listed in section 6).</w:t>
      </w:r>
      <w:bookmarkEnd w:id="10"/>
      <w:bookmarkEnd w:id="11"/>
    </w:p>
    <w:p w14:paraId="0406490A" w14:textId="77777777" w:rsidR="004A5F78" w:rsidRPr="00B37895" w:rsidRDefault="004A5F78" w:rsidP="003F3082">
      <w:pPr>
        <w:numPr>
          <w:ilvl w:val="12"/>
          <w:numId w:val="0"/>
        </w:numPr>
        <w:rPr>
          <w:noProof/>
          <w:sz w:val="22"/>
          <w:szCs w:val="22"/>
        </w:rPr>
      </w:pPr>
    </w:p>
    <w:p w14:paraId="002CCA2C" w14:textId="77777777" w:rsidR="004A5F78" w:rsidRPr="00B37895" w:rsidRDefault="004A5F78" w:rsidP="003F3082">
      <w:pPr>
        <w:rPr>
          <w:b/>
          <w:bCs/>
          <w:noProof/>
          <w:sz w:val="22"/>
          <w:szCs w:val="22"/>
        </w:rPr>
      </w:pPr>
      <w:bookmarkStart w:id="12" w:name="_Toc130229174"/>
      <w:bookmarkStart w:id="13" w:name="_Toc130229249"/>
      <w:r w:rsidRPr="00B37895">
        <w:rPr>
          <w:b/>
          <w:bCs/>
          <w:noProof/>
          <w:sz w:val="22"/>
          <w:szCs w:val="22"/>
        </w:rPr>
        <w:t>Warnings and precautions</w:t>
      </w:r>
      <w:bookmarkEnd w:id="12"/>
      <w:bookmarkEnd w:id="13"/>
      <w:r w:rsidRPr="00B37895">
        <w:rPr>
          <w:b/>
          <w:bCs/>
          <w:noProof/>
          <w:sz w:val="22"/>
          <w:szCs w:val="22"/>
        </w:rPr>
        <w:t xml:space="preserve"> </w:t>
      </w:r>
    </w:p>
    <w:p w14:paraId="51549CAD" w14:textId="77777777" w:rsidR="004A5F78" w:rsidRPr="00B37895" w:rsidRDefault="004A5F78" w:rsidP="003F3082">
      <w:pPr>
        <w:numPr>
          <w:ilvl w:val="12"/>
          <w:numId w:val="0"/>
        </w:numPr>
        <w:rPr>
          <w:noProof/>
          <w:sz w:val="22"/>
          <w:szCs w:val="22"/>
        </w:rPr>
      </w:pPr>
      <w:r w:rsidRPr="00B37895">
        <w:rPr>
          <w:noProof/>
          <w:sz w:val="22"/>
          <w:szCs w:val="22"/>
        </w:rPr>
        <w:t xml:space="preserve">Talk to your doctor or pharmacist before using </w:t>
      </w:r>
      <w:r w:rsidRPr="00B37895">
        <w:rPr>
          <w:sz w:val="22"/>
          <w:szCs w:val="22"/>
        </w:rPr>
        <w:t>Izamby</w:t>
      </w:r>
      <w:r w:rsidRPr="00B37895">
        <w:rPr>
          <w:noProof/>
          <w:sz w:val="22"/>
          <w:szCs w:val="22"/>
        </w:rPr>
        <w:t>.</w:t>
      </w:r>
    </w:p>
    <w:p w14:paraId="360B7683" w14:textId="77777777" w:rsidR="004A5F78" w:rsidRPr="00B37895" w:rsidRDefault="004A5F78" w:rsidP="003F3082">
      <w:pPr>
        <w:numPr>
          <w:ilvl w:val="12"/>
          <w:numId w:val="0"/>
        </w:numPr>
        <w:ind w:right="-2"/>
        <w:rPr>
          <w:noProof/>
          <w:sz w:val="22"/>
          <w:szCs w:val="22"/>
        </w:rPr>
      </w:pPr>
    </w:p>
    <w:p w14:paraId="70CE4366" w14:textId="77777777" w:rsidR="004A5F78" w:rsidRPr="00B37895" w:rsidRDefault="004A5F78" w:rsidP="003F3082">
      <w:pPr>
        <w:ind w:right="-2"/>
        <w:rPr>
          <w:sz w:val="22"/>
          <w:szCs w:val="22"/>
        </w:rPr>
      </w:pPr>
      <w:r w:rsidRPr="00B37895">
        <w:rPr>
          <w:sz w:val="22"/>
          <w:szCs w:val="22"/>
        </w:rPr>
        <w:t xml:space="preserve">Whilst being treated with </w:t>
      </w:r>
      <w:r w:rsidRPr="00B37895">
        <w:rPr>
          <w:noProof/>
          <w:sz w:val="22"/>
          <w:szCs w:val="22"/>
        </w:rPr>
        <w:t xml:space="preserve">Izamby </w:t>
      </w:r>
      <w:r w:rsidRPr="00B37895">
        <w:rPr>
          <w:sz w:val="22"/>
          <w:szCs w:val="22"/>
        </w:rPr>
        <w:t>you may develop a skin infection with symptoms such as a swollen, red area of skin, most commonly in the lower leg, that feels hot and tender (cellulitis), and possibly with symptoms of fever. Please tell your doctor immediately if you develop any of these symptoms.</w:t>
      </w:r>
    </w:p>
    <w:p w14:paraId="33FC88A8" w14:textId="77777777" w:rsidR="004A5F78" w:rsidRPr="00B37895" w:rsidRDefault="004A5F78" w:rsidP="003F3082">
      <w:pPr>
        <w:numPr>
          <w:ilvl w:val="12"/>
          <w:numId w:val="0"/>
        </w:numPr>
        <w:ind w:right="-2"/>
        <w:rPr>
          <w:sz w:val="22"/>
          <w:szCs w:val="22"/>
        </w:rPr>
      </w:pPr>
      <w:r w:rsidRPr="00B37895">
        <w:rPr>
          <w:sz w:val="22"/>
          <w:szCs w:val="22"/>
        </w:rPr>
        <w:t>You should also take calcium and vitamin D supplements while being on treatment with</w:t>
      </w:r>
      <w:r w:rsidRPr="00B37895">
        <w:rPr>
          <w:noProof/>
          <w:sz w:val="22"/>
          <w:szCs w:val="22"/>
        </w:rPr>
        <w:t xml:space="preserve"> </w:t>
      </w:r>
      <w:r w:rsidRPr="00B37895">
        <w:rPr>
          <w:sz w:val="22"/>
          <w:szCs w:val="22"/>
        </w:rPr>
        <w:t>Izamby. Your doctor will discuss this with you.</w:t>
      </w:r>
    </w:p>
    <w:p w14:paraId="7A135E62" w14:textId="77777777" w:rsidR="004A5F78" w:rsidRPr="00B37895" w:rsidRDefault="004A5F78" w:rsidP="003F3082">
      <w:pPr>
        <w:numPr>
          <w:ilvl w:val="12"/>
          <w:numId w:val="0"/>
        </w:numPr>
        <w:ind w:right="-2"/>
        <w:rPr>
          <w:sz w:val="22"/>
          <w:szCs w:val="22"/>
        </w:rPr>
      </w:pPr>
    </w:p>
    <w:p w14:paraId="5418CF22" w14:textId="77777777" w:rsidR="004A5F78" w:rsidRPr="00B37895" w:rsidRDefault="004A5F78" w:rsidP="003F3082">
      <w:pPr>
        <w:numPr>
          <w:ilvl w:val="12"/>
          <w:numId w:val="0"/>
        </w:numPr>
        <w:ind w:right="-2"/>
        <w:rPr>
          <w:sz w:val="22"/>
          <w:szCs w:val="22"/>
        </w:rPr>
      </w:pPr>
      <w:r w:rsidRPr="00B37895">
        <w:rPr>
          <w:sz w:val="22"/>
          <w:szCs w:val="22"/>
        </w:rPr>
        <w:t>You may have low levels of calcium in your blood while receiving</w:t>
      </w:r>
      <w:r w:rsidRPr="00B37895">
        <w:rPr>
          <w:noProof/>
          <w:sz w:val="22"/>
          <w:szCs w:val="22"/>
        </w:rPr>
        <w:t xml:space="preserve"> Izamby</w:t>
      </w:r>
      <w:r w:rsidRPr="00B37895">
        <w:rPr>
          <w:sz w:val="22"/>
          <w:szCs w:val="22"/>
        </w:rPr>
        <w:t>. Please tell your doctor immediately if you notice any of the following symptoms: spasms, twitches, or cramps in your muscle, and/or numbness or tingling in your fingers, toes or around your mouth, and/or seizures, confusion, or loss of consciousness.</w:t>
      </w:r>
    </w:p>
    <w:p w14:paraId="56CF3D2B" w14:textId="77777777" w:rsidR="004A5F78" w:rsidRDefault="004A5F78" w:rsidP="003F3082">
      <w:pPr>
        <w:numPr>
          <w:ilvl w:val="12"/>
          <w:numId w:val="0"/>
        </w:numPr>
        <w:ind w:right="-2"/>
        <w:rPr>
          <w:sz w:val="22"/>
          <w:szCs w:val="22"/>
        </w:rPr>
      </w:pPr>
    </w:p>
    <w:p w14:paraId="676A7116" w14:textId="77777777" w:rsidR="004A5F78" w:rsidRDefault="004A5F78" w:rsidP="003F3082">
      <w:pPr>
        <w:numPr>
          <w:ilvl w:val="12"/>
          <w:numId w:val="0"/>
        </w:numPr>
        <w:ind w:right="-2"/>
        <w:rPr>
          <w:sz w:val="22"/>
          <w:szCs w:val="22"/>
        </w:rPr>
      </w:pPr>
      <w:r>
        <w:rPr>
          <w:sz w:val="22"/>
          <w:szCs w:val="22"/>
        </w:rPr>
        <w:t>Severe low blood calcium levels leading to hospitalisation and even life-threatening reactions have been reported in rare cases. Before each dose and in patients predisposed to hypocalcaemia within two weeks after initial dose, the calcium levels in your blood will therefore be checked (via blood test).</w:t>
      </w:r>
    </w:p>
    <w:p w14:paraId="79814A5B" w14:textId="77777777" w:rsidR="004A5F78" w:rsidRPr="00B37895" w:rsidRDefault="004A5F78" w:rsidP="003F3082">
      <w:pPr>
        <w:numPr>
          <w:ilvl w:val="12"/>
          <w:numId w:val="0"/>
        </w:numPr>
        <w:ind w:right="-2"/>
        <w:rPr>
          <w:sz w:val="22"/>
          <w:szCs w:val="22"/>
        </w:rPr>
      </w:pPr>
    </w:p>
    <w:p w14:paraId="700E7E71" w14:textId="77777777" w:rsidR="004A5F78" w:rsidRPr="00B37895" w:rsidRDefault="004A5F78" w:rsidP="003F3082">
      <w:pPr>
        <w:numPr>
          <w:ilvl w:val="12"/>
          <w:numId w:val="0"/>
        </w:numPr>
        <w:ind w:right="-2"/>
        <w:rPr>
          <w:sz w:val="22"/>
          <w:szCs w:val="22"/>
        </w:rPr>
      </w:pPr>
      <w:r w:rsidRPr="00B37895">
        <w:rPr>
          <w:sz w:val="22"/>
          <w:szCs w:val="22"/>
        </w:rPr>
        <w:t>Tell your doctor if you have or have ever had severe kidney problems, kidney failure or have needed dialysis or are taking medicines called glucocorticoids (such as prednisolone or dexamethasone), which may increase your risk of getting low blood calcium if you do not take calcium supplements.</w:t>
      </w:r>
    </w:p>
    <w:p w14:paraId="771598C7" w14:textId="77777777" w:rsidR="004A5F78" w:rsidRPr="00B37895" w:rsidRDefault="004A5F78" w:rsidP="003F3082">
      <w:pPr>
        <w:numPr>
          <w:ilvl w:val="12"/>
          <w:numId w:val="0"/>
        </w:numPr>
        <w:ind w:right="-2"/>
        <w:rPr>
          <w:sz w:val="22"/>
          <w:szCs w:val="22"/>
        </w:rPr>
      </w:pPr>
    </w:p>
    <w:p w14:paraId="12930182" w14:textId="77777777" w:rsidR="004A5F78" w:rsidRPr="00B37895" w:rsidRDefault="004A5F78" w:rsidP="003F3082">
      <w:pPr>
        <w:numPr>
          <w:ilvl w:val="12"/>
          <w:numId w:val="0"/>
        </w:numPr>
        <w:ind w:right="-2"/>
        <w:rPr>
          <w:sz w:val="22"/>
          <w:szCs w:val="22"/>
          <w:u w:val="single"/>
        </w:rPr>
      </w:pPr>
      <w:r w:rsidRPr="00B37895">
        <w:rPr>
          <w:sz w:val="22"/>
          <w:szCs w:val="22"/>
          <w:u w:val="single"/>
        </w:rPr>
        <w:t xml:space="preserve">Problems with your mouth, teeth or jaw </w:t>
      </w:r>
    </w:p>
    <w:p w14:paraId="2CAD8B67" w14:textId="77777777" w:rsidR="004A5F78" w:rsidRPr="00B37895" w:rsidRDefault="004A5F78" w:rsidP="003F3082">
      <w:pPr>
        <w:numPr>
          <w:ilvl w:val="12"/>
          <w:numId w:val="0"/>
        </w:numPr>
        <w:ind w:right="-2"/>
        <w:rPr>
          <w:sz w:val="22"/>
          <w:szCs w:val="22"/>
        </w:rPr>
      </w:pPr>
      <w:r w:rsidRPr="00B37895">
        <w:rPr>
          <w:sz w:val="22"/>
          <w:szCs w:val="22"/>
        </w:rPr>
        <w:t xml:space="preserve">A side effect called osteonecrosis of the jaw (ONJ) (bone damage in the jaw) has been reported rarely (may affect up to 1 in 1,000 people) in patients receiving </w:t>
      </w:r>
      <w:r w:rsidRPr="00B37895">
        <w:rPr>
          <w:noProof/>
          <w:sz w:val="22"/>
          <w:szCs w:val="22"/>
        </w:rPr>
        <w:t xml:space="preserve">denosumab </w:t>
      </w:r>
      <w:r w:rsidRPr="00B37895">
        <w:rPr>
          <w:sz w:val="22"/>
          <w:szCs w:val="22"/>
        </w:rPr>
        <w:t>for osteoporosis. The risk of ONJ increases in patients treated for a long time (may affect up to 1 in 200 people if treated for 10 years). ONJ can also occur after stopping treatment. It is important to try to prevent ONJ developing as it may be a painful condition that can be difficult to treat. In order to reduce the risk of developing ONJ, take the following precautions:</w:t>
      </w:r>
    </w:p>
    <w:p w14:paraId="18C9CA95" w14:textId="77777777" w:rsidR="004A5F78" w:rsidRPr="00B37895" w:rsidRDefault="004A5F78" w:rsidP="003F3082">
      <w:pPr>
        <w:numPr>
          <w:ilvl w:val="12"/>
          <w:numId w:val="0"/>
        </w:numPr>
        <w:ind w:right="-2"/>
        <w:rPr>
          <w:sz w:val="22"/>
          <w:szCs w:val="22"/>
        </w:rPr>
      </w:pPr>
    </w:p>
    <w:p w14:paraId="106D79A4" w14:textId="77777777" w:rsidR="004A5F78" w:rsidRPr="00B37895" w:rsidRDefault="004A5F78" w:rsidP="003F3082">
      <w:pPr>
        <w:numPr>
          <w:ilvl w:val="12"/>
          <w:numId w:val="0"/>
        </w:numPr>
        <w:ind w:right="-2"/>
        <w:rPr>
          <w:sz w:val="22"/>
          <w:szCs w:val="22"/>
        </w:rPr>
      </w:pPr>
      <w:r w:rsidRPr="00B37895">
        <w:rPr>
          <w:sz w:val="22"/>
          <w:szCs w:val="22"/>
        </w:rPr>
        <w:t>Before receiving treatment, tell your doctor or nurse (healthcare professional) if you:</w:t>
      </w:r>
    </w:p>
    <w:p w14:paraId="52E0554E"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have any problems with your mouth or teeth such as poor dental health, gum disease, or a planned tooth extraction.</w:t>
      </w:r>
    </w:p>
    <w:p w14:paraId="03356B2E"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don’t receive routine dental care or have not had a dental check-up for a long time.</w:t>
      </w:r>
    </w:p>
    <w:p w14:paraId="335D6F05"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are a smoker (as this may increase the risk of dental problems).</w:t>
      </w:r>
    </w:p>
    <w:p w14:paraId="2278EC36"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have previously been treated with a bisphosphonate (used to treat or prevent bone disorders).</w:t>
      </w:r>
    </w:p>
    <w:p w14:paraId="140A927C"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are taking medicines called corticosteroids (such as prednisolone or dexamethasone).</w:t>
      </w:r>
    </w:p>
    <w:p w14:paraId="74A261BB"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have cancer.</w:t>
      </w:r>
    </w:p>
    <w:p w14:paraId="148C361A" w14:textId="77777777" w:rsidR="004A5F78" w:rsidRPr="00B37895" w:rsidRDefault="004A5F78" w:rsidP="003F3082">
      <w:pPr>
        <w:pStyle w:val="ListParagraph"/>
        <w:spacing w:line="240" w:lineRule="auto"/>
        <w:ind w:right="-2"/>
        <w:rPr>
          <w:rFonts w:ascii="Times New Roman" w:hAnsi="Times New Roman" w:cs="Times New Roman"/>
        </w:rPr>
      </w:pPr>
    </w:p>
    <w:p w14:paraId="62043DF6" w14:textId="77777777" w:rsidR="004A5F78" w:rsidRPr="00B37895" w:rsidRDefault="004A5F78" w:rsidP="003F3082">
      <w:pPr>
        <w:ind w:right="-2"/>
        <w:rPr>
          <w:sz w:val="22"/>
          <w:szCs w:val="22"/>
        </w:rPr>
      </w:pPr>
      <w:r w:rsidRPr="00B37895">
        <w:rPr>
          <w:sz w:val="22"/>
          <w:szCs w:val="22"/>
        </w:rPr>
        <w:t>Your doctor may ask you to undergo a dental examination before you start treatment with</w:t>
      </w:r>
      <w:r w:rsidRPr="00B37895">
        <w:rPr>
          <w:noProof/>
          <w:sz w:val="22"/>
          <w:szCs w:val="22"/>
        </w:rPr>
        <w:t xml:space="preserve"> </w:t>
      </w:r>
      <w:r w:rsidRPr="00B37895">
        <w:rPr>
          <w:sz w:val="22"/>
          <w:szCs w:val="22"/>
        </w:rPr>
        <w:t>Izamby.</w:t>
      </w:r>
    </w:p>
    <w:p w14:paraId="57CA0140" w14:textId="77777777" w:rsidR="004A5F78" w:rsidRPr="00B37895" w:rsidRDefault="004A5F78" w:rsidP="003F3082">
      <w:pPr>
        <w:ind w:right="-2"/>
        <w:rPr>
          <w:sz w:val="22"/>
          <w:szCs w:val="22"/>
        </w:rPr>
      </w:pPr>
    </w:p>
    <w:p w14:paraId="7B9EC9E4" w14:textId="77777777" w:rsidR="004A5F78" w:rsidRPr="00B37895" w:rsidRDefault="004A5F78" w:rsidP="003F3082">
      <w:pPr>
        <w:ind w:right="-2"/>
        <w:rPr>
          <w:sz w:val="22"/>
          <w:szCs w:val="22"/>
        </w:rPr>
      </w:pPr>
      <w:r w:rsidRPr="00B37895">
        <w:rPr>
          <w:sz w:val="22"/>
          <w:szCs w:val="22"/>
        </w:rPr>
        <w:t>While being treated, you should maintain good oral hygiene and receive routine dental check-ups. If you wear dentures you should make sure these fit properly. If you are under dental treatment or will undergo dental surgery (e.g. tooth extractions), inform your doctor about your dental treatment and tell your dentist that you are being treated with</w:t>
      </w:r>
      <w:r w:rsidRPr="00B37895">
        <w:rPr>
          <w:noProof/>
          <w:sz w:val="22"/>
          <w:szCs w:val="22"/>
        </w:rPr>
        <w:t xml:space="preserve"> </w:t>
      </w:r>
      <w:r w:rsidRPr="00B37895">
        <w:rPr>
          <w:sz w:val="22"/>
          <w:szCs w:val="22"/>
        </w:rPr>
        <w:t>Izamby.</w:t>
      </w:r>
    </w:p>
    <w:p w14:paraId="15B42146" w14:textId="77777777" w:rsidR="004A5F78" w:rsidRPr="00B37895" w:rsidRDefault="004A5F78" w:rsidP="003F3082">
      <w:pPr>
        <w:ind w:right="-2"/>
        <w:rPr>
          <w:sz w:val="22"/>
          <w:szCs w:val="22"/>
        </w:rPr>
      </w:pPr>
    </w:p>
    <w:p w14:paraId="3A6D2E35" w14:textId="77777777" w:rsidR="004A5F78" w:rsidRPr="00B37895" w:rsidRDefault="004A5F78" w:rsidP="003F3082">
      <w:pPr>
        <w:ind w:right="-2"/>
        <w:rPr>
          <w:sz w:val="22"/>
          <w:szCs w:val="22"/>
        </w:rPr>
      </w:pPr>
      <w:r w:rsidRPr="00B37895">
        <w:rPr>
          <w:sz w:val="22"/>
          <w:szCs w:val="22"/>
        </w:rPr>
        <w:t>Contact your doctor and dentist immediately if you experience any problems with your mouth or teeth such as loose teeth, pain or swelling, or non-healing of sores or discharge, as these could be signs of ONJ.</w:t>
      </w:r>
    </w:p>
    <w:p w14:paraId="09926E70" w14:textId="77777777" w:rsidR="004A5F78" w:rsidRPr="00B37895" w:rsidRDefault="004A5F78" w:rsidP="003F3082">
      <w:pPr>
        <w:ind w:right="-2"/>
        <w:rPr>
          <w:sz w:val="22"/>
          <w:szCs w:val="22"/>
        </w:rPr>
      </w:pPr>
    </w:p>
    <w:p w14:paraId="51A38798" w14:textId="77777777" w:rsidR="004A5F78" w:rsidRPr="00B37895" w:rsidRDefault="004A5F78" w:rsidP="003F3082">
      <w:pPr>
        <w:ind w:right="-2"/>
        <w:rPr>
          <w:sz w:val="22"/>
          <w:szCs w:val="22"/>
          <w:u w:val="single"/>
        </w:rPr>
      </w:pPr>
      <w:r w:rsidRPr="00B37895">
        <w:rPr>
          <w:sz w:val="22"/>
          <w:szCs w:val="22"/>
          <w:u w:val="single"/>
        </w:rPr>
        <w:t xml:space="preserve">Unusual thigh bone fractures </w:t>
      </w:r>
    </w:p>
    <w:p w14:paraId="0995A1F2" w14:textId="77777777" w:rsidR="004A5F78" w:rsidRPr="00B37895" w:rsidRDefault="004A5F78" w:rsidP="003F3082">
      <w:pPr>
        <w:ind w:right="-2"/>
        <w:rPr>
          <w:sz w:val="22"/>
          <w:szCs w:val="22"/>
        </w:rPr>
      </w:pPr>
      <w:r w:rsidRPr="00B37895">
        <w:rPr>
          <w:sz w:val="22"/>
          <w:szCs w:val="22"/>
        </w:rPr>
        <w:t>Some people have developed unusual fractures in their thigh bone while being treated with</w:t>
      </w:r>
      <w:r w:rsidRPr="00B37895">
        <w:rPr>
          <w:noProof/>
          <w:sz w:val="22"/>
          <w:szCs w:val="22"/>
        </w:rPr>
        <w:t xml:space="preserve"> denosumab</w:t>
      </w:r>
      <w:r w:rsidRPr="00B37895">
        <w:rPr>
          <w:sz w:val="22"/>
          <w:szCs w:val="22"/>
        </w:rPr>
        <w:t>. Contact your doctor if you experience new or unusual pain in your hip, groin, or thigh.</w:t>
      </w:r>
    </w:p>
    <w:p w14:paraId="4C727E94" w14:textId="77777777" w:rsidR="004A5F78" w:rsidRPr="00B37895" w:rsidRDefault="004A5F78" w:rsidP="003F3082">
      <w:pPr>
        <w:ind w:right="-2"/>
        <w:rPr>
          <w:sz w:val="22"/>
          <w:szCs w:val="22"/>
        </w:rPr>
      </w:pPr>
    </w:p>
    <w:p w14:paraId="5F6EE069" w14:textId="77777777" w:rsidR="004A5F78" w:rsidRPr="00B37895" w:rsidRDefault="004A5F78" w:rsidP="003F3082">
      <w:pPr>
        <w:numPr>
          <w:ilvl w:val="12"/>
          <w:numId w:val="0"/>
        </w:numPr>
        <w:rPr>
          <w:b/>
          <w:bCs/>
          <w:noProof/>
          <w:sz w:val="22"/>
          <w:szCs w:val="22"/>
        </w:rPr>
      </w:pPr>
      <w:r w:rsidRPr="00B37895">
        <w:rPr>
          <w:b/>
          <w:bCs/>
          <w:noProof/>
          <w:sz w:val="22"/>
          <w:szCs w:val="22"/>
        </w:rPr>
        <w:t>Children and adolescents</w:t>
      </w:r>
    </w:p>
    <w:p w14:paraId="3BA40485" w14:textId="77777777" w:rsidR="004A5F78" w:rsidRPr="00B37895" w:rsidRDefault="004A5F78" w:rsidP="003F3082">
      <w:pPr>
        <w:numPr>
          <w:ilvl w:val="12"/>
          <w:numId w:val="0"/>
        </w:numPr>
        <w:rPr>
          <w:b/>
          <w:bCs/>
          <w:noProof/>
          <w:sz w:val="22"/>
          <w:szCs w:val="22"/>
        </w:rPr>
      </w:pPr>
    </w:p>
    <w:p w14:paraId="1E4E3D22" w14:textId="77777777" w:rsidR="004A5F78" w:rsidRPr="00B37895" w:rsidRDefault="004A5F78" w:rsidP="003F3082">
      <w:pPr>
        <w:numPr>
          <w:ilvl w:val="12"/>
          <w:numId w:val="0"/>
        </w:numPr>
        <w:rPr>
          <w:sz w:val="22"/>
          <w:szCs w:val="22"/>
        </w:rPr>
      </w:pPr>
      <w:r w:rsidRPr="00B37895">
        <w:rPr>
          <w:sz w:val="22"/>
          <w:szCs w:val="22"/>
        </w:rPr>
        <w:t>Izamby should not be used in children and adolescents under 18 years of age.</w:t>
      </w:r>
    </w:p>
    <w:p w14:paraId="3A8BFA86" w14:textId="77777777" w:rsidR="004A5F78" w:rsidRPr="00B37895" w:rsidRDefault="004A5F78" w:rsidP="003F3082">
      <w:pPr>
        <w:numPr>
          <w:ilvl w:val="12"/>
          <w:numId w:val="0"/>
        </w:numPr>
        <w:rPr>
          <w:b/>
          <w:bCs/>
          <w:noProof/>
          <w:sz w:val="22"/>
          <w:szCs w:val="22"/>
        </w:rPr>
      </w:pPr>
    </w:p>
    <w:p w14:paraId="2716B0DC" w14:textId="77777777" w:rsidR="004A5F78" w:rsidRPr="00B37895" w:rsidRDefault="004A5F78" w:rsidP="003F3082">
      <w:pPr>
        <w:numPr>
          <w:ilvl w:val="12"/>
          <w:numId w:val="0"/>
        </w:numPr>
        <w:ind w:right="-2"/>
        <w:rPr>
          <w:b/>
          <w:sz w:val="22"/>
          <w:szCs w:val="22"/>
        </w:rPr>
      </w:pPr>
      <w:r w:rsidRPr="00B37895">
        <w:rPr>
          <w:b/>
          <w:sz w:val="22"/>
          <w:szCs w:val="22"/>
        </w:rPr>
        <w:t xml:space="preserve">Other medicines and Izamby </w:t>
      </w:r>
    </w:p>
    <w:p w14:paraId="2C8BBB05" w14:textId="77777777" w:rsidR="004A5F78" w:rsidRPr="00B37895" w:rsidRDefault="004A5F78" w:rsidP="003F3082">
      <w:pPr>
        <w:ind w:right="-2"/>
        <w:rPr>
          <w:sz w:val="22"/>
          <w:szCs w:val="22"/>
        </w:rPr>
      </w:pPr>
      <w:r w:rsidRPr="00B37895">
        <w:rPr>
          <w:sz w:val="22"/>
          <w:szCs w:val="22"/>
        </w:rPr>
        <w:t>Tell your doctor or pharmacist if you are taking, have recently taken or might take any other medicines. It is especially important that you tell your doctor if you are being treated with another medicine containing denosumab.</w:t>
      </w:r>
    </w:p>
    <w:p w14:paraId="07927328" w14:textId="77777777" w:rsidR="004A5F78" w:rsidRPr="00B37895" w:rsidRDefault="004A5F78" w:rsidP="003F3082">
      <w:pPr>
        <w:numPr>
          <w:ilvl w:val="12"/>
          <w:numId w:val="0"/>
        </w:numPr>
        <w:ind w:right="-2"/>
        <w:rPr>
          <w:sz w:val="22"/>
          <w:szCs w:val="22"/>
        </w:rPr>
      </w:pPr>
    </w:p>
    <w:p w14:paraId="18586BD3" w14:textId="77777777" w:rsidR="004A5F78" w:rsidRPr="00B37895" w:rsidRDefault="004A5F78" w:rsidP="003F3082">
      <w:pPr>
        <w:ind w:right="-2"/>
        <w:rPr>
          <w:sz w:val="22"/>
          <w:szCs w:val="22"/>
        </w:rPr>
      </w:pPr>
      <w:r w:rsidRPr="00B37895">
        <w:rPr>
          <w:sz w:val="22"/>
          <w:szCs w:val="22"/>
        </w:rPr>
        <w:t xml:space="preserve">You should not take </w:t>
      </w:r>
      <w:r w:rsidRPr="00B37895">
        <w:rPr>
          <w:noProof/>
          <w:sz w:val="22"/>
          <w:szCs w:val="22"/>
        </w:rPr>
        <w:t xml:space="preserve">Izamby </w:t>
      </w:r>
      <w:r w:rsidRPr="00B37895">
        <w:rPr>
          <w:sz w:val="22"/>
          <w:szCs w:val="22"/>
        </w:rPr>
        <w:t>together with another medicine containing denosumab.</w:t>
      </w:r>
    </w:p>
    <w:p w14:paraId="132D2A2A" w14:textId="77777777" w:rsidR="004A5F78" w:rsidRPr="00B37895" w:rsidRDefault="004A5F78" w:rsidP="003F3082">
      <w:pPr>
        <w:ind w:right="-2"/>
        <w:rPr>
          <w:noProof/>
          <w:sz w:val="22"/>
          <w:szCs w:val="22"/>
        </w:rPr>
      </w:pPr>
    </w:p>
    <w:p w14:paraId="46B73CB0" w14:textId="77777777" w:rsidR="004A5F78" w:rsidRPr="00B37895" w:rsidRDefault="004A5F78" w:rsidP="003F3082">
      <w:pPr>
        <w:keepNext/>
        <w:rPr>
          <w:noProof/>
          <w:sz w:val="22"/>
          <w:szCs w:val="22"/>
        </w:rPr>
      </w:pPr>
      <w:bookmarkStart w:id="14" w:name="_Toc130229175"/>
      <w:bookmarkStart w:id="15" w:name="_Toc130229250"/>
      <w:r w:rsidRPr="00B37895">
        <w:rPr>
          <w:b/>
          <w:bCs/>
          <w:noProof/>
          <w:sz w:val="22"/>
          <w:szCs w:val="22"/>
        </w:rPr>
        <w:t xml:space="preserve">Pregnancy and breast-feeding </w:t>
      </w:r>
      <w:bookmarkEnd w:id="14"/>
      <w:bookmarkEnd w:id="15"/>
    </w:p>
    <w:p w14:paraId="7EA004F3" w14:textId="77777777" w:rsidR="004A5F78" w:rsidRPr="00B37895" w:rsidRDefault="004A5F78" w:rsidP="003F3082">
      <w:pPr>
        <w:numPr>
          <w:ilvl w:val="12"/>
          <w:numId w:val="0"/>
        </w:numPr>
        <w:rPr>
          <w:sz w:val="22"/>
          <w:szCs w:val="22"/>
        </w:rPr>
      </w:pPr>
      <w:r w:rsidRPr="00B37895">
        <w:rPr>
          <w:sz w:val="22"/>
          <w:szCs w:val="22"/>
        </w:rPr>
        <w:t>Izamby</w:t>
      </w:r>
      <w:r w:rsidRPr="00B37895">
        <w:rPr>
          <w:noProof/>
          <w:sz w:val="22"/>
          <w:szCs w:val="22"/>
        </w:rPr>
        <w:t xml:space="preserve"> </w:t>
      </w:r>
      <w:r w:rsidRPr="00B37895">
        <w:rPr>
          <w:sz w:val="22"/>
          <w:szCs w:val="22"/>
        </w:rPr>
        <w:t>has not been tested in pregnant women. If you are pregnant, think you may be pregnant or are planning to have a baby, ask your doctor for advice before taking this medicine. Izamby</w:t>
      </w:r>
      <w:r w:rsidRPr="00B37895">
        <w:rPr>
          <w:noProof/>
          <w:sz w:val="22"/>
          <w:szCs w:val="22"/>
        </w:rPr>
        <w:t xml:space="preserve"> </w:t>
      </w:r>
      <w:r w:rsidRPr="00B37895">
        <w:rPr>
          <w:sz w:val="22"/>
          <w:szCs w:val="22"/>
        </w:rPr>
        <w:t xml:space="preserve">is not recommended for use if you are pregnant. Women of child-bearing potential should use effective methods of contraception while being treated with </w:t>
      </w:r>
      <w:r w:rsidRPr="00B37895">
        <w:rPr>
          <w:noProof/>
          <w:sz w:val="22"/>
          <w:szCs w:val="22"/>
        </w:rPr>
        <w:t xml:space="preserve">Izamby </w:t>
      </w:r>
      <w:r w:rsidRPr="00B37895">
        <w:rPr>
          <w:sz w:val="22"/>
          <w:szCs w:val="22"/>
        </w:rPr>
        <w:t>and for at least 5 months after stopping treatment with</w:t>
      </w:r>
      <w:r w:rsidRPr="00B37895">
        <w:rPr>
          <w:noProof/>
          <w:sz w:val="22"/>
          <w:szCs w:val="22"/>
        </w:rPr>
        <w:t xml:space="preserve"> </w:t>
      </w:r>
      <w:r w:rsidRPr="00B37895">
        <w:rPr>
          <w:sz w:val="22"/>
          <w:szCs w:val="22"/>
        </w:rPr>
        <w:t xml:space="preserve">Izamby. </w:t>
      </w:r>
    </w:p>
    <w:p w14:paraId="5BEAD663" w14:textId="77777777" w:rsidR="004A5F78" w:rsidRPr="00B37895" w:rsidRDefault="004A5F78" w:rsidP="003F3082">
      <w:pPr>
        <w:numPr>
          <w:ilvl w:val="12"/>
          <w:numId w:val="0"/>
        </w:numPr>
        <w:rPr>
          <w:sz w:val="22"/>
          <w:szCs w:val="22"/>
        </w:rPr>
      </w:pPr>
    </w:p>
    <w:p w14:paraId="5B2F7465" w14:textId="77777777" w:rsidR="004A5F78" w:rsidRPr="00B37895" w:rsidRDefault="004A5F78" w:rsidP="003F3082">
      <w:pPr>
        <w:rPr>
          <w:sz w:val="22"/>
          <w:szCs w:val="22"/>
        </w:rPr>
      </w:pPr>
      <w:r w:rsidRPr="00B37895">
        <w:rPr>
          <w:sz w:val="22"/>
          <w:szCs w:val="22"/>
        </w:rPr>
        <w:t>If you become pregnant during treatment with Izamby</w:t>
      </w:r>
      <w:r w:rsidRPr="00B37895">
        <w:rPr>
          <w:noProof/>
          <w:sz w:val="22"/>
          <w:szCs w:val="22"/>
        </w:rPr>
        <w:t xml:space="preserve"> </w:t>
      </w:r>
      <w:r w:rsidRPr="00B37895">
        <w:rPr>
          <w:sz w:val="22"/>
          <w:szCs w:val="22"/>
        </w:rPr>
        <w:t>or less than 5 months after stopping treatment with I</w:t>
      </w:r>
      <w:r w:rsidRPr="00B37895">
        <w:rPr>
          <w:noProof/>
          <w:sz w:val="22"/>
          <w:szCs w:val="22"/>
        </w:rPr>
        <w:t>zamby</w:t>
      </w:r>
      <w:r w:rsidRPr="00B37895">
        <w:rPr>
          <w:sz w:val="22"/>
          <w:szCs w:val="22"/>
        </w:rPr>
        <w:t xml:space="preserve">, please inform your doctor. </w:t>
      </w:r>
    </w:p>
    <w:p w14:paraId="46913E21" w14:textId="77777777" w:rsidR="004A5F78" w:rsidRPr="00B37895" w:rsidRDefault="004A5F78" w:rsidP="003F3082">
      <w:pPr>
        <w:rPr>
          <w:sz w:val="22"/>
          <w:szCs w:val="22"/>
        </w:rPr>
      </w:pPr>
      <w:r w:rsidRPr="00B37895">
        <w:rPr>
          <w:sz w:val="22"/>
          <w:szCs w:val="22"/>
        </w:rPr>
        <w:t>It is not known whether Izamby</w:t>
      </w:r>
      <w:r w:rsidRPr="00B37895">
        <w:rPr>
          <w:noProof/>
          <w:sz w:val="22"/>
          <w:szCs w:val="22"/>
        </w:rPr>
        <w:t xml:space="preserve"> </w:t>
      </w:r>
      <w:r w:rsidRPr="00B37895">
        <w:rPr>
          <w:sz w:val="22"/>
          <w:szCs w:val="22"/>
        </w:rPr>
        <w:t>is excreted in breast milk. It is important to tell your doctor if you are breast-feeding or plan to do so. Your doctor will then help you decide whether to stop breast-feeding, or whether to stop taking</w:t>
      </w:r>
      <w:r w:rsidRPr="00B37895">
        <w:rPr>
          <w:noProof/>
          <w:sz w:val="22"/>
          <w:szCs w:val="22"/>
        </w:rPr>
        <w:t xml:space="preserve"> </w:t>
      </w:r>
      <w:r w:rsidRPr="00B37895">
        <w:rPr>
          <w:sz w:val="22"/>
          <w:szCs w:val="22"/>
        </w:rPr>
        <w:t>Izamby, considering the benefit of breast-feeding to the baby and the benefit of Izamby</w:t>
      </w:r>
      <w:r w:rsidRPr="00B37895">
        <w:rPr>
          <w:noProof/>
          <w:sz w:val="22"/>
          <w:szCs w:val="22"/>
        </w:rPr>
        <w:t xml:space="preserve"> </w:t>
      </w:r>
      <w:r w:rsidRPr="00B37895">
        <w:rPr>
          <w:sz w:val="22"/>
          <w:szCs w:val="22"/>
        </w:rPr>
        <w:t xml:space="preserve">to the mother. </w:t>
      </w:r>
    </w:p>
    <w:p w14:paraId="4D093FFE" w14:textId="77777777" w:rsidR="004A5F78" w:rsidRPr="00B37895" w:rsidRDefault="004A5F78" w:rsidP="003F3082">
      <w:pPr>
        <w:numPr>
          <w:ilvl w:val="12"/>
          <w:numId w:val="0"/>
        </w:numPr>
        <w:rPr>
          <w:sz w:val="22"/>
          <w:szCs w:val="22"/>
        </w:rPr>
      </w:pPr>
    </w:p>
    <w:p w14:paraId="76E8E277" w14:textId="77777777" w:rsidR="004A5F78" w:rsidRPr="00B37895" w:rsidRDefault="004A5F78" w:rsidP="003F3082">
      <w:pPr>
        <w:numPr>
          <w:ilvl w:val="12"/>
          <w:numId w:val="0"/>
        </w:numPr>
        <w:rPr>
          <w:sz w:val="22"/>
          <w:szCs w:val="22"/>
        </w:rPr>
      </w:pPr>
      <w:r w:rsidRPr="00B37895">
        <w:rPr>
          <w:sz w:val="22"/>
          <w:szCs w:val="22"/>
        </w:rPr>
        <w:t>If you are breast-feeding during Izamby</w:t>
      </w:r>
      <w:r w:rsidRPr="00B37895">
        <w:rPr>
          <w:noProof/>
          <w:sz w:val="22"/>
          <w:szCs w:val="22"/>
        </w:rPr>
        <w:t xml:space="preserve"> </w:t>
      </w:r>
      <w:r w:rsidRPr="00B37895">
        <w:rPr>
          <w:sz w:val="22"/>
          <w:szCs w:val="22"/>
        </w:rPr>
        <w:t xml:space="preserve">treatment, please inform your doctor. </w:t>
      </w:r>
    </w:p>
    <w:p w14:paraId="5F44DE59" w14:textId="77777777" w:rsidR="004A5F78" w:rsidRPr="00B37895" w:rsidRDefault="004A5F78" w:rsidP="003F3082">
      <w:pPr>
        <w:numPr>
          <w:ilvl w:val="12"/>
          <w:numId w:val="0"/>
        </w:numPr>
        <w:rPr>
          <w:sz w:val="22"/>
          <w:szCs w:val="22"/>
        </w:rPr>
      </w:pPr>
    </w:p>
    <w:p w14:paraId="7012E48E" w14:textId="77777777" w:rsidR="004A5F78" w:rsidRPr="00B37895" w:rsidRDefault="004A5F78" w:rsidP="003F3082">
      <w:pPr>
        <w:numPr>
          <w:ilvl w:val="12"/>
          <w:numId w:val="0"/>
        </w:numPr>
        <w:rPr>
          <w:noProof/>
          <w:sz w:val="22"/>
          <w:szCs w:val="22"/>
        </w:rPr>
      </w:pPr>
      <w:r w:rsidRPr="00B37895">
        <w:rPr>
          <w:sz w:val="22"/>
          <w:szCs w:val="22"/>
        </w:rPr>
        <w:t>Ask your doctor or pharmacist for advice before taking any medicine.</w:t>
      </w:r>
      <w:r w:rsidRPr="00B37895">
        <w:rPr>
          <w:noProof/>
          <w:sz w:val="22"/>
          <w:szCs w:val="22"/>
        </w:rPr>
        <w:t xml:space="preserve"> </w:t>
      </w:r>
    </w:p>
    <w:p w14:paraId="1FD70ED4" w14:textId="77777777" w:rsidR="004A5F78" w:rsidRPr="00B37895" w:rsidRDefault="004A5F78" w:rsidP="003F3082">
      <w:pPr>
        <w:rPr>
          <w:noProof/>
          <w:sz w:val="22"/>
          <w:szCs w:val="22"/>
        </w:rPr>
      </w:pPr>
    </w:p>
    <w:p w14:paraId="18609C95" w14:textId="77777777" w:rsidR="004A5F78" w:rsidRPr="00B37895" w:rsidRDefault="004A5F78" w:rsidP="003F3082">
      <w:pPr>
        <w:rPr>
          <w:b/>
          <w:bCs/>
          <w:noProof/>
          <w:sz w:val="22"/>
          <w:szCs w:val="22"/>
        </w:rPr>
      </w:pPr>
      <w:bookmarkStart w:id="16" w:name="_Toc130229176"/>
      <w:bookmarkStart w:id="17" w:name="_Toc130229251"/>
      <w:r w:rsidRPr="00B37895">
        <w:rPr>
          <w:b/>
          <w:bCs/>
          <w:noProof/>
          <w:sz w:val="22"/>
          <w:szCs w:val="22"/>
        </w:rPr>
        <w:t>Driving and using machines</w:t>
      </w:r>
      <w:bookmarkEnd w:id="16"/>
      <w:bookmarkEnd w:id="17"/>
    </w:p>
    <w:p w14:paraId="4D63B122" w14:textId="77777777" w:rsidR="004A5F78" w:rsidRPr="00B37895" w:rsidRDefault="004A5F78" w:rsidP="003F3082">
      <w:pPr>
        <w:numPr>
          <w:ilvl w:val="12"/>
          <w:numId w:val="0"/>
        </w:numPr>
        <w:ind w:right="-2"/>
        <w:rPr>
          <w:noProof/>
          <w:sz w:val="22"/>
          <w:szCs w:val="22"/>
        </w:rPr>
      </w:pPr>
    </w:p>
    <w:p w14:paraId="048F3741" w14:textId="77777777" w:rsidR="004A5F78" w:rsidRPr="00B37895" w:rsidRDefault="004A5F78" w:rsidP="003F3082">
      <w:pPr>
        <w:numPr>
          <w:ilvl w:val="12"/>
          <w:numId w:val="0"/>
        </w:numPr>
        <w:ind w:right="-2"/>
        <w:rPr>
          <w:sz w:val="22"/>
          <w:szCs w:val="22"/>
        </w:rPr>
      </w:pPr>
      <w:r w:rsidRPr="00B37895">
        <w:rPr>
          <w:sz w:val="22"/>
          <w:szCs w:val="22"/>
        </w:rPr>
        <w:t>Izamby</w:t>
      </w:r>
      <w:r w:rsidRPr="00B37895">
        <w:rPr>
          <w:noProof/>
          <w:sz w:val="22"/>
          <w:szCs w:val="22"/>
        </w:rPr>
        <w:t xml:space="preserve"> </w:t>
      </w:r>
      <w:r w:rsidRPr="00B37895">
        <w:rPr>
          <w:sz w:val="22"/>
          <w:szCs w:val="22"/>
        </w:rPr>
        <w:t>has no or negligible influence on the ability to drive and use machines.</w:t>
      </w:r>
    </w:p>
    <w:p w14:paraId="05475A2F" w14:textId="77777777" w:rsidR="004A5F78" w:rsidRPr="00B37895" w:rsidRDefault="004A5F78" w:rsidP="003F3082">
      <w:pPr>
        <w:numPr>
          <w:ilvl w:val="12"/>
          <w:numId w:val="0"/>
        </w:numPr>
        <w:ind w:right="-2"/>
        <w:rPr>
          <w:noProof/>
          <w:sz w:val="22"/>
          <w:szCs w:val="22"/>
        </w:rPr>
      </w:pPr>
    </w:p>
    <w:p w14:paraId="1D5B7EF0" w14:textId="77777777" w:rsidR="004A5F78" w:rsidRDefault="004A5F78" w:rsidP="003F3082">
      <w:pPr>
        <w:rPr>
          <w:b/>
          <w:bCs/>
          <w:noProof/>
          <w:sz w:val="22"/>
          <w:szCs w:val="22"/>
        </w:rPr>
      </w:pPr>
      <w:bookmarkStart w:id="18" w:name="_Toc130229177"/>
      <w:bookmarkStart w:id="19" w:name="_Toc130229252"/>
      <w:r w:rsidRPr="00B37895">
        <w:rPr>
          <w:b/>
          <w:bCs/>
          <w:sz w:val="22"/>
          <w:szCs w:val="22"/>
        </w:rPr>
        <w:t>Izamby</w:t>
      </w:r>
      <w:r w:rsidRPr="00B37895">
        <w:rPr>
          <w:b/>
          <w:bCs/>
          <w:noProof/>
          <w:sz w:val="22"/>
          <w:szCs w:val="22"/>
        </w:rPr>
        <w:t xml:space="preserve"> contains sorbitol</w:t>
      </w:r>
      <w:bookmarkEnd w:id="18"/>
      <w:bookmarkEnd w:id="19"/>
    </w:p>
    <w:p w14:paraId="5A218A10" w14:textId="77777777" w:rsidR="004A5F78" w:rsidRPr="00B37895" w:rsidRDefault="004A5F78" w:rsidP="003F3082">
      <w:pPr>
        <w:rPr>
          <w:b/>
          <w:bCs/>
          <w:noProof/>
          <w:sz w:val="22"/>
          <w:szCs w:val="22"/>
        </w:rPr>
      </w:pPr>
    </w:p>
    <w:p w14:paraId="53BA6F96" w14:textId="77777777" w:rsidR="004A5F78" w:rsidRPr="00B37895" w:rsidRDefault="004A5F78" w:rsidP="003F3082">
      <w:pPr>
        <w:rPr>
          <w:noProof/>
          <w:sz w:val="22"/>
          <w:szCs w:val="22"/>
        </w:rPr>
      </w:pPr>
      <w:bookmarkStart w:id="20" w:name="_Toc130229178"/>
      <w:bookmarkStart w:id="21" w:name="_Toc130229253"/>
      <w:r w:rsidRPr="00B37895">
        <w:rPr>
          <w:noProof/>
          <w:sz w:val="22"/>
          <w:szCs w:val="22"/>
        </w:rPr>
        <w:t>This medicine contains 46 mg of sorbitol in each mL of solution.</w:t>
      </w:r>
      <w:bookmarkEnd w:id="20"/>
      <w:bookmarkEnd w:id="21"/>
    </w:p>
    <w:p w14:paraId="3257BD49" w14:textId="77777777" w:rsidR="004A5F78" w:rsidRPr="00B37895" w:rsidRDefault="004A5F78" w:rsidP="003F3082">
      <w:pPr>
        <w:numPr>
          <w:ilvl w:val="12"/>
          <w:numId w:val="0"/>
        </w:numPr>
        <w:ind w:right="-2"/>
        <w:rPr>
          <w:noProof/>
          <w:sz w:val="22"/>
          <w:szCs w:val="22"/>
        </w:rPr>
      </w:pPr>
    </w:p>
    <w:p w14:paraId="6B0573A8" w14:textId="77777777" w:rsidR="004A5F78" w:rsidRPr="00B37895" w:rsidRDefault="004A5F78" w:rsidP="003F3082">
      <w:pPr>
        <w:numPr>
          <w:ilvl w:val="12"/>
          <w:numId w:val="0"/>
        </w:numPr>
        <w:ind w:right="-2"/>
        <w:rPr>
          <w:b/>
          <w:noProof/>
          <w:sz w:val="22"/>
          <w:szCs w:val="22"/>
        </w:rPr>
      </w:pPr>
      <w:r w:rsidRPr="00B37895">
        <w:rPr>
          <w:b/>
          <w:noProof/>
          <w:sz w:val="22"/>
          <w:szCs w:val="22"/>
        </w:rPr>
        <w:t>Izamby contains</w:t>
      </w:r>
      <w:r w:rsidRPr="00B37895">
        <w:rPr>
          <w:sz w:val="22"/>
          <w:szCs w:val="22"/>
        </w:rPr>
        <w:t xml:space="preserve"> </w:t>
      </w:r>
      <w:r w:rsidRPr="00B37895">
        <w:rPr>
          <w:b/>
          <w:noProof/>
          <w:sz w:val="22"/>
          <w:szCs w:val="22"/>
        </w:rPr>
        <w:t>sodium</w:t>
      </w:r>
    </w:p>
    <w:p w14:paraId="4B32E193" w14:textId="77777777" w:rsidR="004A5F78" w:rsidRPr="00B37895" w:rsidRDefault="004A5F78" w:rsidP="003F3082">
      <w:pPr>
        <w:numPr>
          <w:ilvl w:val="12"/>
          <w:numId w:val="0"/>
        </w:numPr>
        <w:ind w:right="-2"/>
        <w:rPr>
          <w:b/>
          <w:noProof/>
          <w:sz w:val="22"/>
          <w:szCs w:val="22"/>
        </w:rPr>
      </w:pPr>
    </w:p>
    <w:p w14:paraId="7A04B3D1" w14:textId="77777777" w:rsidR="004A5F78" w:rsidRDefault="004A5F78" w:rsidP="003F3082">
      <w:pPr>
        <w:numPr>
          <w:ilvl w:val="12"/>
          <w:numId w:val="0"/>
        </w:numPr>
        <w:ind w:right="-2"/>
        <w:rPr>
          <w:sz w:val="22"/>
          <w:szCs w:val="22"/>
        </w:rPr>
      </w:pPr>
      <w:r w:rsidRPr="00B37895">
        <w:rPr>
          <w:sz w:val="22"/>
          <w:szCs w:val="22"/>
        </w:rPr>
        <w:t>This medicine contains less than 1 mmol sodium (23 mg) per 60 mg, that is to say essentially ‘sodium-free’.</w:t>
      </w:r>
    </w:p>
    <w:p w14:paraId="21735CF4" w14:textId="77777777" w:rsidR="004A5F78" w:rsidRDefault="004A5F78" w:rsidP="003F3082">
      <w:pPr>
        <w:numPr>
          <w:ilvl w:val="12"/>
          <w:numId w:val="0"/>
        </w:numPr>
        <w:ind w:right="-2"/>
        <w:rPr>
          <w:sz w:val="22"/>
          <w:szCs w:val="22"/>
        </w:rPr>
      </w:pPr>
    </w:p>
    <w:p w14:paraId="61C1B236" w14:textId="77777777" w:rsidR="004A5F78" w:rsidRDefault="004A5F78" w:rsidP="003F3082">
      <w:pPr>
        <w:numPr>
          <w:ilvl w:val="12"/>
          <w:numId w:val="0"/>
        </w:numPr>
        <w:ind w:right="-2"/>
        <w:rPr>
          <w:b/>
          <w:noProof/>
          <w:sz w:val="22"/>
          <w:szCs w:val="22"/>
        </w:rPr>
      </w:pPr>
      <w:r w:rsidRPr="00B37895">
        <w:rPr>
          <w:b/>
          <w:noProof/>
          <w:sz w:val="22"/>
          <w:szCs w:val="22"/>
        </w:rPr>
        <w:t>Izamby contains</w:t>
      </w:r>
      <w:r w:rsidRPr="00B37895">
        <w:rPr>
          <w:sz w:val="22"/>
          <w:szCs w:val="22"/>
        </w:rPr>
        <w:t xml:space="preserve"> </w:t>
      </w:r>
      <w:r>
        <w:rPr>
          <w:b/>
          <w:noProof/>
          <w:sz w:val="22"/>
          <w:szCs w:val="22"/>
        </w:rPr>
        <w:t>polysorbate</w:t>
      </w:r>
    </w:p>
    <w:p w14:paraId="5EDEBCF3" w14:textId="77777777" w:rsidR="004A5F78" w:rsidRPr="00B37895" w:rsidRDefault="004A5F78" w:rsidP="003F3082">
      <w:pPr>
        <w:numPr>
          <w:ilvl w:val="12"/>
          <w:numId w:val="0"/>
        </w:numPr>
        <w:ind w:right="-2"/>
        <w:rPr>
          <w:b/>
          <w:noProof/>
          <w:sz w:val="22"/>
          <w:szCs w:val="22"/>
        </w:rPr>
      </w:pPr>
    </w:p>
    <w:p w14:paraId="22038F5F" w14:textId="77777777" w:rsidR="004A5F78" w:rsidRDefault="004A5F78" w:rsidP="003F3082">
      <w:pPr>
        <w:jc w:val="both"/>
        <w:rPr>
          <w:iCs/>
          <w:noProof/>
          <w:sz w:val="22"/>
          <w:szCs w:val="22"/>
        </w:rPr>
      </w:pPr>
      <w:r w:rsidRPr="00A94D53">
        <w:rPr>
          <w:iCs/>
          <w:noProof/>
          <w:sz w:val="22"/>
          <w:szCs w:val="22"/>
        </w:rPr>
        <w:t xml:space="preserve">This medicine contains 0.1 mg of polysorbate 20 </w:t>
      </w:r>
      <w:r>
        <w:rPr>
          <w:iCs/>
          <w:noProof/>
          <w:sz w:val="22"/>
          <w:szCs w:val="22"/>
        </w:rPr>
        <w:t xml:space="preserve">(E 432) </w:t>
      </w:r>
      <w:r w:rsidRPr="00A94D53">
        <w:rPr>
          <w:iCs/>
          <w:noProof/>
          <w:sz w:val="22"/>
          <w:szCs w:val="22"/>
        </w:rPr>
        <w:t xml:space="preserve">in each </w:t>
      </w:r>
      <w:r>
        <w:rPr>
          <w:iCs/>
          <w:noProof/>
          <w:sz w:val="22"/>
          <w:szCs w:val="22"/>
        </w:rPr>
        <w:t>syringe</w:t>
      </w:r>
      <w:r w:rsidRPr="00A94D53">
        <w:rPr>
          <w:iCs/>
          <w:noProof/>
          <w:sz w:val="22"/>
          <w:szCs w:val="22"/>
        </w:rPr>
        <w:t xml:space="preserve"> which is equivalent to 0.1 mg/mL. Polysorbates may cause allergic reactions. Tell your doctor if you have any known allergies.</w:t>
      </w:r>
    </w:p>
    <w:p w14:paraId="7D9FE1DC" w14:textId="77777777" w:rsidR="004A5F78" w:rsidRPr="00B37895" w:rsidRDefault="004A5F78" w:rsidP="003F3082">
      <w:pPr>
        <w:numPr>
          <w:ilvl w:val="12"/>
          <w:numId w:val="0"/>
        </w:numPr>
        <w:ind w:right="-2"/>
        <w:rPr>
          <w:sz w:val="22"/>
          <w:szCs w:val="22"/>
        </w:rPr>
      </w:pPr>
    </w:p>
    <w:p w14:paraId="79A8B785" w14:textId="77777777" w:rsidR="004A5F78" w:rsidRPr="00B37895" w:rsidRDefault="004A5F78" w:rsidP="003F3082">
      <w:pPr>
        <w:numPr>
          <w:ilvl w:val="12"/>
          <w:numId w:val="0"/>
        </w:numPr>
        <w:ind w:right="-2"/>
        <w:rPr>
          <w:noProof/>
          <w:sz w:val="22"/>
          <w:szCs w:val="22"/>
        </w:rPr>
      </w:pPr>
    </w:p>
    <w:p w14:paraId="58955A3B" w14:textId="77777777" w:rsidR="004A5F78" w:rsidRPr="00B37895" w:rsidRDefault="004A5F78" w:rsidP="003F3082">
      <w:pPr>
        <w:ind w:right="-2"/>
        <w:rPr>
          <w:b/>
          <w:noProof/>
          <w:sz w:val="22"/>
          <w:szCs w:val="22"/>
        </w:rPr>
      </w:pPr>
      <w:r w:rsidRPr="00B37895">
        <w:rPr>
          <w:b/>
          <w:noProof/>
          <w:sz w:val="22"/>
          <w:szCs w:val="22"/>
        </w:rPr>
        <w:t>3.</w:t>
      </w:r>
      <w:r w:rsidRPr="00B37895">
        <w:rPr>
          <w:b/>
          <w:noProof/>
          <w:sz w:val="22"/>
          <w:szCs w:val="22"/>
        </w:rPr>
        <w:tab/>
        <w:t xml:space="preserve">How to use </w:t>
      </w:r>
      <w:r w:rsidRPr="00B37895">
        <w:rPr>
          <w:b/>
          <w:bCs/>
          <w:noProof/>
          <w:sz w:val="22"/>
          <w:szCs w:val="22"/>
        </w:rPr>
        <w:t xml:space="preserve">Izamby </w:t>
      </w:r>
    </w:p>
    <w:p w14:paraId="74B37F71" w14:textId="77777777" w:rsidR="004A5F78" w:rsidRPr="00B37895" w:rsidRDefault="004A5F78" w:rsidP="003F3082">
      <w:pPr>
        <w:numPr>
          <w:ilvl w:val="12"/>
          <w:numId w:val="0"/>
        </w:numPr>
        <w:ind w:right="-2"/>
        <w:rPr>
          <w:noProof/>
          <w:sz w:val="22"/>
          <w:szCs w:val="22"/>
        </w:rPr>
      </w:pPr>
    </w:p>
    <w:p w14:paraId="252D157A" w14:textId="77777777" w:rsidR="004A5F78" w:rsidRPr="00B37895" w:rsidRDefault="004A5F78" w:rsidP="003F3082">
      <w:pPr>
        <w:numPr>
          <w:ilvl w:val="12"/>
          <w:numId w:val="0"/>
        </w:numPr>
        <w:ind w:right="-2"/>
        <w:rPr>
          <w:sz w:val="22"/>
          <w:szCs w:val="22"/>
        </w:rPr>
      </w:pPr>
      <w:r w:rsidRPr="00B37895">
        <w:rPr>
          <w:sz w:val="22"/>
          <w:szCs w:val="22"/>
        </w:rPr>
        <w:t>Always use this medicine exactly as your doctor has told you. Check with your doctor if you are not sure.</w:t>
      </w:r>
    </w:p>
    <w:p w14:paraId="4D9DB3E0" w14:textId="77777777" w:rsidR="004A5F78" w:rsidRPr="00B37895" w:rsidRDefault="004A5F78" w:rsidP="003F3082">
      <w:pPr>
        <w:numPr>
          <w:ilvl w:val="12"/>
          <w:numId w:val="0"/>
        </w:numPr>
        <w:ind w:right="-2"/>
        <w:rPr>
          <w:noProof/>
          <w:sz w:val="22"/>
          <w:szCs w:val="22"/>
        </w:rPr>
      </w:pPr>
    </w:p>
    <w:p w14:paraId="360A67F3" w14:textId="77777777" w:rsidR="004A5F78" w:rsidRPr="00B37895" w:rsidRDefault="004A5F78" w:rsidP="003F3082">
      <w:pPr>
        <w:numPr>
          <w:ilvl w:val="12"/>
          <w:numId w:val="0"/>
        </w:numPr>
        <w:ind w:right="-2"/>
        <w:rPr>
          <w:noProof/>
          <w:sz w:val="22"/>
          <w:szCs w:val="22"/>
        </w:rPr>
      </w:pPr>
      <w:r w:rsidRPr="00B37895">
        <w:rPr>
          <w:sz w:val="22"/>
          <w:szCs w:val="22"/>
        </w:rPr>
        <w:t>The recommended dose is one pre-filled syringe of 60 mg administered once every 6 months, as a single injection under the skin (subcutaneous). The best places to inject are the top of your thighs and the abdomen. Your carer can also use the outer area of your upper arm. Please consult your doctor on the date for a potential next injection. Each pack of Izamby</w:t>
      </w:r>
      <w:r w:rsidRPr="00B37895">
        <w:rPr>
          <w:noProof/>
          <w:sz w:val="22"/>
          <w:szCs w:val="22"/>
        </w:rPr>
        <w:t xml:space="preserve"> </w:t>
      </w:r>
      <w:r w:rsidRPr="00B37895">
        <w:rPr>
          <w:sz w:val="22"/>
          <w:szCs w:val="22"/>
        </w:rPr>
        <w:t>contains a reminder card that can be used to keep a record of the next injection date.</w:t>
      </w:r>
    </w:p>
    <w:p w14:paraId="4842AB5F" w14:textId="77777777" w:rsidR="004A5F78" w:rsidRPr="00B37895" w:rsidRDefault="004A5F78" w:rsidP="003F3082">
      <w:pPr>
        <w:numPr>
          <w:ilvl w:val="12"/>
          <w:numId w:val="0"/>
        </w:numPr>
        <w:ind w:right="-2"/>
        <w:rPr>
          <w:noProof/>
          <w:sz w:val="22"/>
          <w:szCs w:val="22"/>
        </w:rPr>
      </w:pPr>
    </w:p>
    <w:p w14:paraId="40B52A09" w14:textId="77777777" w:rsidR="004A5F78" w:rsidRPr="00B37895" w:rsidRDefault="004A5F78" w:rsidP="003F3082">
      <w:pPr>
        <w:numPr>
          <w:ilvl w:val="12"/>
          <w:numId w:val="0"/>
        </w:numPr>
        <w:ind w:right="-2"/>
        <w:rPr>
          <w:sz w:val="22"/>
          <w:szCs w:val="22"/>
        </w:rPr>
      </w:pPr>
      <w:r w:rsidRPr="00B37895">
        <w:rPr>
          <w:sz w:val="22"/>
          <w:szCs w:val="22"/>
        </w:rPr>
        <w:t>You should also take calcium and vitamin D supplements while being on treatment with</w:t>
      </w:r>
      <w:r w:rsidRPr="00B37895">
        <w:rPr>
          <w:noProof/>
          <w:sz w:val="22"/>
          <w:szCs w:val="22"/>
        </w:rPr>
        <w:t xml:space="preserve"> Izamby</w:t>
      </w:r>
      <w:r w:rsidRPr="00B37895">
        <w:rPr>
          <w:sz w:val="22"/>
          <w:szCs w:val="22"/>
        </w:rPr>
        <w:t>. Your doctor will discuss this with you.</w:t>
      </w:r>
    </w:p>
    <w:p w14:paraId="011A82E6" w14:textId="77777777" w:rsidR="004A5F78" w:rsidRPr="00B37895" w:rsidRDefault="004A5F78" w:rsidP="003F3082">
      <w:pPr>
        <w:numPr>
          <w:ilvl w:val="12"/>
          <w:numId w:val="0"/>
        </w:numPr>
        <w:ind w:right="-2"/>
        <w:rPr>
          <w:sz w:val="22"/>
          <w:szCs w:val="22"/>
        </w:rPr>
      </w:pPr>
    </w:p>
    <w:p w14:paraId="711C6D0C" w14:textId="77777777" w:rsidR="004A5F78" w:rsidRPr="00B37895" w:rsidRDefault="004A5F78" w:rsidP="003F3082">
      <w:pPr>
        <w:numPr>
          <w:ilvl w:val="12"/>
          <w:numId w:val="0"/>
        </w:numPr>
        <w:ind w:right="-2"/>
        <w:rPr>
          <w:sz w:val="22"/>
          <w:szCs w:val="22"/>
        </w:rPr>
      </w:pPr>
      <w:r w:rsidRPr="00B37895">
        <w:rPr>
          <w:sz w:val="22"/>
          <w:szCs w:val="22"/>
        </w:rPr>
        <w:t>Your doctor may decide that it is best for you or a carer to inject</w:t>
      </w:r>
      <w:r w:rsidRPr="00B37895">
        <w:rPr>
          <w:noProof/>
          <w:sz w:val="22"/>
          <w:szCs w:val="22"/>
        </w:rPr>
        <w:t xml:space="preserve"> </w:t>
      </w:r>
      <w:r w:rsidRPr="00B37895">
        <w:rPr>
          <w:sz w:val="22"/>
          <w:szCs w:val="22"/>
        </w:rPr>
        <w:t>Izamby. Your doctor or healthcare provider will show you or your carer how to use Izamby. For instructions on how to inject</w:t>
      </w:r>
      <w:r w:rsidRPr="00B37895">
        <w:rPr>
          <w:noProof/>
          <w:sz w:val="22"/>
          <w:szCs w:val="22"/>
        </w:rPr>
        <w:t xml:space="preserve"> </w:t>
      </w:r>
      <w:r w:rsidRPr="00B37895">
        <w:rPr>
          <w:sz w:val="22"/>
          <w:szCs w:val="22"/>
        </w:rPr>
        <w:t>Izamby, please read the section at the end of this leaflet.</w:t>
      </w:r>
    </w:p>
    <w:p w14:paraId="6A9047BD" w14:textId="77777777" w:rsidR="004A5F78" w:rsidRPr="00B37895" w:rsidRDefault="004A5F78" w:rsidP="003F3082">
      <w:pPr>
        <w:numPr>
          <w:ilvl w:val="12"/>
          <w:numId w:val="0"/>
        </w:numPr>
        <w:ind w:right="-2"/>
        <w:rPr>
          <w:sz w:val="22"/>
          <w:szCs w:val="22"/>
        </w:rPr>
      </w:pPr>
    </w:p>
    <w:p w14:paraId="3C1D1612" w14:textId="77777777" w:rsidR="004A5F78" w:rsidRPr="00B37895" w:rsidRDefault="004A5F78" w:rsidP="003F3082">
      <w:pPr>
        <w:numPr>
          <w:ilvl w:val="12"/>
          <w:numId w:val="0"/>
        </w:numPr>
        <w:ind w:right="-2"/>
        <w:rPr>
          <w:noProof/>
          <w:sz w:val="22"/>
          <w:szCs w:val="22"/>
        </w:rPr>
      </w:pPr>
      <w:r w:rsidRPr="00B37895">
        <w:rPr>
          <w:sz w:val="22"/>
          <w:szCs w:val="22"/>
        </w:rPr>
        <w:t>Do not shake.</w:t>
      </w:r>
    </w:p>
    <w:p w14:paraId="42E48668" w14:textId="77777777" w:rsidR="004A5F78" w:rsidRPr="00B37895" w:rsidRDefault="004A5F78" w:rsidP="003F3082">
      <w:pPr>
        <w:outlineLvl w:val="0"/>
        <w:rPr>
          <w:bCs/>
          <w:noProof/>
          <w:sz w:val="22"/>
          <w:szCs w:val="22"/>
        </w:rPr>
      </w:pPr>
      <w:r w:rsidRPr="00B37895">
        <w:rPr>
          <w:bCs/>
          <w:noProof/>
          <w:sz w:val="22"/>
          <w:szCs w:val="22"/>
        </w:rPr>
        <w:t>Before administration, the solution should be inspected. Do not inject the solution if it contains particles, or is cloudy or discoloured.</w:t>
      </w:r>
    </w:p>
    <w:p w14:paraId="540523C3" w14:textId="77777777" w:rsidR="004A5F78" w:rsidRPr="00B37895" w:rsidRDefault="004A5F78" w:rsidP="003F3082">
      <w:pPr>
        <w:rPr>
          <w:noProof/>
          <w:sz w:val="22"/>
          <w:szCs w:val="22"/>
        </w:rPr>
      </w:pPr>
    </w:p>
    <w:p w14:paraId="6439E3D4" w14:textId="77777777" w:rsidR="004A5F78" w:rsidRPr="00B37895" w:rsidRDefault="004A5F78" w:rsidP="003F3082">
      <w:pPr>
        <w:rPr>
          <w:b/>
          <w:bCs/>
          <w:noProof/>
          <w:sz w:val="22"/>
          <w:szCs w:val="22"/>
        </w:rPr>
      </w:pPr>
      <w:bookmarkStart w:id="22" w:name="_Toc130229179"/>
      <w:bookmarkStart w:id="23" w:name="_Toc130229254"/>
      <w:r w:rsidRPr="00B37895">
        <w:rPr>
          <w:b/>
          <w:bCs/>
          <w:noProof/>
          <w:sz w:val="22"/>
          <w:szCs w:val="22"/>
        </w:rPr>
        <w:t xml:space="preserve">If you forget to use </w:t>
      </w:r>
      <w:bookmarkEnd w:id="22"/>
      <w:bookmarkEnd w:id="23"/>
      <w:r w:rsidRPr="00B37895">
        <w:rPr>
          <w:b/>
          <w:bCs/>
          <w:sz w:val="22"/>
          <w:szCs w:val="22"/>
        </w:rPr>
        <w:t xml:space="preserve">Izamby </w:t>
      </w:r>
    </w:p>
    <w:p w14:paraId="1BE61CC0" w14:textId="77777777" w:rsidR="004A5F78" w:rsidRPr="00B37895" w:rsidRDefault="004A5F78" w:rsidP="003F3082">
      <w:pPr>
        <w:numPr>
          <w:ilvl w:val="12"/>
          <w:numId w:val="0"/>
        </w:numPr>
        <w:ind w:right="-2"/>
        <w:rPr>
          <w:sz w:val="22"/>
          <w:szCs w:val="22"/>
        </w:rPr>
      </w:pPr>
    </w:p>
    <w:p w14:paraId="65E9B855" w14:textId="77777777" w:rsidR="004A5F78" w:rsidRPr="00B37895" w:rsidRDefault="004A5F78" w:rsidP="003F3082">
      <w:pPr>
        <w:numPr>
          <w:ilvl w:val="12"/>
          <w:numId w:val="0"/>
        </w:numPr>
        <w:ind w:right="-2"/>
        <w:rPr>
          <w:noProof/>
          <w:sz w:val="22"/>
          <w:szCs w:val="22"/>
        </w:rPr>
      </w:pPr>
      <w:r w:rsidRPr="00B37895">
        <w:rPr>
          <w:sz w:val="22"/>
          <w:szCs w:val="22"/>
        </w:rPr>
        <w:t>If a dose of Izamby</w:t>
      </w:r>
      <w:r w:rsidRPr="00B37895">
        <w:rPr>
          <w:noProof/>
          <w:sz w:val="22"/>
          <w:szCs w:val="22"/>
        </w:rPr>
        <w:t xml:space="preserve"> </w:t>
      </w:r>
      <w:r w:rsidRPr="00B37895">
        <w:rPr>
          <w:sz w:val="22"/>
          <w:szCs w:val="22"/>
        </w:rPr>
        <w:t>is missed, the injection should be administered as soon as possible. Thereafter, injections should be scheduled every 6 months from the date of the last injection.</w:t>
      </w:r>
    </w:p>
    <w:p w14:paraId="525172C3" w14:textId="77777777" w:rsidR="004A5F78" w:rsidRPr="00B37895" w:rsidRDefault="004A5F78" w:rsidP="003F3082">
      <w:pPr>
        <w:numPr>
          <w:ilvl w:val="12"/>
          <w:numId w:val="0"/>
        </w:numPr>
        <w:ind w:right="-2"/>
        <w:rPr>
          <w:noProof/>
          <w:sz w:val="22"/>
          <w:szCs w:val="22"/>
        </w:rPr>
      </w:pPr>
    </w:p>
    <w:p w14:paraId="19AC9389" w14:textId="77777777" w:rsidR="004A5F78" w:rsidRPr="00B37895" w:rsidRDefault="004A5F78" w:rsidP="003F3082">
      <w:pPr>
        <w:rPr>
          <w:b/>
          <w:bCs/>
          <w:noProof/>
          <w:sz w:val="22"/>
          <w:szCs w:val="22"/>
        </w:rPr>
      </w:pPr>
      <w:bookmarkStart w:id="24" w:name="_Toc130229180"/>
      <w:bookmarkStart w:id="25" w:name="_Toc130229255"/>
      <w:r w:rsidRPr="00B37895">
        <w:rPr>
          <w:b/>
          <w:bCs/>
          <w:noProof/>
          <w:sz w:val="22"/>
          <w:szCs w:val="22"/>
        </w:rPr>
        <w:t xml:space="preserve">If you stop using </w:t>
      </w:r>
      <w:bookmarkEnd w:id="24"/>
      <w:bookmarkEnd w:id="25"/>
      <w:r w:rsidRPr="00B37895">
        <w:rPr>
          <w:b/>
          <w:bCs/>
          <w:sz w:val="22"/>
          <w:szCs w:val="22"/>
        </w:rPr>
        <w:t>Izamby</w:t>
      </w:r>
      <w:r w:rsidRPr="00B37895">
        <w:rPr>
          <w:b/>
          <w:bCs/>
          <w:noProof/>
          <w:sz w:val="22"/>
          <w:szCs w:val="22"/>
        </w:rPr>
        <w:t xml:space="preserve"> </w:t>
      </w:r>
    </w:p>
    <w:p w14:paraId="0CA4A971" w14:textId="77777777" w:rsidR="004A5F78" w:rsidRPr="00B37895" w:rsidRDefault="004A5F78" w:rsidP="003F3082">
      <w:pPr>
        <w:rPr>
          <w:sz w:val="22"/>
          <w:szCs w:val="22"/>
        </w:rPr>
      </w:pPr>
      <w:bookmarkStart w:id="26" w:name="_Toc130229181"/>
      <w:bookmarkStart w:id="27" w:name="_Toc130229256"/>
    </w:p>
    <w:p w14:paraId="24051025" w14:textId="77777777" w:rsidR="004A5F78" w:rsidRPr="00B37895" w:rsidRDefault="004A5F78" w:rsidP="003F3082">
      <w:pPr>
        <w:rPr>
          <w:sz w:val="22"/>
          <w:szCs w:val="22"/>
        </w:rPr>
      </w:pPr>
      <w:r w:rsidRPr="00B37895">
        <w:rPr>
          <w:sz w:val="22"/>
          <w:szCs w:val="22"/>
        </w:rPr>
        <w:t>To get the most benefit from your treatment in reducing the risk of fractures, it is important to use Izamby</w:t>
      </w:r>
      <w:r w:rsidRPr="00B37895">
        <w:rPr>
          <w:noProof/>
          <w:sz w:val="22"/>
          <w:szCs w:val="22"/>
        </w:rPr>
        <w:t xml:space="preserve"> </w:t>
      </w:r>
      <w:r w:rsidRPr="00B37895">
        <w:rPr>
          <w:sz w:val="22"/>
          <w:szCs w:val="22"/>
        </w:rPr>
        <w:t>for as long as your doctor prescribes it for you. Do not stop your treatment without contacting your doctor.</w:t>
      </w:r>
      <w:bookmarkEnd w:id="26"/>
      <w:bookmarkEnd w:id="27"/>
    </w:p>
    <w:p w14:paraId="714928D7" w14:textId="77777777" w:rsidR="004A5F78" w:rsidRPr="00B37895" w:rsidRDefault="004A5F78" w:rsidP="003F3082">
      <w:pPr>
        <w:numPr>
          <w:ilvl w:val="12"/>
          <w:numId w:val="0"/>
        </w:numPr>
        <w:rPr>
          <w:sz w:val="22"/>
          <w:szCs w:val="22"/>
        </w:rPr>
      </w:pPr>
    </w:p>
    <w:p w14:paraId="1EB0B24C" w14:textId="77777777" w:rsidR="004A5F78" w:rsidRPr="00B37895" w:rsidRDefault="004A5F78" w:rsidP="003F3082">
      <w:pPr>
        <w:numPr>
          <w:ilvl w:val="12"/>
          <w:numId w:val="0"/>
        </w:numPr>
        <w:ind w:left="567" w:right="-2" w:hanging="567"/>
        <w:rPr>
          <w:sz w:val="22"/>
          <w:szCs w:val="22"/>
        </w:rPr>
      </w:pPr>
      <w:r w:rsidRPr="00B37895">
        <w:rPr>
          <w:b/>
          <w:sz w:val="22"/>
          <w:szCs w:val="22"/>
        </w:rPr>
        <w:t>4.</w:t>
      </w:r>
      <w:r w:rsidRPr="00B37895">
        <w:rPr>
          <w:b/>
          <w:sz w:val="22"/>
          <w:szCs w:val="22"/>
        </w:rPr>
        <w:tab/>
        <w:t>Possible side effects</w:t>
      </w:r>
    </w:p>
    <w:p w14:paraId="7BB4E08D" w14:textId="77777777" w:rsidR="004A5F78" w:rsidRPr="00B37895" w:rsidRDefault="004A5F78" w:rsidP="003F3082">
      <w:pPr>
        <w:rPr>
          <w:sz w:val="22"/>
          <w:szCs w:val="22"/>
        </w:rPr>
      </w:pPr>
    </w:p>
    <w:p w14:paraId="65178458" w14:textId="77777777" w:rsidR="004A5F78" w:rsidRPr="00B37895" w:rsidRDefault="004A5F78" w:rsidP="003F3082">
      <w:pPr>
        <w:ind w:right="-29"/>
        <w:rPr>
          <w:noProof/>
          <w:sz w:val="22"/>
          <w:szCs w:val="22"/>
        </w:rPr>
      </w:pPr>
      <w:r w:rsidRPr="00B37895">
        <w:rPr>
          <w:noProof/>
          <w:sz w:val="22"/>
          <w:szCs w:val="22"/>
        </w:rPr>
        <w:t>L</w:t>
      </w:r>
      <w:r w:rsidRPr="00B37895">
        <w:rPr>
          <w:sz w:val="22"/>
          <w:szCs w:val="22"/>
        </w:rPr>
        <w:t>ike all medicines, this medicine can cause side effects, although not everybody gets them.</w:t>
      </w:r>
    </w:p>
    <w:p w14:paraId="523D1F60" w14:textId="77777777" w:rsidR="004A5F78" w:rsidRPr="00B37895" w:rsidRDefault="004A5F78" w:rsidP="003F3082">
      <w:pPr>
        <w:numPr>
          <w:ilvl w:val="12"/>
          <w:numId w:val="0"/>
        </w:numPr>
        <w:ind w:right="-29"/>
        <w:rPr>
          <w:noProof/>
          <w:sz w:val="22"/>
          <w:szCs w:val="22"/>
        </w:rPr>
      </w:pPr>
    </w:p>
    <w:p w14:paraId="0DE985F0" w14:textId="77777777" w:rsidR="004A5F78" w:rsidRPr="00B37895" w:rsidRDefault="004A5F78" w:rsidP="003F3082">
      <w:pPr>
        <w:numPr>
          <w:ilvl w:val="12"/>
          <w:numId w:val="0"/>
        </w:numPr>
        <w:ind w:right="-2"/>
        <w:rPr>
          <w:sz w:val="22"/>
          <w:szCs w:val="22"/>
        </w:rPr>
      </w:pPr>
      <w:r w:rsidRPr="00B37895">
        <w:rPr>
          <w:sz w:val="22"/>
          <w:szCs w:val="22"/>
        </w:rPr>
        <w:t xml:space="preserve">Uncommonly, patients receiving </w:t>
      </w:r>
      <w:r w:rsidRPr="00B37895">
        <w:rPr>
          <w:noProof/>
          <w:sz w:val="22"/>
          <w:szCs w:val="22"/>
        </w:rPr>
        <w:t xml:space="preserve">Izamby </w:t>
      </w:r>
      <w:r w:rsidRPr="00B37895">
        <w:rPr>
          <w:sz w:val="22"/>
          <w:szCs w:val="22"/>
        </w:rPr>
        <w:t xml:space="preserve">may develop skin infections (predominantly cellulitis). </w:t>
      </w:r>
      <w:r w:rsidRPr="00B37895">
        <w:rPr>
          <w:b/>
          <w:bCs/>
          <w:sz w:val="22"/>
          <w:szCs w:val="22"/>
        </w:rPr>
        <w:t>Please tell your doctor immediately</w:t>
      </w:r>
      <w:r w:rsidRPr="00B37895">
        <w:rPr>
          <w:sz w:val="22"/>
          <w:szCs w:val="22"/>
        </w:rPr>
        <w:t xml:space="preserve"> if you develop any of these symptoms while being on treatment with</w:t>
      </w:r>
      <w:r w:rsidRPr="00B37895">
        <w:rPr>
          <w:noProof/>
          <w:sz w:val="22"/>
          <w:szCs w:val="22"/>
        </w:rPr>
        <w:t xml:space="preserve"> </w:t>
      </w:r>
      <w:r w:rsidRPr="00B37895">
        <w:rPr>
          <w:sz w:val="22"/>
          <w:szCs w:val="22"/>
        </w:rPr>
        <w:t>Izamby: swollen, red area of skin, most commonly in the lower leg, that feels hot and tender, and possibly with symptoms of fever.</w:t>
      </w:r>
    </w:p>
    <w:p w14:paraId="52C3F66B" w14:textId="77777777" w:rsidR="004A5F78" w:rsidRPr="00B37895" w:rsidRDefault="004A5F78" w:rsidP="003F3082">
      <w:pPr>
        <w:numPr>
          <w:ilvl w:val="12"/>
          <w:numId w:val="0"/>
        </w:numPr>
        <w:ind w:right="-2"/>
        <w:rPr>
          <w:sz w:val="22"/>
          <w:szCs w:val="22"/>
        </w:rPr>
      </w:pPr>
    </w:p>
    <w:p w14:paraId="42D1437C" w14:textId="77777777" w:rsidR="004A5F78" w:rsidRPr="00B37895" w:rsidRDefault="004A5F78" w:rsidP="003F3082">
      <w:pPr>
        <w:numPr>
          <w:ilvl w:val="12"/>
          <w:numId w:val="0"/>
        </w:numPr>
        <w:ind w:right="-2"/>
        <w:rPr>
          <w:sz w:val="22"/>
          <w:szCs w:val="22"/>
        </w:rPr>
      </w:pPr>
      <w:r w:rsidRPr="00B37895">
        <w:rPr>
          <w:sz w:val="22"/>
          <w:szCs w:val="22"/>
        </w:rPr>
        <w:t>Rarely, patients receiving Izamby</w:t>
      </w:r>
      <w:r w:rsidRPr="00B37895">
        <w:rPr>
          <w:noProof/>
          <w:sz w:val="22"/>
          <w:szCs w:val="22"/>
        </w:rPr>
        <w:t xml:space="preserve"> </w:t>
      </w:r>
      <w:r w:rsidRPr="00B37895">
        <w:rPr>
          <w:sz w:val="22"/>
          <w:szCs w:val="22"/>
        </w:rPr>
        <w:t xml:space="preserve">may develop pain in the mouth and/or jaw, swelling or non-healing of sores in the mouth or jaw, discharge, numbness or a feeling of heaviness in the jaw, or loosening of a tooth. These could be signs of bone damage in the jaw (osteonecrosis). </w:t>
      </w:r>
      <w:r w:rsidRPr="00B37895">
        <w:rPr>
          <w:b/>
          <w:bCs/>
          <w:sz w:val="22"/>
          <w:szCs w:val="22"/>
        </w:rPr>
        <w:t>Tell your doctor and dentist immediately</w:t>
      </w:r>
      <w:r w:rsidRPr="00B37895">
        <w:rPr>
          <w:sz w:val="22"/>
          <w:szCs w:val="22"/>
        </w:rPr>
        <w:t xml:space="preserve"> if you experience such symptoms while being treated with Izamby</w:t>
      </w:r>
      <w:r w:rsidRPr="00B37895">
        <w:rPr>
          <w:noProof/>
          <w:sz w:val="22"/>
          <w:szCs w:val="22"/>
        </w:rPr>
        <w:t xml:space="preserve"> </w:t>
      </w:r>
      <w:r w:rsidRPr="00B37895">
        <w:rPr>
          <w:sz w:val="22"/>
          <w:szCs w:val="22"/>
        </w:rPr>
        <w:t>or after stopping treatment.</w:t>
      </w:r>
    </w:p>
    <w:p w14:paraId="7116B300" w14:textId="77777777" w:rsidR="004A5F78" w:rsidRPr="00B37895" w:rsidRDefault="004A5F78" w:rsidP="003F3082">
      <w:pPr>
        <w:numPr>
          <w:ilvl w:val="12"/>
          <w:numId w:val="0"/>
        </w:numPr>
        <w:ind w:right="-2"/>
        <w:rPr>
          <w:sz w:val="22"/>
          <w:szCs w:val="22"/>
        </w:rPr>
      </w:pPr>
    </w:p>
    <w:p w14:paraId="0EDE07BB" w14:textId="77777777" w:rsidR="004A5F78" w:rsidRPr="00B37895" w:rsidRDefault="004A5F78" w:rsidP="003F3082">
      <w:pPr>
        <w:numPr>
          <w:ilvl w:val="12"/>
          <w:numId w:val="0"/>
        </w:numPr>
        <w:ind w:right="-2"/>
        <w:rPr>
          <w:sz w:val="22"/>
          <w:szCs w:val="22"/>
        </w:rPr>
      </w:pPr>
      <w:r w:rsidRPr="00B37895">
        <w:rPr>
          <w:sz w:val="22"/>
          <w:szCs w:val="22"/>
        </w:rPr>
        <w:t>Rarely, patients receiving Izamby</w:t>
      </w:r>
      <w:r w:rsidRPr="00B37895">
        <w:rPr>
          <w:noProof/>
          <w:sz w:val="22"/>
          <w:szCs w:val="22"/>
        </w:rPr>
        <w:t xml:space="preserve"> </w:t>
      </w:r>
      <w:r w:rsidRPr="00B37895">
        <w:rPr>
          <w:sz w:val="22"/>
          <w:szCs w:val="22"/>
        </w:rPr>
        <w:t>may have low calcium levels in the blood (hypocalcaemia)</w:t>
      </w:r>
      <w:r>
        <w:rPr>
          <w:sz w:val="22"/>
          <w:szCs w:val="22"/>
        </w:rPr>
        <w:t>; severely low blood calcium levels may lead to hospitalisation and may even be life-threatening</w:t>
      </w:r>
      <w:r w:rsidRPr="00B37895">
        <w:rPr>
          <w:sz w:val="22"/>
          <w:szCs w:val="22"/>
        </w:rPr>
        <w:t xml:space="preserve">. Symptoms include spasms, twitches, or cramps in your muscles, and/or numbness or tingling in your fingers, toes or around your mouth and/or seizures, confusion, or loss of consciousness. If any of these apply to you, </w:t>
      </w:r>
      <w:r w:rsidRPr="00B37895">
        <w:rPr>
          <w:b/>
          <w:bCs/>
          <w:sz w:val="22"/>
          <w:szCs w:val="22"/>
        </w:rPr>
        <w:t>tell your doctor immediately</w:t>
      </w:r>
      <w:r w:rsidRPr="00B37895">
        <w:rPr>
          <w:sz w:val="22"/>
          <w:szCs w:val="22"/>
        </w:rPr>
        <w:t>. Low calcium in the blood may also lead to a change in heart rhythm called QT prolongation which is seen by electrocardiogram (ECG).</w:t>
      </w:r>
    </w:p>
    <w:p w14:paraId="76DB46CE" w14:textId="77777777" w:rsidR="004A5F78" w:rsidRPr="00B37895" w:rsidRDefault="004A5F78" w:rsidP="003F3082">
      <w:pPr>
        <w:numPr>
          <w:ilvl w:val="12"/>
          <w:numId w:val="0"/>
        </w:numPr>
        <w:ind w:right="-2"/>
        <w:rPr>
          <w:sz w:val="22"/>
          <w:szCs w:val="22"/>
        </w:rPr>
      </w:pPr>
    </w:p>
    <w:p w14:paraId="55383DAD" w14:textId="77777777" w:rsidR="004A5F78" w:rsidRPr="00B37895" w:rsidRDefault="004A5F78" w:rsidP="003F3082">
      <w:pPr>
        <w:numPr>
          <w:ilvl w:val="12"/>
          <w:numId w:val="0"/>
        </w:numPr>
        <w:ind w:right="-2"/>
        <w:rPr>
          <w:sz w:val="22"/>
          <w:szCs w:val="22"/>
        </w:rPr>
      </w:pPr>
      <w:r w:rsidRPr="00B37895">
        <w:rPr>
          <w:sz w:val="22"/>
          <w:szCs w:val="22"/>
        </w:rPr>
        <w:t>Rarely unusual fractures of the thigh bone may occur in patients receiving</w:t>
      </w:r>
      <w:r w:rsidRPr="00B37895">
        <w:rPr>
          <w:noProof/>
          <w:sz w:val="22"/>
          <w:szCs w:val="22"/>
        </w:rPr>
        <w:t xml:space="preserve"> Izamby</w:t>
      </w:r>
      <w:r w:rsidRPr="00B37895">
        <w:rPr>
          <w:sz w:val="22"/>
          <w:szCs w:val="22"/>
        </w:rPr>
        <w:t xml:space="preserve">. </w:t>
      </w:r>
      <w:r w:rsidRPr="00B37895">
        <w:rPr>
          <w:b/>
          <w:bCs/>
          <w:sz w:val="22"/>
          <w:szCs w:val="22"/>
        </w:rPr>
        <w:t>Contact your doctor</w:t>
      </w:r>
      <w:r w:rsidRPr="00B37895">
        <w:rPr>
          <w:sz w:val="22"/>
          <w:szCs w:val="22"/>
        </w:rPr>
        <w:t xml:space="preserve"> if you experience new or unusual pain in your hip, groin or thigh as this may be an early indication of a possible fracture of the thigh bone.</w:t>
      </w:r>
    </w:p>
    <w:p w14:paraId="69A304F7" w14:textId="77777777" w:rsidR="004A5F78" w:rsidRPr="00B37895" w:rsidRDefault="004A5F78" w:rsidP="003F3082">
      <w:pPr>
        <w:numPr>
          <w:ilvl w:val="12"/>
          <w:numId w:val="0"/>
        </w:numPr>
        <w:ind w:right="-2"/>
        <w:rPr>
          <w:sz w:val="22"/>
          <w:szCs w:val="22"/>
        </w:rPr>
      </w:pPr>
    </w:p>
    <w:p w14:paraId="2E025FE2" w14:textId="77777777" w:rsidR="004A5F78" w:rsidRPr="00B37895" w:rsidRDefault="004A5F78" w:rsidP="003F3082">
      <w:pPr>
        <w:numPr>
          <w:ilvl w:val="12"/>
          <w:numId w:val="0"/>
        </w:numPr>
        <w:ind w:right="-2"/>
        <w:rPr>
          <w:sz w:val="22"/>
          <w:szCs w:val="22"/>
        </w:rPr>
      </w:pPr>
      <w:r w:rsidRPr="00B37895">
        <w:rPr>
          <w:sz w:val="22"/>
          <w:szCs w:val="22"/>
        </w:rPr>
        <w:t>Rarely, allergic reactions may occur in patients receiving</w:t>
      </w:r>
      <w:r w:rsidRPr="00B37895">
        <w:rPr>
          <w:noProof/>
          <w:sz w:val="22"/>
          <w:szCs w:val="22"/>
        </w:rPr>
        <w:t xml:space="preserve"> </w:t>
      </w:r>
      <w:r w:rsidRPr="00B37895">
        <w:rPr>
          <w:sz w:val="22"/>
          <w:szCs w:val="22"/>
        </w:rPr>
        <w:t xml:space="preserve">Izamby. Symptoms include swelling of the face, lips, tongue, throat or other parts of the body; rash, itching or hives on the skin, wheezing or difficulty breathing. </w:t>
      </w:r>
      <w:r w:rsidRPr="00B37895">
        <w:rPr>
          <w:b/>
          <w:bCs/>
          <w:sz w:val="22"/>
          <w:szCs w:val="22"/>
        </w:rPr>
        <w:t>Please tell your doctor</w:t>
      </w:r>
      <w:r w:rsidRPr="00B37895">
        <w:rPr>
          <w:sz w:val="22"/>
          <w:szCs w:val="22"/>
        </w:rPr>
        <w:t xml:space="preserve"> if you develop any of these symptoms while being treated with Izamby.</w:t>
      </w:r>
    </w:p>
    <w:p w14:paraId="2C252703" w14:textId="77777777" w:rsidR="004A5F78" w:rsidRPr="00B37895" w:rsidRDefault="004A5F78" w:rsidP="003F3082">
      <w:pPr>
        <w:numPr>
          <w:ilvl w:val="12"/>
          <w:numId w:val="0"/>
        </w:numPr>
        <w:ind w:right="-2"/>
        <w:rPr>
          <w:sz w:val="22"/>
          <w:szCs w:val="22"/>
        </w:rPr>
      </w:pPr>
    </w:p>
    <w:p w14:paraId="285663A0" w14:textId="77777777" w:rsidR="004A5F78" w:rsidRPr="00B37895" w:rsidRDefault="004A5F78" w:rsidP="003F3082">
      <w:pPr>
        <w:numPr>
          <w:ilvl w:val="12"/>
          <w:numId w:val="0"/>
        </w:numPr>
        <w:ind w:right="-2"/>
        <w:rPr>
          <w:sz w:val="22"/>
          <w:szCs w:val="22"/>
        </w:rPr>
      </w:pPr>
      <w:r w:rsidRPr="00B37895">
        <w:rPr>
          <w:b/>
          <w:bCs/>
          <w:sz w:val="22"/>
          <w:szCs w:val="22"/>
        </w:rPr>
        <w:t>Very common side effects</w:t>
      </w:r>
      <w:r w:rsidRPr="00B37895">
        <w:rPr>
          <w:sz w:val="22"/>
          <w:szCs w:val="22"/>
        </w:rPr>
        <w:t xml:space="preserve"> (may affect more than 1 in 10 people):</w:t>
      </w:r>
    </w:p>
    <w:p w14:paraId="1538BA2F"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bone, joint, and/or muscle pain which is sometimes severe,</w:t>
      </w:r>
    </w:p>
    <w:p w14:paraId="3C4B545F"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arm or leg pain (pain in extremity).</w:t>
      </w:r>
    </w:p>
    <w:p w14:paraId="30F09C4D" w14:textId="77777777" w:rsidR="004A5F78" w:rsidRPr="00B37895" w:rsidRDefault="004A5F78" w:rsidP="003F3082">
      <w:pPr>
        <w:ind w:right="-2"/>
        <w:rPr>
          <w:sz w:val="22"/>
          <w:szCs w:val="22"/>
        </w:rPr>
      </w:pPr>
    </w:p>
    <w:p w14:paraId="19A8FD02" w14:textId="77777777" w:rsidR="004A5F78" w:rsidRPr="00B37895" w:rsidRDefault="004A5F78" w:rsidP="003F3082">
      <w:pPr>
        <w:ind w:right="-2"/>
        <w:rPr>
          <w:sz w:val="22"/>
          <w:szCs w:val="22"/>
        </w:rPr>
      </w:pPr>
      <w:r w:rsidRPr="00B37895">
        <w:rPr>
          <w:b/>
          <w:bCs/>
          <w:sz w:val="22"/>
          <w:szCs w:val="22"/>
        </w:rPr>
        <w:t>Common side effects</w:t>
      </w:r>
      <w:r w:rsidRPr="00B37895">
        <w:rPr>
          <w:sz w:val="22"/>
          <w:szCs w:val="22"/>
        </w:rPr>
        <w:t xml:space="preserve"> (may affect up to 1 in 10 people):</w:t>
      </w:r>
    </w:p>
    <w:p w14:paraId="02FEF0B3"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painful urination, frequent urination, blood in the urine, inability to hold your urine,</w:t>
      </w:r>
    </w:p>
    <w:p w14:paraId="0964B4A2"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upper respiratory tract infection,</w:t>
      </w:r>
    </w:p>
    <w:p w14:paraId="777267C4"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pain, tingling or numbness that moves down your leg (sciatica),</w:t>
      </w:r>
    </w:p>
    <w:p w14:paraId="7B03D4E2"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constipation,</w:t>
      </w:r>
    </w:p>
    <w:p w14:paraId="5D0ADB69"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abdominal discomfort,</w:t>
      </w:r>
    </w:p>
    <w:p w14:paraId="049027FC"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rash,</w:t>
      </w:r>
    </w:p>
    <w:p w14:paraId="295AA40C"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skin condition with itching, redness and/or dryness (eczema),</w:t>
      </w:r>
    </w:p>
    <w:p w14:paraId="15542E5D"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hair loss (alopecia).</w:t>
      </w:r>
    </w:p>
    <w:p w14:paraId="59835CA2" w14:textId="77777777" w:rsidR="004A5F78" w:rsidRPr="00B37895" w:rsidRDefault="004A5F78" w:rsidP="003F3082">
      <w:pPr>
        <w:ind w:right="-2"/>
        <w:rPr>
          <w:sz w:val="22"/>
          <w:szCs w:val="22"/>
        </w:rPr>
      </w:pPr>
    </w:p>
    <w:p w14:paraId="1F858B32" w14:textId="77777777" w:rsidR="004A5F78" w:rsidRPr="00B37895" w:rsidRDefault="004A5F78" w:rsidP="003F3082">
      <w:pPr>
        <w:ind w:right="-2"/>
        <w:rPr>
          <w:sz w:val="22"/>
          <w:szCs w:val="22"/>
        </w:rPr>
      </w:pPr>
      <w:r w:rsidRPr="00B37895">
        <w:rPr>
          <w:b/>
          <w:bCs/>
          <w:sz w:val="22"/>
          <w:szCs w:val="22"/>
        </w:rPr>
        <w:t>Uncommon side effects</w:t>
      </w:r>
      <w:r w:rsidRPr="00B37895">
        <w:rPr>
          <w:sz w:val="22"/>
          <w:szCs w:val="22"/>
        </w:rPr>
        <w:t xml:space="preserve"> (may affect up to 1 in 100 people):</w:t>
      </w:r>
    </w:p>
    <w:p w14:paraId="6139B68F"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fever, vomiting and abdominal pain or discomfort (diverticulitis),</w:t>
      </w:r>
    </w:p>
    <w:p w14:paraId="7E1D6B08"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ear infection,</w:t>
      </w:r>
    </w:p>
    <w:p w14:paraId="499FFF00"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rash that may occur on the skin or sores in the mouth (lichenoid drug eruptions).</w:t>
      </w:r>
    </w:p>
    <w:p w14:paraId="1A068ED3" w14:textId="77777777" w:rsidR="004A5F78" w:rsidRPr="00B37895" w:rsidRDefault="004A5F78" w:rsidP="003F3082">
      <w:pPr>
        <w:ind w:right="-2"/>
        <w:rPr>
          <w:sz w:val="22"/>
          <w:szCs w:val="22"/>
        </w:rPr>
      </w:pPr>
    </w:p>
    <w:p w14:paraId="08A1F6BE" w14:textId="77777777" w:rsidR="004A5F78" w:rsidRPr="00B37895" w:rsidRDefault="004A5F78" w:rsidP="003F3082">
      <w:pPr>
        <w:ind w:right="-2"/>
        <w:rPr>
          <w:sz w:val="22"/>
          <w:szCs w:val="22"/>
        </w:rPr>
      </w:pPr>
      <w:r w:rsidRPr="00B37895">
        <w:rPr>
          <w:b/>
          <w:bCs/>
          <w:sz w:val="22"/>
          <w:szCs w:val="22"/>
        </w:rPr>
        <w:t>Very rare side effects</w:t>
      </w:r>
      <w:r w:rsidRPr="00B37895">
        <w:rPr>
          <w:sz w:val="22"/>
          <w:szCs w:val="22"/>
        </w:rPr>
        <w:t xml:space="preserve"> (may affect up to 1 in 10,000 people):</w:t>
      </w:r>
    </w:p>
    <w:p w14:paraId="48839271"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allergic reaction that can damage blood vessels mainly in the skin (e.g. purple or brownish-red spots, hives or skin sores) (hypersensitivity vasculitis).</w:t>
      </w:r>
    </w:p>
    <w:p w14:paraId="7A95D476" w14:textId="77777777" w:rsidR="004A5F78" w:rsidRPr="00B37895" w:rsidRDefault="004A5F78" w:rsidP="003F3082">
      <w:pPr>
        <w:ind w:right="-2"/>
        <w:rPr>
          <w:b/>
          <w:bCs/>
          <w:sz w:val="22"/>
          <w:szCs w:val="22"/>
        </w:rPr>
      </w:pPr>
    </w:p>
    <w:p w14:paraId="6104A3C8" w14:textId="77777777" w:rsidR="004A5F78" w:rsidRPr="00B37895" w:rsidRDefault="004A5F78" w:rsidP="003F3082">
      <w:pPr>
        <w:ind w:right="-2"/>
        <w:rPr>
          <w:sz w:val="22"/>
          <w:szCs w:val="22"/>
        </w:rPr>
      </w:pPr>
      <w:r w:rsidRPr="00B37895">
        <w:rPr>
          <w:b/>
          <w:bCs/>
          <w:sz w:val="22"/>
          <w:szCs w:val="22"/>
        </w:rPr>
        <w:t>Not known</w:t>
      </w:r>
      <w:r w:rsidRPr="00B37895">
        <w:rPr>
          <w:sz w:val="22"/>
          <w:szCs w:val="22"/>
        </w:rPr>
        <w:t xml:space="preserve"> (frequency cannot be estimated from the available data):</w:t>
      </w:r>
    </w:p>
    <w:p w14:paraId="0A0C25AC" w14:textId="77777777" w:rsidR="004A5F78" w:rsidRPr="00B37895" w:rsidRDefault="004A5F78" w:rsidP="003F3082">
      <w:pPr>
        <w:pStyle w:val="ListParagraph"/>
        <w:numPr>
          <w:ilvl w:val="0"/>
          <w:numId w:val="32"/>
        </w:numPr>
        <w:tabs>
          <w:tab w:val="left" w:pos="680"/>
        </w:tabs>
        <w:spacing w:before="12" w:after="0" w:line="240" w:lineRule="auto"/>
        <w:ind w:left="680" w:right="-23" w:hanging="680"/>
        <w:jc w:val="both"/>
        <w:rPr>
          <w:rFonts w:ascii="Times New Roman" w:hAnsi="Times New Roman" w:cs="Times New Roman"/>
        </w:rPr>
      </w:pPr>
      <w:r w:rsidRPr="00B37895">
        <w:rPr>
          <w:rFonts w:ascii="Times New Roman" w:hAnsi="Times New Roman" w:cs="Times New Roman"/>
        </w:rPr>
        <w:t>talk to your doctor if you have ear pain, discharge from the ear and/or an ear infection. These could be signs of bone damage in the ear.</w:t>
      </w:r>
    </w:p>
    <w:p w14:paraId="0F0DEE2F" w14:textId="77777777" w:rsidR="004A5F78" w:rsidRPr="00B37895" w:rsidRDefault="004A5F78" w:rsidP="003F3082">
      <w:pPr>
        <w:ind w:right="-2"/>
        <w:rPr>
          <w:sz w:val="22"/>
          <w:szCs w:val="22"/>
        </w:rPr>
      </w:pPr>
    </w:p>
    <w:p w14:paraId="24774B7B" w14:textId="77777777" w:rsidR="004A5F78" w:rsidRPr="00B37895" w:rsidRDefault="004A5F78" w:rsidP="003F3082">
      <w:pPr>
        <w:rPr>
          <w:b/>
          <w:bCs/>
          <w:noProof/>
          <w:sz w:val="22"/>
          <w:szCs w:val="22"/>
        </w:rPr>
      </w:pPr>
      <w:bookmarkStart w:id="28" w:name="_Toc130229182"/>
      <w:bookmarkStart w:id="29" w:name="_Toc130229257"/>
      <w:r w:rsidRPr="00B37895">
        <w:rPr>
          <w:b/>
          <w:bCs/>
          <w:noProof/>
          <w:sz w:val="22"/>
          <w:szCs w:val="22"/>
        </w:rPr>
        <w:t>Reporting of side effects</w:t>
      </w:r>
      <w:bookmarkEnd w:id="28"/>
      <w:bookmarkEnd w:id="29"/>
    </w:p>
    <w:p w14:paraId="0F976F53" w14:textId="77777777" w:rsidR="004A5F78" w:rsidRPr="00B37895" w:rsidRDefault="004A5F78" w:rsidP="003F3082">
      <w:pPr>
        <w:rPr>
          <w:rFonts w:eastAsia="Verdana"/>
          <w:sz w:val="22"/>
          <w:szCs w:val="22"/>
          <w:lang w:eastAsia="en-GB"/>
        </w:rPr>
      </w:pPr>
      <w:r w:rsidRPr="00B37895">
        <w:rPr>
          <w:rFonts w:eastAsia="Verdana"/>
          <w:noProof/>
          <w:sz w:val="22"/>
          <w:szCs w:val="22"/>
          <w:lang w:eastAsia="en-GB"/>
        </w:rPr>
        <w:t>If you get any side effects, talk to your doctor or pharmacist.</w:t>
      </w:r>
      <w:r w:rsidRPr="00B37895">
        <w:rPr>
          <w:rFonts w:eastAsia="Verdana"/>
          <w:color w:val="FF0000"/>
          <w:sz w:val="22"/>
          <w:szCs w:val="22"/>
          <w:lang w:eastAsia="en-GB"/>
        </w:rPr>
        <w:t xml:space="preserve"> </w:t>
      </w:r>
      <w:r w:rsidRPr="00B37895">
        <w:rPr>
          <w:rFonts w:eastAsia="Verdana"/>
          <w:sz w:val="22"/>
          <w:szCs w:val="22"/>
          <w:lang w:eastAsia="en-GB"/>
        </w:rPr>
        <w:t xml:space="preserve">This includes any possible </w:t>
      </w:r>
      <w:r w:rsidRPr="00B37895">
        <w:rPr>
          <w:rFonts w:eastAsia="Verdana"/>
          <w:noProof/>
          <w:sz w:val="22"/>
          <w:szCs w:val="22"/>
          <w:lang w:eastAsia="en-GB"/>
        </w:rPr>
        <w:t>side effects not listed in this leaflet.</w:t>
      </w:r>
      <w:r w:rsidRPr="00B37895">
        <w:rPr>
          <w:rFonts w:eastAsia="Verdana"/>
          <w:sz w:val="22"/>
          <w:szCs w:val="22"/>
          <w:lang w:eastAsia="en-GB"/>
        </w:rPr>
        <w:t xml:space="preserve"> You can also report side effects directly via </w:t>
      </w:r>
      <w:r w:rsidRPr="00B37895">
        <w:rPr>
          <w:rFonts w:eastAsia="Verdana"/>
          <w:sz w:val="22"/>
          <w:szCs w:val="22"/>
          <w:highlight w:val="lightGray"/>
          <w:lang w:eastAsia="en-GB"/>
        </w:rPr>
        <w:t xml:space="preserve">the national reporting system listed in </w:t>
      </w:r>
      <w:hyperlink r:id="rId17" w:history="1">
        <w:r w:rsidRPr="00B37895">
          <w:rPr>
            <w:rFonts w:eastAsia="Verdana"/>
            <w:color w:val="0000FF"/>
            <w:sz w:val="22"/>
            <w:szCs w:val="22"/>
            <w:highlight w:val="lightGray"/>
            <w:u w:val="single"/>
            <w:lang w:eastAsia="en-GB"/>
          </w:rPr>
          <w:t>Appendix V</w:t>
        </w:r>
      </w:hyperlink>
      <w:r w:rsidRPr="00B37895">
        <w:rPr>
          <w:rFonts w:eastAsia="Verdana"/>
          <w:sz w:val="22"/>
          <w:szCs w:val="22"/>
          <w:lang w:eastAsia="en-GB"/>
        </w:rPr>
        <w:t>. By reporting side effects you can help provide more information on the safety of this medicine.</w:t>
      </w:r>
    </w:p>
    <w:p w14:paraId="3F967B20" w14:textId="77777777" w:rsidR="004A5F78" w:rsidRPr="00B37895" w:rsidRDefault="004A5F78" w:rsidP="003F3082">
      <w:pPr>
        <w:rPr>
          <w:rFonts w:eastAsia="Verdana"/>
          <w:sz w:val="22"/>
          <w:szCs w:val="22"/>
          <w:lang w:eastAsia="en-GB"/>
        </w:rPr>
      </w:pPr>
    </w:p>
    <w:p w14:paraId="0AFE4867" w14:textId="77777777" w:rsidR="004A5F78" w:rsidRPr="00B37895" w:rsidRDefault="004A5F78" w:rsidP="003F3082">
      <w:pPr>
        <w:numPr>
          <w:ilvl w:val="12"/>
          <w:numId w:val="0"/>
        </w:numPr>
        <w:ind w:left="567" w:right="-2" w:hanging="567"/>
        <w:rPr>
          <w:b/>
          <w:noProof/>
          <w:sz w:val="22"/>
          <w:szCs w:val="22"/>
        </w:rPr>
      </w:pPr>
      <w:r w:rsidRPr="00B37895">
        <w:rPr>
          <w:b/>
          <w:noProof/>
          <w:sz w:val="22"/>
          <w:szCs w:val="22"/>
        </w:rPr>
        <w:t>5.</w:t>
      </w:r>
      <w:r w:rsidRPr="00B37895">
        <w:rPr>
          <w:b/>
          <w:noProof/>
          <w:sz w:val="22"/>
          <w:szCs w:val="22"/>
        </w:rPr>
        <w:tab/>
        <w:t xml:space="preserve">How to store </w:t>
      </w:r>
      <w:r w:rsidRPr="00B37895">
        <w:rPr>
          <w:b/>
          <w:sz w:val="22"/>
          <w:szCs w:val="22"/>
        </w:rPr>
        <w:t>Izamby</w:t>
      </w:r>
      <w:r w:rsidRPr="00B37895">
        <w:rPr>
          <w:b/>
          <w:bCs/>
          <w:noProof/>
          <w:sz w:val="22"/>
          <w:szCs w:val="22"/>
        </w:rPr>
        <w:t xml:space="preserve"> </w:t>
      </w:r>
    </w:p>
    <w:p w14:paraId="582C5FB9" w14:textId="77777777" w:rsidR="004A5F78" w:rsidRPr="00B37895" w:rsidRDefault="004A5F78" w:rsidP="003F3082">
      <w:pPr>
        <w:numPr>
          <w:ilvl w:val="12"/>
          <w:numId w:val="0"/>
        </w:numPr>
        <w:ind w:right="-2"/>
        <w:rPr>
          <w:noProof/>
          <w:sz w:val="22"/>
          <w:szCs w:val="22"/>
        </w:rPr>
      </w:pPr>
    </w:p>
    <w:p w14:paraId="396120E9" w14:textId="77777777" w:rsidR="004A5F78" w:rsidRPr="00B37895" w:rsidRDefault="004A5F78" w:rsidP="003F3082">
      <w:pPr>
        <w:numPr>
          <w:ilvl w:val="12"/>
          <w:numId w:val="0"/>
        </w:numPr>
        <w:ind w:right="-2"/>
        <w:rPr>
          <w:noProof/>
          <w:sz w:val="22"/>
          <w:szCs w:val="22"/>
        </w:rPr>
      </w:pPr>
      <w:r w:rsidRPr="00B37895">
        <w:rPr>
          <w:noProof/>
          <w:sz w:val="22"/>
          <w:szCs w:val="22"/>
        </w:rPr>
        <w:t>Keep this medicine out of the sight and reach of children.</w:t>
      </w:r>
    </w:p>
    <w:p w14:paraId="5E386947" w14:textId="77777777" w:rsidR="004A5F78" w:rsidRPr="00B37895" w:rsidRDefault="004A5F78" w:rsidP="003F3082">
      <w:pPr>
        <w:numPr>
          <w:ilvl w:val="12"/>
          <w:numId w:val="0"/>
        </w:numPr>
        <w:ind w:right="-2"/>
        <w:rPr>
          <w:noProof/>
          <w:sz w:val="22"/>
          <w:szCs w:val="22"/>
        </w:rPr>
      </w:pPr>
    </w:p>
    <w:p w14:paraId="352BB271" w14:textId="77777777" w:rsidR="004A5F78" w:rsidRPr="00B37895" w:rsidRDefault="004A5F78" w:rsidP="003F3082">
      <w:pPr>
        <w:numPr>
          <w:ilvl w:val="12"/>
          <w:numId w:val="0"/>
        </w:numPr>
        <w:ind w:right="-2"/>
        <w:rPr>
          <w:noProof/>
          <w:sz w:val="22"/>
          <w:szCs w:val="22"/>
        </w:rPr>
      </w:pPr>
      <w:r w:rsidRPr="00B37895">
        <w:rPr>
          <w:noProof/>
          <w:sz w:val="22"/>
          <w:szCs w:val="22"/>
        </w:rPr>
        <w:t>Do not use this medicine after the expiry date which is stated on the label and carton after EXP. The expiry date refers to the last day of that month.</w:t>
      </w:r>
    </w:p>
    <w:p w14:paraId="6869773C" w14:textId="77777777" w:rsidR="004A5F78" w:rsidRPr="00B37895" w:rsidRDefault="004A5F78" w:rsidP="003F3082">
      <w:pPr>
        <w:numPr>
          <w:ilvl w:val="12"/>
          <w:numId w:val="0"/>
        </w:numPr>
        <w:ind w:right="-2"/>
        <w:rPr>
          <w:noProof/>
          <w:sz w:val="22"/>
          <w:szCs w:val="22"/>
        </w:rPr>
      </w:pPr>
    </w:p>
    <w:p w14:paraId="31101F00" w14:textId="5BDEF9FB" w:rsidR="004A5F78" w:rsidRPr="00B37895" w:rsidRDefault="004A5F78" w:rsidP="003F3082">
      <w:pPr>
        <w:numPr>
          <w:ilvl w:val="12"/>
          <w:numId w:val="0"/>
        </w:numPr>
        <w:ind w:right="-2"/>
        <w:rPr>
          <w:sz w:val="22"/>
          <w:szCs w:val="22"/>
        </w:rPr>
      </w:pPr>
      <w:r w:rsidRPr="00B37895">
        <w:rPr>
          <w:sz w:val="22"/>
          <w:szCs w:val="22"/>
        </w:rPr>
        <w:t>Store in a refrigerator (</w:t>
      </w:r>
      <w:r w:rsidRPr="00533D62">
        <w:rPr>
          <w:sz w:val="22"/>
          <w:szCs w:val="22"/>
        </w:rPr>
        <w:t>2°C – 8°C</w:t>
      </w:r>
      <w:r w:rsidRPr="00B37895">
        <w:rPr>
          <w:sz w:val="22"/>
          <w:szCs w:val="22"/>
        </w:rPr>
        <w:t>).</w:t>
      </w:r>
    </w:p>
    <w:p w14:paraId="5282138C" w14:textId="77777777" w:rsidR="004A5F78" w:rsidRPr="00B37895" w:rsidRDefault="004A5F78" w:rsidP="003F3082">
      <w:pPr>
        <w:numPr>
          <w:ilvl w:val="12"/>
          <w:numId w:val="0"/>
        </w:numPr>
        <w:ind w:right="-2"/>
        <w:rPr>
          <w:sz w:val="22"/>
          <w:szCs w:val="22"/>
        </w:rPr>
      </w:pPr>
      <w:r w:rsidRPr="00B37895">
        <w:rPr>
          <w:sz w:val="22"/>
          <w:szCs w:val="22"/>
        </w:rPr>
        <w:t>Do not freeze.</w:t>
      </w:r>
    </w:p>
    <w:p w14:paraId="6334C5D0" w14:textId="77777777" w:rsidR="004A5F78" w:rsidRPr="00B37895" w:rsidRDefault="004A5F78" w:rsidP="003F3082">
      <w:pPr>
        <w:numPr>
          <w:ilvl w:val="12"/>
          <w:numId w:val="0"/>
        </w:numPr>
        <w:ind w:right="-2"/>
        <w:rPr>
          <w:sz w:val="22"/>
          <w:szCs w:val="22"/>
        </w:rPr>
      </w:pPr>
      <w:r w:rsidRPr="00B37895">
        <w:rPr>
          <w:sz w:val="22"/>
          <w:szCs w:val="22"/>
        </w:rPr>
        <w:t xml:space="preserve">Keep the </w:t>
      </w:r>
      <w:r>
        <w:rPr>
          <w:sz w:val="22"/>
          <w:szCs w:val="22"/>
        </w:rPr>
        <w:t>pre-filled syringe</w:t>
      </w:r>
      <w:r w:rsidRPr="00B37895">
        <w:rPr>
          <w:sz w:val="22"/>
          <w:szCs w:val="22"/>
        </w:rPr>
        <w:t xml:space="preserve"> in the outer carton in order to protect from light.</w:t>
      </w:r>
    </w:p>
    <w:p w14:paraId="7A95A23D" w14:textId="77777777" w:rsidR="004A5F78" w:rsidRPr="00B37895" w:rsidRDefault="004A5F78" w:rsidP="003F3082">
      <w:pPr>
        <w:numPr>
          <w:ilvl w:val="12"/>
          <w:numId w:val="0"/>
        </w:numPr>
        <w:ind w:right="-2"/>
        <w:rPr>
          <w:sz w:val="22"/>
          <w:szCs w:val="22"/>
        </w:rPr>
      </w:pPr>
    </w:p>
    <w:p w14:paraId="597DEAA8" w14:textId="77777777" w:rsidR="004A5F78" w:rsidRPr="00B37895" w:rsidRDefault="004A5F78" w:rsidP="003F3082">
      <w:pPr>
        <w:numPr>
          <w:ilvl w:val="12"/>
          <w:numId w:val="0"/>
        </w:numPr>
        <w:ind w:right="-2"/>
        <w:rPr>
          <w:noProof/>
          <w:sz w:val="22"/>
          <w:szCs w:val="22"/>
        </w:rPr>
      </w:pPr>
      <w:r w:rsidRPr="00B37895">
        <w:rPr>
          <w:sz w:val="22"/>
          <w:szCs w:val="22"/>
        </w:rPr>
        <w:t>Your pre-filled syringe may be left outside the refrigerator to reach room temperature (up to 25° C) before injection. This will make the injection more comfortable. Once your syringe has been left to reach room temperature (up to 25° C), it must be used within 30 days.</w:t>
      </w:r>
    </w:p>
    <w:p w14:paraId="4EA00978" w14:textId="77777777" w:rsidR="004A5F78" w:rsidRPr="00B37895" w:rsidRDefault="004A5F78" w:rsidP="003F3082">
      <w:pPr>
        <w:numPr>
          <w:ilvl w:val="12"/>
          <w:numId w:val="0"/>
        </w:numPr>
        <w:ind w:right="-2"/>
        <w:rPr>
          <w:noProof/>
          <w:sz w:val="22"/>
          <w:szCs w:val="22"/>
        </w:rPr>
      </w:pPr>
    </w:p>
    <w:p w14:paraId="6C9823A6" w14:textId="77777777" w:rsidR="004A5F78" w:rsidRPr="00B37895" w:rsidRDefault="004A5F78" w:rsidP="003F3082">
      <w:pPr>
        <w:numPr>
          <w:ilvl w:val="12"/>
          <w:numId w:val="0"/>
        </w:numPr>
        <w:ind w:right="-2"/>
        <w:rPr>
          <w:i/>
          <w:iCs/>
          <w:noProof/>
          <w:sz w:val="22"/>
          <w:szCs w:val="22"/>
        </w:rPr>
      </w:pPr>
      <w:r w:rsidRPr="00B37895">
        <w:rPr>
          <w:noProof/>
          <w:sz w:val="22"/>
          <w:szCs w:val="22"/>
        </w:rPr>
        <w:t>Do not throw away any medicines via wastewater or household waste. Ask your pharmacist how to throw away medicines you no longer use. These measures will help protect the environment.</w:t>
      </w:r>
    </w:p>
    <w:p w14:paraId="239C7617" w14:textId="77777777" w:rsidR="004A5F78" w:rsidRPr="00B37895" w:rsidRDefault="004A5F78" w:rsidP="003F3082">
      <w:pPr>
        <w:numPr>
          <w:ilvl w:val="12"/>
          <w:numId w:val="0"/>
        </w:numPr>
        <w:ind w:right="-2"/>
        <w:rPr>
          <w:noProof/>
          <w:sz w:val="22"/>
          <w:szCs w:val="22"/>
        </w:rPr>
      </w:pPr>
    </w:p>
    <w:p w14:paraId="446B21A7" w14:textId="77777777" w:rsidR="004A5F78" w:rsidRPr="00B37895" w:rsidRDefault="004A5F78" w:rsidP="003F3082">
      <w:pPr>
        <w:numPr>
          <w:ilvl w:val="12"/>
          <w:numId w:val="0"/>
        </w:numPr>
        <w:ind w:right="-2"/>
        <w:rPr>
          <w:b/>
          <w:sz w:val="22"/>
          <w:szCs w:val="22"/>
        </w:rPr>
      </w:pPr>
      <w:r w:rsidRPr="00B37895">
        <w:rPr>
          <w:b/>
          <w:sz w:val="22"/>
          <w:szCs w:val="22"/>
        </w:rPr>
        <w:t>6.</w:t>
      </w:r>
      <w:r w:rsidRPr="00B37895">
        <w:rPr>
          <w:b/>
          <w:sz w:val="22"/>
          <w:szCs w:val="22"/>
        </w:rPr>
        <w:tab/>
        <w:t>Contents of the pack and other information</w:t>
      </w:r>
    </w:p>
    <w:p w14:paraId="5CF6E094" w14:textId="77777777" w:rsidR="004A5F78" w:rsidRPr="00B37895" w:rsidRDefault="004A5F78" w:rsidP="003F3082">
      <w:pPr>
        <w:numPr>
          <w:ilvl w:val="12"/>
          <w:numId w:val="0"/>
        </w:numPr>
        <w:rPr>
          <w:sz w:val="22"/>
          <w:szCs w:val="22"/>
        </w:rPr>
      </w:pPr>
    </w:p>
    <w:p w14:paraId="0612709A" w14:textId="77777777" w:rsidR="004A5F78" w:rsidRPr="00B37895" w:rsidRDefault="004A5F78" w:rsidP="003F3082">
      <w:pPr>
        <w:numPr>
          <w:ilvl w:val="12"/>
          <w:numId w:val="0"/>
        </w:numPr>
        <w:ind w:right="-2"/>
        <w:rPr>
          <w:b/>
          <w:sz w:val="22"/>
          <w:szCs w:val="22"/>
        </w:rPr>
      </w:pPr>
      <w:r w:rsidRPr="00B37895">
        <w:rPr>
          <w:b/>
          <w:sz w:val="22"/>
          <w:szCs w:val="22"/>
        </w:rPr>
        <w:t xml:space="preserve">What Izamby contains </w:t>
      </w:r>
    </w:p>
    <w:p w14:paraId="0C766777" w14:textId="77777777" w:rsidR="004A5F78" w:rsidRPr="00B37895" w:rsidRDefault="004A5F78" w:rsidP="003F3082">
      <w:pPr>
        <w:keepNext/>
        <w:numPr>
          <w:ilvl w:val="0"/>
          <w:numId w:val="27"/>
        </w:numPr>
        <w:tabs>
          <w:tab w:val="left" w:pos="567"/>
        </w:tabs>
        <w:ind w:left="567" w:right="-2" w:hanging="567"/>
        <w:jc w:val="both"/>
        <w:rPr>
          <w:i/>
          <w:iCs/>
          <w:noProof/>
          <w:sz w:val="22"/>
          <w:szCs w:val="22"/>
        </w:rPr>
      </w:pPr>
      <w:r w:rsidRPr="00B37895">
        <w:rPr>
          <w:sz w:val="22"/>
          <w:szCs w:val="22"/>
        </w:rPr>
        <w:t xml:space="preserve">The active substance is </w:t>
      </w:r>
      <w:r w:rsidRPr="00B37895">
        <w:rPr>
          <w:noProof/>
          <w:sz w:val="22"/>
          <w:szCs w:val="22"/>
        </w:rPr>
        <w:t>denosumab.</w:t>
      </w:r>
      <w:r w:rsidRPr="00B37895">
        <w:rPr>
          <w:sz w:val="22"/>
          <w:szCs w:val="22"/>
        </w:rPr>
        <w:t xml:space="preserve"> Each 1 mL pre-filled syringe contains 60 mg of denosumab (60 mg/mL).</w:t>
      </w:r>
    </w:p>
    <w:p w14:paraId="356BF774" w14:textId="77777777" w:rsidR="004A5F78" w:rsidRPr="00B37895" w:rsidRDefault="004A5F78" w:rsidP="003F3082">
      <w:pPr>
        <w:keepNext/>
        <w:numPr>
          <w:ilvl w:val="0"/>
          <w:numId w:val="27"/>
        </w:numPr>
        <w:tabs>
          <w:tab w:val="left" w:pos="567"/>
        </w:tabs>
        <w:ind w:left="567" w:right="-2" w:hanging="567"/>
        <w:jc w:val="both"/>
        <w:rPr>
          <w:noProof/>
          <w:sz w:val="22"/>
          <w:szCs w:val="22"/>
        </w:rPr>
      </w:pPr>
      <w:r w:rsidRPr="00B37895">
        <w:rPr>
          <w:noProof/>
          <w:sz w:val="22"/>
          <w:szCs w:val="22"/>
        </w:rPr>
        <w:t>The other ingredients are</w:t>
      </w:r>
      <w:r w:rsidRPr="00B37895">
        <w:rPr>
          <w:sz w:val="22"/>
          <w:szCs w:val="22"/>
        </w:rPr>
        <w:t xml:space="preserve"> acetic acid, glacial, sodium hydroxide, sorbitol (E420), polysorbate 20 and water for injections</w:t>
      </w:r>
    </w:p>
    <w:p w14:paraId="0A00F1F7" w14:textId="77777777" w:rsidR="004A5F78" w:rsidRPr="00B37895" w:rsidRDefault="004A5F78" w:rsidP="003F3082">
      <w:pPr>
        <w:numPr>
          <w:ilvl w:val="12"/>
          <w:numId w:val="0"/>
        </w:numPr>
        <w:ind w:right="-2"/>
        <w:rPr>
          <w:noProof/>
          <w:sz w:val="22"/>
          <w:szCs w:val="22"/>
        </w:rPr>
      </w:pPr>
    </w:p>
    <w:p w14:paraId="614F3585" w14:textId="77777777" w:rsidR="004A5F78" w:rsidRPr="00B37895" w:rsidRDefault="004A5F78" w:rsidP="003F3082">
      <w:pPr>
        <w:numPr>
          <w:ilvl w:val="12"/>
          <w:numId w:val="0"/>
        </w:numPr>
        <w:ind w:right="-2"/>
        <w:rPr>
          <w:b/>
          <w:sz w:val="22"/>
          <w:szCs w:val="22"/>
        </w:rPr>
      </w:pPr>
      <w:r w:rsidRPr="00B37895">
        <w:rPr>
          <w:b/>
          <w:sz w:val="22"/>
          <w:szCs w:val="22"/>
        </w:rPr>
        <w:t xml:space="preserve">What </w:t>
      </w:r>
      <w:r w:rsidRPr="00B37895">
        <w:rPr>
          <w:b/>
          <w:bCs/>
          <w:sz w:val="22"/>
          <w:szCs w:val="22"/>
        </w:rPr>
        <w:t>Izamby</w:t>
      </w:r>
      <w:r w:rsidRPr="00B37895">
        <w:rPr>
          <w:b/>
          <w:sz w:val="22"/>
          <w:szCs w:val="22"/>
        </w:rPr>
        <w:t xml:space="preserve"> looks like and contents of the pack</w:t>
      </w:r>
    </w:p>
    <w:p w14:paraId="36C51046" w14:textId="77777777" w:rsidR="004A5F78" w:rsidRPr="00B37895" w:rsidRDefault="004A5F78" w:rsidP="003F3082">
      <w:pPr>
        <w:numPr>
          <w:ilvl w:val="12"/>
          <w:numId w:val="0"/>
        </w:numPr>
        <w:rPr>
          <w:sz w:val="22"/>
          <w:szCs w:val="22"/>
        </w:rPr>
      </w:pPr>
    </w:p>
    <w:p w14:paraId="410E28EB" w14:textId="77777777" w:rsidR="004A5F78" w:rsidRPr="00B37895" w:rsidRDefault="004A5F78" w:rsidP="003F3082">
      <w:pPr>
        <w:numPr>
          <w:ilvl w:val="12"/>
          <w:numId w:val="0"/>
        </w:numPr>
        <w:rPr>
          <w:sz w:val="22"/>
          <w:szCs w:val="22"/>
        </w:rPr>
      </w:pPr>
      <w:r w:rsidRPr="00B37895">
        <w:rPr>
          <w:sz w:val="22"/>
          <w:szCs w:val="22"/>
        </w:rPr>
        <w:t xml:space="preserve">Izamby is a </w:t>
      </w:r>
      <w:r w:rsidRPr="00B37895">
        <w:rPr>
          <w:noProof/>
          <w:sz w:val="22"/>
          <w:szCs w:val="22"/>
        </w:rPr>
        <w:t>colourless to yellowish liquid</w:t>
      </w:r>
      <w:r w:rsidRPr="00B37895">
        <w:rPr>
          <w:sz w:val="22"/>
          <w:szCs w:val="22"/>
        </w:rPr>
        <w:t xml:space="preserve"> for injection provided in a ready to use pre-filled syringe.</w:t>
      </w:r>
    </w:p>
    <w:p w14:paraId="574490E4" w14:textId="77777777" w:rsidR="004A5F78" w:rsidRPr="00B37895" w:rsidRDefault="004A5F78" w:rsidP="003F3082">
      <w:pPr>
        <w:numPr>
          <w:ilvl w:val="12"/>
          <w:numId w:val="0"/>
        </w:numPr>
        <w:rPr>
          <w:sz w:val="22"/>
          <w:szCs w:val="22"/>
        </w:rPr>
      </w:pPr>
    </w:p>
    <w:p w14:paraId="7C776CA4" w14:textId="77777777" w:rsidR="004A5F78" w:rsidRPr="00B37895" w:rsidRDefault="004A5F78" w:rsidP="003F3082">
      <w:pPr>
        <w:numPr>
          <w:ilvl w:val="12"/>
          <w:numId w:val="0"/>
        </w:numPr>
        <w:rPr>
          <w:sz w:val="22"/>
          <w:szCs w:val="22"/>
        </w:rPr>
      </w:pPr>
      <w:r w:rsidRPr="00B37895">
        <w:rPr>
          <w:sz w:val="22"/>
          <w:szCs w:val="22"/>
        </w:rPr>
        <w:t>Each pack contains one pre-filled syringe with a needle guard.</w:t>
      </w:r>
    </w:p>
    <w:p w14:paraId="0C8FCC6A" w14:textId="77777777" w:rsidR="004A5F78" w:rsidRPr="00B37895" w:rsidRDefault="004A5F78" w:rsidP="003F3082">
      <w:pPr>
        <w:numPr>
          <w:ilvl w:val="12"/>
          <w:numId w:val="0"/>
        </w:numPr>
        <w:rPr>
          <w:sz w:val="22"/>
          <w:szCs w:val="22"/>
        </w:rPr>
      </w:pPr>
    </w:p>
    <w:p w14:paraId="03A1A34D" w14:textId="77777777" w:rsidR="004A5F78" w:rsidRPr="00B37895" w:rsidRDefault="004A5F78" w:rsidP="003F3082">
      <w:pPr>
        <w:numPr>
          <w:ilvl w:val="12"/>
          <w:numId w:val="0"/>
        </w:numPr>
        <w:ind w:right="-2"/>
        <w:rPr>
          <w:b/>
          <w:sz w:val="22"/>
          <w:szCs w:val="22"/>
        </w:rPr>
      </w:pPr>
      <w:r w:rsidRPr="00B37895">
        <w:rPr>
          <w:b/>
          <w:sz w:val="22"/>
          <w:szCs w:val="22"/>
        </w:rPr>
        <w:t xml:space="preserve">Marketing Authorisation Holder </w:t>
      </w:r>
    </w:p>
    <w:p w14:paraId="6B027B90" w14:textId="77777777" w:rsidR="004A5F78" w:rsidRPr="00B37895" w:rsidRDefault="004A5F78" w:rsidP="003F3082">
      <w:pPr>
        <w:rPr>
          <w:noProof/>
          <w:sz w:val="22"/>
          <w:szCs w:val="22"/>
        </w:rPr>
      </w:pPr>
      <w:r w:rsidRPr="00B37895">
        <w:rPr>
          <w:noProof/>
          <w:sz w:val="22"/>
          <w:szCs w:val="22"/>
        </w:rPr>
        <w:t>Mabxience Research SL</w:t>
      </w:r>
    </w:p>
    <w:p w14:paraId="594B4529" w14:textId="77777777" w:rsidR="004A5F78" w:rsidRPr="00B37895" w:rsidRDefault="004A5F78" w:rsidP="003F3082">
      <w:pPr>
        <w:rPr>
          <w:noProof/>
          <w:sz w:val="22"/>
          <w:szCs w:val="22"/>
          <w:lang w:val="es-ES"/>
        </w:rPr>
      </w:pPr>
      <w:r w:rsidRPr="00B37895">
        <w:rPr>
          <w:noProof/>
          <w:sz w:val="22"/>
          <w:szCs w:val="22"/>
          <w:lang w:val="es-ES"/>
        </w:rPr>
        <w:t xml:space="preserve">C/ Manuel Pombo Angulo 28 </w:t>
      </w:r>
    </w:p>
    <w:p w14:paraId="37A92DDB" w14:textId="77777777" w:rsidR="004A5F78" w:rsidRPr="00B37895" w:rsidRDefault="004A5F78" w:rsidP="003F3082">
      <w:pPr>
        <w:rPr>
          <w:noProof/>
          <w:sz w:val="22"/>
          <w:szCs w:val="22"/>
          <w:lang w:val="es-ES"/>
        </w:rPr>
      </w:pPr>
      <w:r w:rsidRPr="00B37895">
        <w:rPr>
          <w:noProof/>
          <w:sz w:val="22"/>
          <w:szCs w:val="22"/>
          <w:lang w:val="es-ES"/>
        </w:rPr>
        <w:t>28050 Madrid</w:t>
      </w:r>
    </w:p>
    <w:p w14:paraId="7050FCFA" w14:textId="77777777" w:rsidR="004A5F78" w:rsidRPr="00B37895" w:rsidRDefault="004A5F78" w:rsidP="003F3082">
      <w:pPr>
        <w:numPr>
          <w:ilvl w:val="12"/>
          <w:numId w:val="0"/>
        </w:numPr>
        <w:ind w:right="-2"/>
        <w:rPr>
          <w:noProof/>
          <w:sz w:val="22"/>
          <w:szCs w:val="22"/>
          <w:lang w:val="es-ES"/>
        </w:rPr>
      </w:pPr>
      <w:r w:rsidRPr="00B37895">
        <w:rPr>
          <w:noProof/>
          <w:sz w:val="22"/>
          <w:szCs w:val="22"/>
          <w:lang w:val="es-ES"/>
        </w:rPr>
        <w:t>Spain</w:t>
      </w:r>
    </w:p>
    <w:p w14:paraId="6E05FB87" w14:textId="77777777" w:rsidR="004A5F78" w:rsidRDefault="004A5F78" w:rsidP="003F3082">
      <w:pPr>
        <w:numPr>
          <w:ilvl w:val="12"/>
          <w:numId w:val="0"/>
        </w:numPr>
        <w:ind w:right="-2"/>
        <w:rPr>
          <w:noProof/>
          <w:sz w:val="22"/>
          <w:szCs w:val="22"/>
          <w:lang w:val="es-ES"/>
        </w:rPr>
      </w:pPr>
    </w:p>
    <w:p w14:paraId="768F5BDB" w14:textId="77777777" w:rsidR="004A5F78" w:rsidRDefault="004A5F78" w:rsidP="003F3082">
      <w:pPr>
        <w:numPr>
          <w:ilvl w:val="12"/>
          <w:numId w:val="0"/>
        </w:numPr>
        <w:ind w:right="-2"/>
        <w:rPr>
          <w:b/>
          <w:sz w:val="22"/>
          <w:szCs w:val="22"/>
        </w:rPr>
      </w:pPr>
      <w:r w:rsidRPr="00B37895">
        <w:rPr>
          <w:b/>
          <w:sz w:val="22"/>
          <w:szCs w:val="22"/>
        </w:rPr>
        <w:t>Manufacturer</w:t>
      </w:r>
      <w:r>
        <w:rPr>
          <w:b/>
          <w:sz w:val="22"/>
          <w:szCs w:val="22"/>
        </w:rPr>
        <w:t xml:space="preserve"> </w:t>
      </w:r>
    </w:p>
    <w:p w14:paraId="74C3DD76" w14:textId="77777777" w:rsidR="004A5F78" w:rsidRPr="00B37895" w:rsidRDefault="004A5F78" w:rsidP="003F3082">
      <w:pPr>
        <w:rPr>
          <w:noProof/>
          <w:sz w:val="22"/>
          <w:szCs w:val="22"/>
          <w:lang w:val="es-ES"/>
        </w:rPr>
      </w:pPr>
      <w:r w:rsidRPr="002E6FB6">
        <w:rPr>
          <w:sz w:val="22"/>
          <w:szCs w:val="22"/>
        </w:rPr>
        <w:t xml:space="preserve">GH GENHELIX S.A. </w:t>
      </w:r>
      <w:r w:rsidRPr="002E6FB6">
        <w:rPr>
          <w:sz w:val="22"/>
          <w:szCs w:val="22"/>
        </w:rPr>
        <w:br/>
      </w:r>
      <w:r w:rsidRPr="00B37895">
        <w:rPr>
          <w:sz w:val="22"/>
          <w:szCs w:val="22"/>
          <w:lang w:val="es-ES"/>
        </w:rPr>
        <w:t xml:space="preserve">Parque Tecnológico de León </w:t>
      </w:r>
      <w:r w:rsidRPr="00B37895">
        <w:rPr>
          <w:sz w:val="22"/>
          <w:szCs w:val="22"/>
          <w:lang w:val="es-ES"/>
        </w:rPr>
        <w:br/>
        <w:t xml:space="preserve">Edifício GENHELIX </w:t>
      </w:r>
      <w:r w:rsidRPr="00B37895">
        <w:rPr>
          <w:sz w:val="22"/>
          <w:szCs w:val="22"/>
          <w:lang w:val="es-ES"/>
        </w:rPr>
        <w:br/>
        <w:t xml:space="preserve">C/Julia Morros, s/n </w:t>
      </w:r>
      <w:r w:rsidRPr="00B37895">
        <w:rPr>
          <w:sz w:val="22"/>
          <w:szCs w:val="22"/>
          <w:lang w:val="es-ES"/>
        </w:rPr>
        <w:br/>
        <w:t xml:space="preserve">Armunia, 24009 León, Spain </w:t>
      </w:r>
    </w:p>
    <w:p w14:paraId="1913F048" w14:textId="77777777" w:rsidR="004A5F78" w:rsidRPr="00B37895" w:rsidRDefault="004A5F78" w:rsidP="003F3082">
      <w:pPr>
        <w:numPr>
          <w:ilvl w:val="12"/>
          <w:numId w:val="0"/>
        </w:numPr>
        <w:ind w:right="-2"/>
        <w:rPr>
          <w:noProof/>
          <w:sz w:val="22"/>
          <w:szCs w:val="22"/>
          <w:lang w:val="es-ES"/>
        </w:rPr>
      </w:pPr>
    </w:p>
    <w:p w14:paraId="2CF5A9BD" w14:textId="77777777" w:rsidR="004A5F78" w:rsidRPr="00B37895" w:rsidRDefault="004A5F78" w:rsidP="003F3082">
      <w:pPr>
        <w:numPr>
          <w:ilvl w:val="12"/>
          <w:numId w:val="0"/>
        </w:numPr>
        <w:ind w:right="-2"/>
        <w:rPr>
          <w:noProof/>
          <w:sz w:val="22"/>
          <w:szCs w:val="22"/>
        </w:rPr>
      </w:pPr>
      <w:r w:rsidRPr="00B37895">
        <w:rPr>
          <w:noProof/>
          <w:sz w:val="22"/>
          <w:szCs w:val="22"/>
        </w:rPr>
        <w:t>For any information about this medicine, please contact the local representative of the Marketing Authorisation Holder:</w:t>
      </w:r>
    </w:p>
    <w:p w14:paraId="677D783F" w14:textId="77777777" w:rsidR="004A5F78" w:rsidRDefault="004A5F78" w:rsidP="003F3082">
      <w:pPr>
        <w:rPr>
          <w:noProof/>
          <w:sz w:val="22"/>
          <w:szCs w:val="22"/>
        </w:rPr>
      </w:pPr>
    </w:p>
    <w:tbl>
      <w:tblPr>
        <w:tblW w:w="9356" w:type="dxa"/>
        <w:tblInd w:w="-34" w:type="dxa"/>
        <w:tblLayout w:type="fixed"/>
        <w:tblLook w:val="0000" w:firstRow="0" w:lastRow="0" w:firstColumn="0" w:lastColumn="0" w:noHBand="0" w:noVBand="0"/>
      </w:tblPr>
      <w:tblGrid>
        <w:gridCol w:w="34"/>
        <w:gridCol w:w="4644"/>
        <w:gridCol w:w="4678"/>
      </w:tblGrid>
      <w:tr w:rsidR="004A5F78" w:rsidRPr="00F41864" w14:paraId="70FA33F6" w14:textId="77777777" w:rsidTr="007775E3">
        <w:trPr>
          <w:gridBefore w:val="1"/>
          <w:wBefore w:w="34" w:type="dxa"/>
        </w:trPr>
        <w:tc>
          <w:tcPr>
            <w:tcW w:w="4644" w:type="dxa"/>
          </w:tcPr>
          <w:p w14:paraId="537AF8C1" w14:textId="77777777" w:rsidR="004A5F78" w:rsidRPr="00F5573C" w:rsidRDefault="004A5F78" w:rsidP="007775E3">
            <w:pPr>
              <w:rPr>
                <w:noProof/>
                <w:sz w:val="22"/>
                <w:szCs w:val="22"/>
                <w:lang w:val="de-AT"/>
              </w:rPr>
            </w:pPr>
            <w:r w:rsidRPr="00F5573C">
              <w:rPr>
                <w:b/>
                <w:noProof/>
                <w:sz w:val="22"/>
                <w:szCs w:val="22"/>
                <w:lang w:val="de-AT"/>
              </w:rPr>
              <w:t>België/Belgique/Belgien</w:t>
            </w:r>
          </w:p>
          <w:p w14:paraId="2FA5E539" w14:textId="77777777" w:rsidR="004A5F78" w:rsidRPr="00F5573C" w:rsidRDefault="004A5F78" w:rsidP="007775E3">
            <w:pPr>
              <w:rPr>
                <w:noProof/>
                <w:sz w:val="22"/>
                <w:szCs w:val="22"/>
                <w:lang w:val="de-AT"/>
              </w:rPr>
            </w:pPr>
            <w:r w:rsidRPr="00F5573C">
              <w:rPr>
                <w:noProof/>
                <w:sz w:val="22"/>
                <w:szCs w:val="22"/>
                <w:lang w:val="de-AT"/>
              </w:rPr>
              <w:t xml:space="preserve">Mabxience Research SL </w:t>
            </w:r>
          </w:p>
          <w:p w14:paraId="0A577EC5" w14:textId="77777777" w:rsidR="004A5F78" w:rsidRPr="00F5573C" w:rsidRDefault="004A5F78" w:rsidP="007775E3">
            <w:pPr>
              <w:ind w:right="34"/>
              <w:rPr>
                <w:noProof/>
                <w:sz w:val="22"/>
                <w:szCs w:val="22"/>
              </w:rPr>
            </w:pPr>
            <w:r w:rsidRPr="00F5573C">
              <w:rPr>
                <w:noProof/>
                <w:sz w:val="22"/>
                <w:szCs w:val="22"/>
                <w:lang w:val="de-AT"/>
              </w:rPr>
              <w:t>Tél/Tel: + 34 917 711 500</w:t>
            </w:r>
          </w:p>
          <w:p w14:paraId="59A714D8" w14:textId="77777777" w:rsidR="004A5F78" w:rsidRPr="00F5573C" w:rsidRDefault="004A5F78" w:rsidP="007775E3">
            <w:pPr>
              <w:ind w:right="34"/>
              <w:rPr>
                <w:noProof/>
                <w:sz w:val="22"/>
                <w:szCs w:val="22"/>
              </w:rPr>
            </w:pPr>
          </w:p>
        </w:tc>
        <w:tc>
          <w:tcPr>
            <w:tcW w:w="4678" w:type="dxa"/>
          </w:tcPr>
          <w:p w14:paraId="79D79508" w14:textId="77777777" w:rsidR="004A5F78" w:rsidRPr="00F5573C" w:rsidRDefault="004A5F78" w:rsidP="007775E3">
            <w:pPr>
              <w:autoSpaceDE w:val="0"/>
              <w:autoSpaceDN w:val="0"/>
              <w:adjustRightInd w:val="0"/>
              <w:rPr>
                <w:noProof/>
                <w:sz w:val="22"/>
                <w:szCs w:val="22"/>
              </w:rPr>
            </w:pPr>
            <w:r w:rsidRPr="00F5573C">
              <w:rPr>
                <w:b/>
                <w:noProof/>
                <w:sz w:val="22"/>
                <w:szCs w:val="22"/>
              </w:rPr>
              <w:t>Lietuva</w:t>
            </w:r>
          </w:p>
          <w:p w14:paraId="5E7D49B1" w14:textId="77777777" w:rsidR="004A5F78" w:rsidRPr="00F5573C" w:rsidRDefault="004A5F78" w:rsidP="007775E3">
            <w:pPr>
              <w:autoSpaceDE w:val="0"/>
              <w:autoSpaceDN w:val="0"/>
              <w:adjustRightInd w:val="0"/>
              <w:rPr>
                <w:noProof/>
                <w:sz w:val="22"/>
                <w:szCs w:val="22"/>
              </w:rPr>
            </w:pPr>
            <w:r w:rsidRPr="00F5573C">
              <w:rPr>
                <w:noProof/>
                <w:sz w:val="22"/>
                <w:szCs w:val="22"/>
              </w:rPr>
              <w:t xml:space="preserve">UAB EGIS Lithuania </w:t>
            </w:r>
          </w:p>
          <w:p w14:paraId="0780F9D3" w14:textId="77777777" w:rsidR="004A5F78" w:rsidRPr="00F5573C" w:rsidRDefault="004A5F78" w:rsidP="007775E3">
            <w:pPr>
              <w:autoSpaceDE w:val="0"/>
              <w:autoSpaceDN w:val="0"/>
              <w:adjustRightInd w:val="0"/>
              <w:rPr>
                <w:noProof/>
                <w:sz w:val="22"/>
                <w:szCs w:val="22"/>
                <w:lang w:val="it-IT"/>
              </w:rPr>
            </w:pPr>
            <w:r w:rsidRPr="00F5573C">
              <w:rPr>
                <w:noProof/>
                <w:sz w:val="22"/>
                <w:szCs w:val="22"/>
                <w:lang w:val="it-IT"/>
              </w:rPr>
              <w:t xml:space="preserve">Tel: + 370 5 231 4658 </w:t>
            </w:r>
          </w:p>
          <w:p w14:paraId="79FCC40E" w14:textId="77777777" w:rsidR="004A5F78" w:rsidRPr="00F5573C" w:rsidRDefault="004A5F78" w:rsidP="007775E3">
            <w:pPr>
              <w:suppressAutoHyphens/>
              <w:rPr>
                <w:noProof/>
                <w:sz w:val="22"/>
                <w:szCs w:val="22"/>
                <w:lang w:val="it-IT"/>
              </w:rPr>
            </w:pPr>
          </w:p>
        </w:tc>
      </w:tr>
      <w:tr w:rsidR="004A5F78" w:rsidRPr="00F41864" w14:paraId="6459286E" w14:textId="77777777" w:rsidTr="007775E3">
        <w:trPr>
          <w:gridBefore w:val="1"/>
          <w:wBefore w:w="34" w:type="dxa"/>
        </w:trPr>
        <w:tc>
          <w:tcPr>
            <w:tcW w:w="4644" w:type="dxa"/>
          </w:tcPr>
          <w:p w14:paraId="49A84D57" w14:textId="77777777" w:rsidR="004A5F78" w:rsidRPr="00F5573C" w:rsidRDefault="004A5F78" w:rsidP="007775E3">
            <w:pPr>
              <w:autoSpaceDE w:val="0"/>
              <w:autoSpaceDN w:val="0"/>
              <w:adjustRightInd w:val="0"/>
              <w:rPr>
                <w:b/>
                <w:bCs/>
                <w:sz w:val="22"/>
                <w:szCs w:val="22"/>
                <w:lang w:val="it-IT"/>
              </w:rPr>
            </w:pPr>
            <w:r w:rsidRPr="00F5573C">
              <w:rPr>
                <w:b/>
                <w:bCs/>
                <w:sz w:val="22"/>
                <w:szCs w:val="22"/>
              </w:rPr>
              <w:t>България</w:t>
            </w:r>
          </w:p>
          <w:p w14:paraId="58ABEEE0" w14:textId="77777777" w:rsidR="004A5F78" w:rsidRPr="00F5573C" w:rsidRDefault="004A5F78" w:rsidP="007775E3">
            <w:pPr>
              <w:autoSpaceDE w:val="0"/>
              <w:autoSpaceDN w:val="0"/>
              <w:adjustRightInd w:val="0"/>
              <w:rPr>
                <w:sz w:val="22"/>
                <w:szCs w:val="22"/>
                <w:lang w:val="it-IT"/>
              </w:rPr>
            </w:pPr>
            <w:r w:rsidRPr="00F5573C">
              <w:rPr>
                <w:sz w:val="22"/>
                <w:szCs w:val="22"/>
                <w:lang w:val="en-GB"/>
              </w:rPr>
              <w:t xml:space="preserve">EGIS Bulgaria </w:t>
            </w:r>
          </w:p>
          <w:p w14:paraId="56F7F345" w14:textId="77777777" w:rsidR="004A5F78" w:rsidRPr="00F5573C" w:rsidRDefault="004A5F78" w:rsidP="007775E3">
            <w:pPr>
              <w:autoSpaceDE w:val="0"/>
              <w:autoSpaceDN w:val="0"/>
              <w:adjustRightInd w:val="0"/>
              <w:rPr>
                <w:sz w:val="22"/>
                <w:szCs w:val="22"/>
              </w:rPr>
            </w:pPr>
            <w:r w:rsidRPr="00F5573C">
              <w:rPr>
                <w:sz w:val="22"/>
                <w:szCs w:val="22"/>
                <w:lang w:val="it-IT"/>
              </w:rPr>
              <w:t>Te</w:t>
            </w:r>
            <w:r w:rsidRPr="00F5573C">
              <w:rPr>
                <w:sz w:val="22"/>
                <w:szCs w:val="22"/>
              </w:rPr>
              <w:t>л</w:t>
            </w:r>
            <w:r w:rsidRPr="00F5573C">
              <w:rPr>
                <w:sz w:val="22"/>
                <w:szCs w:val="22"/>
                <w:lang w:val="it-IT"/>
              </w:rPr>
              <w:t xml:space="preserve">.: </w:t>
            </w:r>
            <w:r w:rsidRPr="00F5573C">
              <w:rPr>
                <w:sz w:val="22"/>
                <w:szCs w:val="22"/>
              </w:rPr>
              <w:t>+ 359 2 987 60 40</w:t>
            </w:r>
          </w:p>
          <w:p w14:paraId="013C8D7D" w14:textId="77777777" w:rsidR="004A5F78" w:rsidRPr="00F5573C" w:rsidRDefault="004A5F78" w:rsidP="007775E3">
            <w:pPr>
              <w:autoSpaceDE w:val="0"/>
              <w:autoSpaceDN w:val="0"/>
              <w:adjustRightInd w:val="0"/>
              <w:rPr>
                <w:noProof/>
                <w:sz w:val="22"/>
                <w:szCs w:val="22"/>
                <w:lang w:val="it-IT"/>
              </w:rPr>
            </w:pPr>
          </w:p>
        </w:tc>
        <w:tc>
          <w:tcPr>
            <w:tcW w:w="4678" w:type="dxa"/>
          </w:tcPr>
          <w:p w14:paraId="0B0CABB6" w14:textId="77777777" w:rsidR="004A5F78" w:rsidRPr="00F5573C" w:rsidRDefault="004A5F78" w:rsidP="007775E3">
            <w:pPr>
              <w:tabs>
                <w:tab w:val="left" w:pos="-720"/>
              </w:tabs>
              <w:suppressAutoHyphens/>
              <w:rPr>
                <w:noProof/>
                <w:sz w:val="22"/>
                <w:szCs w:val="22"/>
                <w:lang w:val="it-IT"/>
              </w:rPr>
            </w:pPr>
            <w:r w:rsidRPr="00F5573C">
              <w:rPr>
                <w:b/>
                <w:noProof/>
                <w:sz w:val="22"/>
                <w:szCs w:val="22"/>
                <w:lang w:val="it-IT"/>
              </w:rPr>
              <w:t>Luxembourg/Luxemburg</w:t>
            </w:r>
          </w:p>
          <w:p w14:paraId="00241A8C" w14:textId="77777777" w:rsidR="004A5F78" w:rsidRPr="00F5573C" w:rsidRDefault="004A5F78" w:rsidP="007775E3">
            <w:pPr>
              <w:rPr>
                <w:noProof/>
                <w:sz w:val="22"/>
                <w:szCs w:val="22"/>
                <w:lang w:val="de-AT"/>
              </w:rPr>
            </w:pPr>
            <w:r w:rsidRPr="00F5573C">
              <w:rPr>
                <w:noProof/>
                <w:sz w:val="22"/>
                <w:szCs w:val="22"/>
                <w:lang w:val="de-AT"/>
              </w:rPr>
              <w:t xml:space="preserve">Mabxience Research SL </w:t>
            </w:r>
          </w:p>
          <w:p w14:paraId="041B1909" w14:textId="77777777" w:rsidR="004A5F78" w:rsidRPr="00F5573C" w:rsidRDefault="004A5F78" w:rsidP="007775E3">
            <w:pPr>
              <w:tabs>
                <w:tab w:val="left" w:pos="-720"/>
              </w:tabs>
              <w:suppressAutoHyphens/>
              <w:rPr>
                <w:noProof/>
                <w:sz w:val="22"/>
                <w:szCs w:val="22"/>
                <w:lang w:val="it-IT"/>
              </w:rPr>
            </w:pPr>
            <w:r w:rsidRPr="00F5573C">
              <w:rPr>
                <w:noProof/>
                <w:sz w:val="22"/>
                <w:szCs w:val="22"/>
                <w:lang w:val="de-AT"/>
              </w:rPr>
              <w:t>Tél/Tel: +</w:t>
            </w:r>
            <w:r>
              <w:rPr>
                <w:noProof/>
                <w:sz w:val="22"/>
                <w:szCs w:val="22"/>
                <w:lang w:val="de-AT"/>
              </w:rPr>
              <w:t xml:space="preserve"> </w:t>
            </w:r>
            <w:r w:rsidRPr="00F5573C">
              <w:rPr>
                <w:noProof/>
                <w:sz w:val="22"/>
                <w:szCs w:val="22"/>
                <w:lang w:val="de-AT"/>
              </w:rPr>
              <w:t>34 917 711 500</w:t>
            </w:r>
          </w:p>
          <w:p w14:paraId="1E9C1187" w14:textId="77777777" w:rsidR="004A5F78" w:rsidRPr="00F5573C" w:rsidRDefault="004A5F78" w:rsidP="007775E3">
            <w:pPr>
              <w:tabs>
                <w:tab w:val="left" w:pos="-720"/>
              </w:tabs>
              <w:suppressAutoHyphens/>
              <w:rPr>
                <w:noProof/>
                <w:sz w:val="22"/>
                <w:szCs w:val="22"/>
              </w:rPr>
            </w:pPr>
          </w:p>
        </w:tc>
      </w:tr>
      <w:tr w:rsidR="004A5F78" w:rsidRPr="00F571A4" w14:paraId="1EE0BD4D" w14:textId="77777777" w:rsidTr="007775E3">
        <w:trPr>
          <w:gridBefore w:val="1"/>
          <w:wBefore w:w="34" w:type="dxa"/>
          <w:trHeight w:val="985"/>
        </w:trPr>
        <w:tc>
          <w:tcPr>
            <w:tcW w:w="4644" w:type="dxa"/>
          </w:tcPr>
          <w:p w14:paraId="4B70DEB3" w14:textId="77777777" w:rsidR="004A5F78" w:rsidRPr="00F5573C" w:rsidRDefault="004A5F78" w:rsidP="007775E3">
            <w:pPr>
              <w:tabs>
                <w:tab w:val="left" w:pos="-720"/>
              </w:tabs>
              <w:suppressAutoHyphens/>
              <w:rPr>
                <w:noProof/>
                <w:sz w:val="22"/>
                <w:szCs w:val="22"/>
              </w:rPr>
            </w:pPr>
            <w:r w:rsidRPr="00F5573C">
              <w:rPr>
                <w:b/>
                <w:noProof/>
                <w:sz w:val="22"/>
                <w:szCs w:val="22"/>
              </w:rPr>
              <w:t>Česká republika</w:t>
            </w:r>
          </w:p>
          <w:p w14:paraId="441C5198" w14:textId="77777777" w:rsidR="004A5F78" w:rsidRPr="00F5573C" w:rsidRDefault="004A5F78" w:rsidP="007775E3">
            <w:pPr>
              <w:tabs>
                <w:tab w:val="left" w:pos="-720"/>
              </w:tabs>
              <w:suppressAutoHyphens/>
              <w:rPr>
                <w:noProof/>
                <w:sz w:val="22"/>
                <w:szCs w:val="22"/>
              </w:rPr>
            </w:pPr>
            <w:r w:rsidRPr="00F5573C">
              <w:rPr>
                <w:rFonts w:eastAsia="Symbol"/>
                <w:noProof/>
                <w:sz w:val="22"/>
                <w:szCs w:val="22"/>
              </w:rPr>
              <w:t>EGIS Praha, spol. s r.o</w:t>
            </w:r>
          </w:p>
          <w:p w14:paraId="0D730286" w14:textId="77777777" w:rsidR="004A5F78" w:rsidRPr="00F5573C" w:rsidRDefault="004A5F78" w:rsidP="007775E3">
            <w:pPr>
              <w:tabs>
                <w:tab w:val="left" w:pos="-720"/>
              </w:tabs>
              <w:suppressAutoHyphens/>
              <w:rPr>
                <w:noProof/>
                <w:sz w:val="22"/>
                <w:szCs w:val="22"/>
                <w:lang w:val="pt-PT"/>
              </w:rPr>
            </w:pPr>
            <w:r w:rsidRPr="008F3070">
              <w:rPr>
                <w:noProof/>
                <w:sz w:val="22"/>
                <w:szCs w:val="22"/>
              </w:rPr>
              <w:t>Tel: +</w:t>
            </w:r>
            <w:r>
              <w:rPr>
                <w:noProof/>
                <w:sz w:val="22"/>
                <w:szCs w:val="22"/>
              </w:rPr>
              <w:t xml:space="preserve"> </w:t>
            </w:r>
            <w:r w:rsidRPr="008F3070">
              <w:rPr>
                <w:noProof/>
                <w:sz w:val="22"/>
                <w:szCs w:val="22"/>
              </w:rPr>
              <w:t>420 227 129 111</w:t>
            </w:r>
          </w:p>
        </w:tc>
        <w:tc>
          <w:tcPr>
            <w:tcW w:w="4678" w:type="dxa"/>
          </w:tcPr>
          <w:p w14:paraId="10347B0A" w14:textId="77777777" w:rsidR="004A5F78" w:rsidRPr="00F5573C" w:rsidRDefault="004A5F78" w:rsidP="007775E3">
            <w:pPr>
              <w:rPr>
                <w:b/>
                <w:noProof/>
                <w:sz w:val="22"/>
                <w:szCs w:val="22"/>
                <w:lang w:val="pt-PT"/>
              </w:rPr>
            </w:pPr>
            <w:r w:rsidRPr="00F5573C">
              <w:rPr>
                <w:b/>
                <w:noProof/>
                <w:sz w:val="22"/>
                <w:szCs w:val="22"/>
                <w:lang w:val="pt-PT"/>
              </w:rPr>
              <w:t>Magyarország</w:t>
            </w:r>
          </w:p>
          <w:p w14:paraId="4860F67D" w14:textId="77777777" w:rsidR="004A5F78" w:rsidRPr="00F5573C" w:rsidRDefault="004A5F78" w:rsidP="007775E3">
            <w:pPr>
              <w:rPr>
                <w:noProof/>
                <w:sz w:val="22"/>
                <w:szCs w:val="22"/>
                <w:lang w:val="pt-PT"/>
              </w:rPr>
            </w:pPr>
            <w:r w:rsidRPr="00F5573C">
              <w:rPr>
                <w:noProof/>
                <w:sz w:val="22"/>
                <w:szCs w:val="22"/>
                <w:lang w:val="pt-PT"/>
              </w:rPr>
              <w:t>Egis Gyógyszergyár Zrt.</w:t>
            </w:r>
          </w:p>
          <w:p w14:paraId="4ADCFAAB" w14:textId="77777777" w:rsidR="004A5F78" w:rsidRPr="00F571A4" w:rsidRDefault="004A5F78" w:rsidP="007775E3">
            <w:pPr>
              <w:rPr>
                <w:noProof/>
                <w:sz w:val="22"/>
                <w:szCs w:val="22"/>
                <w:lang w:val="pt-PT"/>
              </w:rPr>
            </w:pPr>
            <w:r w:rsidRPr="00F5573C">
              <w:rPr>
                <w:noProof/>
                <w:sz w:val="22"/>
                <w:szCs w:val="22"/>
                <w:lang w:val="pt-PT"/>
              </w:rPr>
              <w:t>Tel.: + 36 1 803 5555</w:t>
            </w:r>
          </w:p>
          <w:p w14:paraId="1A89431F" w14:textId="77777777" w:rsidR="004A5F78" w:rsidRPr="00F571A4" w:rsidRDefault="004A5F78" w:rsidP="007775E3">
            <w:pPr>
              <w:rPr>
                <w:noProof/>
                <w:sz w:val="22"/>
                <w:szCs w:val="22"/>
                <w:lang w:val="pt-PT"/>
              </w:rPr>
            </w:pPr>
          </w:p>
        </w:tc>
      </w:tr>
      <w:tr w:rsidR="004A5F78" w:rsidRPr="00F41864" w14:paraId="77BF3E49" w14:textId="77777777" w:rsidTr="007775E3">
        <w:trPr>
          <w:gridBefore w:val="1"/>
          <w:wBefore w:w="34" w:type="dxa"/>
        </w:trPr>
        <w:tc>
          <w:tcPr>
            <w:tcW w:w="4644" w:type="dxa"/>
          </w:tcPr>
          <w:p w14:paraId="371ED1AD" w14:textId="77777777" w:rsidR="00CD2C48" w:rsidRPr="00F571A4" w:rsidRDefault="00CD2C48" w:rsidP="007775E3">
            <w:pPr>
              <w:rPr>
                <w:ins w:id="30" w:author="Autor"/>
                <w:b/>
                <w:noProof/>
                <w:sz w:val="22"/>
                <w:szCs w:val="22"/>
                <w:lang w:val="pt-PT"/>
              </w:rPr>
            </w:pPr>
          </w:p>
          <w:p w14:paraId="56DD5BED" w14:textId="77777777" w:rsidR="00CD2C48" w:rsidRPr="00F571A4" w:rsidRDefault="00CD2C48" w:rsidP="007775E3">
            <w:pPr>
              <w:rPr>
                <w:ins w:id="31" w:author="Autor"/>
                <w:b/>
                <w:noProof/>
                <w:sz w:val="22"/>
                <w:szCs w:val="22"/>
                <w:lang w:val="pt-PT"/>
              </w:rPr>
            </w:pPr>
          </w:p>
          <w:p w14:paraId="2ECAFFED" w14:textId="221D3DEC" w:rsidR="004A5F78" w:rsidRPr="00F5573C" w:rsidRDefault="004A5F78" w:rsidP="007775E3">
            <w:pPr>
              <w:rPr>
                <w:noProof/>
                <w:sz w:val="22"/>
                <w:szCs w:val="22"/>
              </w:rPr>
            </w:pPr>
            <w:r w:rsidRPr="00F5573C">
              <w:rPr>
                <w:b/>
                <w:noProof/>
                <w:sz w:val="22"/>
                <w:szCs w:val="22"/>
              </w:rPr>
              <w:t>Danmark</w:t>
            </w:r>
          </w:p>
          <w:p w14:paraId="3CC8EF7B" w14:textId="77777777" w:rsidR="004A5F78" w:rsidRPr="00F5573C" w:rsidRDefault="004A5F78" w:rsidP="007775E3">
            <w:pPr>
              <w:rPr>
                <w:noProof/>
                <w:sz w:val="22"/>
                <w:szCs w:val="22"/>
              </w:rPr>
            </w:pPr>
            <w:r w:rsidRPr="00F5573C">
              <w:rPr>
                <w:noProof/>
                <w:sz w:val="22"/>
                <w:szCs w:val="22"/>
              </w:rPr>
              <w:t>Medical Valley Invest AB</w:t>
            </w:r>
          </w:p>
          <w:p w14:paraId="039806FF" w14:textId="77777777" w:rsidR="004A5F78" w:rsidRPr="00F5573C" w:rsidRDefault="004A5F78" w:rsidP="007775E3">
            <w:pPr>
              <w:rPr>
                <w:noProof/>
                <w:sz w:val="22"/>
                <w:szCs w:val="22"/>
              </w:rPr>
            </w:pPr>
            <w:r w:rsidRPr="00F5573C">
              <w:rPr>
                <w:noProof/>
                <w:sz w:val="22"/>
                <w:szCs w:val="22"/>
              </w:rPr>
              <w:t>Tlf: + 46 40 122131</w:t>
            </w:r>
          </w:p>
          <w:p w14:paraId="7A5118C9" w14:textId="77777777" w:rsidR="004A5F78" w:rsidRPr="00F5573C" w:rsidRDefault="004A5F78" w:rsidP="007775E3">
            <w:pPr>
              <w:tabs>
                <w:tab w:val="left" w:pos="-720"/>
              </w:tabs>
              <w:suppressAutoHyphens/>
              <w:rPr>
                <w:noProof/>
                <w:sz w:val="22"/>
                <w:szCs w:val="22"/>
              </w:rPr>
            </w:pPr>
          </w:p>
        </w:tc>
        <w:tc>
          <w:tcPr>
            <w:tcW w:w="4678" w:type="dxa"/>
          </w:tcPr>
          <w:p w14:paraId="0EE080D4" w14:textId="77777777" w:rsidR="00CD2C48" w:rsidRDefault="00CD2C48" w:rsidP="007775E3">
            <w:pPr>
              <w:rPr>
                <w:ins w:id="32" w:author="Autor"/>
                <w:b/>
                <w:noProof/>
                <w:sz w:val="22"/>
                <w:szCs w:val="22"/>
              </w:rPr>
            </w:pPr>
          </w:p>
          <w:p w14:paraId="1E680962" w14:textId="77777777" w:rsidR="00CD2C48" w:rsidRDefault="00CD2C48" w:rsidP="007775E3">
            <w:pPr>
              <w:rPr>
                <w:ins w:id="33" w:author="Autor"/>
                <w:b/>
                <w:noProof/>
                <w:sz w:val="22"/>
                <w:szCs w:val="22"/>
              </w:rPr>
            </w:pPr>
          </w:p>
          <w:p w14:paraId="1430C10C" w14:textId="40127039" w:rsidR="004A5F78" w:rsidRPr="00F5573C" w:rsidRDefault="004A5F78" w:rsidP="007775E3">
            <w:pPr>
              <w:rPr>
                <w:b/>
                <w:noProof/>
                <w:sz w:val="22"/>
                <w:szCs w:val="22"/>
              </w:rPr>
            </w:pPr>
            <w:r w:rsidRPr="00F5573C">
              <w:rPr>
                <w:b/>
                <w:noProof/>
                <w:sz w:val="22"/>
                <w:szCs w:val="22"/>
              </w:rPr>
              <w:t>Malta</w:t>
            </w:r>
          </w:p>
          <w:p w14:paraId="2D6A9DBC" w14:textId="77777777" w:rsidR="004A5F78" w:rsidRPr="00F5573C" w:rsidRDefault="004A5F78" w:rsidP="007775E3">
            <w:pPr>
              <w:rPr>
                <w:noProof/>
                <w:sz w:val="22"/>
                <w:szCs w:val="22"/>
                <w:lang w:val="de-AT"/>
              </w:rPr>
            </w:pPr>
            <w:r w:rsidRPr="00F5573C">
              <w:rPr>
                <w:noProof/>
                <w:sz w:val="22"/>
                <w:szCs w:val="22"/>
                <w:lang w:val="de-AT"/>
              </w:rPr>
              <w:t xml:space="preserve">Mabxience Research SL </w:t>
            </w:r>
          </w:p>
          <w:p w14:paraId="6E320DDC" w14:textId="77777777" w:rsidR="004A5F78" w:rsidRPr="00F5573C" w:rsidRDefault="004A5F78" w:rsidP="007775E3">
            <w:pPr>
              <w:rPr>
                <w:noProof/>
                <w:sz w:val="22"/>
                <w:szCs w:val="22"/>
                <w:lang w:val="de-AT"/>
              </w:rPr>
            </w:pPr>
            <w:r w:rsidRPr="00F5573C">
              <w:rPr>
                <w:noProof/>
                <w:sz w:val="22"/>
                <w:szCs w:val="22"/>
                <w:lang w:val="de-AT"/>
              </w:rPr>
              <w:t>Tel: + 34 917 711 500</w:t>
            </w:r>
          </w:p>
          <w:p w14:paraId="114AA597" w14:textId="77777777" w:rsidR="004A5F78" w:rsidRPr="00F5573C" w:rsidRDefault="004A5F78" w:rsidP="007775E3">
            <w:pPr>
              <w:rPr>
                <w:noProof/>
                <w:sz w:val="22"/>
                <w:szCs w:val="22"/>
                <w:lang w:val="de-AT"/>
              </w:rPr>
            </w:pPr>
          </w:p>
        </w:tc>
      </w:tr>
      <w:tr w:rsidR="004A5F78" w:rsidRPr="00F41864" w14:paraId="37DA95A1" w14:textId="77777777" w:rsidTr="007775E3">
        <w:trPr>
          <w:gridBefore w:val="1"/>
          <w:wBefore w:w="34" w:type="dxa"/>
        </w:trPr>
        <w:tc>
          <w:tcPr>
            <w:tcW w:w="4644" w:type="dxa"/>
          </w:tcPr>
          <w:p w14:paraId="7EC56BB4" w14:textId="77777777" w:rsidR="004A5F78" w:rsidRPr="00F5573C" w:rsidRDefault="004A5F78" w:rsidP="007775E3">
            <w:pPr>
              <w:rPr>
                <w:noProof/>
                <w:sz w:val="22"/>
                <w:szCs w:val="22"/>
                <w:lang w:val="de-DE"/>
              </w:rPr>
            </w:pPr>
            <w:r w:rsidRPr="00F5573C">
              <w:rPr>
                <w:b/>
                <w:noProof/>
                <w:sz w:val="22"/>
                <w:szCs w:val="22"/>
                <w:lang w:val="de-DE"/>
              </w:rPr>
              <w:t>Deutschland</w:t>
            </w:r>
          </w:p>
          <w:p w14:paraId="07A68605" w14:textId="77777777" w:rsidR="00CD2C48" w:rsidRPr="00CD2C48" w:rsidRDefault="00CD2C48" w:rsidP="00CD2C48">
            <w:pPr>
              <w:rPr>
                <w:ins w:id="34" w:author="Autor"/>
                <w:noProof/>
                <w:color w:val="000000"/>
                <w:sz w:val="22"/>
                <w:szCs w:val="22"/>
              </w:rPr>
            </w:pPr>
            <w:ins w:id="35" w:author="Autor">
              <w:r w:rsidRPr="00CD2C48">
                <w:rPr>
                  <w:noProof/>
                  <w:color w:val="000000"/>
                  <w:sz w:val="22"/>
                  <w:szCs w:val="22"/>
                </w:rPr>
                <w:t xml:space="preserve">Heumann Pharma GmbH &amp; Co. Generica KG </w:t>
              </w:r>
            </w:ins>
          </w:p>
          <w:p w14:paraId="76C1DBE3" w14:textId="1A701DB3" w:rsidR="004A5F78" w:rsidRPr="00F5573C" w:rsidDel="00CD2C48" w:rsidRDefault="00CD2C48" w:rsidP="00CD2C48">
            <w:pPr>
              <w:rPr>
                <w:del w:id="36" w:author="Autor"/>
                <w:color w:val="000000"/>
                <w:sz w:val="22"/>
                <w:szCs w:val="22"/>
              </w:rPr>
            </w:pPr>
            <w:ins w:id="37" w:author="Autor">
              <w:r w:rsidRPr="00CD2C48">
                <w:rPr>
                  <w:noProof/>
                  <w:color w:val="000000"/>
                  <w:sz w:val="22"/>
                  <w:szCs w:val="22"/>
                </w:rPr>
                <w:t xml:space="preserve">Tel: </w:t>
              </w:r>
              <w:r w:rsidRPr="00CD2C48">
                <w:rPr>
                  <w:noProof/>
                  <w:color w:val="000000"/>
                  <w:sz w:val="22"/>
                  <w:szCs w:val="22"/>
                  <w:lang w:val="es-ES"/>
                </w:rPr>
                <w:t>+49 911 4302 0</w:t>
              </w:r>
            </w:ins>
            <w:del w:id="38" w:author="Autor">
              <w:r w:rsidR="004A5F78" w:rsidRPr="00F41864" w:rsidDel="00CD2C48">
                <w:rPr>
                  <w:noProof/>
                  <w:color w:val="000000"/>
                  <w:sz w:val="22"/>
                  <w:szCs w:val="22"/>
                  <w:lang w:val="de-AT"/>
                </w:rPr>
                <w:delText xml:space="preserve">Mabxience Research SL </w:delText>
              </w:r>
            </w:del>
          </w:p>
          <w:p w14:paraId="061D8B47" w14:textId="64400902" w:rsidR="004A5F78" w:rsidRPr="00F5573C" w:rsidRDefault="004A5F78" w:rsidP="007775E3">
            <w:pPr>
              <w:tabs>
                <w:tab w:val="left" w:pos="-720"/>
              </w:tabs>
              <w:suppressAutoHyphens/>
              <w:rPr>
                <w:noProof/>
                <w:sz w:val="22"/>
                <w:szCs w:val="22"/>
              </w:rPr>
            </w:pPr>
            <w:del w:id="39" w:author="Autor">
              <w:r w:rsidRPr="00F5573C" w:rsidDel="00CD2C48">
                <w:rPr>
                  <w:noProof/>
                  <w:sz w:val="22"/>
                  <w:szCs w:val="22"/>
                </w:rPr>
                <w:delText>Tel: + 34 917 711 500</w:delText>
              </w:r>
            </w:del>
          </w:p>
        </w:tc>
        <w:tc>
          <w:tcPr>
            <w:tcW w:w="4678" w:type="dxa"/>
          </w:tcPr>
          <w:p w14:paraId="3674E75A" w14:textId="77777777" w:rsidR="004A5F78" w:rsidRPr="00F5573C" w:rsidRDefault="004A5F78" w:rsidP="007775E3">
            <w:pPr>
              <w:tabs>
                <w:tab w:val="left" w:pos="-720"/>
              </w:tabs>
              <w:suppressAutoHyphens/>
              <w:rPr>
                <w:noProof/>
                <w:sz w:val="22"/>
                <w:szCs w:val="22"/>
              </w:rPr>
            </w:pPr>
            <w:r w:rsidRPr="00F5573C">
              <w:rPr>
                <w:b/>
                <w:noProof/>
                <w:sz w:val="22"/>
                <w:szCs w:val="22"/>
              </w:rPr>
              <w:t>Nederland</w:t>
            </w:r>
          </w:p>
          <w:p w14:paraId="3DDC4941" w14:textId="77777777" w:rsidR="004A5F78" w:rsidRPr="00F5573C" w:rsidRDefault="004A5F78" w:rsidP="007775E3">
            <w:pPr>
              <w:tabs>
                <w:tab w:val="left" w:pos="-720"/>
              </w:tabs>
              <w:suppressAutoHyphens/>
              <w:rPr>
                <w:iCs/>
                <w:noProof/>
                <w:sz w:val="22"/>
                <w:szCs w:val="22"/>
              </w:rPr>
            </w:pPr>
            <w:r w:rsidRPr="00F5573C">
              <w:rPr>
                <w:iCs/>
                <w:noProof/>
                <w:sz w:val="22"/>
                <w:szCs w:val="22"/>
              </w:rPr>
              <w:t>Medical Valley Invest AB</w:t>
            </w:r>
          </w:p>
          <w:p w14:paraId="46F3091F" w14:textId="77777777" w:rsidR="004A5F78" w:rsidRPr="00F5573C" w:rsidRDefault="004A5F78" w:rsidP="007775E3">
            <w:pPr>
              <w:tabs>
                <w:tab w:val="left" w:pos="-720"/>
              </w:tabs>
              <w:suppressAutoHyphens/>
              <w:rPr>
                <w:iCs/>
                <w:noProof/>
                <w:sz w:val="22"/>
                <w:szCs w:val="22"/>
              </w:rPr>
            </w:pPr>
            <w:r w:rsidRPr="00F5573C">
              <w:rPr>
                <w:iCs/>
                <w:noProof/>
                <w:sz w:val="22"/>
                <w:szCs w:val="22"/>
              </w:rPr>
              <w:t>Tel: +</w:t>
            </w:r>
            <w:r>
              <w:rPr>
                <w:iCs/>
                <w:noProof/>
                <w:sz w:val="22"/>
                <w:szCs w:val="22"/>
              </w:rPr>
              <w:t xml:space="preserve"> </w:t>
            </w:r>
            <w:r w:rsidRPr="00F5573C">
              <w:rPr>
                <w:iCs/>
                <w:noProof/>
                <w:sz w:val="22"/>
                <w:szCs w:val="22"/>
              </w:rPr>
              <w:t>46 40 122131</w:t>
            </w:r>
          </w:p>
          <w:p w14:paraId="74B1C12D" w14:textId="77777777" w:rsidR="004A5F78" w:rsidRPr="00F5573C" w:rsidDel="00CD2C48" w:rsidRDefault="004A5F78" w:rsidP="007775E3">
            <w:pPr>
              <w:tabs>
                <w:tab w:val="left" w:pos="-720"/>
              </w:tabs>
              <w:suppressAutoHyphens/>
              <w:rPr>
                <w:del w:id="40" w:author="Autor"/>
                <w:noProof/>
                <w:sz w:val="22"/>
                <w:szCs w:val="22"/>
              </w:rPr>
            </w:pPr>
          </w:p>
          <w:p w14:paraId="624CD029" w14:textId="77777777" w:rsidR="004A5F78" w:rsidRPr="00F5573C" w:rsidRDefault="004A5F78" w:rsidP="007775E3">
            <w:pPr>
              <w:tabs>
                <w:tab w:val="left" w:pos="-720"/>
              </w:tabs>
              <w:suppressAutoHyphens/>
              <w:rPr>
                <w:noProof/>
                <w:sz w:val="22"/>
                <w:szCs w:val="22"/>
              </w:rPr>
            </w:pPr>
          </w:p>
        </w:tc>
      </w:tr>
      <w:tr w:rsidR="004A5F78" w:rsidRPr="00F41864" w14:paraId="74D84682" w14:textId="77777777" w:rsidTr="007775E3">
        <w:trPr>
          <w:gridBefore w:val="1"/>
          <w:wBefore w:w="34" w:type="dxa"/>
        </w:trPr>
        <w:tc>
          <w:tcPr>
            <w:tcW w:w="4644" w:type="dxa"/>
          </w:tcPr>
          <w:p w14:paraId="57AB0812" w14:textId="77777777" w:rsidR="004A5F78" w:rsidRPr="00F5573C" w:rsidRDefault="004A5F78" w:rsidP="007775E3">
            <w:pPr>
              <w:tabs>
                <w:tab w:val="left" w:pos="-720"/>
              </w:tabs>
              <w:suppressAutoHyphens/>
              <w:rPr>
                <w:b/>
                <w:bCs/>
                <w:noProof/>
                <w:sz w:val="22"/>
                <w:szCs w:val="22"/>
              </w:rPr>
            </w:pPr>
            <w:r w:rsidRPr="00F5573C">
              <w:rPr>
                <w:b/>
                <w:bCs/>
                <w:noProof/>
                <w:sz w:val="22"/>
                <w:szCs w:val="22"/>
              </w:rPr>
              <w:t>Eesti</w:t>
            </w:r>
          </w:p>
          <w:p w14:paraId="5761786C" w14:textId="77777777" w:rsidR="004A5F78" w:rsidRPr="00F5573C" w:rsidRDefault="004A5F78" w:rsidP="007775E3">
            <w:pPr>
              <w:rPr>
                <w:color w:val="000000"/>
                <w:sz w:val="22"/>
                <w:szCs w:val="22"/>
              </w:rPr>
            </w:pPr>
            <w:r w:rsidRPr="00F41864">
              <w:rPr>
                <w:noProof/>
                <w:color w:val="000000"/>
                <w:sz w:val="22"/>
                <w:szCs w:val="22"/>
                <w:lang w:val="de-AT"/>
              </w:rPr>
              <w:t xml:space="preserve">Mabxience Research SL </w:t>
            </w:r>
          </w:p>
          <w:p w14:paraId="5155B7ED" w14:textId="77777777" w:rsidR="004A5F78" w:rsidRPr="00F5573C" w:rsidRDefault="004A5F78" w:rsidP="007775E3">
            <w:pPr>
              <w:tabs>
                <w:tab w:val="left" w:pos="-720"/>
              </w:tabs>
              <w:suppressAutoHyphens/>
              <w:rPr>
                <w:noProof/>
                <w:sz w:val="22"/>
                <w:szCs w:val="22"/>
              </w:rPr>
            </w:pPr>
            <w:r w:rsidRPr="00F5573C">
              <w:rPr>
                <w:noProof/>
                <w:sz w:val="22"/>
                <w:szCs w:val="22"/>
              </w:rPr>
              <w:t>Tel: + 34 917 711 500</w:t>
            </w:r>
          </w:p>
          <w:p w14:paraId="607DE021" w14:textId="77777777" w:rsidR="004A5F78" w:rsidRPr="00F5573C" w:rsidRDefault="004A5F78" w:rsidP="007775E3">
            <w:pPr>
              <w:tabs>
                <w:tab w:val="left" w:pos="-720"/>
              </w:tabs>
              <w:suppressAutoHyphens/>
              <w:rPr>
                <w:noProof/>
                <w:sz w:val="22"/>
                <w:szCs w:val="22"/>
              </w:rPr>
            </w:pPr>
          </w:p>
        </w:tc>
        <w:tc>
          <w:tcPr>
            <w:tcW w:w="4678" w:type="dxa"/>
          </w:tcPr>
          <w:p w14:paraId="580C3471" w14:textId="77777777" w:rsidR="004A5F78" w:rsidRPr="00F5573C" w:rsidRDefault="004A5F78" w:rsidP="007775E3">
            <w:pPr>
              <w:rPr>
                <w:noProof/>
                <w:sz w:val="22"/>
                <w:szCs w:val="22"/>
                <w:lang w:val="pt-PT"/>
              </w:rPr>
            </w:pPr>
            <w:r w:rsidRPr="00F5573C">
              <w:rPr>
                <w:b/>
                <w:noProof/>
                <w:sz w:val="22"/>
                <w:szCs w:val="22"/>
                <w:lang w:val="pt-PT"/>
              </w:rPr>
              <w:t>Norge</w:t>
            </w:r>
          </w:p>
          <w:p w14:paraId="6744C6D0" w14:textId="77777777" w:rsidR="004A5F78" w:rsidRPr="00F5573C" w:rsidRDefault="004A5F78" w:rsidP="007775E3">
            <w:pPr>
              <w:tabs>
                <w:tab w:val="left" w:pos="-720"/>
              </w:tabs>
              <w:suppressAutoHyphens/>
              <w:rPr>
                <w:iCs/>
                <w:noProof/>
                <w:sz w:val="22"/>
                <w:szCs w:val="22"/>
              </w:rPr>
            </w:pPr>
            <w:r w:rsidRPr="00F5573C">
              <w:rPr>
                <w:iCs/>
                <w:noProof/>
                <w:sz w:val="22"/>
                <w:szCs w:val="22"/>
              </w:rPr>
              <w:t>Medical Valley Invest AB</w:t>
            </w:r>
          </w:p>
          <w:p w14:paraId="548C0BC1" w14:textId="77777777" w:rsidR="004A5F78" w:rsidRPr="00F5573C" w:rsidRDefault="004A5F78" w:rsidP="007775E3">
            <w:pPr>
              <w:tabs>
                <w:tab w:val="left" w:pos="-720"/>
              </w:tabs>
              <w:suppressAutoHyphens/>
              <w:rPr>
                <w:iCs/>
                <w:noProof/>
                <w:sz w:val="22"/>
                <w:szCs w:val="22"/>
              </w:rPr>
            </w:pPr>
            <w:r w:rsidRPr="00F5573C">
              <w:rPr>
                <w:iCs/>
                <w:noProof/>
                <w:sz w:val="22"/>
                <w:szCs w:val="22"/>
              </w:rPr>
              <w:t>Tlf: +</w:t>
            </w:r>
            <w:r>
              <w:rPr>
                <w:iCs/>
                <w:noProof/>
                <w:sz w:val="22"/>
                <w:szCs w:val="22"/>
              </w:rPr>
              <w:t xml:space="preserve"> </w:t>
            </w:r>
            <w:r w:rsidRPr="00F5573C">
              <w:rPr>
                <w:iCs/>
                <w:noProof/>
                <w:sz w:val="22"/>
                <w:szCs w:val="22"/>
              </w:rPr>
              <w:t>46 40 122131</w:t>
            </w:r>
          </w:p>
          <w:p w14:paraId="1BABBE10" w14:textId="77777777" w:rsidR="004A5F78" w:rsidRPr="00F5573C" w:rsidDel="00CD2C48" w:rsidRDefault="004A5F78" w:rsidP="007775E3">
            <w:pPr>
              <w:rPr>
                <w:del w:id="41" w:author="Autor"/>
                <w:noProof/>
                <w:sz w:val="22"/>
                <w:szCs w:val="22"/>
              </w:rPr>
            </w:pPr>
          </w:p>
          <w:p w14:paraId="26A72236" w14:textId="77777777" w:rsidR="004A5F78" w:rsidRPr="00F5573C" w:rsidRDefault="004A5F78" w:rsidP="007775E3">
            <w:pPr>
              <w:rPr>
                <w:noProof/>
                <w:sz w:val="22"/>
                <w:szCs w:val="22"/>
              </w:rPr>
            </w:pPr>
          </w:p>
        </w:tc>
      </w:tr>
      <w:tr w:rsidR="004A5F78" w:rsidRPr="00F41864" w14:paraId="56921500" w14:textId="77777777" w:rsidTr="007775E3">
        <w:trPr>
          <w:gridBefore w:val="1"/>
          <w:wBefore w:w="34" w:type="dxa"/>
        </w:trPr>
        <w:tc>
          <w:tcPr>
            <w:tcW w:w="4644" w:type="dxa"/>
          </w:tcPr>
          <w:p w14:paraId="2815E1B7" w14:textId="77777777" w:rsidR="004A5F78" w:rsidRPr="00F5573C" w:rsidRDefault="004A5F78" w:rsidP="007775E3">
            <w:pPr>
              <w:rPr>
                <w:noProof/>
                <w:sz w:val="22"/>
                <w:szCs w:val="22"/>
                <w:lang w:val="el-GR"/>
              </w:rPr>
            </w:pPr>
            <w:r w:rsidRPr="00F5573C">
              <w:rPr>
                <w:b/>
                <w:noProof/>
                <w:sz w:val="22"/>
                <w:szCs w:val="22"/>
                <w:lang w:val="el-GR"/>
              </w:rPr>
              <w:t>Ελλάδα</w:t>
            </w:r>
          </w:p>
          <w:p w14:paraId="6A80DFF3" w14:textId="77777777" w:rsidR="004A5F78" w:rsidRPr="00F5573C" w:rsidRDefault="004A5F78" w:rsidP="007775E3">
            <w:pPr>
              <w:rPr>
                <w:noProof/>
                <w:color w:val="000000"/>
                <w:sz w:val="22"/>
                <w:szCs w:val="22"/>
                <w:lang w:val="de-AT"/>
              </w:rPr>
            </w:pPr>
            <w:r w:rsidRPr="00F5573C">
              <w:rPr>
                <w:noProof/>
                <w:color w:val="000000"/>
                <w:sz w:val="22"/>
                <w:szCs w:val="22"/>
                <w:lang w:val="de-AT"/>
              </w:rPr>
              <w:t>ELPEN Pharmaceutical Co. Inc</w:t>
            </w:r>
          </w:p>
          <w:p w14:paraId="6D1C6F80" w14:textId="77777777" w:rsidR="004A5F78" w:rsidRPr="00F5573C" w:rsidRDefault="004A5F78" w:rsidP="007775E3">
            <w:pPr>
              <w:rPr>
                <w:noProof/>
                <w:sz w:val="22"/>
                <w:szCs w:val="22"/>
              </w:rPr>
            </w:pPr>
            <w:r w:rsidRPr="00F5573C">
              <w:rPr>
                <w:noProof/>
                <w:sz w:val="22"/>
                <w:szCs w:val="22"/>
                <w:lang w:val="el-GR"/>
              </w:rPr>
              <w:t>Τ</w:t>
            </w:r>
            <w:r>
              <w:rPr>
                <w:noProof/>
                <w:sz w:val="22"/>
                <w:szCs w:val="22"/>
              </w:rPr>
              <w:t>el</w:t>
            </w:r>
            <w:r w:rsidRPr="00F5573C">
              <w:rPr>
                <w:noProof/>
                <w:sz w:val="22"/>
                <w:szCs w:val="22"/>
                <w:lang w:val="el-GR"/>
              </w:rPr>
              <w:t>: + 30 210 6039326-9</w:t>
            </w:r>
          </w:p>
          <w:p w14:paraId="76EE75DC" w14:textId="77777777" w:rsidR="004A5F78" w:rsidRPr="00F5573C" w:rsidRDefault="004A5F78" w:rsidP="007775E3">
            <w:pPr>
              <w:tabs>
                <w:tab w:val="left" w:pos="-720"/>
              </w:tabs>
              <w:suppressAutoHyphens/>
              <w:rPr>
                <w:noProof/>
                <w:sz w:val="22"/>
                <w:szCs w:val="22"/>
                <w:lang w:val="el-GR"/>
              </w:rPr>
            </w:pPr>
          </w:p>
        </w:tc>
        <w:tc>
          <w:tcPr>
            <w:tcW w:w="4678" w:type="dxa"/>
          </w:tcPr>
          <w:p w14:paraId="352C7C92" w14:textId="77777777" w:rsidR="004A5F78" w:rsidRPr="00F5573C" w:rsidRDefault="004A5F78" w:rsidP="007775E3">
            <w:pPr>
              <w:tabs>
                <w:tab w:val="left" w:pos="-720"/>
              </w:tabs>
              <w:suppressAutoHyphens/>
              <w:rPr>
                <w:noProof/>
                <w:sz w:val="22"/>
                <w:szCs w:val="22"/>
                <w:lang w:val="de-DE"/>
              </w:rPr>
            </w:pPr>
            <w:r w:rsidRPr="00F5573C">
              <w:rPr>
                <w:b/>
                <w:noProof/>
                <w:sz w:val="22"/>
                <w:szCs w:val="22"/>
                <w:lang w:val="de-DE"/>
              </w:rPr>
              <w:t>Österreich</w:t>
            </w:r>
          </w:p>
          <w:p w14:paraId="06B3CC6D" w14:textId="77777777" w:rsidR="004A5F78" w:rsidRPr="00F5573C" w:rsidRDefault="004A5F78" w:rsidP="007775E3">
            <w:pPr>
              <w:tabs>
                <w:tab w:val="left" w:pos="-720"/>
                <w:tab w:val="left" w:pos="567"/>
              </w:tabs>
              <w:suppressAutoHyphens/>
              <w:rPr>
                <w:noProof/>
                <w:sz w:val="22"/>
                <w:szCs w:val="22"/>
                <w:lang w:val="de-AT"/>
              </w:rPr>
            </w:pPr>
            <w:r w:rsidRPr="00F5573C">
              <w:rPr>
                <w:noProof/>
                <w:sz w:val="22"/>
                <w:szCs w:val="22"/>
                <w:lang w:val="de-AT"/>
              </w:rPr>
              <w:t>Gebro Pharma GmbH</w:t>
            </w:r>
          </w:p>
          <w:p w14:paraId="3AB62DD7" w14:textId="77777777" w:rsidR="004A5F78" w:rsidRPr="00F5573C" w:rsidRDefault="004A5F78" w:rsidP="007775E3">
            <w:pPr>
              <w:tabs>
                <w:tab w:val="left" w:pos="-720"/>
              </w:tabs>
              <w:suppressAutoHyphens/>
              <w:rPr>
                <w:noProof/>
                <w:sz w:val="22"/>
                <w:szCs w:val="22"/>
                <w:lang w:val="de-DE"/>
              </w:rPr>
            </w:pPr>
            <w:r w:rsidRPr="00F5573C">
              <w:rPr>
                <w:noProof/>
                <w:sz w:val="22"/>
                <w:szCs w:val="22"/>
                <w:lang w:val="de-DE"/>
              </w:rPr>
              <w:t xml:space="preserve">Tel: </w:t>
            </w:r>
            <w:r w:rsidRPr="00F5573C">
              <w:rPr>
                <w:noProof/>
                <w:sz w:val="22"/>
                <w:szCs w:val="22"/>
                <w:lang w:val="de-AT"/>
              </w:rPr>
              <w:t>+</w:t>
            </w:r>
            <w:r>
              <w:rPr>
                <w:noProof/>
                <w:sz w:val="22"/>
                <w:szCs w:val="22"/>
                <w:lang w:val="de-AT"/>
              </w:rPr>
              <w:t xml:space="preserve"> </w:t>
            </w:r>
            <w:r w:rsidRPr="00F5573C">
              <w:rPr>
                <w:noProof/>
                <w:sz w:val="22"/>
                <w:szCs w:val="22"/>
                <w:lang w:val="de-AT"/>
              </w:rPr>
              <w:t>43 (0)5453 5300-0</w:t>
            </w:r>
          </w:p>
          <w:p w14:paraId="7A096C71" w14:textId="77777777" w:rsidR="004A5F78" w:rsidRPr="00F5573C" w:rsidRDefault="004A5F78" w:rsidP="007775E3">
            <w:pPr>
              <w:tabs>
                <w:tab w:val="left" w:pos="-720"/>
              </w:tabs>
              <w:suppressAutoHyphens/>
              <w:rPr>
                <w:noProof/>
                <w:sz w:val="22"/>
                <w:szCs w:val="22"/>
                <w:lang w:val="de-DE"/>
              </w:rPr>
            </w:pPr>
          </w:p>
        </w:tc>
      </w:tr>
      <w:tr w:rsidR="004A5F78" w:rsidRPr="00F41864" w14:paraId="19737DC3" w14:textId="77777777" w:rsidTr="007775E3">
        <w:tc>
          <w:tcPr>
            <w:tcW w:w="4678" w:type="dxa"/>
            <w:gridSpan w:val="2"/>
          </w:tcPr>
          <w:p w14:paraId="3D3C74D8" w14:textId="77777777" w:rsidR="004A5F78" w:rsidRPr="00F5573C" w:rsidRDefault="004A5F78" w:rsidP="007775E3">
            <w:pPr>
              <w:tabs>
                <w:tab w:val="left" w:pos="-720"/>
                <w:tab w:val="left" w:pos="4536"/>
              </w:tabs>
              <w:suppressAutoHyphens/>
              <w:rPr>
                <w:b/>
                <w:noProof/>
                <w:sz w:val="22"/>
                <w:szCs w:val="22"/>
                <w:lang w:val="es-ES_tradnl"/>
              </w:rPr>
            </w:pPr>
            <w:r w:rsidRPr="00F5573C">
              <w:rPr>
                <w:b/>
                <w:noProof/>
                <w:sz w:val="22"/>
                <w:szCs w:val="22"/>
                <w:lang w:val="es-ES_tradnl"/>
              </w:rPr>
              <w:t>España</w:t>
            </w:r>
          </w:p>
          <w:p w14:paraId="535B661F" w14:textId="77777777" w:rsidR="004A5F78" w:rsidRPr="00F5573C" w:rsidRDefault="004A5F78" w:rsidP="007775E3">
            <w:pPr>
              <w:rPr>
                <w:noProof/>
                <w:sz w:val="22"/>
                <w:szCs w:val="22"/>
                <w:lang w:val="es-ES_tradnl"/>
              </w:rPr>
            </w:pPr>
            <w:r w:rsidRPr="00F5573C">
              <w:rPr>
                <w:noProof/>
                <w:sz w:val="22"/>
                <w:szCs w:val="22"/>
                <w:lang w:val="es-ES"/>
              </w:rPr>
              <w:t>Laboratorios Gebro Pharma S.A</w:t>
            </w:r>
          </w:p>
          <w:p w14:paraId="7469A36D" w14:textId="77777777" w:rsidR="004A5F78" w:rsidRPr="00F5573C" w:rsidRDefault="004A5F78" w:rsidP="007775E3">
            <w:pPr>
              <w:rPr>
                <w:noProof/>
                <w:sz w:val="22"/>
                <w:szCs w:val="22"/>
              </w:rPr>
            </w:pPr>
            <w:r w:rsidRPr="00F5573C">
              <w:rPr>
                <w:noProof/>
                <w:sz w:val="22"/>
                <w:szCs w:val="22"/>
              </w:rPr>
              <w:t xml:space="preserve">Tel: </w:t>
            </w:r>
            <w:r w:rsidRPr="00F5573C">
              <w:rPr>
                <w:noProof/>
                <w:sz w:val="22"/>
                <w:szCs w:val="22"/>
                <w:lang w:val="es-ES"/>
              </w:rPr>
              <w:t>+ 34 93 205 86 86</w:t>
            </w:r>
          </w:p>
          <w:p w14:paraId="13AF8995" w14:textId="77777777" w:rsidR="004A5F78" w:rsidRPr="00F5573C" w:rsidRDefault="004A5F78" w:rsidP="007775E3">
            <w:pPr>
              <w:tabs>
                <w:tab w:val="left" w:pos="-720"/>
              </w:tabs>
              <w:suppressAutoHyphens/>
              <w:rPr>
                <w:noProof/>
                <w:sz w:val="22"/>
                <w:szCs w:val="22"/>
              </w:rPr>
            </w:pPr>
          </w:p>
        </w:tc>
        <w:tc>
          <w:tcPr>
            <w:tcW w:w="4678" w:type="dxa"/>
          </w:tcPr>
          <w:p w14:paraId="503DCBB4" w14:textId="77777777" w:rsidR="004A5F78" w:rsidRPr="00F5573C" w:rsidRDefault="004A5F78" w:rsidP="007775E3">
            <w:pPr>
              <w:tabs>
                <w:tab w:val="left" w:pos="-720"/>
              </w:tabs>
              <w:suppressAutoHyphens/>
              <w:rPr>
                <w:b/>
                <w:bCs/>
                <w:i/>
                <w:iCs/>
                <w:noProof/>
                <w:sz w:val="22"/>
                <w:szCs w:val="22"/>
                <w:lang w:val="pl-PL"/>
              </w:rPr>
            </w:pPr>
            <w:r w:rsidRPr="00F5573C">
              <w:rPr>
                <w:b/>
                <w:noProof/>
                <w:sz w:val="22"/>
                <w:szCs w:val="22"/>
                <w:lang w:val="pl-PL"/>
              </w:rPr>
              <w:t>Polska</w:t>
            </w:r>
          </w:p>
          <w:p w14:paraId="6DBCA988" w14:textId="77777777" w:rsidR="004A5F78" w:rsidRPr="00F5573C" w:rsidRDefault="004A5F78" w:rsidP="007775E3">
            <w:pPr>
              <w:tabs>
                <w:tab w:val="left" w:pos="-720"/>
              </w:tabs>
              <w:suppressAutoHyphens/>
              <w:rPr>
                <w:noProof/>
                <w:sz w:val="22"/>
                <w:szCs w:val="22"/>
                <w:lang w:val="pl-PL"/>
              </w:rPr>
            </w:pPr>
            <w:r w:rsidRPr="00F5573C">
              <w:rPr>
                <w:noProof/>
                <w:sz w:val="22"/>
                <w:szCs w:val="22"/>
                <w:lang w:val="pl-PL"/>
              </w:rPr>
              <w:t>Egis Polska sp. z o.o.</w:t>
            </w:r>
          </w:p>
          <w:p w14:paraId="79C0AAE2" w14:textId="77777777" w:rsidR="004A5F78" w:rsidRPr="00F5573C" w:rsidRDefault="004A5F78" w:rsidP="007775E3">
            <w:pPr>
              <w:tabs>
                <w:tab w:val="left" w:pos="-720"/>
              </w:tabs>
              <w:suppressAutoHyphens/>
              <w:rPr>
                <w:noProof/>
                <w:sz w:val="22"/>
                <w:szCs w:val="22"/>
                <w:lang w:val="de-AT"/>
              </w:rPr>
            </w:pPr>
            <w:r w:rsidRPr="00F5573C">
              <w:rPr>
                <w:noProof/>
                <w:sz w:val="22"/>
                <w:szCs w:val="22"/>
                <w:lang w:val="de-AT"/>
              </w:rPr>
              <w:t>Tel.: + 48 22 417 92 00</w:t>
            </w:r>
          </w:p>
          <w:p w14:paraId="6F689044" w14:textId="77777777" w:rsidR="004A5F78" w:rsidRPr="00F5573C" w:rsidRDefault="004A5F78" w:rsidP="007775E3">
            <w:pPr>
              <w:tabs>
                <w:tab w:val="left" w:pos="-720"/>
              </w:tabs>
              <w:suppressAutoHyphens/>
              <w:rPr>
                <w:noProof/>
                <w:sz w:val="22"/>
                <w:szCs w:val="22"/>
                <w:lang w:val="de-AT"/>
              </w:rPr>
            </w:pPr>
          </w:p>
        </w:tc>
      </w:tr>
      <w:tr w:rsidR="004A5F78" w:rsidRPr="00F41864" w14:paraId="46563FA9" w14:textId="77777777" w:rsidTr="007775E3">
        <w:tc>
          <w:tcPr>
            <w:tcW w:w="4678" w:type="dxa"/>
            <w:gridSpan w:val="2"/>
          </w:tcPr>
          <w:p w14:paraId="7EAC5B75" w14:textId="77777777" w:rsidR="004A5F78" w:rsidRPr="00F5573C" w:rsidRDefault="004A5F78" w:rsidP="007775E3">
            <w:pPr>
              <w:tabs>
                <w:tab w:val="left" w:pos="-720"/>
                <w:tab w:val="left" w:pos="4536"/>
              </w:tabs>
              <w:suppressAutoHyphens/>
              <w:rPr>
                <w:b/>
                <w:noProof/>
                <w:sz w:val="22"/>
                <w:szCs w:val="22"/>
                <w:lang w:val="de-AT"/>
              </w:rPr>
            </w:pPr>
            <w:r w:rsidRPr="00F5573C">
              <w:rPr>
                <w:b/>
                <w:noProof/>
                <w:sz w:val="22"/>
                <w:szCs w:val="22"/>
                <w:lang w:val="de-AT"/>
              </w:rPr>
              <w:t>France</w:t>
            </w:r>
          </w:p>
          <w:p w14:paraId="353D8B7E" w14:textId="77777777" w:rsidR="004A5F78" w:rsidRPr="00F5573C" w:rsidRDefault="004A5F78" w:rsidP="007775E3">
            <w:pPr>
              <w:rPr>
                <w:noProof/>
                <w:sz w:val="22"/>
                <w:szCs w:val="22"/>
                <w:lang w:val="de-AT"/>
              </w:rPr>
            </w:pPr>
            <w:r w:rsidRPr="00F5573C">
              <w:rPr>
                <w:noProof/>
                <w:sz w:val="22"/>
                <w:szCs w:val="22"/>
                <w:lang w:val="de-AT"/>
              </w:rPr>
              <w:t>Laboratoires Biogaran</w:t>
            </w:r>
          </w:p>
          <w:p w14:paraId="151D4182" w14:textId="77777777" w:rsidR="004A5F78" w:rsidRPr="00F5573C" w:rsidRDefault="004A5F78" w:rsidP="007775E3">
            <w:pPr>
              <w:rPr>
                <w:noProof/>
                <w:sz w:val="22"/>
                <w:szCs w:val="22"/>
                <w:lang w:val="fr-FR"/>
              </w:rPr>
            </w:pPr>
            <w:r w:rsidRPr="00F5573C">
              <w:rPr>
                <w:noProof/>
                <w:sz w:val="22"/>
                <w:szCs w:val="22"/>
                <w:lang w:val="fr-FR"/>
              </w:rPr>
              <w:t>Tél: +</w:t>
            </w:r>
            <w:r w:rsidRPr="00F5573C">
              <w:rPr>
                <w:sz w:val="22"/>
                <w:szCs w:val="22"/>
              </w:rPr>
              <w:t xml:space="preserve"> </w:t>
            </w:r>
            <w:r w:rsidRPr="00F5573C">
              <w:rPr>
                <w:noProof/>
                <w:sz w:val="22"/>
                <w:szCs w:val="22"/>
                <w:lang w:val="fr-FR"/>
              </w:rPr>
              <w:t>33 (0) 800 970 109</w:t>
            </w:r>
          </w:p>
          <w:p w14:paraId="1E66DED0" w14:textId="77777777" w:rsidR="004A5F78" w:rsidRPr="00F5573C" w:rsidRDefault="004A5F78" w:rsidP="007775E3">
            <w:pPr>
              <w:rPr>
                <w:b/>
                <w:noProof/>
                <w:sz w:val="22"/>
                <w:szCs w:val="22"/>
                <w:lang w:val="fr-FR"/>
              </w:rPr>
            </w:pPr>
          </w:p>
        </w:tc>
        <w:tc>
          <w:tcPr>
            <w:tcW w:w="4678" w:type="dxa"/>
          </w:tcPr>
          <w:p w14:paraId="6B7E8915" w14:textId="77777777" w:rsidR="004A5F78" w:rsidRPr="00F5573C" w:rsidRDefault="004A5F78" w:rsidP="007775E3">
            <w:pPr>
              <w:tabs>
                <w:tab w:val="left" w:pos="-720"/>
              </w:tabs>
              <w:suppressAutoHyphens/>
              <w:rPr>
                <w:noProof/>
                <w:sz w:val="22"/>
                <w:szCs w:val="22"/>
                <w:lang w:val="pt-PT"/>
              </w:rPr>
            </w:pPr>
            <w:r w:rsidRPr="00F5573C">
              <w:rPr>
                <w:b/>
                <w:noProof/>
                <w:sz w:val="22"/>
                <w:szCs w:val="22"/>
                <w:lang w:val="pt-PT"/>
              </w:rPr>
              <w:t>Portugal</w:t>
            </w:r>
          </w:p>
          <w:p w14:paraId="705DDB52" w14:textId="77777777" w:rsidR="004A5F78" w:rsidRPr="00F5573C" w:rsidRDefault="004A5F78" w:rsidP="007775E3">
            <w:pPr>
              <w:rPr>
                <w:noProof/>
                <w:sz w:val="22"/>
                <w:szCs w:val="22"/>
                <w:lang w:val="de-AT"/>
              </w:rPr>
            </w:pPr>
            <w:r w:rsidRPr="00F5573C">
              <w:rPr>
                <w:noProof/>
                <w:sz w:val="22"/>
                <w:szCs w:val="22"/>
                <w:lang w:val="de-AT"/>
              </w:rPr>
              <w:t xml:space="preserve">Mabxience Research SL </w:t>
            </w:r>
          </w:p>
          <w:p w14:paraId="5BB3B9D2" w14:textId="77777777" w:rsidR="004A5F78" w:rsidRPr="00F5573C" w:rsidRDefault="004A5F78" w:rsidP="007775E3">
            <w:pPr>
              <w:tabs>
                <w:tab w:val="left" w:pos="-720"/>
              </w:tabs>
              <w:suppressAutoHyphens/>
              <w:rPr>
                <w:noProof/>
                <w:sz w:val="22"/>
                <w:szCs w:val="22"/>
                <w:lang w:val="pt-PT"/>
              </w:rPr>
            </w:pPr>
            <w:r w:rsidRPr="00F5573C">
              <w:rPr>
                <w:noProof/>
                <w:sz w:val="22"/>
                <w:szCs w:val="22"/>
                <w:lang w:val="de-AT"/>
              </w:rPr>
              <w:t>Tel: + 34 917 711 500</w:t>
            </w:r>
          </w:p>
          <w:p w14:paraId="18EC8FD3" w14:textId="77777777" w:rsidR="004A5F78" w:rsidRPr="00F5573C" w:rsidRDefault="004A5F78" w:rsidP="007775E3">
            <w:pPr>
              <w:tabs>
                <w:tab w:val="left" w:pos="-720"/>
              </w:tabs>
              <w:suppressAutoHyphens/>
              <w:rPr>
                <w:noProof/>
                <w:sz w:val="22"/>
                <w:szCs w:val="22"/>
                <w:lang w:val="pt-PT"/>
              </w:rPr>
            </w:pPr>
          </w:p>
        </w:tc>
      </w:tr>
      <w:tr w:rsidR="004A5F78" w:rsidRPr="00F41864" w14:paraId="2FC75F16" w14:textId="77777777" w:rsidTr="007775E3">
        <w:tc>
          <w:tcPr>
            <w:tcW w:w="4678" w:type="dxa"/>
            <w:gridSpan w:val="2"/>
          </w:tcPr>
          <w:p w14:paraId="75D4FE19" w14:textId="77777777" w:rsidR="004A5F78" w:rsidRPr="00F5573C" w:rsidRDefault="004A5F78" w:rsidP="007775E3">
            <w:pPr>
              <w:rPr>
                <w:noProof/>
                <w:sz w:val="22"/>
                <w:szCs w:val="22"/>
                <w:lang w:val="pt-PT"/>
              </w:rPr>
            </w:pPr>
            <w:r w:rsidRPr="00F5573C">
              <w:rPr>
                <w:noProof/>
                <w:sz w:val="22"/>
                <w:szCs w:val="22"/>
                <w:lang w:val="pt-PT"/>
              </w:rPr>
              <w:br w:type="page"/>
            </w:r>
            <w:r w:rsidRPr="00F5573C">
              <w:rPr>
                <w:b/>
                <w:noProof/>
                <w:sz w:val="22"/>
                <w:szCs w:val="22"/>
                <w:lang w:val="pt-PT"/>
              </w:rPr>
              <w:t>Hrvatska</w:t>
            </w:r>
          </w:p>
          <w:p w14:paraId="5393C944" w14:textId="77777777" w:rsidR="00CD2C48" w:rsidRPr="00CD2C48" w:rsidRDefault="00CD2C48" w:rsidP="00CD2C48">
            <w:pPr>
              <w:rPr>
                <w:ins w:id="42" w:author="Autor"/>
                <w:noProof/>
                <w:color w:val="000000"/>
                <w:sz w:val="22"/>
                <w:szCs w:val="22"/>
              </w:rPr>
            </w:pPr>
            <w:ins w:id="43" w:author="Autor">
              <w:r w:rsidRPr="00CD2C48">
                <w:rPr>
                  <w:noProof/>
                  <w:color w:val="000000"/>
                  <w:sz w:val="22"/>
                  <w:szCs w:val="22"/>
                </w:rPr>
                <w:t>CORAPHARM d.o.o.</w:t>
              </w:r>
            </w:ins>
          </w:p>
          <w:p w14:paraId="0724FEC5" w14:textId="679D0965" w:rsidR="004A5F78" w:rsidRPr="00F5573C" w:rsidDel="00CD2C48" w:rsidRDefault="00CD2C48" w:rsidP="00CD2C48">
            <w:pPr>
              <w:rPr>
                <w:del w:id="44" w:author="Autor"/>
                <w:color w:val="000000"/>
                <w:sz w:val="22"/>
                <w:szCs w:val="22"/>
              </w:rPr>
            </w:pPr>
            <w:ins w:id="45" w:author="Autor">
              <w:r w:rsidRPr="00CD2C48">
                <w:rPr>
                  <w:noProof/>
                  <w:color w:val="000000"/>
                  <w:sz w:val="22"/>
                  <w:szCs w:val="22"/>
                </w:rPr>
                <w:t>Tel: +385 1 4870688</w:t>
              </w:r>
            </w:ins>
            <w:del w:id="46" w:author="Autor">
              <w:r w:rsidR="004A5F78" w:rsidRPr="00F41864" w:rsidDel="00CD2C48">
                <w:rPr>
                  <w:noProof/>
                  <w:color w:val="000000"/>
                  <w:sz w:val="22"/>
                  <w:szCs w:val="22"/>
                  <w:lang w:val="de-AT"/>
                </w:rPr>
                <w:delText xml:space="preserve">Mabxience Research SL </w:delText>
              </w:r>
            </w:del>
          </w:p>
          <w:p w14:paraId="314E7E72" w14:textId="4843294A" w:rsidR="004A5F78" w:rsidRPr="00F5573C" w:rsidDel="00CD2C48" w:rsidRDefault="004A5F78" w:rsidP="007775E3">
            <w:pPr>
              <w:rPr>
                <w:del w:id="47" w:author="Autor"/>
                <w:noProof/>
                <w:sz w:val="22"/>
                <w:szCs w:val="22"/>
                <w:lang w:val="nb-NO"/>
              </w:rPr>
            </w:pPr>
            <w:del w:id="48" w:author="Autor">
              <w:r w:rsidRPr="00F5573C" w:rsidDel="00CD2C48">
                <w:rPr>
                  <w:noProof/>
                  <w:sz w:val="22"/>
                  <w:szCs w:val="22"/>
                </w:rPr>
                <w:delText>Tel: + 34 917 711 500</w:delText>
              </w:r>
            </w:del>
          </w:p>
          <w:p w14:paraId="2B559BB4" w14:textId="77777777" w:rsidR="004A5F78" w:rsidRPr="00F571A4" w:rsidRDefault="004A5F78" w:rsidP="007775E3">
            <w:pPr>
              <w:tabs>
                <w:tab w:val="left" w:pos="-720"/>
              </w:tabs>
              <w:suppressAutoHyphens/>
              <w:rPr>
                <w:noProof/>
                <w:sz w:val="22"/>
                <w:szCs w:val="22"/>
                <w:lang w:val="nb-NO"/>
                <w:rPrChange w:id="49" w:author="Autor">
                  <w:rPr>
                    <w:noProof/>
                    <w:sz w:val="22"/>
                    <w:szCs w:val="22"/>
                  </w:rPr>
                </w:rPrChange>
              </w:rPr>
            </w:pPr>
          </w:p>
        </w:tc>
        <w:tc>
          <w:tcPr>
            <w:tcW w:w="4678" w:type="dxa"/>
          </w:tcPr>
          <w:p w14:paraId="0E431C63" w14:textId="77777777" w:rsidR="004A5F78" w:rsidRPr="00F5573C" w:rsidRDefault="004A5F78" w:rsidP="007775E3">
            <w:pPr>
              <w:tabs>
                <w:tab w:val="left" w:pos="-720"/>
              </w:tabs>
              <w:suppressAutoHyphens/>
              <w:rPr>
                <w:b/>
                <w:noProof/>
                <w:sz w:val="22"/>
                <w:szCs w:val="22"/>
              </w:rPr>
            </w:pPr>
            <w:r w:rsidRPr="00F5573C">
              <w:rPr>
                <w:b/>
                <w:noProof/>
                <w:sz w:val="22"/>
                <w:szCs w:val="22"/>
              </w:rPr>
              <w:t>România</w:t>
            </w:r>
          </w:p>
          <w:p w14:paraId="3FA4CD31" w14:textId="77777777" w:rsidR="004A5F78" w:rsidRPr="00F5573C" w:rsidRDefault="004A5F78" w:rsidP="007775E3">
            <w:pPr>
              <w:tabs>
                <w:tab w:val="left" w:pos="-720"/>
              </w:tabs>
              <w:suppressAutoHyphens/>
              <w:rPr>
                <w:noProof/>
                <w:sz w:val="22"/>
                <w:szCs w:val="22"/>
              </w:rPr>
            </w:pPr>
            <w:r w:rsidRPr="00F5573C">
              <w:rPr>
                <w:noProof/>
                <w:sz w:val="22"/>
                <w:szCs w:val="22"/>
              </w:rPr>
              <w:t>Egis Rompharma SRL</w:t>
            </w:r>
          </w:p>
          <w:p w14:paraId="3060B8BA" w14:textId="77777777" w:rsidR="004A5F78" w:rsidRPr="00F5573C" w:rsidRDefault="004A5F78" w:rsidP="007775E3">
            <w:pPr>
              <w:tabs>
                <w:tab w:val="left" w:pos="-720"/>
              </w:tabs>
              <w:suppressAutoHyphens/>
              <w:rPr>
                <w:b/>
                <w:noProof/>
                <w:sz w:val="22"/>
                <w:szCs w:val="22"/>
                <w:lang w:val="nl-NL"/>
              </w:rPr>
            </w:pPr>
            <w:r w:rsidRPr="00F5573C">
              <w:rPr>
                <w:noProof/>
                <w:sz w:val="22"/>
                <w:szCs w:val="22"/>
                <w:lang w:val="nl-NL"/>
              </w:rPr>
              <w:t>Tel: + 40 21 412 00 17</w:t>
            </w:r>
          </w:p>
          <w:p w14:paraId="099B8EF1" w14:textId="77777777" w:rsidR="004A5F78" w:rsidRPr="00F5573C" w:rsidRDefault="004A5F78" w:rsidP="007775E3">
            <w:pPr>
              <w:rPr>
                <w:noProof/>
                <w:sz w:val="22"/>
                <w:szCs w:val="22"/>
                <w:lang w:val="nl-NL"/>
              </w:rPr>
            </w:pPr>
          </w:p>
        </w:tc>
      </w:tr>
      <w:tr w:rsidR="004A5F78" w:rsidRPr="00F41864" w14:paraId="50A4A189" w14:textId="77777777" w:rsidTr="007775E3">
        <w:tc>
          <w:tcPr>
            <w:tcW w:w="4678" w:type="dxa"/>
            <w:gridSpan w:val="2"/>
          </w:tcPr>
          <w:p w14:paraId="0E9796ED" w14:textId="77777777" w:rsidR="004A5F78" w:rsidRPr="00F5573C" w:rsidRDefault="004A5F78" w:rsidP="007775E3">
            <w:pPr>
              <w:rPr>
                <w:noProof/>
                <w:sz w:val="22"/>
                <w:szCs w:val="22"/>
                <w:lang w:val="nb-NO"/>
              </w:rPr>
            </w:pPr>
            <w:r w:rsidRPr="00F5573C">
              <w:rPr>
                <w:b/>
                <w:noProof/>
                <w:sz w:val="22"/>
                <w:szCs w:val="22"/>
                <w:lang w:val="nb-NO"/>
              </w:rPr>
              <w:t>Ireland</w:t>
            </w:r>
          </w:p>
          <w:p w14:paraId="6885C3F5" w14:textId="77777777" w:rsidR="004A5F78" w:rsidRPr="00F5573C" w:rsidRDefault="004A5F78" w:rsidP="007775E3">
            <w:pPr>
              <w:rPr>
                <w:color w:val="000000"/>
                <w:sz w:val="22"/>
                <w:szCs w:val="22"/>
              </w:rPr>
            </w:pPr>
            <w:r w:rsidRPr="00F41864">
              <w:rPr>
                <w:noProof/>
                <w:color w:val="000000"/>
                <w:sz w:val="22"/>
                <w:szCs w:val="22"/>
                <w:lang w:val="de-AT"/>
              </w:rPr>
              <w:t xml:space="preserve">Mabxience Research SL </w:t>
            </w:r>
          </w:p>
          <w:p w14:paraId="6EBB813E" w14:textId="77777777" w:rsidR="004A5F78" w:rsidRPr="00F5573C" w:rsidRDefault="004A5F78" w:rsidP="007775E3">
            <w:pPr>
              <w:rPr>
                <w:noProof/>
                <w:sz w:val="22"/>
                <w:szCs w:val="22"/>
                <w:lang w:val="pt-PT"/>
              </w:rPr>
            </w:pPr>
            <w:r w:rsidRPr="00F5573C">
              <w:rPr>
                <w:noProof/>
                <w:sz w:val="22"/>
                <w:szCs w:val="22"/>
              </w:rPr>
              <w:t>Tel: + 34 917 711 500</w:t>
            </w:r>
          </w:p>
        </w:tc>
        <w:tc>
          <w:tcPr>
            <w:tcW w:w="4678" w:type="dxa"/>
          </w:tcPr>
          <w:p w14:paraId="2A5A0F4D" w14:textId="77777777" w:rsidR="004A5F78" w:rsidRPr="00F5573C" w:rsidRDefault="004A5F78" w:rsidP="007775E3">
            <w:pPr>
              <w:rPr>
                <w:noProof/>
                <w:sz w:val="22"/>
                <w:szCs w:val="22"/>
                <w:lang w:val="nl-NL"/>
              </w:rPr>
            </w:pPr>
            <w:r w:rsidRPr="00F5573C">
              <w:rPr>
                <w:b/>
                <w:noProof/>
                <w:sz w:val="22"/>
                <w:szCs w:val="22"/>
                <w:lang w:val="nl-NL"/>
              </w:rPr>
              <w:t>Slovenija</w:t>
            </w:r>
          </w:p>
          <w:p w14:paraId="0BA794E6" w14:textId="77777777" w:rsidR="00CD2C48" w:rsidRPr="00CD2C48" w:rsidRDefault="00CD2C48" w:rsidP="00CD2C48">
            <w:pPr>
              <w:rPr>
                <w:ins w:id="50" w:author="Autor"/>
                <w:noProof/>
                <w:color w:val="000000"/>
                <w:sz w:val="22"/>
                <w:szCs w:val="22"/>
              </w:rPr>
            </w:pPr>
            <w:ins w:id="51" w:author="Autor">
              <w:r w:rsidRPr="00CD2C48">
                <w:rPr>
                  <w:noProof/>
                  <w:color w:val="000000"/>
                  <w:sz w:val="22"/>
                  <w:szCs w:val="22"/>
                </w:rPr>
                <w:t>CORAPHARM d.o.o.</w:t>
              </w:r>
            </w:ins>
          </w:p>
          <w:p w14:paraId="5C09C67A" w14:textId="37080596" w:rsidR="004A5F78" w:rsidRPr="00F5573C" w:rsidDel="00CD2C48" w:rsidRDefault="00CD2C48" w:rsidP="00CD2C48">
            <w:pPr>
              <w:rPr>
                <w:del w:id="52" w:author="Autor"/>
                <w:color w:val="000000"/>
                <w:sz w:val="22"/>
                <w:szCs w:val="22"/>
              </w:rPr>
            </w:pPr>
            <w:ins w:id="53" w:author="Autor">
              <w:r w:rsidRPr="00CD2C48">
                <w:rPr>
                  <w:noProof/>
                  <w:color w:val="000000"/>
                  <w:sz w:val="22"/>
                  <w:szCs w:val="22"/>
                </w:rPr>
                <w:t>Tel: +385 1 4870688</w:t>
              </w:r>
            </w:ins>
            <w:del w:id="54" w:author="Autor">
              <w:r w:rsidR="004A5F78" w:rsidRPr="00F41864" w:rsidDel="00CD2C48">
                <w:rPr>
                  <w:noProof/>
                  <w:color w:val="000000"/>
                  <w:sz w:val="22"/>
                  <w:szCs w:val="22"/>
                  <w:lang w:val="de-AT"/>
                </w:rPr>
                <w:delText xml:space="preserve">Mabxience Research SL </w:delText>
              </w:r>
            </w:del>
          </w:p>
          <w:p w14:paraId="7E10176D" w14:textId="1A09F924" w:rsidR="004A5F78" w:rsidRPr="00F5573C" w:rsidDel="00CD2C48" w:rsidRDefault="004A5F78" w:rsidP="007775E3">
            <w:pPr>
              <w:tabs>
                <w:tab w:val="left" w:pos="-720"/>
              </w:tabs>
              <w:suppressAutoHyphens/>
              <w:rPr>
                <w:del w:id="55" w:author="Autor"/>
                <w:noProof/>
                <w:sz w:val="22"/>
                <w:szCs w:val="22"/>
              </w:rPr>
            </w:pPr>
            <w:del w:id="56" w:author="Autor">
              <w:r w:rsidRPr="00F5573C" w:rsidDel="00CD2C48">
                <w:rPr>
                  <w:noProof/>
                  <w:sz w:val="22"/>
                  <w:szCs w:val="22"/>
                </w:rPr>
                <w:delText>Tel: + 34 917 711 500</w:delText>
              </w:r>
            </w:del>
          </w:p>
          <w:p w14:paraId="16BED5BF" w14:textId="77777777" w:rsidR="004A5F78" w:rsidRDefault="004A5F78" w:rsidP="007775E3">
            <w:pPr>
              <w:tabs>
                <w:tab w:val="left" w:pos="-720"/>
              </w:tabs>
              <w:suppressAutoHyphens/>
              <w:rPr>
                <w:ins w:id="57" w:author="Autor"/>
                <w:b/>
                <w:noProof/>
                <w:sz w:val="22"/>
                <w:szCs w:val="22"/>
              </w:rPr>
            </w:pPr>
          </w:p>
          <w:p w14:paraId="4A5F9A05" w14:textId="77777777" w:rsidR="00CD2C48" w:rsidRPr="00F5573C" w:rsidRDefault="00CD2C48" w:rsidP="007775E3">
            <w:pPr>
              <w:tabs>
                <w:tab w:val="left" w:pos="-720"/>
              </w:tabs>
              <w:suppressAutoHyphens/>
              <w:rPr>
                <w:b/>
                <w:noProof/>
                <w:sz w:val="22"/>
                <w:szCs w:val="22"/>
              </w:rPr>
            </w:pPr>
          </w:p>
        </w:tc>
      </w:tr>
      <w:tr w:rsidR="004A5F78" w:rsidRPr="00F41864" w14:paraId="2ABA760C" w14:textId="77777777" w:rsidTr="007775E3">
        <w:tc>
          <w:tcPr>
            <w:tcW w:w="4678" w:type="dxa"/>
            <w:gridSpan w:val="2"/>
          </w:tcPr>
          <w:p w14:paraId="56D5D7F0" w14:textId="77777777" w:rsidR="004A5F78" w:rsidRPr="00F5573C" w:rsidRDefault="004A5F78" w:rsidP="007775E3">
            <w:pPr>
              <w:rPr>
                <w:b/>
                <w:noProof/>
                <w:sz w:val="22"/>
                <w:szCs w:val="22"/>
                <w:lang w:val="nl-NL"/>
              </w:rPr>
            </w:pPr>
            <w:r w:rsidRPr="00F5573C">
              <w:rPr>
                <w:b/>
                <w:noProof/>
                <w:sz w:val="22"/>
                <w:szCs w:val="22"/>
                <w:lang w:val="nl-NL"/>
              </w:rPr>
              <w:t>Ísland</w:t>
            </w:r>
          </w:p>
          <w:p w14:paraId="64CA03DA" w14:textId="77777777" w:rsidR="004A5F78" w:rsidRPr="00F5573C" w:rsidRDefault="004A5F78" w:rsidP="007775E3">
            <w:pPr>
              <w:rPr>
                <w:color w:val="000000"/>
                <w:sz w:val="22"/>
                <w:szCs w:val="22"/>
              </w:rPr>
            </w:pPr>
            <w:r w:rsidRPr="00F41864">
              <w:rPr>
                <w:noProof/>
                <w:color w:val="000000"/>
                <w:sz w:val="22"/>
                <w:szCs w:val="22"/>
                <w:lang w:val="de-AT"/>
              </w:rPr>
              <w:t xml:space="preserve">Mabxience Research SL </w:t>
            </w:r>
          </w:p>
          <w:p w14:paraId="3502B117" w14:textId="77777777" w:rsidR="004A5F78" w:rsidRPr="00F5573C" w:rsidRDefault="004A5F78" w:rsidP="007775E3">
            <w:pPr>
              <w:tabs>
                <w:tab w:val="left" w:pos="-720"/>
              </w:tabs>
              <w:suppressAutoHyphens/>
              <w:rPr>
                <w:noProof/>
                <w:sz w:val="22"/>
                <w:szCs w:val="22"/>
              </w:rPr>
            </w:pPr>
            <w:r w:rsidRPr="00F5573C">
              <w:rPr>
                <w:noProof/>
                <w:sz w:val="22"/>
                <w:szCs w:val="22"/>
              </w:rPr>
              <w:t>Sími: + 34 917 711 500</w:t>
            </w:r>
          </w:p>
        </w:tc>
        <w:tc>
          <w:tcPr>
            <w:tcW w:w="4678" w:type="dxa"/>
          </w:tcPr>
          <w:p w14:paraId="4350929A" w14:textId="77777777" w:rsidR="004A5F78" w:rsidRPr="00F5573C" w:rsidRDefault="004A5F78" w:rsidP="007775E3">
            <w:pPr>
              <w:tabs>
                <w:tab w:val="left" w:pos="-720"/>
              </w:tabs>
              <w:suppressAutoHyphens/>
              <w:rPr>
                <w:b/>
                <w:noProof/>
                <w:sz w:val="22"/>
                <w:szCs w:val="22"/>
              </w:rPr>
            </w:pPr>
            <w:r w:rsidRPr="00F5573C">
              <w:rPr>
                <w:b/>
                <w:noProof/>
                <w:sz w:val="22"/>
                <w:szCs w:val="22"/>
              </w:rPr>
              <w:t>Slovenská republika</w:t>
            </w:r>
          </w:p>
          <w:p w14:paraId="0514F038" w14:textId="77777777" w:rsidR="004A5F78" w:rsidRPr="00F5573C" w:rsidRDefault="004A5F78" w:rsidP="007775E3">
            <w:pPr>
              <w:rPr>
                <w:noProof/>
                <w:sz w:val="22"/>
                <w:szCs w:val="22"/>
              </w:rPr>
            </w:pPr>
            <w:r w:rsidRPr="00F5573C">
              <w:rPr>
                <w:noProof/>
                <w:sz w:val="22"/>
                <w:szCs w:val="22"/>
              </w:rPr>
              <w:t>EGIS SLOVAKIA spol. s r.o.,</w:t>
            </w:r>
          </w:p>
          <w:p w14:paraId="0F5058C2" w14:textId="77777777" w:rsidR="004A5F78" w:rsidRPr="00F5573C" w:rsidRDefault="004A5F78" w:rsidP="007775E3">
            <w:pPr>
              <w:rPr>
                <w:noProof/>
                <w:sz w:val="22"/>
                <w:szCs w:val="22"/>
              </w:rPr>
            </w:pPr>
            <w:r w:rsidRPr="00F5573C">
              <w:rPr>
                <w:noProof/>
                <w:sz w:val="22"/>
                <w:szCs w:val="22"/>
              </w:rPr>
              <w:t>Tel: + 421 2 3240 9422</w:t>
            </w:r>
          </w:p>
          <w:p w14:paraId="1869B7BC" w14:textId="77777777" w:rsidR="004A5F78" w:rsidRPr="00F5573C" w:rsidRDefault="004A5F78" w:rsidP="007775E3">
            <w:pPr>
              <w:tabs>
                <w:tab w:val="left" w:pos="-720"/>
              </w:tabs>
              <w:suppressAutoHyphens/>
              <w:rPr>
                <w:b/>
                <w:noProof/>
                <w:color w:val="008000"/>
                <w:sz w:val="22"/>
                <w:szCs w:val="22"/>
              </w:rPr>
            </w:pPr>
          </w:p>
        </w:tc>
      </w:tr>
      <w:tr w:rsidR="004A5F78" w:rsidRPr="00F41864" w14:paraId="3E8AF468" w14:textId="77777777" w:rsidTr="007775E3">
        <w:tc>
          <w:tcPr>
            <w:tcW w:w="4678" w:type="dxa"/>
            <w:gridSpan w:val="2"/>
          </w:tcPr>
          <w:p w14:paraId="4E4F8087" w14:textId="77777777" w:rsidR="004A5F78" w:rsidRPr="00F5573C" w:rsidRDefault="004A5F78" w:rsidP="007775E3">
            <w:pPr>
              <w:rPr>
                <w:noProof/>
                <w:sz w:val="22"/>
                <w:szCs w:val="22"/>
                <w:lang w:val="it-IT"/>
              </w:rPr>
            </w:pPr>
            <w:r w:rsidRPr="00F5573C">
              <w:rPr>
                <w:b/>
                <w:noProof/>
                <w:sz w:val="22"/>
                <w:szCs w:val="22"/>
                <w:lang w:val="it-IT"/>
              </w:rPr>
              <w:t>Italia</w:t>
            </w:r>
          </w:p>
          <w:p w14:paraId="5B029089" w14:textId="77777777" w:rsidR="004A5F78" w:rsidRPr="007733F1" w:rsidRDefault="004A5F78" w:rsidP="007775E3">
            <w:pPr>
              <w:rPr>
                <w:color w:val="000000"/>
                <w:sz w:val="22"/>
                <w:szCs w:val="22"/>
                <w:lang w:val="es-ES"/>
              </w:rPr>
            </w:pPr>
            <w:r w:rsidRPr="007733F1">
              <w:rPr>
                <w:color w:val="000000"/>
                <w:sz w:val="22"/>
                <w:szCs w:val="22"/>
                <w:lang w:val="es-ES"/>
              </w:rPr>
              <w:t>Abiogen Pharma S.p.A</w:t>
            </w:r>
          </w:p>
          <w:p w14:paraId="0C6FBB47" w14:textId="77777777" w:rsidR="004A5F78" w:rsidRPr="00F5573C" w:rsidRDefault="004A5F78" w:rsidP="007775E3">
            <w:pPr>
              <w:rPr>
                <w:noProof/>
                <w:sz w:val="22"/>
                <w:szCs w:val="22"/>
                <w:lang w:val="it-IT"/>
              </w:rPr>
            </w:pPr>
            <w:r w:rsidRPr="00F5573C">
              <w:rPr>
                <w:noProof/>
                <w:sz w:val="22"/>
                <w:szCs w:val="22"/>
              </w:rPr>
              <w:t xml:space="preserve">Tel: + </w:t>
            </w:r>
            <w:r w:rsidRPr="007733F1">
              <w:rPr>
                <w:noProof/>
                <w:sz w:val="22"/>
                <w:szCs w:val="22"/>
              </w:rPr>
              <w:t>39 050 315 4101</w:t>
            </w:r>
          </w:p>
          <w:p w14:paraId="35704EA9" w14:textId="77777777" w:rsidR="004A5F78" w:rsidRPr="00F5573C" w:rsidRDefault="004A5F78" w:rsidP="007775E3">
            <w:pPr>
              <w:rPr>
                <w:b/>
                <w:noProof/>
                <w:sz w:val="22"/>
                <w:szCs w:val="22"/>
                <w:lang w:val="it-IT"/>
              </w:rPr>
            </w:pPr>
          </w:p>
        </w:tc>
        <w:tc>
          <w:tcPr>
            <w:tcW w:w="4678" w:type="dxa"/>
          </w:tcPr>
          <w:p w14:paraId="30868841" w14:textId="77777777" w:rsidR="004A5F78" w:rsidRPr="00F5573C" w:rsidRDefault="004A5F78" w:rsidP="007775E3">
            <w:pPr>
              <w:tabs>
                <w:tab w:val="left" w:pos="-720"/>
                <w:tab w:val="left" w:pos="4536"/>
              </w:tabs>
              <w:suppressAutoHyphens/>
              <w:rPr>
                <w:noProof/>
                <w:sz w:val="22"/>
                <w:szCs w:val="22"/>
                <w:lang w:val="sv-SE"/>
              </w:rPr>
            </w:pPr>
            <w:r w:rsidRPr="00F5573C">
              <w:rPr>
                <w:b/>
                <w:noProof/>
                <w:sz w:val="22"/>
                <w:szCs w:val="22"/>
                <w:lang w:val="sv-SE"/>
              </w:rPr>
              <w:t>Suomi/Finland</w:t>
            </w:r>
          </w:p>
          <w:p w14:paraId="3425FDCE" w14:textId="77777777" w:rsidR="004A5F78" w:rsidRPr="00F5573C" w:rsidRDefault="004A5F78" w:rsidP="007775E3">
            <w:pPr>
              <w:tabs>
                <w:tab w:val="left" w:pos="-720"/>
              </w:tabs>
              <w:suppressAutoHyphens/>
              <w:rPr>
                <w:iCs/>
                <w:noProof/>
                <w:sz w:val="22"/>
                <w:szCs w:val="22"/>
              </w:rPr>
            </w:pPr>
            <w:r w:rsidRPr="00F5573C">
              <w:rPr>
                <w:iCs/>
                <w:noProof/>
                <w:sz w:val="22"/>
                <w:szCs w:val="22"/>
              </w:rPr>
              <w:t>Medical Valley Invest AB</w:t>
            </w:r>
          </w:p>
          <w:p w14:paraId="308699A9" w14:textId="77777777" w:rsidR="004A5F78" w:rsidRPr="00F5573C" w:rsidRDefault="004A5F78" w:rsidP="007775E3">
            <w:pPr>
              <w:tabs>
                <w:tab w:val="left" w:pos="-720"/>
              </w:tabs>
              <w:suppressAutoHyphens/>
              <w:rPr>
                <w:iCs/>
                <w:noProof/>
                <w:sz w:val="22"/>
                <w:szCs w:val="22"/>
              </w:rPr>
            </w:pPr>
            <w:r w:rsidRPr="00F5573C">
              <w:rPr>
                <w:iCs/>
                <w:noProof/>
                <w:sz w:val="22"/>
                <w:szCs w:val="22"/>
              </w:rPr>
              <w:t>Puh/Tel: + 46 40 122131</w:t>
            </w:r>
          </w:p>
          <w:p w14:paraId="36C1A95C" w14:textId="77777777" w:rsidR="004A5F78" w:rsidRPr="00F5573C" w:rsidRDefault="004A5F78" w:rsidP="007775E3">
            <w:pPr>
              <w:tabs>
                <w:tab w:val="left" w:pos="-720"/>
              </w:tabs>
              <w:suppressAutoHyphens/>
              <w:rPr>
                <w:noProof/>
                <w:sz w:val="22"/>
                <w:szCs w:val="22"/>
              </w:rPr>
            </w:pPr>
          </w:p>
        </w:tc>
      </w:tr>
      <w:tr w:rsidR="004A5F78" w:rsidRPr="00F41864" w14:paraId="1E837B69" w14:textId="77777777" w:rsidTr="007775E3">
        <w:tc>
          <w:tcPr>
            <w:tcW w:w="4678" w:type="dxa"/>
            <w:gridSpan w:val="2"/>
          </w:tcPr>
          <w:p w14:paraId="73CF0648" w14:textId="77777777" w:rsidR="004A5F78" w:rsidRPr="00F5573C" w:rsidRDefault="004A5F78" w:rsidP="007775E3">
            <w:pPr>
              <w:rPr>
                <w:b/>
                <w:noProof/>
                <w:sz w:val="22"/>
                <w:szCs w:val="22"/>
                <w:lang w:val="el-GR"/>
              </w:rPr>
            </w:pPr>
            <w:r w:rsidRPr="00F5573C">
              <w:rPr>
                <w:b/>
                <w:noProof/>
                <w:sz w:val="22"/>
                <w:szCs w:val="22"/>
                <w:lang w:val="el-GR"/>
              </w:rPr>
              <w:t>Κύπρος</w:t>
            </w:r>
          </w:p>
          <w:p w14:paraId="6830E374" w14:textId="77777777" w:rsidR="004A5F78" w:rsidRPr="00F5573C" w:rsidRDefault="004A5F78" w:rsidP="007775E3">
            <w:pPr>
              <w:rPr>
                <w:noProof/>
                <w:sz w:val="22"/>
                <w:szCs w:val="22"/>
                <w:lang w:val="de-AT"/>
              </w:rPr>
            </w:pPr>
            <w:r w:rsidRPr="00F5573C">
              <w:rPr>
                <w:noProof/>
                <w:sz w:val="22"/>
                <w:szCs w:val="22"/>
                <w:lang w:val="de-AT"/>
              </w:rPr>
              <w:t xml:space="preserve">Mabxience Research SL </w:t>
            </w:r>
          </w:p>
          <w:p w14:paraId="3692B72D" w14:textId="77777777" w:rsidR="004A5F78" w:rsidRPr="00F5573C" w:rsidRDefault="004A5F78" w:rsidP="007775E3">
            <w:pPr>
              <w:rPr>
                <w:noProof/>
                <w:sz w:val="22"/>
                <w:szCs w:val="22"/>
                <w:lang w:val="el-GR"/>
              </w:rPr>
            </w:pPr>
            <w:r w:rsidRPr="00F5573C">
              <w:rPr>
                <w:noProof/>
                <w:sz w:val="22"/>
                <w:szCs w:val="22"/>
                <w:lang w:val="el-GR"/>
              </w:rPr>
              <w:t>Τηλ</w:t>
            </w:r>
            <w:r w:rsidRPr="00F5573C">
              <w:rPr>
                <w:noProof/>
                <w:sz w:val="22"/>
                <w:szCs w:val="22"/>
              </w:rPr>
              <w:t>: + 34 917 711 500</w:t>
            </w:r>
          </w:p>
          <w:p w14:paraId="358A119D" w14:textId="77777777" w:rsidR="004A5F78" w:rsidRPr="00F5573C" w:rsidRDefault="004A5F78" w:rsidP="007775E3">
            <w:pPr>
              <w:rPr>
                <w:b/>
                <w:noProof/>
                <w:sz w:val="22"/>
                <w:szCs w:val="22"/>
                <w:lang w:val="el-GR"/>
              </w:rPr>
            </w:pPr>
          </w:p>
        </w:tc>
        <w:tc>
          <w:tcPr>
            <w:tcW w:w="4678" w:type="dxa"/>
          </w:tcPr>
          <w:p w14:paraId="0CD28CD4" w14:textId="77777777" w:rsidR="004A5F78" w:rsidRPr="00F5573C" w:rsidRDefault="004A5F78" w:rsidP="007775E3">
            <w:pPr>
              <w:tabs>
                <w:tab w:val="left" w:pos="-720"/>
                <w:tab w:val="left" w:pos="4536"/>
              </w:tabs>
              <w:suppressAutoHyphens/>
              <w:rPr>
                <w:b/>
                <w:noProof/>
                <w:sz w:val="22"/>
                <w:szCs w:val="22"/>
                <w:lang w:val="el-GR"/>
              </w:rPr>
            </w:pPr>
            <w:r w:rsidRPr="00F5573C">
              <w:rPr>
                <w:b/>
                <w:noProof/>
                <w:sz w:val="22"/>
                <w:szCs w:val="22"/>
                <w:lang w:val="pt-BR"/>
              </w:rPr>
              <w:t>Sverige</w:t>
            </w:r>
          </w:p>
          <w:p w14:paraId="04715DDD" w14:textId="77777777" w:rsidR="004A5F78" w:rsidRPr="00F5573C" w:rsidRDefault="004A5F78" w:rsidP="007775E3">
            <w:pPr>
              <w:tabs>
                <w:tab w:val="left" w:pos="-720"/>
              </w:tabs>
              <w:suppressAutoHyphens/>
              <w:rPr>
                <w:iCs/>
                <w:noProof/>
                <w:sz w:val="22"/>
                <w:szCs w:val="22"/>
              </w:rPr>
            </w:pPr>
            <w:r w:rsidRPr="00F5573C">
              <w:rPr>
                <w:iCs/>
                <w:noProof/>
                <w:sz w:val="22"/>
                <w:szCs w:val="22"/>
              </w:rPr>
              <w:t>Medical Valley Invest AB</w:t>
            </w:r>
          </w:p>
          <w:p w14:paraId="0C2A8748" w14:textId="77777777" w:rsidR="004A5F78" w:rsidRPr="00F5573C" w:rsidRDefault="004A5F78" w:rsidP="007775E3">
            <w:pPr>
              <w:tabs>
                <w:tab w:val="left" w:pos="-720"/>
              </w:tabs>
              <w:suppressAutoHyphens/>
              <w:rPr>
                <w:iCs/>
                <w:noProof/>
                <w:sz w:val="22"/>
                <w:szCs w:val="22"/>
              </w:rPr>
            </w:pPr>
            <w:r w:rsidRPr="00F5573C">
              <w:rPr>
                <w:iCs/>
                <w:noProof/>
                <w:sz w:val="22"/>
                <w:szCs w:val="22"/>
              </w:rPr>
              <w:t>Tel: + 46 40 122131</w:t>
            </w:r>
          </w:p>
          <w:p w14:paraId="56949E23" w14:textId="77777777" w:rsidR="004A5F78" w:rsidRPr="00F5573C" w:rsidRDefault="004A5F78" w:rsidP="007775E3">
            <w:pPr>
              <w:rPr>
                <w:b/>
                <w:noProof/>
                <w:sz w:val="22"/>
                <w:szCs w:val="22"/>
              </w:rPr>
            </w:pPr>
          </w:p>
        </w:tc>
      </w:tr>
      <w:tr w:rsidR="004A5F78" w:rsidRPr="00F571A4" w14:paraId="10691169" w14:textId="77777777" w:rsidTr="007775E3">
        <w:tc>
          <w:tcPr>
            <w:tcW w:w="4678" w:type="dxa"/>
            <w:gridSpan w:val="2"/>
          </w:tcPr>
          <w:p w14:paraId="352224B1" w14:textId="77777777" w:rsidR="004A5F78" w:rsidRPr="00F5573C" w:rsidRDefault="004A5F78" w:rsidP="007775E3">
            <w:pPr>
              <w:rPr>
                <w:b/>
                <w:noProof/>
                <w:sz w:val="22"/>
                <w:szCs w:val="22"/>
                <w:lang w:val="es-ES"/>
              </w:rPr>
            </w:pPr>
            <w:r w:rsidRPr="00F5573C">
              <w:rPr>
                <w:b/>
                <w:noProof/>
                <w:sz w:val="22"/>
                <w:szCs w:val="22"/>
                <w:lang w:val="es-ES"/>
              </w:rPr>
              <w:t>Latvija</w:t>
            </w:r>
          </w:p>
          <w:p w14:paraId="79E660F4" w14:textId="77777777" w:rsidR="004A5F78" w:rsidRPr="00F5573C" w:rsidRDefault="004A5F78" w:rsidP="007775E3">
            <w:pPr>
              <w:rPr>
                <w:noProof/>
                <w:sz w:val="22"/>
                <w:szCs w:val="22"/>
                <w:lang w:val="es-ES"/>
              </w:rPr>
            </w:pPr>
            <w:r w:rsidRPr="00F5573C">
              <w:rPr>
                <w:noProof/>
                <w:sz w:val="22"/>
                <w:szCs w:val="22"/>
                <w:lang w:val="es-ES"/>
              </w:rPr>
              <w:t>Egis Latvia SIA</w:t>
            </w:r>
          </w:p>
          <w:p w14:paraId="16227BDC" w14:textId="77777777" w:rsidR="004A5F78" w:rsidRPr="00F5573C" w:rsidRDefault="004A5F78" w:rsidP="007775E3">
            <w:pPr>
              <w:tabs>
                <w:tab w:val="left" w:pos="-720"/>
              </w:tabs>
              <w:suppressAutoHyphens/>
              <w:rPr>
                <w:noProof/>
                <w:sz w:val="22"/>
                <w:szCs w:val="22"/>
                <w:lang w:val="pt-PT"/>
              </w:rPr>
            </w:pPr>
            <w:r w:rsidRPr="00F5573C">
              <w:rPr>
                <w:noProof/>
                <w:sz w:val="22"/>
                <w:szCs w:val="22"/>
                <w:lang w:val="pt-PT"/>
              </w:rPr>
              <w:t>Tel: +</w:t>
            </w:r>
            <w:r w:rsidRPr="00F5573C">
              <w:rPr>
                <w:sz w:val="22"/>
                <w:szCs w:val="22"/>
                <w:lang w:val="es-ES"/>
              </w:rPr>
              <w:t xml:space="preserve"> </w:t>
            </w:r>
            <w:r w:rsidRPr="00F5573C">
              <w:rPr>
                <w:noProof/>
                <w:sz w:val="22"/>
                <w:szCs w:val="22"/>
                <w:lang w:val="pt-PT"/>
              </w:rPr>
              <w:t>371 676 13859</w:t>
            </w:r>
          </w:p>
          <w:p w14:paraId="43F66D48" w14:textId="77777777" w:rsidR="004A5F78" w:rsidRPr="00F5573C" w:rsidRDefault="004A5F78" w:rsidP="007775E3">
            <w:pPr>
              <w:tabs>
                <w:tab w:val="left" w:pos="-720"/>
              </w:tabs>
              <w:suppressAutoHyphens/>
              <w:rPr>
                <w:noProof/>
                <w:sz w:val="22"/>
                <w:szCs w:val="22"/>
                <w:lang w:val="pt-PT"/>
              </w:rPr>
            </w:pPr>
          </w:p>
        </w:tc>
        <w:tc>
          <w:tcPr>
            <w:tcW w:w="4678" w:type="dxa"/>
          </w:tcPr>
          <w:p w14:paraId="5FCB2C23" w14:textId="77777777" w:rsidR="004A5F78" w:rsidRPr="00F5573C" w:rsidRDefault="004A5F78" w:rsidP="007775E3">
            <w:pPr>
              <w:tabs>
                <w:tab w:val="left" w:pos="-720"/>
              </w:tabs>
              <w:suppressAutoHyphens/>
              <w:rPr>
                <w:noProof/>
                <w:sz w:val="22"/>
                <w:szCs w:val="22"/>
                <w:lang w:val="es-ES"/>
              </w:rPr>
            </w:pPr>
          </w:p>
        </w:tc>
      </w:tr>
      <w:tr w:rsidR="004A5F78" w:rsidRPr="00F571A4" w14:paraId="4ECE69DB" w14:textId="77777777" w:rsidTr="007775E3">
        <w:tc>
          <w:tcPr>
            <w:tcW w:w="4678" w:type="dxa"/>
            <w:gridSpan w:val="2"/>
          </w:tcPr>
          <w:p w14:paraId="29CDA2B1" w14:textId="77777777" w:rsidR="004A5F78" w:rsidRPr="00F5573C" w:rsidRDefault="004A5F78" w:rsidP="007775E3">
            <w:pPr>
              <w:rPr>
                <w:noProof/>
                <w:sz w:val="22"/>
                <w:szCs w:val="22"/>
                <w:lang w:val="es-ES"/>
              </w:rPr>
            </w:pPr>
          </w:p>
        </w:tc>
        <w:tc>
          <w:tcPr>
            <w:tcW w:w="4678" w:type="dxa"/>
          </w:tcPr>
          <w:p w14:paraId="50E726F5" w14:textId="77777777" w:rsidR="004A5F78" w:rsidRPr="00F5573C" w:rsidRDefault="004A5F78" w:rsidP="007775E3">
            <w:pPr>
              <w:rPr>
                <w:noProof/>
                <w:sz w:val="22"/>
                <w:szCs w:val="22"/>
                <w:lang w:val="es-ES"/>
              </w:rPr>
            </w:pPr>
          </w:p>
        </w:tc>
      </w:tr>
    </w:tbl>
    <w:p w14:paraId="5FBFE321" w14:textId="77777777" w:rsidR="004A5F78" w:rsidRPr="00F5573C" w:rsidRDefault="004A5F78" w:rsidP="003F3082">
      <w:pPr>
        <w:rPr>
          <w:noProof/>
          <w:sz w:val="22"/>
          <w:szCs w:val="22"/>
          <w:lang w:val="es-ES"/>
        </w:rPr>
      </w:pPr>
    </w:p>
    <w:p w14:paraId="5F794A65" w14:textId="77777777" w:rsidR="004A5F78" w:rsidRPr="00F5573C" w:rsidRDefault="004A5F78" w:rsidP="003F3082">
      <w:pPr>
        <w:rPr>
          <w:noProof/>
          <w:sz w:val="22"/>
          <w:szCs w:val="22"/>
          <w:lang w:val="es-ES"/>
        </w:rPr>
      </w:pPr>
    </w:p>
    <w:p w14:paraId="4B27E3A0" w14:textId="2224A548" w:rsidR="004A5F78" w:rsidRPr="00A42FD6" w:rsidRDefault="004A5F78" w:rsidP="003F3082">
      <w:pPr>
        <w:rPr>
          <w:noProof/>
        </w:rPr>
      </w:pPr>
      <w:bookmarkStart w:id="58" w:name="_Toc130229183"/>
      <w:bookmarkStart w:id="59" w:name="_Toc130229258"/>
      <w:r w:rsidRPr="00B37895">
        <w:rPr>
          <w:b/>
          <w:noProof/>
          <w:sz w:val="22"/>
          <w:szCs w:val="22"/>
        </w:rPr>
        <w:t xml:space="preserve">This leaflet was last revised in </w:t>
      </w:r>
      <w:bookmarkEnd w:id="58"/>
      <w:bookmarkEnd w:id="59"/>
    </w:p>
    <w:p w14:paraId="54545048" w14:textId="77777777" w:rsidR="004A5F78" w:rsidRPr="00B37895" w:rsidRDefault="004A5F78" w:rsidP="003F3082">
      <w:pPr>
        <w:numPr>
          <w:ilvl w:val="12"/>
          <w:numId w:val="0"/>
        </w:numPr>
        <w:ind w:right="-2"/>
        <w:jc w:val="both"/>
        <w:rPr>
          <w:iCs/>
          <w:noProof/>
          <w:sz w:val="22"/>
          <w:szCs w:val="22"/>
        </w:rPr>
      </w:pPr>
    </w:p>
    <w:p w14:paraId="4198CE38" w14:textId="77777777" w:rsidR="004A5F78" w:rsidRPr="00B37895" w:rsidRDefault="004A5F78" w:rsidP="003F3082">
      <w:pPr>
        <w:numPr>
          <w:ilvl w:val="12"/>
          <w:numId w:val="0"/>
        </w:numPr>
        <w:ind w:right="-2"/>
        <w:jc w:val="both"/>
        <w:rPr>
          <w:b/>
          <w:noProof/>
          <w:sz w:val="22"/>
          <w:szCs w:val="22"/>
        </w:rPr>
      </w:pPr>
      <w:r w:rsidRPr="00B37895">
        <w:rPr>
          <w:b/>
          <w:noProof/>
          <w:sz w:val="22"/>
          <w:szCs w:val="22"/>
        </w:rPr>
        <w:t>Other sources of information</w:t>
      </w:r>
    </w:p>
    <w:p w14:paraId="1E2C220C" w14:textId="77777777" w:rsidR="004A5F78" w:rsidRPr="00B37895" w:rsidRDefault="004A5F78" w:rsidP="003F3082">
      <w:pPr>
        <w:numPr>
          <w:ilvl w:val="12"/>
          <w:numId w:val="0"/>
        </w:numPr>
        <w:ind w:right="-2"/>
        <w:jc w:val="both"/>
        <w:rPr>
          <w:sz w:val="22"/>
          <w:szCs w:val="22"/>
        </w:rPr>
      </w:pPr>
    </w:p>
    <w:p w14:paraId="1E22E8D3" w14:textId="77777777" w:rsidR="004A5F78" w:rsidRPr="00B37895" w:rsidRDefault="004A5F78" w:rsidP="003F3082">
      <w:pPr>
        <w:numPr>
          <w:ilvl w:val="12"/>
          <w:numId w:val="0"/>
        </w:numPr>
        <w:ind w:right="-2"/>
        <w:rPr>
          <w:noProof/>
          <w:sz w:val="22"/>
          <w:szCs w:val="22"/>
        </w:rPr>
      </w:pPr>
      <w:r w:rsidRPr="00B37895">
        <w:rPr>
          <w:sz w:val="22"/>
          <w:szCs w:val="22"/>
        </w:rPr>
        <w:t xml:space="preserve">Detailed information on this medicine is available on the European Medicines Agency web site: </w:t>
      </w:r>
      <w:hyperlink w:history="1">
        <w:r w:rsidRPr="00B37895">
          <w:rPr>
            <w:noProof/>
            <w:color w:val="0000FF"/>
            <w:sz w:val="22"/>
            <w:szCs w:val="22"/>
            <w:u w:val="single"/>
          </w:rPr>
          <w:t>http://www.ema.europa.eu</w:t>
        </w:r>
      </w:hyperlink>
      <w:r w:rsidRPr="00B37895">
        <w:rPr>
          <w:noProof/>
          <w:color w:val="0000FF"/>
          <w:sz w:val="22"/>
          <w:szCs w:val="22"/>
          <w:u w:val="single"/>
        </w:rPr>
        <w:t>.</w:t>
      </w:r>
      <w:r w:rsidRPr="00B37895">
        <w:rPr>
          <w:noProof/>
          <w:sz w:val="22"/>
          <w:szCs w:val="22"/>
        </w:rPr>
        <w:t xml:space="preserve"> </w:t>
      </w:r>
    </w:p>
    <w:p w14:paraId="3C4A9E8D" w14:textId="77777777" w:rsidR="004A5F78" w:rsidRPr="00B37895" w:rsidRDefault="004A5F78" w:rsidP="003F3082">
      <w:pPr>
        <w:numPr>
          <w:ilvl w:val="12"/>
          <w:numId w:val="0"/>
        </w:numPr>
        <w:ind w:right="-2"/>
        <w:rPr>
          <w:noProof/>
          <w:sz w:val="22"/>
          <w:szCs w:val="22"/>
        </w:rPr>
      </w:pPr>
    </w:p>
    <w:p w14:paraId="15B14E08" w14:textId="77777777" w:rsidR="004A5F78" w:rsidRPr="00B37895" w:rsidRDefault="004A5F78" w:rsidP="003F3082">
      <w:pPr>
        <w:numPr>
          <w:ilvl w:val="12"/>
          <w:numId w:val="0"/>
        </w:numPr>
        <w:ind w:right="-2"/>
        <w:rPr>
          <w:noProof/>
          <w:sz w:val="22"/>
          <w:szCs w:val="22"/>
        </w:rPr>
      </w:pPr>
    </w:p>
    <w:p w14:paraId="4E0B5555" w14:textId="77777777" w:rsidR="004A5F78" w:rsidRPr="00B37895" w:rsidRDefault="004A5F78" w:rsidP="003F3082">
      <w:pPr>
        <w:numPr>
          <w:ilvl w:val="12"/>
          <w:numId w:val="0"/>
        </w:numPr>
        <w:ind w:right="-2"/>
        <w:rPr>
          <w:noProof/>
          <w:sz w:val="22"/>
          <w:szCs w:val="22"/>
        </w:rPr>
      </w:pPr>
    </w:p>
    <w:p w14:paraId="23D58236" w14:textId="77777777" w:rsidR="004A5F78" w:rsidRPr="00B37895" w:rsidRDefault="004A5F78" w:rsidP="003F3082">
      <w:pPr>
        <w:numPr>
          <w:ilvl w:val="12"/>
          <w:numId w:val="0"/>
        </w:numPr>
        <w:ind w:right="-2"/>
        <w:rPr>
          <w:noProof/>
          <w:sz w:val="22"/>
          <w:szCs w:val="22"/>
        </w:rPr>
      </w:pPr>
    </w:p>
    <w:p w14:paraId="50F10D69" w14:textId="77777777" w:rsidR="004A5F78" w:rsidRPr="00B37895" w:rsidRDefault="004A5F78" w:rsidP="003F3082">
      <w:pPr>
        <w:numPr>
          <w:ilvl w:val="12"/>
          <w:numId w:val="0"/>
        </w:numPr>
        <w:ind w:right="-2"/>
        <w:rPr>
          <w:noProof/>
          <w:sz w:val="22"/>
          <w:szCs w:val="22"/>
        </w:rPr>
      </w:pPr>
    </w:p>
    <w:p w14:paraId="4A9C4D09" w14:textId="77777777" w:rsidR="004A5F78" w:rsidRPr="00B37895" w:rsidRDefault="004A5F78" w:rsidP="003F3082">
      <w:pPr>
        <w:numPr>
          <w:ilvl w:val="12"/>
          <w:numId w:val="0"/>
        </w:numPr>
        <w:ind w:right="-2"/>
        <w:rPr>
          <w:noProof/>
          <w:sz w:val="22"/>
          <w:szCs w:val="22"/>
        </w:rPr>
      </w:pPr>
    </w:p>
    <w:p w14:paraId="69442E94" w14:textId="77777777" w:rsidR="004A5F78" w:rsidRPr="00B37895" w:rsidRDefault="004A5F78" w:rsidP="003F3082">
      <w:pPr>
        <w:numPr>
          <w:ilvl w:val="12"/>
          <w:numId w:val="0"/>
        </w:numPr>
        <w:ind w:right="-2"/>
        <w:rPr>
          <w:noProof/>
          <w:sz w:val="22"/>
          <w:szCs w:val="22"/>
        </w:rPr>
      </w:pPr>
    </w:p>
    <w:p w14:paraId="77BBDB93" w14:textId="77777777" w:rsidR="004A5F78" w:rsidRPr="00B37895" w:rsidRDefault="004A5F78" w:rsidP="003F3082">
      <w:pPr>
        <w:numPr>
          <w:ilvl w:val="12"/>
          <w:numId w:val="0"/>
        </w:numPr>
        <w:ind w:right="-2"/>
        <w:rPr>
          <w:noProof/>
          <w:sz w:val="22"/>
          <w:szCs w:val="22"/>
        </w:rPr>
      </w:pPr>
    </w:p>
    <w:p w14:paraId="7CE3813F" w14:textId="77777777" w:rsidR="004A5F78" w:rsidRPr="00B37895" w:rsidRDefault="004A5F78" w:rsidP="003F3082">
      <w:pPr>
        <w:numPr>
          <w:ilvl w:val="12"/>
          <w:numId w:val="0"/>
        </w:numPr>
        <w:ind w:right="-2"/>
        <w:rPr>
          <w:noProof/>
          <w:sz w:val="22"/>
          <w:szCs w:val="22"/>
        </w:rPr>
      </w:pPr>
    </w:p>
    <w:p w14:paraId="3EE24EFD" w14:textId="77777777" w:rsidR="004A5F78" w:rsidRPr="00B37895" w:rsidRDefault="004A5F78" w:rsidP="003F3082">
      <w:pPr>
        <w:numPr>
          <w:ilvl w:val="12"/>
          <w:numId w:val="0"/>
        </w:numPr>
        <w:ind w:right="-2"/>
        <w:rPr>
          <w:noProof/>
          <w:sz w:val="22"/>
          <w:szCs w:val="22"/>
        </w:rPr>
      </w:pPr>
    </w:p>
    <w:p w14:paraId="0AFD188E" w14:textId="77777777" w:rsidR="004A5F78" w:rsidRPr="00B37895" w:rsidRDefault="004A5F78" w:rsidP="003F3082">
      <w:pPr>
        <w:numPr>
          <w:ilvl w:val="12"/>
          <w:numId w:val="0"/>
        </w:numPr>
        <w:ind w:right="-2"/>
        <w:rPr>
          <w:noProof/>
          <w:sz w:val="22"/>
          <w:szCs w:val="22"/>
        </w:rPr>
      </w:pPr>
    </w:p>
    <w:p w14:paraId="2AA3AE7E" w14:textId="77777777" w:rsidR="004A5F78" w:rsidRPr="00B37895" w:rsidRDefault="004A5F78" w:rsidP="003F3082">
      <w:pPr>
        <w:numPr>
          <w:ilvl w:val="12"/>
          <w:numId w:val="0"/>
        </w:numPr>
        <w:ind w:right="-2"/>
        <w:rPr>
          <w:noProof/>
          <w:sz w:val="22"/>
          <w:szCs w:val="22"/>
        </w:rPr>
      </w:pPr>
    </w:p>
    <w:p w14:paraId="6469E65F" w14:textId="77777777" w:rsidR="004A5F78" w:rsidRPr="00B37895" w:rsidRDefault="004A5F78" w:rsidP="003F3082">
      <w:pPr>
        <w:numPr>
          <w:ilvl w:val="12"/>
          <w:numId w:val="0"/>
        </w:numPr>
        <w:ind w:right="-2"/>
        <w:rPr>
          <w:noProof/>
          <w:sz w:val="22"/>
          <w:szCs w:val="22"/>
        </w:rPr>
      </w:pPr>
    </w:p>
    <w:p w14:paraId="4DB7B91B" w14:textId="77777777" w:rsidR="004A5F78" w:rsidRPr="00B37895" w:rsidRDefault="004A5F78" w:rsidP="003F3082">
      <w:pPr>
        <w:numPr>
          <w:ilvl w:val="12"/>
          <w:numId w:val="0"/>
        </w:numPr>
        <w:ind w:right="-2"/>
        <w:rPr>
          <w:noProof/>
          <w:sz w:val="22"/>
          <w:szCs w:val="22"/>
        </w:rPr>
      </w:pPr>
    </w:p>
    <w:p w14:paraId="1C451E8C" w14:textId="77777777" w:rsidR="004A5F78" w:rsidRPr="00B37895" w:rsidRDefault="004A5F78" w:rsidP="003F3082">
      <w:pPr>
        <w:numPr>
          <w:ilvl w:val="12"/>
          <w:numId w:val="0"/>
        </w:numPr>
        <w:ind w:right="-2"/>
        <w:rPr>
          <w:noProof/>
          <w:sz w:val="22"/>
          <w:szCs w:val="22"/>
        </w:rPr>
      </w:pPr>
    </w:p>
    <w:p w14:paraId="22B19D41" w14:textId="77777777" w:rsidR="004A5F78" w:rsidRPr="00B37895" w:rsidRDefault="004A5F78" w:rsidP="003F3082">
      <w:pPr>
        <w:numPr>
          <w:ilvl w:val="12"/>
          <w:numId w:val="0"/>
        </w:numPr>
        <w:ind w:right="-2"/>
        <w:rPr>
          <w:noProof/>
          <w:sz w:val="22"/>
          <w:szCs w:val="22"/>
        </w:rPr>
      </w:pPr>
    </w:p>
    <w:p w14:paraId="12EA8987" w14:textId="77777777" w:rsidR="004A5F78" w:rsidRPr="00B37895" w:rsidRDefault="004A5F78" w:rsidP="003F3082">
      <w:pPr>
        <w:numPr>
          <w:ilvl w:val="12"/>
          <w:numId w:val="0"/>
        </w:numPr>
        <w:ind w:right="-2"/>
        <w:rPr>
          <w:noProof/>
          <w:sz w:val="22"/>
          <w:szCs w:val="22"/>
        </w:rPr>
      </w:pPr>
    </w:p>
    <w:p w14:paraId="4AAABB63" w14:textId="77777777" w:rsidR="004A5F78" w:rsidRPr="00B37895" w:rsidRDefault="004A5F78" w:rsidP="003F3082">
      <w:pPr>
        <w:numPr>
          <w:ilvl w:val="12"/>
          <w:numId w:val="0"/>
        </w:numPr>
        <w:ind w:right="-2"/>
        <w:rPr>
          <w:noProof/>
          <w:sz w:val="22"/>
          <w:szCs w:val="22"/>
        </w:rPr>
      </w:pPr>
    </w:p>
    <w:p w14:paraId="12E39969" w14:textId="77777777" w:rsidR="004A5F78" w:rsidRPr="00B37895" w:rsidRDefault="004A5F78" w:rsidP="003F3082">
      <w:pPr>
        <w:numPr>
          <w:ilvl w:val="12"/>
          <w:numId w:val="0"/>
        </w:numPr>
        <w:ind w:right="-2"/>
        <w:rPr>
          <w:noProof/>
          <w:sz w:val="22"/>
          <w:szCs w:val="22"/>
        </w:rPr>
      </w:pPr>
    </w:p>
    <w:p w14:paraId="40811FD2" w14:textId="77777777" w:rsidR="004A5F78" w:rsidRPr="00B37895" w:rsidRDefault="004A5F78" w:rsidP="003F3082">
      <w:pPr>
        <w:rPr>
          <w:noProof/>
          <w:sz w:val="22"/>
          <w:szCs w:val="22"/>
        </w:rPr>
      </w:pPr>
      <w:r w:rsidRPr="00B37895">
        <w:rPr>
          <w:noProof/>
          <w:sz w:val="22"/>
          <w:szCs w:val="22"/>
        </w:rPr>
        <w:br w:type="page"/>
      </w:r>
    </w:p>
    <w:p w14:paraId="34AE8A7D" w14:textId="77777777" w:rsidR="004A5F78" w:rsidRPr="00B37895" w:rsidRDefault="004A5F78" w:rsidP="003F3082">
      <w:pPr>
        <w:numPr>
          <w:ilvl w:val="12"/>
          <w:numId w:val="0"/>
        </w:numPr>
        <w:ind w:right="-2"/>
        <w:rPr>
          <w:b/>
          <w:bCs/>
          <w:noProof/>
          <w:sz w:val="22"/>
          <w:szCs w:val="22"/>
        </w:rPr>
      </w:pPr>
      <w:r w:rsidRPr="00B37895">
        <w:rPr>
          <w:b/>
          <w:bCs/>
          <w:noProof/>
          <w:sz w:val="22"/>
          <w:szCs w:val="22"/>
        </w:rPr>
        <w:t>Instructions for Use</w:t>
      </w:r>
    </w:p>
    <w:p w14:paraId="2703B707" w14:textId="77777777" w:rsidR="004A5F78" w:rsidRPr="00B37895" w:rsidRDefault="004A5F78" w:rsidP="003F3082">
      <w:pPr>
        <w:numPr>
          <w:ilvl w:val="12"/>
          <w:numId w:val="0"/>
        </w:numPr>
        <w:ind w:right="-2"/>
        <w:rPr>
          <w:b/>
          <w:bCs/>
          <w:noProof/>
          <w:sz w:val="22"/>
          <w:szCs w:val="22"/>
        </w:rPr>
      </w:pPr>
    </w:p>
    <w:p w14:paraId="5491444F" w14:textId="77777777" w:rsidR="004A5F78" w:rsidRPr="00B37895" w:rsidRDefault="004A5F78" w:rsidP="003F3082">
      <w:pPr>
        <w:numPr>
          <w:ilvl w:val="12"/>
          <w:numId w:val="0"/>
        </w:numPr>
        <w:ind w:right="-2"/>
        <w:rPr>
          <w:sz w:val="22"/>
          <w:szCs w:val="22"/>
        </w:rPr>
      </w:pPr>
      <w:r w:rsidRPr="00B37895">
        <w:rPr>
          <w:sz w:val="22"/>
          <w:szCs w:val="22"/>
        </w:rPr>
        <w:t xml:space="preserve">Read these instructions before you start using </w:t>
      </w:r>
      <w:r w:rsidRPr="00B37895">
        <w:rPr>
          <w:noProof/>
          <w:sz w:val="22"/>
          <w:szCs w:val="22"/>
        </w:rPr>
        <w:t xml:space="preserve">Izamby </w:t>
      </w:r>
      <w:r w:rsidRPr="00B37895">
        <w:rPr>
          <w:sz w:val="22"/>
          <w:szCs w:val="22"/>
        </w:rPr>
        <w:t xml:space="preserve">pre-filled syringes with needle guard and each time you get a new package. There may be new information. You should also talk to your healthcare professional about your medical condition or your treatment. </w:t>
      </w:r>
    </w:p>
    <w:p w14:paraId="63F67073" w14:textId="77777777" w:rsidR="004A5F78" w:rsidRPr="00B37895" w:rsidRDefault="004A5F78" w:rsidP="003F3082">
      <w:pPr>
        <w:numPr>
          <w:ilvl w:val="12"/>
          <w:numId w:val="0"/>
        </w:numPr>
        <w:ind w:right="-2"/>
        <w:rPr>
          <w:sz w:val="22"/>
          <w:szCs w:val="22"/>
        </w:rPr>
      </w:pPr>
    </w:p>
    <w:p w14:paraId="0044DF3F" w14:textId="77777777" w:rsidR="004A5F78" w:rsidRPr="00B37895" w:rsidRDefault="004A5F78" w:rsidP="003F3082">
      <w:pPr>
        <w:numPr>
          <w:ilvl w:val="12"/>
          <w:numId w:val="0"/>
        </w:numPr>
        <w:ind w:right="-2"/>
        <w:rPr>
          <w:sz w:val="22"/>
          <w:szCs w:val="22"/>
        </w:rPr>
      </w:pPr>
      <w:r w:rsidRPr="00B37895">
        <w:rPr>
          <w:sz w:val="22"/>
          <w:szCs w:val="22"/>
        </w:rPr>
        <w:t xml:space="preserve">Keep this Instructions for Use so you can read them again if necessary. </w:t>
      </w:r>
    </w:p>
    <w:p w14:paraId="6D3523D7" w14:textId="77777777" w:rsidR="004A5F78" w:rsidRPr="00B37895" w:rsidRDefault="004A5F78" w:rsidP="003F3082">
      <w:pPr>
        <w:numPr>
          <w:ilvl w:val="12"/>
          <w:numId w:val="0"/>
        </w:numPr>
        <w:ind w:right="-2"/>
        <w:rPr>
          <w:sz w:val="22"/>
          <w:szCs w:val="22"/>
        </w:rPr>
      </w:pPr>
    </w:p>
    <w:p w14:paraId="2AACD28A" w14:textId="77777777" w:rsidR="004A5F78" w:rsidRPr="00B37895" w:rsidRDefault="004A5F78" w:rsidP="003F3082">
      <w:pPr>
        <w:numPr>
          <w:ilvl w:val="12"/>
          <w:numId w:val="0"/>
        </w:numPr>
        <w:ind w:right="-2"/>
        <w:rPr>
          <w:b/>
          <w:bCs/>
          <w:noProof/>
          <w:sz w:val="22"/>
          <w:szCs w:val="22"/>
        </w:rPr>
      </w:pPr>
      <w:r w:rsidRPr="00B37895">
        <w:rPr>
          <w:b/>
          <w:bCs/>
          <w:sz w:val="22"/>
          <w:szCs w:val="22"/>
        </w:rPr>
        <w:t>IMPORTANT INFORMATION</w:t>
      </w:r>
    </w:p>
    <w:p w14:paraId="4315BB7E" w14:textId="77777777" w:rsidR="004A5F78" w:rsidRPr="00B37895" w:rsidRDefault="004A5F78" w:rsidP="003F3082">
      <w:pPr>
        <w:numPr>
          <w:ilvl w:val="12"/>
          <w:numId w:val="0"/>
        </w:numPr>
        <w:ind w:right="-2"/>
        <w:rPr>
          <w:noProof/>
          <w:sz w:val="22"/>
          <w:szCs w:val="22"/>
        </w:rPr>
      </w:pPr>
      <w:r w:rsidRPr="00B37895">
        <w:rPr>
          <w:noProof/>
          <w:sz w:val="22"/>
          <w:szCs w:val="22"/>
        </w:rPr>
        <w:t xml:space="preserve">Important information you need to know before injecting Izamby:  </w:t>
      </w:r>
    </w:p>
    <w:p w14:paraId="33C6B5ED"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noProof/>
        </w:rPr>
        <w:t xml:space="preserve">It is important that you do not try to give yourself the injection unless you have received training on the right way to inject Izamby from your doctor or healthcare professional. </w:t>
      </w:r>
    </w:p>
    <w:p w14:paraId="693E272D"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noProof/>
        </w:rPr>
        <w:t xml:space="preserve">Izamby is for subcutaneous injection only (inject directly under the skin). </w:t>
      </w:r>
    </w:p>
    <w:p w14:paraId="1071E0A3"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b/>
          <w:bCs/>
        </w:rPr>
        <w:t>Do not</w:t>
      </w:r>
      <w:r w:rsidRPr="00B37895">
        <w:rPr>
          <w:rFonts w:ascii="Times New Roman" w:hAnsi="Times New Roman" w:cs="Times New Roman"/>
        </w:rPr>
        <w:t xml:space="preserve"> open the outer box until you are ready to use this medicine. </w:t>
      </w:r>
    </w:p>
    <w:p w14:paraId="7BC38748"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b/>
          <w:bCs/>
          <w:noProof/>
        </w:rPr>
        <w:t>Do not</w:t>
      </w:r>
      <w:r w:rsidRPr="00B37895">
        <w:rPr>
          <w:rFonts w:ascii="Times New Roman" w:hAnsi="Times New Roman" w:cs="Times New Roman"/>
          <w:noProof/>
        </w:rPr>
        <w:t xml:space="preserve"> remove the needle cap from the pre-filled syringe until you are ready to inject.</w:t>
      </w:r>
    </w:p>
    <w:p w14:paraId="1729CC98"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b/>
          <w:bCs/>
          <w:noProof/>
        </w:rPr>
        <w:t>Do not</w:t>
      </w:r>
      <w:r w:rsidRPr="00B37895">
        <w:rPr>
          <w:rFonts w:ascii="Times New Roman" w:hAnsi="Times New Roman" w:cs="Times New Roman"/>
          <w:noProof/>
        </w:rPr>
        <w:t xml:space="preserve"> use the pre-filled syringe if it has been dropped on a hard surface. Use a new pre-filled syringe and call your doctor or healthcare professional.</w:t>
      </w:r>
    </w:p>
    <w:p w14:paraId="399AAB60"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b/>
          <w:bCs/>
          <w:noProof/>
        </w:rPr>
        <w:t>Do not</w:t>
      </w:r>
      <w:r w:rsidRPr="00B37895">
        <w:rPr>
          <w:rFonts w:ascii="Times New Roman" w:hAnsi="Times New Roman" w:cs="Times New Roman"/>
          <w:noProof/>
        </w:rPr>
        <w:t xml:space="preserve"> attempt to activate the pre-filled syringe prior to injection.</w:t>
      </w:r>
    </w:p>
    <w:p w14:paraId="7DAD58A3" w14:textId="77777777" w:rsidR="004A5F78" w:rsidRPr="00B37895" w:rsidRDefault="004A5F78" w:rsidP="003F3082">
      <w:pPr>
        <w:pStyle w:val="ListParagraph"/>
        <w:numPr>
          <w:ilvl w:val="0"/>
          <w:numId w:val="33"/>
        </w:numPr>
        <w:tabs>
          <w:tab w:val="left" w:pos="567"/>
        </w:tabs>
        <w:spacing w:after="0" w:line="240" w:lineRule="auto"/>
        <w:ind w:right="-2"/>
        <w:rPr>
          <w:rFonts w:ascii="Times New Roman" w:hAnsi="Times New Roman" w:cs="Times New Roman"/>
          <w:b/>
          <w:bCs/>
          <w:noProof/>
        </w:rPr>
      </w:pPr>
      <w:r w:rsidRPr="00B37895">
        <w:rPr>
          <w:rFonts w:ascii="Times New Roman" w:hAnsi="Times New Roman" w:cs="Times New Roman"/>
          <w:b/>
          <w:bCs/>
          <w:noProof/>
        </w:rPr>
        <w:t>Do not</w:t>
      </w:r>
      <w:r w:rsidRPr="00B37895">
        <w:rPr>
          <w:rFonts w:ascii="Times New Roman" w:hAnsi="Times New Roman" w:cs="Times New Roman"/>
          <w:noProof/>
        </w:rPr>
        <w:t xml:space="preserve"> attempt to remove the needle guard from the pre-filled syringe.</w:t>
      </w:r>
    </w:p>
    <w:p w14:paraId="7E2E7274" w14:textId="77777777" w:rsidR="004A5F78" w:rsidRPr="00B37895" w:rsidRDefault="004A5F78" w:rsidP="003F3082">
      <w:pPr>
        <w:ind w:right="-2"/>
        <w:rPr>
          <w:b/>
          <w:bCs/>
          <w:noProof/>
          <w:sz w:val="22"/>
          <w:szCs w:val="22"/>
        </w:rPr>
      </w:pPr>
    </w:p>
    <w:p w14:paraId="56E9B51D" w14:textId="77777777" w:rsidR="004A5F78" w:rsidRPr="00B37895" w:rsidRDefault="004A5F78" w:rsidP="003F3082">
      <w:pPr>
        <w:ind w:right="-2"/>
        <w:rPr>
          <w:noProof/>
          <w:sz w:val="22"/>
          <w:szCs w:val="22"/>
        </w:rPr>
      </w:pPr>
      <w:r w:rsidRPr="00B37895">
        <w:rPr>
          <w:noProof/>
          <w:sz w:val="22"/>
          <w:szCs w:val="22"/>
        </w:rPr>
        <w:t>Call your doctor or healthcare professional if you or your caregiver have any questions about the right way to inject Izamby.</w:t>
      </w:r>
    </w:p>
    <w:p w14:paraId="5ED605CE" w14:textId="77777777" w:rsidR="004A5F78" w:rsidRPr="00B37895" w:rsidRDefault="004A5F78" w:rsidP="003F3082">
      <w:pPr>
        <w:ind w:right="-2"/>
        <w:rPr>
          <w:noProof/>
          <w:sz w:val="22"/>
          <w:szCs w:val="22"/>
        </w:rPr>
      </w:pPr>
    </w:p>
    <w:p w14:paraId="53A99BBB" w14:textId="77777777" w:rsidR="004A5F78" w:rsidRPr="00B37895" w:rsidRDefault="004A5F78" w:rsidP="003F3082">
      <w:pPr>
        <w:ind w:right="-2"/>
        <w:rPr>
          <w:noProof/>
          <w:sz w:val="22"/>
          <w:szCs w:val="22"/>
        </w:rPr>
      </w:pPr>
      <w:r w:rsidRPr="00B37895">
        <w:rPr>
          <w:noProof/>
          <w:sz w:val="22"/>
          <w:szCs w:val="22"/>
        </w:rPr>
        <w:t xml:space="preserve">Figure 1 shows what the pre-filled syringe with needle guard looks like before (a) and after (b) use. </w:t>
      </w:r>
    </w:p>
    <w:p w14:paraId="2CC8445A" w14:textId="77777777" w:rsidR="004A5F78" w:rsidRPr="00B37895" w:rsidRDefault="004A5F78" w:rsidP="003F3082">
      <w:pPr>
        <w:ind w:right="-2"/>
        <w:rPr>
          <w:noProof/>
          <w:sz w:val="22"/>
          <w:szCs w:val="22"/>
        </w:rPr>
      </w:pPr>
    </w:p>
    <w:tbl>
      <w:tblPr>
        <w:tblStyle w:val="TableGrid"/>
        <w:tblW w:w="0" w:type="auto"/>
        <w:tblLook w:val="04A0" w:firstRow="1" w:lastRow="0" w:firstColumn="1" w:lastColumn="0" w:noHBand="0" w:noVBand="1"/>
      </w:tblPr>
      <w:tblGrid>
        <w:gridCol w:w="4519"/>
        <w:gridCol w:w="4500"/>
      </w:tblGrid>
      <w:tr w:rsidR="004A5F78" w14:paraId="25AD0FDE" w14:textId="77777777" w:rsidTr="007775E3">
        <w:tc>
          <w:tcPr>
            <w:tcW w:w="5037" w:type="dxa"/>
            <w:tcBorders>
              <w:top w:val="single" w:sz="4" w:space="0" w:color="auto"/>
              <w:left w:val="single" w:sz="4" w:space="0" w:color="auto"/>
              <w:bottom w:val="single" w:sz="4" w:space="0" w:color="auto"/>
              <w:right w:val="single" w:sz="4" w:space="0" w:color="auto"/>
            </w:tcBorders>
            <w:hideMark/>
          </w:tcPr>
          <w:p w14:paraId="19F30E5C" w14:textId="77777777" w:rsidR="004A5F78" w:rsidRPr="00B37895" w:rsidRDefault="004A5F78" w:rsidP="007775E3">
            <w:pPr>
              <w:pStyle w:val="ListParagraph"/>
              <w:numPr>
                <w:ilvl w:val="0"/>
                <w:numId w:val="34"/>
              </w:numPr>
              <w:tabs>
                <w:tab w:val="left" w:pos="567"/>
              </w:tabs>
              <w:spacing w:after="0" w:line="260" w:lineRule="exact"/>
              <w:jc w:val="center"/>
              <w:rPr>
                <w:rFonts w:ascii="Times New Roman" w:hAnsi="Times New Roman" w:cs="Times New Roman"/>
              </w:rPr>
            </w:pPr>
            <w:r w:rsidRPr="00B37895">
              <w:rPr>
                <w:rFonts w:ascii="Times New Roman" w:hAnsi="Times New Roman" w:cs="Times New Roman"/>
              </w:rPr>
              <w:t>Before use</w:t>
            </w:r>
          </w:p>
        </w:tc>
        <w:tc>
          <w:tcPr>
            <w:tcW w:w="5038" w:type="dxa"/>
            <w:tcBorders>
              <w:top w:val="single" w:sz="4" w:space="0" w:color="auto"/>
              <w:left w:val="single" w:sz="4" w:space="0" w:color="auto"/>
              <w:bottom w:val="single" w:sz="4" w:space="0" w:color="auto"/>
              <w:right w:val="single" w:sz="4" w:space="0" w:color="auto"/>
            </w:tcBorders>
            <w:hideMark/>
          </w:tcPr>
          <w:p w14:paraId="1C7A94D9" w14:textId="77777777" w:rsidR="004A5F78" w:rsidRPr="00B37895" w:rsidRDefault="004A5F78" w:rsidP="007775E3">
            <w:pPr>
              <w:pStyle w:val="ListParagraph"/>
              <w:numPr>
                <w:ilvl w:val="0"/>
                <w:numId w:val="34"/>
              </w:numPr>
              <w:tabs>
                <w:tab w:val="left" w:pos="567"/>
              </w:tabs>
              <w:spacing w:after="0" w:line="260" w:lineRule="exact"/>
              <w:jc w:val="center"/>
              <w:rPr>
                <w:rFonts w:ascii="Times New Roman" w:hAnsi="Times New Roman" w:cs="Times New Roman"/>
              </w:rPr>
            </w:pPr>
            <w:r w:rsidRPr="00B37895">
              <w:rPr>
                <w:rFonts w:ascii="Times New Roman" w:hAnsi="Times New Roman" w:cs="Times New Roman"/>
              </w:rPr>
              <w:t>After use</w:t>
            </w:r>
          </w:p>
        </w:tc>
      </w:tr>
      <w:tr w:rsidR="004A5F78" w14:paraId="5773673E" w14:textId="77777777" w:rsidTr="007775E3">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7B46729D" w14:textId="77777777" w:rsidR="004A5F78" w:rsidRPr="00B37895" w:rsidRDefault="004A5F78" w:rsidP="007775E3">
            <w:pPr>
              <w:jc w:val="right"/>
              <w:rPr>
                <w:sz w:val="22"/>
                <w:szCs w:val="22"/>
              </w:rPr>
            </w:pPr>
            <w:r w:rsidRPr="00B37895">
              <w:rPr>
                <w:noProof/>
                <w:sz w:val="22"/>
                <w:szCs w:val="22"/>
              </w:rPr>
              <w:drawing>
                <wp:anchor distT="0" distB="0" distL="114300" distR="114300" simplePos="0" relativeHeight="251659264" behindDoc="1" locked="0" layoutInCell="1" allowOverlap="1" wp14:anchorId="4B8734E3" wp14:editId="1D04D513">
                  <wp:simplePos x="0" y="0"/>
                  <wp:positionH relativeFrom="column">
                    <wp:posOffset>685165</wp:posOffset>
                  </wp:positionH>
                  <wp:positionV relativeFrom="paragraph">
                    <wp:posOffset>111760</wp:posOffset>
                  </wp:positionV>
                  <wp:extent cx="4505325" cy="3810000"/>
                  <wp:effectExtent l="0" t="0" r="9525" b="0"/>
                  <wp:wrapNone/>
                  <wp:docPr id="1828091553"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p>
          <w:p w14:paraId="58A7EF5D" w14:textId="77777777" w:rsidR="004A5F78" w:rsidRPr="00B37895" w:rsidRDefault="004A5F78" w:rsidP="007775E3">
            <w:pPr>
              <w:rPr>
                <w:sz w:val="22"/>
                <w:szCs w:val="22"/>
              </w:rPr>
            </w:pPr>
          </w:p>
          <w:p w14:paraId="3D96A637" w14:textId="77777777" w:rsidR="004A5F78" w:rsidRPr="00B37895" w:rsidRDefault="004A5F78" w:rsidP="007775E3">
            <w:pPr>
              <w:jc w:val="center"/>
              <w:rPr>
                <w:sz w:val="22"/>
                <w:szCs w:val="22"/>
              </w:rPr>
            </w:pPr>
          </w:p>
        </w:tc>
      </w:tr>
    </w:tbl>
    <w:p w14:paraId="014C9882" w14:textId="77777777" w:rsidR="004A5F78" w:rsidRPr="00B37895" w:rsidRDefault="004A5F78" w:rsidP="003F3082">
      <w:pPr>
        <w:ind w:right="-2"/>
        <w:jc w:val="center"/>
        <w:rPr>
          <w:noProof/>
          <w:sz w:val="22"/>
          <w:szCs w:val="22"/>
        </w:rPr>
      </w:pPr>
      <w:r w:rsidRPr="00B37895">
        <w:rPr>
          <w:noProof/>
          <w:sz w:val="22"/>
          <w:szCs w:val="22"/>
        </w:rPr>
        <w:t>Figure 1</w:t>
      </w:r>
    </w:p>
    <w:p w14:paraId="728364AD" w14:textId="77777777" w:rsidR="004A5F78" w:rsidRPr="00B37895" w:rsidRDefault="004A5F78" w:rsidP="003F3082">
      <w:pPr>
        <w:jc w:val="center"/>
        <w:outlineLvl w:val="0"/>
        <w:rPr>
          <w:noProof/>
          <w:sz w:val="22"/>
          <w:szCs w:val="22"/>
        </w:rPr>
      </w:pPr>
    </w:p>
    <w:p w14:paraId="35BA3C8E" w14:textId="77777777" w:rsidR="004A5F78" w:rsidRPr="00B37895" w:rsidRDefault="004A5F78" w:rsidP="003F3082">
      <w:pPr>
        <w:pStyle w:val="ListParagraph"/>
        <w:numPr>
          <w:ilvl w:val="0"/>
          <w:numId w:val="35"/>
        </w:numPr>
        <w:tabs>
          <w:tab w:val="left" w:pos="567"/>
        </w:tabs>
        <w:spacing w:after="0" w:line="260" w:lineRule="exact"/>
        <w:rPr>
          <w:rFonts w:ascii="Times New Roman" w:hAnsi="Times New Roman" w:cs="Times New Roman"/>
          <w:b/>
          <w:bCs/>
        </w:rPr>
      </w:pPr>
      <w:r w:rsidRPr="00B37895">
        <w:rPr>
          <w:rFonts w:ascii="Times New Roman" w:hAnsi="Times New Roman" w:cs="Times New Roman"/>
          <w:b/>
        </w:rPr>
        <w:t xml:space="preserve">Prepare </w:t>
      </w:r>
      <w:r w:rsidRPr="00B37895">
        <w:rPr>
          <w:rFonts w:ascii="Times New Roman" w:hAnsi="Times New Roman" w:cs="Times New Roman"/>
          <w:b/>
          <w:bCs/>
        </w:rPr>
        <w:t>to Inject Izamby</w:t>
      </w:r>
    </w:p>
    <w:p w14:paraId="44B1F4C5" w14:textId="77777777" w:rsidR="004A5F78" w:rsidRPr="00B37895" w:rsidRDefault="004A5F78" w:rsidP="003F3082">
      <w:pPr>
        <w:rPr>
          <w:b/>
          <w:bCs/>
          <w:sz w:val="22"/>
          <w:szCs w:val="22"/>
        </w:rPr>
      </w:pPr>
    </w:p>
    <w:p w14:paraId="7A07F398" w14:textId="77777777" w:rsidR="004A5F78" w:rsidRPr="00B37895" w:rsidRDefault="004A5F78" w:rsidP="003F3082">
      <w:pPr>
        <w:rPr>
          <w:b/>
          <w:bCs/>
          <w:sz w:val="22"/>
          <w:szCs w:val="22"/>
        </w:rPr>
      </w:pPr>
      <w:r w:rsidRPr="00B37895">
        <w:rPr>
          <w:b/>
          <w:bCs/>
          <w:sz w:val="22"/>
          <w:szCs w:val="22"/>
        </w:rPr>
        <w:t>Gather supplies</w:t>
      </w:r>
    </w:p>
    <w:p w14:paraId="1E18F9BE"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On a clean, well-lit work surface, gather the supplies needed for your injection: </w:t>
      </w:r>
    </w:p>
    <w:p w14:paraId="3F31BAAD"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Izamby carton with pre-filled syringe</w:t>
      </w:r>
    </w:p>
    <w:p w14:paraId="71D351B7"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Alcohol wipes </w:t>
      </w:r>
    </w:p>
    <w:p w14:paraId="52F2D5A3"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Cotton ball or gauze pad </w:t>
      </w:r>
    </w:p>
    <w:p w14:paraId="48FAA74E"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Plaster</w:t>
      </w:r>
    </w:p>
    <w:p w14:paraId="52F1340D"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Sharps disposal container</w:t>
      </w:r>
    </w:p>
    <w:p w14:paraId="0A66B2F7" w14:textId="77777777" w:rsidR="004A5F78" w:rsidRPr="00B37895" w:rsidRDefault="004A5F78" w:rsidP="003F3082">
      <w:pPr>
        <w:rPr>
          <w:b/>
          <w:bCs/>
          <w:sz w:val="22"/>
          <w:szCs w:val="22"/>
        </w:rPr>
      </w:pPr>
    </w:p>
    <w:p w14:paraId="20EC51D9" w14:textId="77777777" w:rsidR="004A5F78" w:rsidRPr="00B37895" w:rsidRDefault="004A5F78" w:rsidP="003F3082">
      <w:pPr>
        <w:rPr>
          <w:b/>
          <w:bCs/>
          <w:sz w:val="22"/>
          <w:szCs w:val="22"/>
        </w:rPr>
      </w:pPr>
      <w:r w:rsidRPr="00B37895">
        <w:rPr>
          <w:b/>
          <w:bCs/>
          <w:sz w:val="22"/>
          <w:szCs w:val="22"/>
        </w:rPr>
        <w:t xml:space="preserve">Acclimate to room temperature </w:t>
      </w:r>
    </w:p>
    <w:p w14:paraId="250CBA71"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For a more comfortable injection, leave the carton with pre-filled syringe inside at room temperature for about 30 minutes before injecting (</w:t>
      </w:r>
      <w:r w:rsidRPr="00B37895">
        <w:rPr>
          <w:rFonts w:ascii="Times New Roman" w:hAnsi="Times New Roman" w:cs="Times New Roman"/>
          <w:b/>
          <w:bCs/>
        </w:rPr>
        <w:t>Figure A</w:t>
      </w:r>
      <w:r w:rsidRPr="00B37895">
        <w:rPr>
          <w:rFonts w:ascii="Times New Roman" w:hAnsi="Times New Roman" w:cs="Times New Roman"/>
        </w:rPr>
        <w:t xml:space="preserve">). </w:t>
      </w:r>
    </w:p>
    <w:p w14:paraId="745934E6"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try to warm the pre-filled syringe by using a heat source such as hot water or microwave.</w:t>
      </w:r>
    </w:p>
    <w:p w14:paraId="1D4F5012"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leave the pre-filled syringe exposed to direct sunlight.</w:t>
      </w:r>
    </w:p>
    <w:p w14:paraId="06BF8767"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shake the pre-filled syringe.</w:t>
      </w:r>
    </w:p>
    <w:p w14:paraId="7CBA2B1E" w14:textId="77777777" w:rsidR="004A5F78" w:rsidRPr="00B37895" w:rsidRDefault="004A5F78" w:rsidP="003F3082">
      <w:pPr>
        <w:pStyle w:val="ListParagraph"/>
        <w:numPr>
          <w:ilvl w:val="1"/>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noProof/>
        </w:rPr>
        <w:drawing>
          <wp:anchor distT="0" distB="0" distL="114300" distR="114300" simplePos="0" relativeHeight="251660288" behindDoc="1" locked="0" layoutInCell="1" allowOverlap="1" wp14:anchorId="5D6F0B93" wp14:editId="081BDFCC">
            <wp:simplePos x="0" y="0"/>
            <wp:positionH relativeFrom="margin">
              <wp:align>center</wp:align>
            </wp:positionH>
            <wp:positionV relativeFrom="paragraph">
              <wp:posOffset>289560</wp:posOffset>
            </wp:positionV>
            <wp:extent cx="1843405" cy="1875790"/>
            <wp:effectExtent l="0" t="0" r="4445" b="0"/>
            <wp:wrapTopAndBottom/>
            <wp:docPr id="1669458387" name="Picture 1" descr="A box with a clo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185" name="Picture 1" descr="A box with a clock on i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4340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rFonts w:ascii="Times New Roman" w:hAnsi="Times New Roman" w:cs="Times New Roman"/>
          <w:b/>
          <w:bCs/>
        </w:rPr>
        <w:t>Keep the pre-filled syringe out of the sight and reach of children</w:t>
      </w:r>
      <w:r w:rsidRPr="00B37895">
        <w:rPr>
          <w:rFonts w:ascii="Times New Roman" w:hAnsi="Times New Roman" w:cs="Times New Roman"/>
        </w:rPr>
        <w:t>.</w:t>
      </w:r>
    </w:p>
    <w:p w14:paraId="0D1520A7" w14:textId="77777777" w:rsidR="004A5F78" w:rsidRPr="00B37895" w:rsidRDefault="004A5F78" w:rsidP="003F3082">
      <w:pPr>
        <w:jc w:val="center"/>
        <w:rPr>
          <w:b/>
          <w:bCs/>
          <w:sz w:val="22"/>
          <w:szCs w:val="22"/>
        </w:rPr>
      </w:pPr>
      <w:r w:rsidRPr="00B37895">
        <w:rPr>
          <w:b/>
          <w:bCs/>
          <w:sz w:val="22"/>
          <w:szCs w:val="22"/>
        </w:rPr>
        <w:t>Figure A</w:t>
      </w:r>
    </w:p>
    <w:p w14:paraId="7E9258CB" w14:textId="77777777" w:rsidR="004A5F78" w:rsidRPr="00B37895" w:rsidRDefault="004A5F78" w:rsidP="003F3082">
      <w:pPr>
        <w:rPr>
          <w:b/>
          <w:bCs/>
          <w:sz w:val="22"/>
          <w:szCs w:val="22"/>
        </w:rPr>
      </w:pPr>
      <w:r w:rsidRPr="00B37895">
        <w:rPr>
          <w:b/>
          <w:bCs/>
          <w:sz w:val="22"/>
          <w:szCs w:val="22"/>
        </w:rPr>
        <w:t>Wash hands</w:t>
      </w:r>
    </w:p>
    <w:p w14:paraId="4F655171"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Wash your hands thoroughly with soap and water (</w:t>
      </w:r>
      <w:r w:rsidRPr="00B37895">
        <w:rPr>
          <w:rFonts w:ascii="Times New Roman" w:hAnsi="Times New Roman" w:cs="Times New Roman"/>
          <w:b/>
          <w:bCs/>
        </w:rPr>
        <w:t>Figure B</w:t>
      </w:r>
      <w:r w:rsidRPr="00B37895">
        <w:rPr>
          <w:rFonts w:ascii="Times New Roman" w:hAnsi="Times New Roman" w:cs="Times New Roman"/>
        </w:rPr>
        <w:t>).</w:t>
      </w:r>
    </w:p>
    <w:p w14:paraId="7CF232E4" w14:textId="77777777" w:rsidR="004A5F78" w:rsidRPr="00B37895" w:rsidRDefault="004A5F78" w:rsidP="003F3082">
      <w:pPr>
        <w:rPr>
          <w:sz w:val="22"/>
          <w:szCs w:val="22"/>
        </w:rPr>
      </w:pPr>
      <w:r w:rsidRPr="00B37895">
        <w:rPr>
          <w:noProof/>
          <w:sz w:val="22"/>
          <w:szCs w:val="22"/>
        </w:rPr>
        <w:drawing>
          <wp:anchor distT="0" distB="0" distL="114300" distR="114300" simplePos="0" relativeHeight="251661312" behindDoc="0" locked="0" layoutInCell="1" allowOverlap="1" wp14:anchorId="30653CF9" wp14:editId="36E0E836">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729742AC" w14:textId="77777777" w:rsidR="004A5F78" w:rsidRPr="00B37895" w:rsidRDefault="004A5F78" w:rsidP="003F3082">
      <w:pPr>
        <w:jc w:val="center"/>
        <w:rPr>
          <w:b/>
          <w:bCs/>
          <w:sz w:val="22"/>
          <w:szCs w:val="22"/>
        </w:rPr>
      </w:pPr>
      <w:r w:rsidRPr="00B37895">
        <w:rPr>
          <w:b/>
          <w:bCs/>
          <w:sz w:val="22"/>
          <w:szCs w:val="22"/>
        </w:rPr>
        <w:t>Figure B</w:t>
      </w:r>
    </w:p>
    <w:p w14:paraId="2FE5A56A" w14:textId="77777777" w:rsidR="004A5F78" w:rsidRPr="00B37895" w:rsidRDefault="004A5F78" w:rsidP="003F3082">
      <w:pPr>
        <w:rPr>
          <w:sz w:val="22"/>
          <w:szCs w:val="22"/>
        </w:rPr>
      </w:pPr>
    </w:p>
    <w:p w14:paraId="1807A0C3" w14:textId="77777777" w:rsidR="004A5F78" w:rsidRPr="00B37895" w:rsidRDefault="004A5F78" w:rsidP="003F3082">
      <w:pPr>
        <w:rPr>
          <w:b/>
          <w:bCs/>
          <w:sz w:val="22"/>
          <w:szCs w:val="22"/>
        </w:rPr>
      </w:pPr>
      <w:r w:rsidRPr="00B37895">
        <w:rPr>
          <w:b/>
          <w:bCs/>
          <w:sz w:val="22"/>
          <w:szCs w:val="22"/>
        </w:rPr>
        <w:t>Remove the pre-filled syringe from the carton</w:t>
      </w:r>
    </w:p>
    <w:p w14:paraId="77AF16BA"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Open the carton.</w:t>
      </w:r>
    </w:p>
    <w:p w14:paraId="1307DF20"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Grab the pre-filled syringe by the body (</w:t>
      </w:r>
      <w:r w:rsidRPr="00B37895">
        <w:rPr>
          <w:rFonts w:ascii="Times New Roman" w:hAnsi="Times New Roman" w:cs="Times New Roman"/>
          <w:b/>
          <w:bCs/>
        </w:rPr>
        <w:t>Figure C</w:t>
      </w:r>
      <w:r w:rsidRPr="00B37895">
        <w:rPr>
          <w:rFonts w:ascii="Times New Roman" w:hAnsi="Times New Roman" w:cs="Times New Roman"/>
        </w:rPr>
        <w:t>).</w:t>
      </w:r>
    </w:p>
    <w:p w14:paraId="3007845A"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Lift the syringe straight out of the carton.</w:t>
      </w:r>
    </w:p>
    <w:p w14:paraId="2B6D2D3D"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rPr>
        <w:t>Put the syringe on a clean and flat work surface.</w:t>
      </w:r>
    </w:p>
    <w:p w14:paraId="166D4E03" w14:textId="77777777" w:rsidR="004A5F78" w:rsidRPr="00B37895" w:rsidRDefault="004A5F78" w:rsidP="003F3082">
      <w:pPr>
        <w:rPr>
          <w:sz w:val="22"/>
          <w:szCs w:val="22"/>
        </w:rPr>
      </w:pPr>
      <w:r w:rsidRPr="00B37895">
        <w:rPr>
          <w:sz w:val="22"/>
          <w:szCs w:val="22"/>
        </w:rPr>
        <w:t>For safety reasons:</w:t>
      </w:r>
    </w:p>
    <w:p w14:paraId="7A567C30"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grasp the plunger.</w:t>
      </w:r>
    </w:p>
    <w:p w14:paraId="62E738FE" w14:textId="77777777" w:rsidR="004A5F78" w:rsidRPr="00B37895" w:rsidRDefault="004A5F78" w:rsidP="003F3082">
      <w:pPr>
        <w:pStyle w:val="ListParagraph"/>
        <w:numPr>
          <w:ilvl w:val="0"/>
          <w:numId w:val="36"/>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grasp the needle cap.</w:t>
      </w:r>
    </w:p>
    <w:p w14:paraId="5B825657" w14:textId="77777777" w:rsidR="004A5F78" w:rsidRPr="00B37895" w:rsidRDefault="004A5F78" w:rsidP="003F3082">
      <w:pPr>
        <w:rPr>
          <w:sz w:val="22"/>
          <w:szCs w:val="22"/>
        </w:rPr>
      </w:pPr>
    </w:p>
    <w:p w14:paraId="3237414A" w14:textId="77777777" w:rsidR="004A5F78" w:rsidRPr="00B37895" w:rsidRDefault="004A5F78" w:rsidP="003F3082">
      <w:pPr>
        <w:rPr>
          <w:sz w:val="22"/>
          <w:szCs w:val="22"/>
        </w:rPr>
      </w:pPr>
    </w:p>
    <w:p w14:paraId="0CD08D20" w14:textId="77777777" w:rsidR="004A5F78" w:rsidRPr="00B37895" w:rsidRDefault="004A5F78" w:rsidP="003F3082">
      <w:pPr>
        <w:rPr>
          <w:sz w:val="22"/>
          <w:szCs w:val="22"/>
        </w:rPr>
      </w:pPr>
    </w:p>
    <w:p w14:paraId="37C2C4EA" w14:textId="77777777" w:rsidR="004A5F78" w:rsidRPr="00B37895" w:rsidRDefault="004A5F78" w:rsidP="003F3082">
      <w:pPr>
        <w:rPr>
          <w:sz w:val="22"/>
          <w:szCs w:val="22"/>
        </w:rPr>
      </w:pPr>
      <w:r w:rsidRPr="00B37895">
        <w:rPr>
          <w:noProof/>
          <w:sz w:val="22"/>
          <w:szCs w:val="22"/>
        </w:rPr>
        <w:drawing>
          <wp:anchor distT="0" distB="0" distL="114300" distR="114300" simplePos="0" relativeHeight="251662336" behindDoc="1" locked="0" layoutInCell="1" allowOverlap="1" wp14:anchorId="6D392B98" wp14:editId="454A471A">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46091901" w14:textId="77777777" w:rsidR="004A5F78" w:rsidRPr="00B37895" w:rsidRDefault="004A5F78" w:rsidP="003F3082">
      <w:pPr>
        <w:rPr>
          <w:sz w:val="22"/>
          <w:szCs w:val="22"/>
        </w:rPr>
      </w:pPr>
    </w:p>
    <w:p w14:paraId="66110697" w14:textId="77777777" w:rsidR="004A5F78" w:rsidRPr="00B37895" w:rsidRDefault="004A5F78" w:rsidP="003F3082">
      <w:pPr>
        <w:rPr>
          <w:sz w:val="22"/>
          <w:szCs w:val="22"/>
        </w:rPr>
      </w:pPr>
    </w:p>
    <w:p w14:paraId="3636B6C8" w14:textId="77777777" w:rsidR="004A5F78" w:rsidRPr="00B37895" w:rsidRDefault="004A5F78" w:rsidP="003F3082">
      <w:pPr>
        <w:rPr>
          <w:sz w:val="22"/>
          <w:szCs w:val="22"/>
        </w:rPr>
      </w:pPr>
    </w:p>
    <w:p w14:paraId="6C0EEE05" w14:textId="77777777" w:rsidR="004A5F78" w:rsidRPr="00B37895" w:rsidRDefault="004A5F78" w:rsidP="003F3082">
      <w:pPr>
        <w:rPr>
          <w:sz w:val="22"/>
          <w:szCs w:val="22"/>
        </w:rPr>
      </w:pPr>
    </w:p>
    <w:p w14:paraId="13CE2E14" w14:textId="77777777" w:rsidR="004A5F78" w:rsidRPr="00B37895" w:rsidRDefault="004A5F78" w:rsidP="003F3082">
      <w:pPr>
        <w:rPr>
          <w:sz w:val="22"/>
          <w:szCs w:val="22"/>
        </w:rPr>
      </w:pPr>
    </w:p>
    <w:p w14:paraId="67CA7D45" w14:textId="77777777" w:rsidR="004A5F78" w:rsidRPr="00B37895" w:rsidRDefault="004A5F78" w:rsidP="003F3082">
      <w:pPr>
        <w:rPr>
          <w:sz w:val="22"/>
          <w:szCs w:val="22"/>
        </w:rPr>
      </w:pPr>
    </w:p>
    <w:p w14:paraId="5E34AF42" w14:textId="77777777" w:rsidR="004A5F78" w:rsidRPr="00B37895" w:rsidRDefault="004A5F78" w:rsidP="003F3082">
      <w:pPr>
        <w:rPr>
          <w:sz w:val="22"/>
          <w:szCs w:val="22"/>
        </w:rPr>
      </w:pPr>
    </w:p>
    <w:p w14:paraId="26346619" w14:textId="77777777" w:rsidR="004A5F78" w:rsidRPr="00B37895" w:rsidRDefault="004A5F78" w:rsidP="003F3082">
      <w:pPr>
        <w:rPr>
          <w:sz w:val="22"/>
          <w:szCs w:val="22"/>
        </w:rPr>
      </w:pPr>
    </w:p>
    <w:p w14:paraId="433D8EDF" w14:textId="77777777" w:rsidR="004A5F78" w:rsidRPr="00B37895" w:rsidRDefault="004A5F78" w:rsidP="003F3082">
      <w:pPr>
        <w:rPr>
          <w:sz w:val="22"/>
          <w:szCs w:val="22"/>
        </w:rPr>
      </w:pPr>
    </w:p>
    <w:p w14:paraId="2B9EC6EC" w14:textId="77777777" w:rsidR="004A5F78" w:rsidRPr="00B37895" w:rsidRDefault="004A5F78" w:rsidP="003F3082">
      <w:pPr>
        <w:rPr>
          <w:sz w:val="22"/>
          <w:szCs w:val="22"/>
        </w:rPr>
      </w:pPr>
    </w:p>
    <w:p w14:paraId="05421146" w14:textId="77777777" w:rsidR="004A5F78" w:rsidRPr="00B37895" w:rsidRDefault="004A5F78" w:rsidP="003F3082">
      <w:pPr>
        <w:rPr>
          <w:sz w:val="22"/>
          <w:szCs w:val="22"/>
        </w:rPr>
      </w:pPr>
    </w:p>
    <w:p w14:paraId="529D4D1F" w14:textId="77777777" w:rsidR="004A5F78" w:rsidRPr="00B37895" w:rsidRDefault="004A5F78" w:rsidP="003F3082">
      <w:pPr>
        <w:rPr>
          <w:sz w:val="22"/>
          <w:szCs w:val="22"/>
        </w:rPr>
      </w:pPr>
    </w:p>
    <w:p w14:paraId="77A47BEB" w14:textId="77777777" w:rsidR="004A5F78" w:rsidRPr="00B37895" w:rsidRDefault="004A5F78" w:rsidP="003F3082">
      <w:pPr>
        <w:rPr>
          <w:sz w:val="22"/>
          <w:szCs w:val="22"/>
        </w:rPr>
      </w:pPr>
    </w:p>
    <w:p w14:paraId="7C32E885" w14:textId="77777777" w:rsidR="004A5F78" w:rsidRPr="00B37895" w:rsidRDefault="004A5F78" w:rsidP="003F3082">
      <w:pPr>
        <w:jc w:val="center"/>
        <w:rPr>
          <w:b/>
          <w:bCs/>
          <w:sz w:val="22"/>
          <w:szCs w:val="22"/>
        </w:rPr>
      </w:pPr>
      <w:r w:rsidRPr="00B37895">
        <w:rPr>
          <w:b/>
          <w:bCs/>
          <w:sz w:val="22"/>
          <w:szCs w:val="22"/>
        </w:rPr>
        <w:t>Figure C</w:t>
      </w:r>
    </w:p>
    <w:p w14:paraId="480F23C9" w14:textId="77777777" w:rsidR="004A5F78" w:rsidRPr="00B37895" w:rsidRDefault="004A5F78" w:rsidP="003F3082">
      <w:pPr>
        <w:rPr>
          <w:sz w:val="22"/>
          <w:szCs w:val="22"/>
        </w:rPr>
      </w:pPr>
    </w:p>
    <w:p w14:paraId="07DCBE66" w14:textId="77777777" w:rsidR="004A5F78" w:rsidRPr="00B37895" w:rsidRDefault="004A5F78" w:rsidP="003F3082">
      <w:pPr>
        <w:rPr>
          <w:b/>
          <w:bCs/>
          <w:sz w:val="22"/>
          <w:szCs w:val="22"/>
        </w:rPr>
      </w:pPr>
      <w:r w:rsidRPr="00B37895">
        <w:rPr>
          <w:b/>
          <w:bCs/>
          <w:sz w:val="22"/>
          <w:szCs w:val="22"/>
        </w:rPr>
        <w:t xml:space="preserve">Check medicine and pre-filled syringe </w:t>
      </w:r>
    </w:p>
    <w:p w14:paraId="3A810381" w14:textId="77777777" w:rsidR="004A5F78" w:rsidRPr="00B37895" w:rsidRDefault="004A5F78" w:rsidP="003F3082">
      <w:pPr>
        <w:pStyle w:val="ListParagraph"/>
        <w:numPr>
          <w:ilvl w:val="0"/>
          <w:numId w:val="37"/>
        </w:numPr>
        <w:tabs>
          <w:tab w:val="left" w:pos="567"/>
        </w:tabs>
        <w:spacing w:after="0" w:line="260" w:lineRule="exact"/>
        <w:rPr>
          <w:rFonts w:ascii="Times New Roman" w:hAnsi="Times New Roman" w:cs="Times New Roman"/>
        </w:rPr>
      </w:pPr>
      <w:r w:rsidRPr="00B37895">
        <w:rPr>
          <w:rFonts w:ascii="Times New Roman" w:hAnsi="Times New Roman" w:cs="Times New Roman"/>
        </w:rPr>
        <w:t>Check the product name “Izamby” is printed on the label (</w:t>
      </w:r>
      <w:r w:rsidRPr="00B37895">
        <w:rPr>
          <w:rFonts w:ascii="Times New Roman" w:hAnsi="Times New Roman" w:cs="Times New Roman"/>
          <w:b/>
          <w:bCs/>
        </w:rPr>
        <w:t>Figure D</w:t>
      </w:r>
      <w:r w:rsidRPr="00B37895">
        <w:rPr>
          <w:rFonts w:ascii="Times New Roman" w:hAnsi="Times New Roman" w:cs="Times New Roman"/>
        </w:rPr>
        <w:t>).</w:t>
      </w:r>
    </w:p>
    <w:p w14:paraId="02704B67" w14:textId="77777777" w:rsidR="004A5F78" w:rsidRPr="00B37895" w:rsidRDefault="004A5F78" w:rsidP="003F3082">
      <w:pPr>
        <w:pStyle w:val="ListParagraph"/>
        <w:numPr>
          <w:ilvl w:val="0"/>
          <w:numId w:val="37"/>
        </w:numPr>
        <w:tabs>
          <w:tab w:val="left" w:pos="567"/>
        </w:tabs>
        <w:spacing w:after="0" w:line="260" w:lineRule="exact"/>
        <w:rPr>
          <w:rFonts w:ascii="Times New Roman" w:hAnsi="Times New Roman" w:cs="Times New Roman"/>
        </w:rPr>
      </w:pPr>
      <w:r w:rsidRPr="00B37895">
        <w:rPr>
          <w:rFonts w:ascii="Times New Roman" w:hAnsi="Times New Roman" w:cs="Times New Roman"/>
        </w:rPr>
        <w:t>Check the expiry date printed on the label (</w:t>
      </w:r>
      <w:r w:rsidRPr="00B37895">
        <w:rPr>
          <w:rFonts w:ascii="Times New Roman" w:hAnsi="Times New Roman" w:cs="Times New Roman"/>
          <w:b/>
          <w:bCs/>
        </w:rPr>
        <w:t>Figure D</w:t>
      </w:r>
      <w:r w:rsidRPr="00B37895">
        <w:rPr>
          <w:rFonts w:ascii="Times New Roman" w:hAnsi="Times New Roman" w:cs="Times New Roman"/>
        </w:rPr>
        <w:t>).</w:t>
      </w:r>
    </w:p>
    <w:p w14:paraId="2909523C" w14:textId="77777777" w:rsidR="004A5F78" w:rsidRPr="00B37895" w:rsidRDefault="004A5F78" w:rsidP="003F3082">
      <w:pPr>
        <w:pStyle w:val="ListParagraph"/>
        <w:numPr>
          <w:ilvl w:val="0"/>
          <w:numId w:val="37"/>
        </w:numPr>
        <w:tabs>
          <w:tab w:val="left" w:pos="567"/>
        </w:tabs>
        <w:spacing w:after="0" w:line="260" w:lineRule="exact"/>
        <w:rPr>
          <w:rFonts w:ascii="Times New Roman" w:hAnsi="Times New Roman" w:cs="Times New Roman"/>
        </w:rPr>
      </w:pPr>
      <w:r w:rsidRPr="00B37895">
        <w:rPr>
          <w:rFonts w:ascii="Times New Roman" w:hAnsi="Times New Roman" w:cs="Times New Roman"/>
        </w:rPr>
        <w:t>Check the medicine to be a clear, colorless to slightly yellow solution (</w:t>
      </w:r>
      <w:r w:rsidRPr="00B37895">
        <w:rPr>
          <w:rFonts w:ascii="Times New Roman" w:hAnsi="Times New Roman" w:cs="Times New Roman"/>
          <w:b/>
          <w:bCs/>
        </w:rPr>
        <w:t>Figure D</w:t>
      </w:r>
      <w:r w:rsidRPr="00B37895">
        <w:rPr>
          <w:rFonts w:ascii="Times New Roman" w:hAnsi="Times New Roman" w:cs="Times New Roman"/>
        </w:rPr>
        <w:t>).</w:t>
      </w:r>
    </w:p>
    <w:p w14:paraId="65A49AE5" w14:textId="77777777" w:rsidR="004A5F78" w:rsidRPr="00B37895" w:rsidRDefault="004A5F78" w:rsidP="003F3082">
      <w:pPr>
        <w:pStyle w:val="ListParagraph"/>
        <w:numPr>
          <w:ilvl w:val="0"/>
          <w:numId w:val="37"/>
        </w:numPr>
        <w:tabs>
          <w:tab w:val="left" w:pos="567"/>
        </w:tabs>
        <w:spacing w:after="0" w:line="260" w:lineRule="exact"/>
        <w:rPr>
          <w:rFonts w:ascii="Times New Roman" w:hAnsi="Times New Roman" w:cs="Times New Roman"/>
        </w:rPr>
      </w:pPr>
      <w:r w:rsidRPr="00B37895">
        <w:rPr>
          <w:rFonts w:ascii="Times New Roman" w:hAnsi="Times New Roman" w:cs="Times New Roman"/>
        </w:rPr>
        <w:t>Check the pre-filled syringe for any damage.</w:t>
      </w:r>
    </w:p>
    <w:p w14:paraId="76D71E87" w14:textId="77777777" w:rsidR="004A5F78" w:rsidRPr="00B37895" w:rsidRDefault="004A5F78" w:rsidP="003F3082">
      <w:pPr>
        <w:rPr>
          <w:sz w:val="22"/>
          <w:szCs w:val="22"/>
        </w:rPr>
      </w:pPr>
    </w:p>
    <w:p w14:paraId="35BB0AFE" w14:textId="77777777" w:rsidR="004A5F78" w:rsidRPr="00B37895" w:rsidRDefault="004A5F78" w:rsidP="003F3082">
      <w:pPr>
        <w:rPr>
          <w:sz w:val="22"/>
          <w:szCs w:val="22"/>
        </w:rPr>
      </w:pPr>
      <w:r w:rsidRPr="00B37895">
        <w:rPr>
          <w:b/>
          <w:bCs/>
          <w:sz w:val="22"/>
          <w:szCs w:val="22"/>
        </w:rPr>
        <w:t>Do not</w:t>
      </w:r>
      <w:r w:rsidRPr="00B37895">
        <w:rPr>
          <w:sz w:val="22"/>
          <w:szCs w:val="22"/>
        </w:rPr>
        <w:t xml:space="preserve"> use the pre-filled syringe if:</w:t>
      </w:r>
    </w:p>
    <w:p w14:paraId="63A1861E" w14:textId="77777777" w:rsidR="004A5F78" w:rsidRPr="00B37895" w:rsidRDefault="004A5F78" w:rsidP="003F3082">
      <w:pPr>
        <w:pStyle w:val="ListParagraph"/>
        <w:numPr>
          <w:ilvl w:val="0"/>
          <w:numId w:val="38"/>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The medicine is cloudy or there are particles in it. </w:t>
      </w:r>
    </w:p>
    <w:p w14:paraId="46A3108E" w14:textId="77777777" w:rsidR="004A5F78" w:rsidRPr="00B37895" w:rsidRDefault="004A5F78" w:rsidP="003F3082">
      <w:pPr>
        <w:pStyle w:val="ListParagraph"/>
        <w:numPr>
          <w:ilvl w:val="0"/>
          <w:numId w:val="38"/>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Any part appears cracked or broken. </w:t>
      </w:r>
    </w:p>
    <w:p w14:paraId="78BEE163" w14:textId="77777777" w:rsidR="004A5F78" w:rsidRPr="00B37895" w:rsidRDefault="004A5F78" w:rsidP="003F3082">
      <w:pPr>
        <w:pStyle w:val="ListParagraph"/>
        <w:numPr>
          <w:ilvl w:val="0"/>
          <w:numId w:val="38"/>
        </w:numPr>
        <w:tabs>
          <w:tab w:val="left" w:pos="567"/>
        </w:tabs>
        <w:spacing w:after="0" w:line="260" w:lineRule="exact"/>
        <w:rPr>
          <w:rFonts w:ascii="Times New Roman" w:hAnsi="Times New Roman" w:cs="Times New Roman"/>
        </w:rPr>
      </w:pPr>
      <w:r w:rsidRPr="00B37895">
        <w:rPr>
          <w:rFonts w:ascii="Times New Roman" w:hAnsi="Times New Roman" w:cs="Times New Roman"/>
        </w:rPr>
        <w:t>The needle cap is missing or not securely attached.</w:t>
      </w:r>
    </w:p>
    <w:p w14:paraId="4DD98FF2" w14:textId="77777777" w:rsidR="004A5F78" w:rsidRDefault="004A5F78" w:rsidP="003F3082">
      <w:pPr>
        <w:pStyle w:val="ListParagraph"/>
        <w:numPr>
          <w:ilvl w:val="0"/>
          <w:numId w:val="38"/>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The expiry date printed on the label has passed the last day of the month shown. </w:t>
      </w:r>
    </w:p>
    <w:p w14:paraId="2E740FDB" w14:textId="77777777" w:rsidR="004A5F78" w:rsidRPr="00B37895" w:rsidRDefault="004A5F78" w:rsidP="003F3082">
      <w:pPr>
        <w:tabs>
          <w:tab w:val="left" w:pos="567"/>
        </w:tabs>
        <w:spacing w:line="260" w:lineRule="exact"/>
        <w:rPr>
          <w:sz w:val="22"/>
          <w:szCs w:val="22"/>
        </w:rPr>
      </w:pPr>
    </w:p>
    <w:p w14:paraId="35910F57" w14:textId="77777777" w:rsidR="004A5F78" w:rsidRPr="00B37895" w:rsidRDefault="004A5F78" w:rsidP="003F3082">
      <w:pPr>
        <w:rPr>
          <w:sz w:val="22"/>
          <w:szCs w:val="22"/>
        </w:rPr>
      </w:pPr>
      <w:r w:rsidRPr="00B37895">
        <w:rPr>
          <w:sz w:val="22"/>
          <w:szCs w:val="22"/>
        </w:rPr>
        <w:t xml:space="preserve">In all cases included above, call your doctor or </w:t>
      </w:r>
      <w:r w:rsidRPr="00B37895">
        <w:rPr>
          <w:sz w:val="22"/>
          <w:szCs w:val="22"/>
          <w:shd w:val="clear" w:color="auto" w:fill="FAF9F8"/>
        </w:rPr>
        <w:t>healthcare professional.</w:t>
      </w:r>
      <w:r w:rsidRPr="00B37895">
        <w:rPr>
          <w:noProof/>
          <w:sz w:val="22"/>
          <w:szCs w:val="22"/>
        </w:rPr>
        <w:t xml:space="preserve"> </w:t>
      </w:r>
      <w:r w:rsidRPr="00B37895">
        <w:rPr>
          <w:noProof/>
          <w:sz w:val="22"/>
          <w:szCs w:val="22"/>
        </w:rPr>
        <w:drawing>
          <wp:anchor distT="0" distB="0" distL="114300" distR="114300" simplePos="0" relativeHeight="251663360" behindDoc="0" locked="0" layoutInCell="1" allowOverlap="1" wp14:anchorId="4D96850A" wp14:editId="227AAD3F">
            <wp:simplePos x="0" y="0"/>
            <wp:positionH relativeFrom="margin">
              <wp:align>center</wp:align>
            </wp:positionH>
            <wp:positionV relativeFrom="paragraph">
              <wp:posOffset>181610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63AB9" w14:textId="77777777" w:rsidR="004A5F78" w:rsidRPr="00B37895" w:rsidRDefault="004A5F78" w:rsidP="003F3082">
      <w:pPr>
        <w:jc w:val="center"/>
        <w:rPr>
          <w:b/>
          <w:bCs/>
          <w:sz w:val="22"/>
          <w:szCs w:val="22"/>
        </w:rPr>
      </w:pPr>
      <w:r w:rsidRPr="00B37895">
        <w:rPr>
          <w:b/>
          <w:bCs/>
          <w:sz w:val="22"/>
          <w:szCs w:val="22"/>
        </w:rPr>
        <w:t>Figure D</w:t>
      </w:r>
    </w:p>
    <w:p w14:paraId="1F0794F0" w14:textId="77777777" w:rsidR="004A5F78" w:rsidRPr="00B37895" w:rsidRDefault="004A5F78" w:rsidP="003F3082">
      <w:pPr>
        <w:rPr>
          <w:sz w:val="22"/>
          <w:szCs w:val="22"/>
        </w:rPr>
      </w:pPr>
    </w:p>
    <w:p w14:paraId="00E98AD7" w14:textId="77777777" w:rsidR="004A5F78" w:rsidRPr="00B37895" w:rsidRDefault="004A5F78" w:rsidP="003F3082">
      <w:pPr>
        <w:pStyle w:val="ListParagraph"/>
        <w:numPr>
          <w:ilvl w:val="0"/>
          <w:numId w:val="35"/>
        </w:numPr>
        <w:tabs>
          <w:tab w:val="left" w:pos="567"/>
        </w:tabs>
        <w:spacing w:after="0" w:line="260" w:lineRule="exact"/>
        <w:rPr>
          <w:rFonts w:ascii="Times New Roman" w:hAnsi="Times New Roman" w:cs="Times New Roman"/>
          <w:b/>
          <w:bCs/>
        </w:rPr>
      </w:pPr>
      <w:r w:rsidRPr="00B37895">
        <w:rPr>
          <w:rFonts w:ascii="Times New Roman" w:hAnsi="Times New Roman" w:cs="Times New Roman"/>
          <w:b/>
          <w:bCs/>
        </w:rPr>
        <w:t>Get Ready</w:t>
      </w:r>
    </w:p>
    <w:p w14:paraId="1A8010CE" w14:textId="77777777" w:rsidR="004A5F78" w:rsidRPr="00B37895" w:rsidRDefault="004A5F78" w:rsidP="003F3082">
      <w:pPr>
        <w:rPr>
          <w:b/>
          <w:bCs/>
          <w:sz w:val="22"/>
          <w:szCs w:val="22"/>
        </w:rPr>
      </w:pPr>
    </w:p>
    <w:p w14:paraId="3E11793E" w14:textId="77777777" w:rsidR="004A5F78" w:rsidRPr="00B37895" w:rsidRDefault="004A5F78" w:rsidP="003F3082">
      <w:pPr>
        <w:rPr>
          <w:b/>
          <w:bCs/>
          <w:sz w:val="22"/>
          <w:szCs w:val="22"/>
        </w:rPr>
      </w:pPr>
      <w:r w:rsidRPr="00B37895">
        <w:rPr>
          <w:b/>
          <w:bCs/>
          <w:sz w:val="22"/>
          <w:szCs w:val="22"/>
        </w:rPr>
        <w:t>Prepare injection site</w:t>
      </w:r>
    </w:p>
    <w:p w14:paraId="3F650CAA" w14:textId="77777777" w:rsidR="004A5F78" w:rsidRPr="00B37895" w:rsidRDefault="004A5F78" w:rsidP="003F3082">
      <w:pPr>
        <w:pStyle w:val="ListParagraph"/>
        <w:numPr>
          <w:ilvl w:val="0"/>
          <w:numId w:val="39"/>
        </w:numPr>
        <w:tabs>
          <w:tab w:val="left" w:pos="567"/>
        </w:tabs>
        <w:spacing w:after="0" w:line="260" w:lineRule="exact"/>
        <w:rPr>
          <w:rFonts w:ascii="Times New Roman" w:hAnsi="Times New Roman" w:cs="Times New Roman"/>
        </w:rPr>
      </w:pPr>
      <w:r w:rsidRPr="00B37895">
        <w:rPr>
          <w:rFonts w:ascii="Times New Roman" w:hAnsi="Times New Roman" w:cs="Times New Roman"/>
        </w:rPr>
        <w:t>Select your injection site (</w:t>
      </w:r>
      <w:r w:rsidRPr="00B37895">
        <w:rPr>
          <w:rFonts w:ascii="Times New Roman" w:hAnsi="Times New Roman" w:cs="Times New Roman"/>
          <w:b/>
          <w:bCs/>
        </w:rPr>
        <w:t>Figure E</w:t>
      </w:r>
      <w:r w:rsidRPr="00B37895">
        <w:rPr>
          <w:rFonts w:ascii="Times New Roman" w:hAnsi="Times New Roman" w:cs="Times New Roman"/>
        </w:rPr>
        <w:t xml:space="preserve">): </w:t>
      </w:r>
    </w:p>
    <w:p w14:paraId="22A39C58"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rPr>
        <w:t xml:space="preserve">You can use: </w:t>
      </w:r>
    </w:p>
    <w:p w14:paraId="79B1937D"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rPr>
        <w:t>- Upper part of your thigh.</w:t>
      </w:r>
    </w:p>
    <w:p w14:paraId="2C74131B"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rPr>
        <w:t>- Belly, except for a 5 cm area right around your belly button.</w:t>
      </w:r>
    </w:p>
    <w:p w14:paraId="7C0DAD79"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rPr>
        <w:t>- Outer area of upper arm (only if someone else is giving you the injection).</w:t>
      </w:r>
    </w:p>
    <w:p w14:paraId="33C503C7" w14:textId="77777777" w:rsidR="004A5F78" w:rsidRPr="00B37895" w:rsidRDefault="004A5F78" w:rsidP="003F3082">
      <w:pPr>
        <w:pStyle w:val="ListParagraph"/>
        <w:numPr>
          <w:ilvl w:val="0"/>
          <w:numId w:val="39"/>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inject into areas where the skin is tender, bruised, red, or hard. Avoid injecting into areas with scars or stretch marks.</w:t>
      </w:r>
    </w:p>
    <w:p w14:paraId="282EB6D8" w14:textId="77777777" w:rsidR="004A5F78" w:rsidRPr="00B37895" w:rsidRDefault="004A5F78" w:rsidP="003F3082">
      <w:pPr>
        <w:rPr>
          <w:sz w:val="22"/>
          <w:szCs w:val="22"/>
        </w:rPr>
      </w:pPr>
    </w:p>
    <w:p w14:paraId="2329563C" w14:textId="77777777" w:rsidR="004A5F78" w:rsidRPr="00B37895" w:rsidRDefault="004A5F78" w:rsidP="003F3082">
      <w:pPr>
        <w:tabs>
          <w:tab w:val="center" w:pos="4535"/>
        </w:tabs>
        <w:jc w:val="center"/>
        <w:rPr>
          <w:b/>
          <w:bCs/>
          <w:sz w:val="22"/>
          <w:szCs w:val="22"/>
        </w:rPr>
      </w:pPr>
      <w:r w:rsidRPr="00B37895">
        <w:rPr>
          <w:b/>
          <w:bCs/>
          <w:noProof/>
          <w:sz w:val="22"/>
          <w:szCs w:val="22"/>
        </w:rPr>
        <w:drawing>
          <wp:anchor distT="0" distB="0" distL="114300" distR="114300" simplePos="0" relativeHeight="251664384" behindDoc="0" locked="0" layoutInCell="1" allowOverlap="1" wp14:anchorId="575510D8" wp14:editId="757408D4">
            <wp:simplePos x="0" y="0"/>
            <wp:positionH relativeFrom="margin">
              <wp:align>center</wp:align>
            </wp:positionH>
            <wp:positionV relativeFrom="paragraph">
              <wp:posOffset>0</wp:posOffset>
            </wp:positionV>
            <wp:extent cx="2428875" cy="2266315"/>
            <wp:effectExtent l="0" t="0" r="9525" b="635"/>
            <wp:wrapTopAndBottom/>
            <wp:docPr id="1665530439" name="Picture 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33950" name="Picture 1" descr="A diagram of a person's body&#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28875" cy="2266315"/>
                    </a:xfrm>
                    <a:prstGeom prst="rect">
                      <a:avLst/>
                    </a:prstGeom>
                    <a:noFill/>
                  </pic:spPr>
                </pic:pic>
              </a:graphicData>
            </a:graphic>
            <wp14:sizeRelH relativeFrom="page">
              <wp14:pctWidth>0</wp14:pctWidth>
            </wp14:sizeRelH>
            <wp14:sizeRelV relativeFrom="page">
              <wp14:pctHeight>0</wp14:pctHeight>
            </wp14:sizeRelV>
          </wp:anchor>
        </w:drawing>
      </w:r>
      <w:r w:rsidRPr="00B37895">
        <w:rPr>
          <w:b/>
          <w:bCs/>
          <w:sz w:val="22"/>
          <w:szCs w:val="22"/>
        </w:rPr>
        <w:t>Figure E</w:t>
      </w:r>
    </w:p>
    <w:p w14:paraId="03DE0681" w14:textId="77777777" w:rsidR="004A5F78" w:rsidRPr="00B37895" w:rsidRDefault="004A5F78" w:rsidP="003F3082">
      <w:pPr>
        <w:rPr>
          <w:sz w:val="22"/>
          <w:szCs w:val="22"/>
        </w:rPr>
      </w:pPr>
    </w:p>
    <w:p w14:paraId="77AC3A02" w14:textId="77777777" w:rsidR="004A5F78" w:rsidRPr="00B37895" w:rsidRDefault="004A5F78" w:rsidP="003F3082">
      <w:pPr>
        <w:rPr>
          <w:sz w:val="22"/>
          <w:szCs w:val="22"/>
        </w:rPr>
      </w:pPr>
      <w:r w:rsidRPr="00B37895">
        <w:rPr>
          <w:b/>
          <w:bCs/>
          <w:sz w:val="22"/>
          <w:szCs w:val="22"/>
        </w:rPr>
        <w:t>Clean injection site</w:t>
      </w:r>
    </w:p>
    <w:p w14:paraId="253A52F1" w14:textId="77777777" w:rsidR="004A5F78" w:rsidRPr="00B37895" w:rsidRDefault="004A5F78" w:rsidP="003F3082">
      <w:pPr>
        <w:pStyle w:val="ListParagraph"/>
        <w:numPr>
          <w:ilvl w:val="0"/>
          <w:numId w:val="39"/>
        </w:numPr>
        <w:tabs>
          <w:tab w:val="left" w:pos="567"/>
        </w:tabs>
        <w:spacing w:after="0" w:line="260" w:lineRule="exact"/>
        <w:rPr>
          <w:rFonts w:ascii="Times New Roman" w:hAnsi="Times New Roman" w:cs="Times New Roman"/>
        </w:rPr>
      </w:pPr>
      <w:r w:rsidRPr="00B37895">
        <w:rPr>
          <w:rFonts w:ascii="Times New Roman" w:hAnsi="Times New Roman" w:cs="Times New Roman"/>
        </w:rPr>
        <w:t>Clean the injection site with an alcohol wipe (</w:t>
      </w:r>
      <w:r w:rsidRPr="00B37895">
        <w:rPr>
          <w:rFonts w:ascii="Times New Roman" w:hAnsi="Times New Roman" w:cs="Times New Roman"/>
          <w:b/>
          <w:bCs/>
        </w:rPr>
        <w:t>Figure F</w:t>
      </w:r>
      <w:r w:rsidRPr="00B37895">
        <w:rPr>
          <w:rFonts w:ascii="Times New Roman" w:hAnsi="Times New Roman" w:cs="Times New Roman"/>
        </w:rPr>
        <w:t>).</w:t>
      </w:r>
    </w:p>
    <w:p w14:paraId="498CB6E6" w14:textId="77777777" w:rsidR="004A5F78" w:rsidRPr="00B37895" w:rsidRDefault="004A5F78" w:rsidP="003F3082">
      <w:pPr>
        <w:pStyle w:val="ListParagraph"/>
        <w:numPr>
          <w:ilvl w:val="0"/>
          <w:numId w:val="39"/>
        </w:numPr>
        <w:tabs>
          <w:tab w:val="left" w:pos="567"/>
        </w:tabs>
        <w:spacing w:after="0" w:line="260" w:lineRule="exact"/>
        <w:rPr>
          <w:rFonts w:ascii="Times New Roman" w:hAnsi="Times New Roman" w:cs="Times New Roman"/>
        </w:rPr>
      </w:pPr>
      <w:r w:rsidRPr="00B37895">
        <w:rPr>
          <w:rFonts w:ascii="Times New Roman" w:hAnsi="Times New Roman" w:cs="Times New Roman"/>
        </w:rPr>
        <w:t xml:space="preserve">Let the skin dry. </w:t>
      </w:r>
    </w:p>
    <w:p w14:paraId="36517D1B" w14:textId="77777777" w:rsidR="004A5F78" w:rsidRPr="00B37895" w:rsidRDefault="004A5F78" w:rsidP="003F3082">
      <w:pPr>
        <w:pStyle w:val="ListParagraph"/>
        <w:numPr>
          <w:ilvl w:val="0"/>
          <w:numId w:val="39"/>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touch the injection site before injecting.</w:t>
      </w:r>
    </w:p>
    <w:p w14:paraId="6F394FB2" w14:textId="77777777" w:rsidR="004A5F78" w:rsidRPr="00B37895" w:rsidRDefault="004A5F78" w:rsidP="003F3082">
      <w:pPr>
        <w:rPr>
          <w:sz w:val="22"/>
          <w:szCs w:val="22"/>
        </w:rPr>
      </w:pPr>
      <w:r w:rsidRPr="00B37895">
        <w:rPr>
          <w:noProof/>
          <w:sz w:val="22"/>
          <w:szCs w:val="22"/>
        </w:rPr>
        <w:drawing>
          <wp:anchor distT="0" distB="0" distL="114300" distR="114300" simplePos="0" relativeHeight="251665408" behindDoc="0" locked="0" layoutInCell="1" allowOverlap="1" wp14:anchorId="7F83AF76" wp14:editId="79EF4B35">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04B3462B" w14:textId="77777777" w:rsidR="004A5F78" w:rsidRPr="00B37895" w:rsidRDefault="004A5F78" w:rsidP="003F3082">
      <w:pPr>
        <w:jc w:val="center"/>
        <w:rPr>
          <w:b/>
          <w:bCs/>
          <w:sz w:val="22"/>
          <w:szCs w:val="22"/>
        </w:rPr>
      </w:pPr>
      <w:r w:rsidRPr="00B37895">
        <w:rPr>
          <w:b/>
          <w:bCs/>
          <w:sz w:val="22"/>
          <w:szCs w:val="22"/>
        </w:rPr>
        <w:t>Figure F</w:t>
      </w:r>
    </w:p>
    <w:p w14:paraId="6C97A5AD" w14:textId="77777777" w:rsidR="004A5F78" w:rsidRPr="00B37895" w:rsidRDefault="004A5F78" w:rsidP="003F3082">
      <w:pPr>
        <w:rPr>
          <w:sz w:val="22"/>
          <w:szCs w:val="22"/>
        </w:rPr>
      </w:pPr>
    </w:p>
    <w:p w14:paraId="10BBD7AF" w14:textId="77777777" w:rsidR="004A5F78" w:rsidRPr="00B37895" w:rsidRDefault="004A5F78" w:rsidP="003F3082">
      <w:pPr>
        <w:rPr>
          <w:sz w:val="22"/>
          <w:szCs w:val="22"/>
        </w:rPr>
      </w:pPr>
      <w:r w:rsidRPr="00B37895">
        <w:rPr>
          <w:b/>
          <w:bCs/>
          <w:sz w:val="22"/>
          <w:szCs w:val="22"/>
        </w:rPr>
        <w:t>Remove needle cap</w:t>
      </w:r>
    </w:p>
    <w:p w14:paraId="114E158A" w14:textId="77777777" w:rsidR="004A5F78" w:rsidRPr="00B37895" w:rsidRDefault="004A5F78" w:rsidP="003F3082">
      <w:pPr>
        <w:pStyle w:val="ListParagraph"/>
        <w:numPr>
          <w:ilvl w:val="0"/>
          <w:numId w:val="40"/>
        </w:numPr>
        <w:tabs>
          <w:tab w:val="left" w:pos="567"/>
        </w:tabs>
        <w:spacing w:after="0" w:line="260" w:lineRule="exact"/>
        <w:rPr>
          <w:rFonts w:ascii="Times New Roman" w:hAnsi="Times New Roman" w:cs="Times New Roman"/>
        </w:rPr>
      </w:pPr>
      <w:r w:rsidRPr="00B37895">
        <w:rPr>
          <w:rFonts w:ascii="Times New Roman" w:hAnsi="Times New Roman" w:cs="Times New Roman"/>
        </w:rPr>
        <w:t>Carefully pull the needle cap straight off and away from your body (</w:t>
      </w:r>
      <w:r w:rsidRPr="00B37895">
        <w:rPr>
          <w:rFonts w:ascii="Times New Roman" w:hAnsi="Times New Roman" w:cs="Times New Roman"/>
          <w:b/>
          <w:bCs/>
        </w:rPr>
        <w:t>Figure G</w:t>
      </w:r>
      <w:r w:rsidRPr="00B37895">
        <w:rPr>
          <w:rFonts w:ascii="Times New Roman" w:hAnsi="Times New Roman" w:cs="Times New Roman"/>
        </w:rPr>
        <w:t xml:space="preserve">). </w:t>
      </w:r>
    </w:p>
    <w:p w14:paraId="7B9D151D" w14:textId="77777777" w:rsidR="004A5F78" w:rsidRPr="00B37895" w:rsidRDefault="004A5F78" w:rsidP="003F3082">
      <w:pPr>
        <w:pStyle w:val="ListParagraph"/>
        <w:numPr>
          <w:ilvl w:val="0"/>
          <w:numId w:val="40"/>
        </w:numPr>
        <w:tabs>
          <w:tab w:val="left" w:pos="567"/>
        </w:tabs>
        <w:spacing w:after="0" w:line="260" w:lineRule="exact"/>
        <w:rPr>
          <w:rFonts w:ascii="Times New Roman" w:hAnsi="Times New Roman" w:cs="Times New Roman"/>
        </w:rPr>
      </w:pPr>
      <w:r w:rsidRPr="00B37895">
        <w:rPr>
          <w:rFonts w:ascii="Times New Roman" w:hAnsi="Times New Roman" w:cs="Times New Roman"/>
        </w:rPr>
        <w:t>Throw away the needle cap.</w:t>
      </w:r>
    </w:p>
    <w:p w14:paraId="543FEC66" w14:textId="77777777" w:rsidR="004A5F78" w:rsidRPr="00B37895" w:rsidRDefault="004A5F78" w:rsidP="003F3082">
      <w:pPr>
        <w:pStyle w:val="ListParagraph"/>
        <w:numPr>
          <w:ilvl w:val="0"/>
          <w:numId w:val="40"/>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attempt to re-cap the needle.</w:t>
      </w:r>
    </w:p>
    <w:p w14:paraId="335CF06E" w14:textId="77777777" w:rsidR="004A5F78" w:rsidRPr="00B37895" w:rsidRDefault="004A5F78" w:rsidP="003F3082">
      <w:pPr>
        <w:rPr>
          <w:sz w:val="22"/>
          <w:szCs w:val="22"/>
        </w:rPr>
      </w:pPr>
      <w:r w:rsidRPr="00B37895">
        <w:rPr>
          <w:noProof/>
          <w:sz w:val="22"/>
          <w:szCs w:val="22"/>
        </w:rPr>
        <w:drawing>
          <wp:anchor distT="0" distB="0" distL="114300" distR="114300" simplePos="0" relativeHeight="251666432" behindDoc="0" locked="0" layoutInCell="1" allowOverlap="1" wp14:anchorId="6C252E81" wp14:editId="69760D9C">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6A9B" w14:textId="77777777" w:rsidR="004A5F78" w:rsidRPr="00B37895" w:rsidRDefault="004A5F78" w:rsidP="003F3082">
      <w:pPr>
        <w:jc w:val="center"/>
        <w:rPr>
          <w:b/>
          <w:bCs/>
          <w:sz w:val="22"/>
          <w:szCs w:val="22"/>
        </w:rPr>
      </w:pPr>
      <w:r w:rsidRPr="00B37895">
        <w:rPr>
          <w:b/>
          <w:bCs/>
          <w:sz w:val="22"/>
          <w:szCs w:val="22"/>
        </w:rPr>
        <w:t>Figure G</w:t>
      </w:r>
    </w:p>
    <w:p w14:paraId="4C866A17" w14:textId="77777777" w:rsidR="004A5F78" w:rsidRPr="00B37895" w:rsidRDefault="004A5F78" w:rsidP="003F3082">
      <w:pPr>
        <w:pStyle w:val="ListParagraph"/>
        <w:numPr>
          <w:ilvl w:val="0"/>
          <w:numId w:val="35"/>
        </w:numPr>
        <w:tabs>
          <w:tab w:val="left" w:pos="567"/>
        </w:tabs>
        <w:spacing w:after="0" w:line="260" w:lineRule="exact"/>
        <w:rPr>
          <w:rFonts w:ascii="Times New Roman" w:hAnsi="Times New Roman" w:cs="Times New Roman"/>
          <w:b/>
          <w:bCs/>
        </w:rPr>
      </w:pPr>
      <w:r w:rsidRPr="00B37895">
        <w:rPr>
          <w:rFonts w:ascii="Times New Roman" w:hAnsi="Times New Roman" w:cs="Times New Roman"/>
          <w:b/>
          <w:bCs/>
        </w:rPr>
        <w:t>Inject Izamby</w:t>
      </w:r>
    </w:p>
    <w:p w14:paraId="5BA0CD85" w14:textId="77777777" w:rsidR="004A5F78" w:rsidRPr="00B37895" w:rsidRDefault="004A5F78" w:rsidP="003F3082">
      <w:pPr>
        <w:rPr>
          <w:b/>
          <w:bCs/>
          <w:sz w:val="22"/>
          <w:szCs w:val="22"/>
        </w:rPr>
      </w:pPr>
    </w:p>
    <w:p w14:paraId="42F94700" w14:textId="77777777" w:rsidR="004A5F78" w:rsidRPr="00B37895" w:rsidRDefault="004A5F78" w:rsidP="003F3082">
      <w:pPr>
        <w:rPr>
          <w:b/>
          <w:bCs/>
          <w:sz w:val="22"/>
          <w:szCs w:val="22"/>
        </w:rPr>
      </w:pPr>
      <w:r w:rsidRPr="00B37895">
        <w:rPr>
          <w:b/>
          <w:bCs/>
          <w:sz w:val="22"/>
          <w:szCs w:val="22"/>
        </w:rPr>
        <w:t xml:space="preserve">Insert the needle </w:t>
      </w:r>
    </w:p>
    <w:p w14:paraId="7025A31D"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rPr>
      </w:pPr>
      <w:r w:rsidRPr="00B37895">
        <w:rPr>
          <w:rFonts w:ascii="Times New Roman" w:hAnsi="Times New Roman" w:cs="Times New Roman"/>
        </w:rPr>
        <w:t>Pinch your injection site to create a firm surface (</w:t>
      </w:r>
      <w:r w:rsidRPr="00B37895">
        <w:rPr>
          <w:rFonts w:ascii="Times New Roman" w:hAnsi="Times New Roman" w:cs="Times New Roman"/>
          <w:b/>
          <w:bCs/>
        </w:rPr>
        <w:t>Figure H</w:t>
      </w:r>
      <w:r w:rsidRPr="00B37895">
        <w:rPr>
          <w:rFonts w:ascii="Times New Roman" w:hAnsi="Times New Roman" w:cs="Times New Roman"/>
        </w:rPr>
        <w:t xml:space="preserve">). </w:t>
      </w:r>
    </w:p>
    <w:p w14:paraId="6EEF80C0"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touch the cleaned area of the skin.</w:t>
      </w:r>
    </w:p>
    <w:p w14:paraId="752B3145"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b/>
          <w:bCs/>
        </w:rPr>
        <w:t>Note:</w:t>
      </w:r>
      <w:r w:rsidRPr="00B37895">
        <w:rPr>
          <w:rFonts w:ascii="Times New Roman" w:hAnsi="Times New Roman" w:cs="Times New Roman"/>
        </w:rPr>
        <w:t xml:space="preserve"> It is important to keep the skin pinched when injecting.</w:t>
      </w:r>
    </w:p>
    <w:p w14:paraId="150E1716"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rPr>
      </w:pPr>
      <w:r w:rsidRPr="00B37895">
        <w:rPr>
          <w:rFonts w:ascii="Times New Roman" w:hAnsi="Times New Roman" w:cs="Times New Roman"/>
          <w:b/>
          <w:bCs/>
          <w:noProof/>
        </w:rPr>
        <w:drawing>
          <wp:anchor distT="0" distB="0" distL="114300" distR="114300" simplePos="0" relativeHeight="251667456" behindDoc="0" locked="0" layoutInCell="1" allowOverlap="1" wp14:anchorId="70F51886" wp14:editId="05BABA61">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B37895">
        <w:rPr>
          <w:rFonts w:ascii="Times New Roman" w:hAnsi="Times New Roman" w:cs="Times New Roman"/>
        </w:rPr>
        <w:t>Insert the needle at 45 to 90-degree angle into the pinched skin (</w:t>
      </w:r>
      <w:r w:rsidRPr="00B37895">
        <w:rPr>
          <w:rFonts w:ascii="Times New Roman" w:hAnsi="Times New Roman" w:cs="Times New Roman"/>
          <w:b/>
          <w:bCs/>
        </w:rPr>
        <w:t>Figure I</w:t>
      </w:r>
      <w:r w:rsidRPr="00B37895">
        <w:rPr>
          <w:rFonts w:ascii="Times New Roman" w:hAnsi="Times New Roman" w:cs="Times New Roman"/>
        </w:rPr>
        <w:t>).</w:t>
      </w:r>
    </w:p>
    <w:p w14:paraId="58985393" w14:textId="77777777" w:rsidR="004A5F78" w:rsidRPr="00B37895" w:rsidRDefault="004A5F78" w:rsidP="003F3082">
      <w:pPr>
        <w:jc w:val="center"/>
        <w:rPr>
          <w:b/>
          <w:bCs/>
          <w:sz w:val="22"/>
          <w:szCs w:val="22"/>
        </w:rPr>
      </w:pPr>
      <w:r w:rsidRPr="00B37895">
        <w:rPr>
          <w:b/>
          <w:bCs/>
          <w:noProof/>
          <w:sz w:val="22"/>
          <w:szCs w:val="22"/>
        </w:rPr>
        <w:drawing>
          <wp:anchor distT="0" distB="0" distL="114300" distR="114300" simplePos="0" relativeHeight="251668480" behindDoc="0" locked="0" layoutInCell="1" allowOverlap="1" wp14:anchorId="678CCBB7" wp14:editId="1F701954">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b/>
          <w:bCs/>
          <w:sz w:val="22"/>
          <w:szCs w:val="22"/>
        </w:rPr>
        <w:t>Figure H</w:t>
      </w:r>
    </w:p>
    <w:p w14:paraId="66CB0B29" w14:textId="77777777" w:rsidR="004A5F78" w:rsidRPr="00B37895" w:rsidRDefault="004A5F78" w:rsidP="003F3082">
      <w:pPr>
        <w:jc w:val="center"/>
        <w:rPr>
          <w:b/>
          <w:bCs/>
          <w:sz w:val="22"/>
          <w:szCs w:val="22"/>
        </w:rPr>
      </w:pPr>
      <w:r w:rsidRPr="00B37895">
        <w:rPr>
          <w:b/>
          <w:bCs/>
          <w:sz w:val="22"/>
          <w:szCs w:val="22"/>
        </w:rPr>
        <w:t>Figure I</w:t>
      </w:r>
    </w:p>
    <w:p w14:paraId="16781F28" w14:textId="77777777" w:rsidR="004A5F78" w:rsidRPr="00B37895" w:rsidRDefault="004A5F78" w:rsidP="003F3082">
      <w:pPr>
        <w:rPr>
          <w:sz w:val="22"/>
          <w:szCs w:val="22"/>
        </w:rPr>
      </w:pPr>
    </w:p>
    <w:p w14:paraId="194FED4B" w14:textId="77777777" w:rsidR="004A5F78" w:rsidRPr="00B37895" w:rsidRDefault="004A5F78" w:rsidP="003F3082">
      <w:pPr>
        <w:rPr>
          <w:b/>
          <w:bCs/>
          <w:sz w:val="22"/>
          <w:szCs w:val="22"/>
        </w:rPr>
      </w:pPr>
      <w:r w:rsidRPr="00B37895">
        <w:rPr>
          <w:b/>
          <w:bCs/>
          <w:sz w:val="22"/>
          <w:szCs w:val="22"/>
        </w:rPr>
        <w:t>Inject Izamby</w:t>
      </w:r>
    </w:p>
    <w:p w14:paraId="2A4F0CB8"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rPr>
      </w:pPr>
      <w:r w:rsidRPr="00B37895">
        <w:rPr>
          <w:rFonts w:ascii="Times New Roman" w:hAnsi="Times New Roman" w:cs="Times New Roman"/>
        </w:rPr>
        <w:t>Slowly push the plunger all the way in until all the liquid is injected, and the syringe is empty (</w:t>
      </w:r>
      <w:r w:rsidRPr="00B37895">
        <w:rPr>
          <w:rFonts w:ascii="Times New Roman" w:hAnsi="Times New Roman" w:cs="Times New Roman"/>
          <w:b/>
          <w:bCs/>
        </w:rPr>
        <w:t>Figure J</w:t>
      </w:r>
      <w:r w:rsidRPr="00B37895">
        <w:rPr>
          <w:rFonts w:ascii="Times New Roman" w:hAnsi="Times New Roman" w:cs="Times New Roman"/>
        </w:rPr>
        <w:t>).</w:t>
      </w:r>
    </w:p>
    <w:p w14:paraId="35A7CAB5"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noProof/>
        </w:rPr>
        <w:drawing>
          <wp:anchor distT="0" distB="0" distL="114300" distR="114300" simplePos="0" relativeHeight="251669504" behindDoc="0" locked="0" layoutInCell="1" allowOverlap="1" wp14:anchorId="2A8869EF" wp14:editId="4E54B510">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rFonts w:ascii="Times New Roman" w:hAnsi="Times New Roman" w:cs="Times New Roman"/>
          <w:b/>
          <w:bCs/>
        </w:rPr>
        <w:t>Note:</w:t>
      </w:r>
      <w:r w:rsidRPr="00B37895">
        <w:rPr>
          <w:rFonts w:ascii="Times New Roman" w:hAnsi="Times New Roman" w:cs="Times New Roman"/>
        </w:rPr>
        <w:t xml:space="preserve"> The plunger must be pushed all the way down to be sure the full dose has been injected and the needle guard will activate.</w:t>
      </w:r>
    </w:p>
    <w:p w14:paraId="01184FC2" w14:textId="77777777" w:rsidR="004A5F78" w:rsidRPr="00B37895" w:rsidRDefault="004A5F78" w:rsidP="003F3082">
      <w:pPr>
        <w:pStyle w:val="ListParagraph"/>
        <w:ind w:left="360"/>
        <w:jc w:val="center"/>
        <w:rPr>
          <w:rFonts w:ascii="Times New Roman" w:hAnsi="Times New Roman" w:cs="Times New Roman"/>
          <w:b/>
          <w:bCs/>
        </w:rPr>
      </w:pPr>
      <w:r w:rsidRPr="00B37895">
        <w:rPr>
          <w:rFonts w:ascii="Times New Roman" w:hAnsi="Times New Roman" w:cs="Times New Roman"/>
          <w:b/>
          <w:bCs/>
        </w:rPr>
        <w:t>Figure J</w:t>
      </w:r>
    </w:p>
    <w:p w14:paraId="1CB87C54" w14:textId="77777777" w:rsidR="004A5F78" w:rsidRPr="00B37895" w:rsidRDefault="004A5F78" w:rsidP="003F3082">
      <w:pPr>
        <w:pStyle w:val="ListParagraph"/>
        <w:ind w:left="360"/>
        <w:rPr>
          <w:rFonts w:ascii="Times New Roman" w:hAnsi="Times New Roman" w:cs="Times New Roman"/>
        </w:rPr>
      </w:pPr>
    </w:p>
    <w:p w14:paraId="6C86547E" w14:textId="77777777" w:rsidR="004A5F78" w:rsidRPr="00B37895" w:rsidRDefault="004A5F78" w:rsidP="003F3082">
      <w:pPr>
        <w:pStyle w:val="ListParagraph"/>
        <w:ind w:left="0"/>
        <w:rPr>
          <w:rFonts w:ascii="Times New Roman" w:hAnsi="Times New Roman" w:cs="Times New Roman"/>
          <w:b/>
          <w:bCs/>
        </w:rPr>
      </w:pPr>
      <w:r w:rsidRPr="00B37895">
        <w:rPr>
          <w:rFonts w:ascii="Times New Roman" w:hAnsi="Times New Roman" w:cs="Times New Roman"/>
          <w:b/>
          <w:bCs/>
        </w:rPr>
        <w:t>Release your thumb</w:t>
      </w:r>
    </w:p>
    <w:p w14:paraId="78645108"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b/>
          <w:bCs/>
        </w:rPr>
      </w:pPr>
      <w:r w:rsidRPr="00B37895">
        <w:rPr>
          <w:rFonts w:ascii="Times New Roman" w:hAnsi="Times New Roman" w:cs="Times New Roman"/>
          <w:bCs/>
          <w:iCs/>
          <w:shd w:val="clear" w:color="auto" w:fill="FAF9F8"/>
        </w:rPr>
        <w:t>Take</w:t>
      </w:r>
      <w:r w:rsidRPr="00B37895">
        <w:rPr>
          <w:rFonts w:ascii="Times New Roman" w:hAnsi="Times New Roman" w:cs="Times New Roman"/>
        </w:rPr>
        <w:t xml:space="preserve"> your thumb off the plunger to allow the needle guard to cover the needle (</w:t>
      </w:r>
      <w:r w:rsidRPr="00B37895">
        <w:rPr>
          <w:rFonts w:ascii="Times New Roman" w:hAnsi="Times New Roman" w:cs="Times New Roman"/>
          <w:b/>
          <w:bCs/>
        </w:rPr>
        <w:t>Figure K</w:t>
      </w:r>
      <w:r w:rsidRPr="00B37895">
        <w:rPr>
          <w:rFonts w:ascii="Times New Roman" w:hAnsi="Times New Roman" w:cs="Times New Roman"/>
        </w:rPr>
        <w:t xml:space="preserve">). </w:t>
      </w:r>
    </w:p>
    <w:p w14:paraId="3B858DAD"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b/>
          <w:bCs/>
        </w:rPr>
      </w:pPr>
      <w:r w:rsidRPr="00B37895">
        <w:rPr>
          <w:rFonts w:ascii="Times New Roman" w:hAnsi="Times New Roman" w:cs="Times New Roman"/>
        </w:rPr>
        <w:t>Then lift the syringe off the skin (</w:t>
      </w:r>
      <w:r w:rsidRPr="00B37895">
        <w:rPr>
          <w:rFonts w:ascii="Times New Roman" w:hAnsi="Times New Roman" w:cs="Times New Roman"/>
          <w:b/>
          <w:bCs/>
        </w:rPr>
        <w:t>Figure L</w:t>
      </w:r>
      <w:r w:rsidRPr="00B37895">
        <w:rPr>
          <w:rFonts w:ascii="Times New Roman" w:hAnsi="Times New Roman" w:cs="Times New Roman"/>
        </w:rPr>
        <w:t>).</w:t>
      </w:r>
    </w:p>
    <w:p w14:paraId="0D9903BC" w14:textId="77777777" w:rsidR="004A5F78" w:rsidRPr="00B37895" w:rsidRDefault="004A5F78" w:rsidP="003F3082">
      <w:pPr>
        <w:pStyle w:val="ListParagraph"/>
        <w:numPr>
          <w:ilvl w:val="0"/>
          <w:numId w:val="41"/>
        </w:numPr>
        <w:tabs>
          <w:tab w:val="left" w:pos="567"/>
        </w:tabs>
        <w:spacing w:after="0" w:line="260" w:lineRule="exact"/>
        <w:rPr>
          <w:rFonts w:ascii="Times New Roman" w:hAnsi="Times New Roman" w:cs="Times New Roman"/>
          <w:b/>
          <w:bCs/>
        </w:rPr>
      </w:pPr>
      <w:r w:rsidRPr="00B37895">
        <w:rPr>
          <w:rFonts w:ascii="Times New Roman" w:hAnsi="Times New Roman" w:cs="Times New Roman"/>
        </w:rPr>
        <w:t>Release the pinched skin.</w:t>
      </w:r>
    </w:p>
    <w:p w14:paraId="42310DA0" w14:textId="77777777" w:rsidR="004A5F78" w:rsidRPr="00B37895" w:rsidRDefault="004A5F78" w:rsidP="003F3082">
      <w:pPr>
        <w:pStyle w:val="ListParagraph"/>
        <w:ind w:left="360"/>
        <w:rPr>
          <w:rFonts w:ascii="Times New Roman" w:hAnsi="Times New Roman" w:cs="Times New Roman"/>
        </w:rPr>
      </w:pPr>
    </w:p>
    <w:p w14:paraId="6EE49428" w14:textId="77777777" w:rsidR="004A5F78" w:rsidRPr="00B37895" w:rsidRDefault="004A5F78" w:rsidP="003F3082">
      <w:pPr>
        <w:rPr>
          <w:sz w:val="22"/>
          <w:szCs w:val="22"/>
        </w:rPr>
      </w:pPr>
      <w:r w:rsidRPr="00B37895">
        <w:rPr>
          <w:sz w:val="22"/>
          <w:szCs w:val="22"/>
        </w:rPr>
        <w:t xml:space="preserve">Call your doctor or </w:t>
      </w:r>
      <w:r w:rsidRPr="00B37895">
        <w:rPr>
          <w:sz w:val="22"/>
          <w:szCs w:val="22"/>
          <w:shd w:val="clear" w:color="auto" w:fill="FAF9F8"/>
        </w:rPr>
        <w:t xml:space="preserve">healthcare professional </w:t>
      </w:r>
      <w:r w:rsidRPr="00B37895">
        <w:rPr>
          <w:sz w:val="22"/>
          <w:szCs w:val="22"/>
        </w:rPr>
        <w:t>right away if:</w:t>
      </w:r>
    </w:p>
    <w:p w14:paraId="5214A4FC" w14:textId="77777777" w:rsidR="004A5F78" w:rsidRPr="00B37895" w:rsidRDefault="004A5F78" w:rsidP="003F3082">
      <w:pPr>
        <w:pStyle w:val="ListParagraph"/>
        <w:numPr>
          <w:ilvl w:val="0"/>
          <w:numId w:val="42"/>
        </w:numPr>
        <w:tabs>
          <w:tab w:val="left" w:pos="567"/>
        </w:tabs>
        <w:spacing w:after="0" w:line="260" w:lineRule="exact"/>
        <w:rPr>
          <w:rFonts w:ascii="Times New Roman" w:hAnsi="Times New Roman" w:cs="Times New Roman"/>
        </w:rPr>
      </w:pPr>
      <w:r w:rsidRPr="00B37895">
        <w:rPr>
          <w:rFonts w:ascii="Times New Roman" w:hAnsi="Times New Roman" w:cs="Times New Roman"/>
        </w:rPr>
        <w:t>You did not inject the full dose or</w:t>
      </w:r>
    </w:p>
    <w:p w14:paraId="7D0A4B75" w14:textId="77777777" w:rsidR="004A5F78" w:rsidRPr="00B37895" w:rsidRDefault="004A5F78" w:rsidP="003F3082">
      <w:pPr>
        <w:pStyle w:val="ListParagraph"/>
        <w:numPr>
          <w:ilvl w:val="0"/>
          <w:numId w:val="42"/>
        </w:numPr>
        <w:tabs>
          <w:tab w:val="left" w:pos="567"/>
        </w:tabs>
        <w:spacing w:after="0" w:line="260" w:lineRule="exact"/>
        <w:rPr>
          <w:rFonts w:ascii="Times New Roman" w:hAnsi="Times New Roman" w:cs="Times New Roman"/>
        </w:rPr>
      </w:pPr>
      <w:r w:rsidRPr="00B37895">
        <w:rPr>
          <w:rFonts w:ascii="Times New Roman" w:hAnsi="Times New Roman" w:cs="Times New Roman"/>
        </w:rPr>
        <w:t>The needle guard does not activate after injecting.</w:t>
      </w:r>
    </w:p>
    <w:p w14:paraId="0EFDC7A2" w14:textId="77777777" w:rsidR="004A5F78" w:rsidRDefault="004A5F78" w:rsidP="003F3082">
      <w:pPr>
        <w:rPr>
          <w:sz w:val="22"/>
          <w:szCs w:val="22"/>
        </w:rPr>
      </w:pPr>
      <w:r w:rsidRPr="00B37895">
        <w:rPr>
          <w:noProof/>
          <w:sz w:val="22"/>
          <w:szCs w:val="22"/>
        </w:rPr>
        <w:drawing>
          <wp:anchor distT="0" distB="0" distL="114300" distR="114300" simplePos="0" relativeHeight="251670528" behindDoc="0" locked="0" layoutInCell="1" allowOverlap="1" wp14:anchorId="22B30C58" wp14:editId="49ED442A">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05CB5" w14:textId="77777777" w:rsidR="004A5F78" w:rsidRDefault="004A5F78" w:rsidP="003F3082">
      <w:pPr>
        <w:jc w:val="center"/>
        <w:rPr>
          <w:b/>
          <w:bCs/>
          <w:sz w:val="22"/>
          <w:szCs w:val="22"/>
        </w:rPr>
      </w:pPr>
      <w:r w:rsidRPr="00B37895">
        <w:rPr>
          <w:b/>
          <w:bCs/>
          <w:sz w:val="22"/>
          <w:szCs w:val="22"/>
        </w:rPr>
        <w:t>Figure K</w:t>
      </w:r>
      <w:r>
        <w:rPr>
          <w:b/>
          <w:bCs/>
          <w:sz w:val="22"/>
          <w:szCs w:val="22"/>
        </w:rPr>
        <w:t xml:space="preserve"> </w:t>
      </w:r>
    </w:p>
    <w:p w14:paraId="125150D7" w14:textId="77777777" w:rsidR="004A5F78" w:rsidRDefault="004A5F78" w:rsidP="003F3082">
      <w:pPr>
        <w:rPr>
          <w:sz w:val="22"/>
          <w:szCs w:val="22"/>
        </w:rPr>
      </w:pPr>
    </w:p>
    <w:p w14:paraId="54970DB7" w14:textId="77777777" w:rsidR="004A5F78" w:rsidRDefault="004A5F78" w:rsidP="003F3082">
      <w:pPr>
        <w:rPr>
          <w:sz w:val="22"/>
          <w:szCs w:val="22"/>
        </w:rPr>
      </w:pPr>
    </w:p>
    <w:p w14:paraId="41F5F581" w14:textId="77777777" w:rsidR="004A5F78" w:rsidRDefault="004A5F78" w:rsidP="003F3082">
      <w:pPr>
        <w:rPr>
          <w:sz w:val="22"/>
          <w:szCs w:val="22"/>
        </w:rPr>
      </w:pPr>
    </w:p>
    <w:p w14:paraId="13D82F68" w14:textId="77777777" w:rsidR="004A5F78" w:rsidRDefault="004A5F78" w:rsidP="003F3082">
      <w:pPr>
        <w:rPr>
          <w:sz w:val="22"/>
          <w:szCs w:val="22"/>
        </w:rPr>
      </w:pPr>
    </w:p>
    <w:p w14:paraId="679F5E94" w14:textId="77777777" w:rsidR="004A5F78" w:rsidRDefault="004A5F78" w:rsidP="003F3082">
      <w:pPr>
        <w:rPr>
          <w:sz w:val="22"/>
          <w:szCs w:val="22"/>
        </w:rPr>
      </w:pPr>
    </w:p>
    <w:p w14:paraId="67FC3DA3" w14:textId="77777777" w:rsidR="004A5F78" w:rsidRDefault="004A5F78" w:rsidP="003F3082">
      <w:pPr>
        <w:rPr>
          <w:sz w:val="22"/>
          <w:szCs w:val="22"/>
        </w:rPr>
      </w:pPr>
    </w:p>
    <w:p w14:paraId="52D5894E" w14:textId="77777777" w:rsidR="004A5F78" w:rsidRDefault="004A5F78" w:rsidP="003F3082">
      <w:pPr>
        <w:rPr>
          <w:sz w:val="22"/>
          <w:szCs w:val="22"/>
        </w:rPr>
      </w:pPr>
    </w:p>
    <w:p w14:paraId="65014F2C" w14:textId="77777777" w:rsidR="004A5F78" w:rsidRDefault="004A5F78" w:rsidP="003F3082">
      <w:pPr>
        <w:rPr>
          <w:sz w:val="22"/>
          <w:szCs w:val="22"/>
        </w:rPr>
      </w:pPr>
    </w:p>
    <w:p w14:paraId="7E474304" w14:textId="77777777" w:rsidR="004A5F78" w:rsidRDefault="004A5F78" w:rsidP="003F3082">
      <w:pPr>
        <w:rPr>
          <w:sz w:val="22"/>
          <w:szCs w:val="22"/>
        </w:rPr>
      </w:pPr>
    </w:p>
    <w:p w14:paraId="0EE2F036" w14:textId="77777777" w:rsidR="004A5F78" w:rsidRDefault="004A5F78" w:rsidP="003F3082">
      <w:pPr>
        <w:rPr>
          <w:sz w:val="22"/>
          <w:szCs w:val="22"/>
        </w:rPr>
      </w:pPr>
    </w:p>
    <w:p w14:paraId="3325EF8E" w14:textId="77777777" w:rsidR="004A5F78" w:rsidRDefault="004A5F78" w:rsidP="003F3082">
      <w:pPr>
        <w:rPr>
          <w:sz w:val="22"/>
          <w:szCs w:val="22"/>
        </w:rPr>
      </w:pPr>
    </w:p>
    <w:p w14:paraId="5163ED4E" w14:textId="77777777" w:rsidR="004A5F78" w:rsidRDefault="004A5F78" w:rsidP="003F3082">
      <w:pPr>
        <w:rPr>
          <w:sz w:val="22"/>
          <w:szCs w:val="22"/>
        </w:rPr>
      </w:pPr>
      <w:r w:rsidRPr="00B37895">
        <w:rPr>
          <w:b/>
          <w:bCs/>
          <w:noProof/>
          <w:sz w:val="22"/>
          <w:szCs w:val="22"/>
        </w:rPr>
        <w:drawing>
          <wp:anchor distT="0" distB="0" distL="114300" distR="114300" simplePos="0" relativeHeight="251673600" behindDoc="0" locked="0" layoutInCell="1" allowOverlap="1" wp14:anchorId="2E5CE1F1" wp14:editId="3C54967E">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3B78F" w14:textId="77777777" w:rsidR="004A5F78" w:rsidRPr="00B37895" w:rsidRDefault="004A5F78" w:rsidP="003F3082">
      <w:pPr>
        <w:jc w:val="center"/>
        <w:rPr>
          <w:b/>
          <w:bCs/>
          <w:sz w:val="22"/>
          <w:szCs w:val="22"/>
        </w:rPr>
      </w:pPr>
      <w:r w:rsidRPr="00B37895">
        <w:rPr>
          <w:b/>
          <w:bCs/>
          <w:sz w:val="22"/>
          <w:szCs w:val="22"/>
        </w:rPr>
        <w:t>Figure L</w:t>
      </w:r>
    </w:p>
    <w:p w14:paraId="1AF5A3D8" w14:textId="77777777" w:rsidR="004A5F78" w:rsidRPr="00B37895" w:rsidRDefault="004A5F78" w:rsidP="003F3082">
      <w:pPr>
        <w:rPr>
          <w:b/>
          <w:bCs/>
          <w:sz w:val="22"/>
          <w:szCs w:val="22"/>
        </w:rPr>
      </w:pPr>
    </w:p>
    <w:p w14:paraId="5C9B6677" w14:textId="77777777" w:rsidR="004A5F78" w:rsidRPr="00B37895" w:rsidRDefault="004A5F78" w:rsidP="003F3082">
      <w:pPr>
        <w:pStyle w:val="ListParagraph"/>
        <w:numPr>
          <w:ilvl w:val="0"/>
          <w:numId w:val="35"/>
        </w:numPr>
        <w:tabs>
          <w:tab w:val="left" w:pos="567"/>
        </w:tabs>
        <w:spacing w:after="0" w:line="260" w:lineRule="exact"/>
        <w:rPr>
          <w:rFonts w:ascii="Times New Roman" w:hAnsi="Times New Roman" w:cs="Times New Roman"/>
          <w:b/>
          <w:bCs/>
        </w:rPr>
      </w:pPr>
      <w:r w:rsidRPr="00B37895">
        <w:rPr>
          <w:rFonts w:ascii="Times New Roman" w:hAnsi="Times New Roman" w:cs="Times New Roman"/>
          <w:b/>
          <w:bCs/>
        </w:rPr>
        <w:t>Dispose of Izamby</w:t>
      </w:r>
    </w:p>
    <w:p w14:paraId="50B6D622" w14:textId="77777777" w:rsidR="004A5F78" w:rsidRPr="00B37895" w:rsidRDefault="004A5F78" w:rsidP="003F3082">
      <w:pPr>
        <w:rPr>
          <w:b/>
          <w:bCs/>
          <w:sz w:val="22"/>
          <w:szCs w:val="22"/>
        </w:rPr>
      </w:pPr>
    </w:p>
    <w:p w14:paraId="1141B1EB" w14:textId="77777777" w:rsidR="004A5F78" w:rsidRPr="00B37895" w:rsidRDefault="004A5F78" w:rsidP="003F3082">
      <w:pPr>
        <w:rPr>
          <w:b/>
          <w:bCs/>
          <w:sz w:val="22"/>
          <w:szCs w:val="22"/>
        </w:rPr>
      </w:pPr>
      <w:r w:rsidRPr="00B37895">
        <w:rPr>
          <w:b/>
          <w:bCs/>
          <w:sz w:val="22"/>
          <w:szCs w:val="22"/>
        </w:rPr>
        <w:t>Dispose of the syringe</w:t>
      </w:r>
    </w:p>
    <w:p w14:paraId="20533680" w14:textId="77777777" w:rsidR="004A5F78" w:rsidRPr="00B37895" w:rsidRDefault="004A5F78" w:rsidP="003F3082">
      <w:pPr>
        <w:pStyle w:val="ListParagraph"/>
        <w:numPr>
          <w:ilvl w:val="0"/>
          <w:numId w:val="43"/>
        </w:numPr>
        <w:tabs>
          <w:tab w:val="left" w:pos="567"/>
        </w:tabs>
        <w:spacing w:after="0" w:line="260" w:lineRule="exact"/>
        <w:rPr>
          <w:rFonts w:ascii="Times New Roman" w:hAnsi="Times New Roman" w:cs="Times New Roman"/>
        </w:rPr>
      </w:pPr>
      <w:r w:rsidRPr="00B37895">
        <w:rPr>
          <w:rFonts w:ascii="Times New Roman" w:hAnsi="Times New Roman" w:cs="Times New Roman"/>
        </w:rPr>
        <w:t>Discard the used pre-filled syringe and other supplies in a sharps disposal container (</w:t>
      </w:r>
      <w:r w:rsidRPr="00B37895">
        <w:rPr>
          <w:rFonts w:ascii="Times New Roman" w:hAnsi="Times New Roman" w:cs="Times New Roman"/>
          <w:b/>
          <w:bCs/>
        </w:rPr>
        <w:t>Figure M</w:t>
      </w:r>
      <w:r w:rsidRPr="00B37895">
        <w:rPr>
          <w:rFonts w:ascii="Times New Roman" w:hAnsi="Times New Roman" w:cs="Times New Roman"/>
        </w:rPr>
        <w:t>).</w:t>
      </w:r>
    </w:p>
    <w:p w14:paraId="335E93D5" w14:textId="77777777" w:rsidR="004A5F78" w:rsidRPr="00B37895" w:rsidRDefault="004A5F78" w:rsidP="003F3082">
      <w:pPr>
        <w:pStyle w:val="ListParagraph"/>
        <w:ind w:left="360"/>
        <w:rPr>
          <w:rFonts w:ascii="Times New Roman" w:hAnsi="Times New Roman" w:cs="Times New Roman"/>
        </w:rPr>
      </w:pPr>
      <w:r w:rsidRPr="00B37895">
        <w:rPr>
          <w:rFonts w:ascii="Times New Roman" w:hAnsi="Times New Roman" w:cs="Times New Roman"/>
          <w:b/>
          <w:bCs/>
        </w:rPr>
        <w:t>Note:</w:t>
      </w:r>
      <w:r w:rsidRPr="00B37895">
        <w:rPr>
          <w:rFonts w:ascii="Times New Roman" w:hAnsi="Times New Roman" w:cs="Times New Roman"/>
        </w:rPr>
        <w:t xml:space="preserve"> Medicines should be disposed of in accordance with local requirements. Ask your doctor or healthcare professional how to dispose of medicines no longer required. These measures will help to protect the environment.</w:t>
      </w:r>
    </w:p>
    <w:p w14:paraId="4E5A2938" w14:textId="77777777" w:rsidR="004A5F78" w:rsidRPr="00B37895" w:rsidRDefault="004A5F78" w:rsidP="003F3082">
      <w:pPr>
        <w:pStyle w:val="ListParagraph"/>
        <w:numPr>
          <w:ilvl w:val="0"/>
          <w:numId w:val="43"/>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put the needle cap back on used pre-filled syringes.</w:t>
      </w:r>
    </w:p>
    <w:p w14:paraId="73EC3730" w14:textId="77777777" w:rsidR="004A5F78" w:rsidRPr="00B37895" w:rsidRDefault="004A5F78" w:rsidP="003F3082">
      <w:pPr>
        <w:pStyle w:val="ListParagraph"/>
        <w:numPr>
          <w:ilvl w:val="0"/>
          <w:numId w:val="43"/>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reuse the pre-filled syringe even if all of the medicine was not injected.</w:t>
      </w:r>
    </w:p>
    <w:p w14:paraId="480E1137" w14:textId="77777777" w:rsidR="004A5F78" w:rsidRPr="00B37895" w:rsidRDefault="004A5F78" w:rsidP="003F3082">
      <w:pPr>
        <w:pStyle w:val="ListParagraph"/>
        <w:numPr>
          <w:ilvl w:val="0"/>
          <w:numId w:val="43"/>
        </w:numPr>
        <w:tabs>
          <w:tab w:val="left" w:pos="567"/>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recycle pre-filled syringes or throw them into household waste.</w:t>
      </w:r>
    </w:p>
    <w:p w14:paraId="5EB750A8" w14:textId="77777777" w:rsidR="004A5F78" w:rsidRPr="00B37895" w:rsidRDefault="004A5F78" w:rsidP="003F3082">
      <w:pPr>
        <w:pStyle w:val="ListParagraph"/>
        <w:numPr>
          <w:ilvl w:val="0"/>
          <w:numId w:val="43"/>
        </w:numPr>
        <w:tabs>
          <w:tab w:val="left" w:pos="567"/>
        </w:tabs>
        <w:spacing w:after="0" w:line="260" w:lineRule="exact"/>
        <w:rPr>
          <w:rFonts w:ascii="Times New Roman" w:hAnsi="Times New Roman" w:cs="Times New Roman"/>
          <w:b/>
          <w:bCs/>
        </w:rPr>
      </w:pPr>
      <w:r w:rsidRPr="00B37895">
        <w:rPr>
          <w:rFonts w:ascii="Times New Roman" w:hAnsi="Times New Roman" w:cs="Times New Roman"/>
          <w:b/>
          <w:bCs/>
        </w:rPr>
        <w:t>Keep the syringe and sharps disposal container out of the sight and reach of children.</w:t>
      </w:r>
    </w:p>
    <w:p w14:paraId="399E2987" w14:textId="77777777" w:rsidR="004A5F78" w:rsidRPr="00B37895" w:rsidRDefault="004A5F78" w:rsidP="003F3082">
      <w:pPr>
        <w:rPr>
          <w:b/>
          <w:bCs/>
          <w:sz w:val="22"/>
          <w:szCs w:val="22"/>
        </w:rPr>
      </w:pPr>
    </w:p>
    <w:p w14:paraId="03ABFA7C" w14:textId="77777777" w:rsidR="004A5F78" w:rsidRPr="00B37895" w:rsidRDefault="004A5F78" w:rsidP="003F3082">
      <w:pPr>
        <w:rPr>
          <w:b/>
          <w:bCs/>
          <w:sz w:val="22"/>
          <w:szCs w:val="22"/>
        </w:rPr>
      </w:pPr>
    </w:p>
    <w:p w14:paraId="77B523BC" w14:textId="77777777" w:rsidR="004A5F78" w:rsidRPr="00B37895" w:rsidRDefault="004A5F78" w:rsidP="003F3082">
      <w:pPr>
        <w:tabs>
          <w:tab w:val="center" w:pos="4535"/>
        </w:tabs>
        <w:rPr>
          <w:b/>
          <w:bCs/>
          <w:sz w:val="22"/>
          <w:szCs w:val="22"/>
        </w:rPr>
      </w:pPr>
      <w:r w:rsidRPr="00B37895">
        <w:rPr>
          <w:noProof/>
          <w:sz w:val="22"/>
          <w:szCs w:val="22"/>
        </w:rPr>
        <w:drawing>
          <wp:anchor distT="0" distB="0" distL="114300" distR="114300" simplePos="0" relativeHeight="251671552" behindDoc="1" locked="0" layoutInCell="1" allowOverlap="1" wp14:anchorId="141E459B" wp14:editId="6860F903">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sz w:val="22"/>
          <w:szCs w:val="22"/>
        </w:rPr>
        <w:tab/>
      </w:r>
      <w:r w:rsidRPr="00B37895">
        <w:rPr>
          <w:b/>
          <w:bCs/>
          <w:sz w:val="22"/>
          <w:szCs w:val="22"/>
        </w:rPr>
        <w:t>Figure M</w:t>
      </w:r>
    </w:p>
    <w:p w14:paraId="7B28E871" w14:textId="77777777" w:rsidR="004A5F78" w:rsidRPr="00B37895" w:rsidRDefault="004A5F78" w:rsidP="003F3082">
      <w:pPr>
        <w:tabs>
          <w:tab w:val="center" w:pos="4535"/>
        </w:tabs>
        <w:rPr>
          <w:sz w:val="22"/>
          <w:szCs w:val="22"/>
        </w:rPr>
      </w:pPr>
    </w:p>
    <w:p w14:paraId="6B6A2EB5" w14:textId="77777777" w:rsidR="004A5F78" w:rsidRPr="00B37895" w:rsidRDefault="004A5F78" w:rsidP="003F3082">
      <w:pPr>
        <w:tabs>
          <w:tab w:val="center" w:pos="4535"/>
        </w:tabs>
        <w:rPr>
          <w:b/>
          <w:bCs/>
          <w:sz w:val="22"/>
          <w:szCs w:val="22"/>
        </w:rPr>
      </w:pPr>
      <w:r w:rsidRPr="00B37895">
        <w:rPr>
          <w:b/>
          <w:bCs/>
          <w:sz w:val="22"/>
          <w:szCs w:val="22"/>
        </w:rPr>
        <w:t xml:space="preserve">Examine the injection site </w:t>
      </w:r>
    </w:p>
    <w:p w14:paraId="638ED91A" w14:textId="77777777" w:rsidR="004A5F78" w:rsidRPr="00B37895" w:rsidRDefault="004A5F78" w:rsidP="003F3082">
      <w:pPr>
        <w:pStyle w:val="ListParagraph"/>
        <w:numPr>
          <w:ilvl w:val="0"/>
          <w:numId w:val="44"/>
        </w:numPr>
        <w:tabs>
          <w:tab w:val="center" w:pos="4535"/>
        </w:tabs>
        <w:spacing w:after="0" w:line="260" w:lineRule="exact"/>
        <w:rPr>
          <w:rFonts w:ascii="Times New Roman" w:hAnsi="Times New Roman" w:cs="Times New Roman"/>
        </w:rPr>
      </w:pPr>
      <w:r w:rsidRPr="00B37895">
        <w:rPr>
          <w:rFonts w:ascii="Times New Roman" w:hAnsi="Times New Roman" w:cs="Times New Roman"/>
        </w:rPr>
        <w:t>If there is blood, press a cotton ball or gauze pad on your injection site.</w:t>
      </w:r>
    </w:p>
    <w:p w14:paraId="7A2BA451" w14:textId="77777777" w:rsidR="004A5F78" w:rsidRPr="00B37895" w:rsidRDefault="004A5F78" w:rsidP="003F3082">
      <w:pPr>
        <w:pStyle w:val="ListParagraph"/>
        <w:numPr>
          <w:ilvl w:val="0"/>
          <w:numId w:val="44"/>
        </w:numPr>
        <w:tabs>
          <w:tab w:val="center" w:pos="4535"/>
        </w:tabs>
        <w:spacing w:after="0" w:line="260" w:lineRule="exact"/>
        <w:rPr>
          <w:rFonts w:ascii="Times New Roman" w:hAnsi="Times New Roman" w:cs="Times New Roman"/>
        </w:rPr>
      </w:pPr>
      <w:r w:rsidRPr="00B37895">
        <w:rPr>
          <w:rFonts w:ascii="Times New Roman" w:hAnsi="Times New Roman" w:cs="Times New Roman"/>
          <w:b/>
          <w:bCs/>
        </w:rPr>
        <w:t>Do not</w:t>
      </w:r>
      <w:r w:rsidRPr="00B37895">
        <w:rPr>
          <w:rFonts w:ascii="Times New Roman" w:hAnsi="Times New Roman" w:cs="Times New Roman"/>
        </w:rPr>
        <w:t xml:space="preserve"> rub the injection site. Apply a plaster if needed.</w:t>
      </w:r>
    </w:p>
    <w:p w14:paraId="774BAA83" w14:textId="77777777" w:rsidR="004A5F78" w:rsidRPr="00B37895" w:rsidRDefault="004A5F78" w:rsidP="003F3082">
      <w:pPr>
        <w:tabs>
          <w:tab w:val="center" w:pos="4535"/>
        </w:tabs>
        <w:rPr>
          <w:sz w:val="22"/>
          <w:szCs w:val="22"/>
        </w:rPr>
      </w:pPr>
    </w:p>
    <w:p w14:paraId="2CD963CB" w14:textId="77777777" w:rsidR="004A5F78" w:rsidRPr="00B37895" w:rsidRDefault="004A5F78" w:rsidP="003F3082">
      <w:pPr>
        <w:tabs>
          <w:tab w:val="center" w:pos="4535"/>
        </w:tabs>
        <w:rPr>
          <w:b/>
          <w:bCs/>
          <w:sz w:val="22"/>
          <w:szCs w:val="22"/>
        </w:rPr>
      </w:pPr>
      <w:r w:rsidRPr="00B37895">
        <w:rPr>
          <w:b/>
          <w:bCs/>
          <w:sz w:val="22"/>
          <w:szCs w:val="22"/>
        </w:rPr>
        <w:t>Record date of next injection</w:t>
      </w:r>
    </w:p>
    <w:p w14:paraId="2AD6347F" w14:textId="77777777" w:rsidR="004A5F78" w:rsidRPr="00B37895" w:rsidRDefault="004A5F78" w:rsidP="003F3082">
      <w:pPr>
        <w:pStyle w:val="ListParagraph"/>
        <w:numPr>
          <w:ilvl w:val="0"/>
          <w:numId w:val="45"/>
        </w:numPr>
        <w:tabs>
          <w:tab w:val="center" w:pos="4535"/>
        </w:tabs>
        <w:spacing w:after="0" w:line="260" w:lineRule="exact"/>
        <w:rPr>
          <w:rFonts w:ascii="Times New Roman" w:hAnsi="Times New Roman" w:cs="Times New Roman"/>
        </w:rPr>
      </w:pPr>
      <w:r w:rsidRPr="00B37895">
        <w:rPr>
          <w:rFonts w:ascii="Times New Roman" w:hAnsi="Times New Roman" w:cs="Times New Roman"/>
          <w:noProof/>
        </w:rPr>
        <w:drawing>
          <wp:anchor distT="0" distB="0" distL="114300" distR="114300" simplePos="0" relativeHeight="251672576" behindDoc="0" locked="0" layoutInCell="1" allowOverlap="1" wp14:anchorId="6B3DE0A6" wp14:editId="3FE0241C">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95">
        <w:rPr>
          <w:rFonts w:ascii="Times New Roman" w:hAnsi="Times New Roman" w:cs="Times New Roman"/>
        </w:rPr>
        <w:t>Record the date of your next injection on the reminder card included in the pack (</w:t>
      </w:r>
      <w:r w:rsidRPr="00B37895">
        <w:rPr>
          <w:rFonts w:ascii="Times New Roman" w:hAnsi="Times New Roman" w:cs="Times New Roman"/>
          <w:b/>
          <w:bCs/>
        </w:rPr>
        <w:t>Figure N</w:t>
      </w:r>
      <w:r w:rsidRPr="00B37895">
        <w:rPr>
          <w:rFonts w:ascii="Times New Roman" w:hAnsi="Times New Roman" w:cs="Times New Roman"/>
        </w:rPr>
        <w:t>).</w:t>
      </w:r>
    </w:p>
    <w:p w14:paraId="76A8A621" w14:textId="77777777" w:rsidR="004A5F78" w:rsidRPr="00B37895" w:rsidRDefault="004A5F78" w:rsidP="003F3082">
      <w:pPr>
        <w:tabs>
          <w:tab w:val="center" w:pos="4535"/>
        </w:tabs>
        <w:jc w:val="center"/>
        <w:rPr>
          <w:b/>
          <w:bCs/>
          <w:sz w:val="22"/>
          <w:szCs w:val="22"/>
        </w:rPr>
      </w:pPr>
      <w:r w:rsidRPr="00B37895">
        <w:rPr>
          <w:b/>
          <w:bCs/>
          <w:sz w:val="22"/>
          <w:szCs w:val="22"/>
        </w:rPr>
        <w:t>Figure N</w:t>
      </w:r>
    </w:p>
    <w:p w14:paraId="3EFA3075" w14:textId="77777777" w:rsidR="004A5F78" w:rsidRPr="00B37895" w:rsidRDefault="004A5F78" w:rsidP="003F3082">
      <w:pPr>
        <w:rPr>
          <w:sz w:val="22"/>
          <w:szCs w:val="22"/>
        </w:rPr>
      </w:pPr>
    </w:p>
    <w:p w14:paraId="1F21C4B5" w14:textId="77777777" w:rsidR="004A5F78" w:rsidRPr="00B37895" w:rsidRDefault="004A5F78" w:rsidP="003F3082">
      <w:pPr>
        <w:rPr>
          <w:sz w:val="22"/>
          <w:szCs w:val="22"/>
        </w:rPr>
      </w:pPr>
    </w:p>
    <w:p w14:paraId="5829F0EF" w14:textId="1A654DAF" w:rsidR="00CC4B5B" w:rsidRPr="00B37895" w:rsidRDefault="00CC4B5B" w:rsidP="00B37895">
      <w:pPr>
        <w:rPr>
          <w:vanish/>
          <w:sz w:val="22"/>
          <w:szCs w:val="22"/>
        </w:rPr>
      </w:pPr>
    </w:p>
    <w:sectPr w:rsidR="00CC4B5B" w:rsidRPr="00B37895" w:rsidSect="006D125B">
      <w:footerReference w:type="default" r:id="rId33"/>
      <w:footnotePr>
        <w:pos w:val="beneathText"/>
        <w:numRestart w:val="eachSect"/>
      </w:footnotePr>
      <w:type w:val="continuous"/>
      <w:pgSz w:w="11909" w:h="16834"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44841" w14:textId="77777777" w:rsidR="000F44AD" w:rsidRDefault="000F44AD" w:rsidP="00C4643F">
      <w:r>
        <w:separator/>
      </w:r>
    </w:p>
  </w:endnote>
  <w:endnote w:type="continuationSeparator" w:id="0">
    <w:p w14:paraId="6475843F" w14:textId="77777777" w:rsidR="000F44AD" w:rsidRDefault="000F44AD" w:rsidP="00C4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633453"/>
      <w:docPartObj>
        <w:docPartGallery w:val="Page Numbers (Bottom of Page)"/>
        <w:docPartUnique/>
      </w:docPartObj>
    </w:sdtPr>
    <w:sdtEndPr>
      <w:rPr>
        <w:noProof/>
      </w:rPr>
    </w:sdtEndPr>
    <w:sdtContent>
      <w:p w14:paraId="1F33F679" w14:textId="233F030F" w:rsidR="00C4643F" w:rsidRDefault="00C4643F">
        <w:pPr>
          <w:pStyle w:val="Footer"/>
          <w:jc w:val="center"/>
        </w:pPr>
        <w:r w:rsidRPr="0086322B">
          <w:rPr>
            <w:rFonts w:ascii="Arial" w:hAnsi="Arial" w:cs="Arial"/>
            <w:sz w:val="16"/>
            <w:szCs w:val="16"/>
          </w:rPr>
          <w:fldChar w:fldCharType="begin"/>
        </w:r>
        <w:r w:rsidRPr="0086322B">
          <w:rPr>
            <w:rFonts w:ascii="Arial" w:hAnsi="Arial" w:cs="Arial"/>
            <w:sz w:val="16"/>
            <w:szCs w:val="16"/>
          </w:rPr>
          <w:instrText xml:space="preserve"> PAGE   \* MERGEFORMAT </w:instrText>
        </w:r>
        <w:r w:rsidRPr="0086322B">
          <w:rPr>
            <w:rFonts w:ascii="Arial" w:hAnsi="Arial" w:cs="Arial"/>
            <w:sz w:val="16"/>
            <w:szCs w:val="16"/>
          </w:rPr>
          <w:fldChar w:fldCharType="separate"/>
        </w:r>
        <w:r w:rsidRPr="0086322B">
          <w:rPr>
            <w:rFonts w:ascii="Arial" w:hAnsi="Arial" w:cs="Arial"/>
            <w:noProof/>
            <w:sz w:val="16"/>
            <w:szCs w:val="16"/>
          </w:rPr>
          <w:t>2</w:t>
        </w:r>
        <w:r w:rsidRPr="0086322B">
          <w:rPr>
            <w:rFonts w:ascii="Arial" w:hAnsi="Arial" w:cs="Arial"/>
            <w:noProof/>
            <w:sz w:val="16"/>
            <w:szCs w:val="16"/>
          </w:rPr>
          <w:fldChar w:fldCharType="end"/>
        </w:r>
      </w:p>
    </w:sdtContent>
  </w:sdt>
  <w:p w14:paraId="020DAC7F" w14:textId="77777777" w:rsidR="00C4643F" w:rsidRDefault="00C46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26D85" w14:textId="77777777" w:rsidR="000F44AD" w:rsidRDefault="000F44AD" w:rsidP="00C4643F">
      <w:r>
        <w:separator/>
      </w:r>
    </w:p>
  </w:footnote>
  <w:footnote w:type="continuationSeparator" w:id="0">
    <w:p w14:paraId="2A4AB306" w14:textId="77777777" w:rsidR="000F44AD" w:rsidRDefault="000F44AD" w:rsidP="00C46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D45AA7"/>
    <w:multiLevelType w:val="hybridMultilevel"/>
    <w:tmpl w:val="127EE8D6"/>
    <w:name w:val="C-Number List Template"/>
    <w:lvl w:ilvl="0" w:tplc="4F7EF9CE">
      <w:start w:val="1"/>
      <w:numFmt w:val="decimal"/>
      <w:lvlText w:val="%1."/>
      <w:lvlJc w:val="left"/>
      <w:pPr>
        <w:tabs>
          <w:tab w:val="num" w:pos="720"/>
        </w:tabs>
        <w:ind w:left="72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D189024">
      <w:start w:val="1"/>
      <w:numFmt w:val="lowerLetter"/>
      <w:lvlText w:val="%2."/>
      <w:lvlJc w:val="left"/>
      <w:pPr>
        <w:tabs>
          <w:tab w:val="num" w:pos="1440"/>
        </w:tabs>
        <w:ind w:left="1440" w:hanging="360"/>
      </w:pPr>
    </w:lvl>
    <w:lvl w:ilvl="2" w:tplc="61765CCE">
      <w:start w:val="1"/>
      <w:numFmt w:val="lowerRoman"/>
      <w:lvlText w:val="%3."/>
      <w:lvlJc w:val="right"/>
      <w:pPr>
        <w:tabs>
          <w:tab w:val="num" w:pos="2160"/>
        </w:tabs>
        <w:ind w:left="2160" w:hanging="180"/>
      </w:pPr>
    </w:lvl>
    <w:lvl w:ilvl="3" w:tplc="E820C23A">
      <w:start w:val="1"/>
      <w:numFmt w:val="decimal"/>
      <w:lvlText w:val="%4."/>
      <w:lvlJc w:val="left"/>
      <w:pPr>
        <w:tabs>
          <w:tab w:val="num" w:pos="2880"/>
        </w:tabs>
        <w:ind w:left="2880" w:hanging="360"/>
      </w:pPr>
    </w:lvl>
    <w:lvl w:ilvl="4" w:tplc="C7465032">
      <w:start w:val="1"/>
      <w:numFmt w:val="lowerLetter"/>
      <w:lvlText w:val="%5."/>
      <w:lvlJc w:val="left"/>
      <w:pPr>
        <w:tabs>
          <w:tab w:val="num" w:pos="3600"/>
        </w:tabs>
        <w:ind w:left="3600" w:hanging="360"/>
      </w:pPr>
    </w:lvl>
    <w:lvl w:ilvl="5" w:tplc="FD425982">
      <w:start w:val="1"/>
      <w:numFmt w:val="lowerRoman"/>
      <w:lvlText w:val="%6."/>
      <w:lvlJc w:val="right"/>
      <w:pPr>
        <w:tabs>
          <w:tab w:val="num" w:pos="4320"/>
        </w:tabs>
        <w:ind w:left="4320" w:hanging="180"/>
      </w:pPr>
    </w:lvl>
    <w:lvl w:ilvl="6" w:tplc="68BA3126">
      <w:start w:val="1"/>
      <w:numFmt w:val="decimal"/>
      <w:lvlText w:val="%7."/>
      <w:lvlJc w:val="left"/>
      <w:pPr>
        <w:tabs>
          <w:tab w:val="num" w:pos="5040"/>
        </w:tabs>
        <w:ind w:left="5040" w:hanging="360"/>
      </w:pPr>
    </w:lvl>
    <w:lvl w:ilvl="7" w:tplc="CDC20810">
      <w:start w:val="1"/>
      <w:numFmt w:val="lowerLetter"/>
      <w:lvlText w:val="%8."/>
      <w:lvlJc w:val="left"/>
      <w:pPr>
        <w:tabs>
          <w:tab w:val="num" w:pos="5760"/>
        </w:tabs>
        <w:ind w:left="5760" w:hanging="360"/>
      </w:pPr>
    </w:lvl>
    <w:lvl w:ilvl="8" w:tplc="C7E4FADA">
      <w:start w:val="1"/>
      <w:numFmt w:val="lowerRoman"/>
      <w:lvlText w:val="%9."/>
      <w:lvlJc w:val="right"/>
      <w:pPr>
        <w:tabs>
          <w:tab w:val="num" w:pos="6480"/>
        </w:tabs>
        <w:ind w:left="6480" w:hanging="180"/>
      </w:pPr>
    </w:lvl>
  </w:abstractNum>
  <w:abstractNum w:abstractNumId="2" w15:restartNumberingAfterBreak="0">
    <w:nsid w:val="02187B51"/>
    <w:multiLevelType w:val="hybridMultilevel"/>
    <w:tmpl w:val="E7CE8638"/>
    <w:lvl w:ilvl="0" w:tplc="257C8662">
      <w:start w:val="1"/>
      <w:numFmt w:val="bullet"/>
      <w:pStyle w:val="EXBulletList"/>
      <w:lvlText w:val=""/>
      <w:lvlJc w:val="left"/>
      <w:pPr>
        <w:ind w:left="720" w:hanging="360"/>
      </w:pPr>
      <w:rPr>
        <w:rFonts w:ascii="Symbol" w:hAnsi="Symbol" w:hint="default"/>
      </w:rPr>
    </w:lvl>
    <w:lvl w:ilvl="1" w:tplc="C6FE71DE">
      <w:start w:val="1"/>
      <w:numFmt w:val="bullet"/>
      <w:lvlText w:val="o"/>
      <w:lvlJc w:val="left"/>
      <w:pPr>
        <w:ind w:left="1440" w:hanging="360"/>
      </w:pPr>
      <w:rPr>
        <w:rFonts w:ascii="Courier New" w:hAnsi="Courier New" w:cs="Courier New" w:hint="default"/>
      </w:rPr>
    </w:lvl>
    <w:lvl w:ilvl="2" w:tplc="A9E8AECE" w:tentative="1">
      <w:start w:val="1"/>
      <w:numFmt w:val="bullet"/>
      <w:lvlText w:val=""/>
      <w:lvlJc w:val="left"/>
      <w:pPr>
        <w:ind w:left="2160" w:hanging="360"/>
      </w:pPr>
      <w:rPr>
        <w:rFonts w:ascii="Wingdings" w:hAnsi="Wingdings" w:hint="default"/>
      </w:rPr>
    </w:lvl>
    <w:lvl w:ilvl="3" w:tplc="8FF4FA52" w:tentative="1">
      <w:start w:val="1"/>
      <w:numFmt w:val="bullet"/>
      <w:lvlText w:val=""/>
      <w:lvlJc w:val="left"/>
      <w:pPr>
        <w:ind w:left="2880" w:hanging="360"/>
      </w:pPr>
      <w:rPr>
        <w:rFonts w:ascii="Symbol" w:hAnsi="Symbol" w:hint="default"/>
      </w:rPr>
    </w:lvl>
    <w:lvl w:ilvl="4" w:tplc="CC0CA796" w:tentative="1">
      <w:start w:val="1"/>
      <w:numFmt w:val="bullet"/>
      <w:lvlText w:val="o"/>
      <w:lvlJc w:val="left"/>
      <w:pPr>
        <w:ind w:left="3600" w:hanging="360"/>
      </w:pPr>
      <w:rPr>
        <w:rFonts w:ascii="Courier New" w:hAnsi="Courier New" w:cs="Courier New" w:hint="default"/>
      </w:rPr>
    </w:lvl>
    <w:lvl w:ilvl="5" w:tplc="CDF81BF2" w:tentative="1">
      <w:start w:val="1"/>
      <w:numFmt w:val="bullet"/>
      <w:lvlText w:val=""/>
      <w:lvlJc w:val="left"/>
      <w:pPr>
        <w:ind w:left="4320" w:hanging="360"/>
      </w:pPr>
      <w:rPr>
        <w:rFonts w:ascii="Wingdings" w:hAnsi="Wingdings" w:hint="default"/>
      </w:rPr>
    </w:lvl>
    <w:lvl w:ilvl="6" w:tplc="7C0419D0" w:tentative="1">
      <w:start w:val="1"/>
      <w:numFmt w:val="bullet"/>
      <w:lvlText w:val=""/>
      <w:lvlJc w:val="left"/>
      <w:pPr>
        <w:ind w:left="5040" w:hanging="360"/>
      </w:pPr>
      <w:rPr>
        <w:rFonts w:ascii="Symbol" w:hAnsi="Symbol" w:hint="default"/>
      </w:rPr>
    </w:lvl>
    <w:lvl w:ilvl="7" w:tplc="B3425DEA" w:tentative="1">
      <w:start w:val="1"/>
      <w:numFmt w:val="bullet"/>
      <w:lvlText w:val="o"/>
      <w:lvlJc w:val="left"/>
      <w:pPr>
        <w:ind w:left="5760" w:hanging="360"/>
      </w:pPr>
      <w:rPr>
        <w:rFonts w:ascii="Courier New" w:hAnsi="Courier New" w:cs="Courier New" w:hint="default"/>
      </w:rPr>
    </w:lvl>
    <w:lvl w:ilvl="8" w:tplc="60A06E48"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4AD4F86E">
      <w:start w:val="1"/>
      <w:numFmt w:val="bullet"/>
      <w:lvlText w:val=""/>
      <w:lvlJc w:val="left"/>
      <w:pPr>
        <w:tabs>
          <w:tab w:val="num" w:pos="720"/>
        </w:tabs>
        <w:ind w:left="720" w:hanging="360"/>
      </w:pPr>
      <w:rPr>
        <w:rFonts w:ascii="Symbol" w:hAnsi="Symbol" w:hint="default"/>
      </w:rPr>
    </w:lvl>
    <w:lvl w:ilvl="1" w:tplc="1B4ED862" w:tentative="1">
      <w:start w:val="1"/>
      <w:numFmt w:val="bullet"/>
      <w:lvlText w:val="o"/>
      <w:lvlJc w:val="left"/>
      <w:pPr>
        <w:tabs>
          <w:tab w:val="num" w:pos="1440"/>
        </w:tabs>
        <w:ind w:left="1440" w:hanging="360"/>
      </w:pPr>
      <w:rPr>
        <w:rFonts w:ascii="Courier New" w:hAnsi="Courier New" w:cs="Courier New" w:hint="default"/>
      </w:rPr>
    </w:lvl>
    <w:lvl w:ilvl="2" w:tplc="D6A288D8" w:tentative="1">
      <w:start w:val="1"/>
      <w:numFmt w:val="bullet"/>
      <w:lvlText w:val=""/>
      <w:lvlJc w:val="left"/>
      <w:pPr>
        <w:tabs>
          <w:tab w:val="num" w:pos="2160"/>
        </w:tabs>
        <w:ind w:left="2160" w:hanging="360"/>
      </w:pPr>
      <w:rPr>
        <w:rFonts w:ascii="Wingdings" w:hAnsi="Wingdings" w:hint="default"/>
      </w:rPr>
    </w:lvl>
    <w:lvl w:ilvl="3" w:tplc="60A89E4A" w:tentative="1">
      <w:start w:val="1"/>
      <w:numFmt w:val="bullet"/>
      <w:lvlText w:val=""/>
      <w:lvlJc w:val="left"/>
      <w:pPr>
        <w:tabs>
          <w:tab w:val="num" w:pos="2880"/>
        </w:tabs>
        <w:ind w:left="2880" w:hanging="360"/>
      </w:pPr>
      <w:rPr>
        <w:rFonts w:ascii="Symbol" w:hAnsi="Symbol" w:hint="default"/>
      </w:rPr>
    </w:lvl>
    <w:lvl w:ilvl="4" w:tplc="197E54A6" w:tentative="1">
      <w:start w:val="1"/>
      <w:numFmt w:val="bullet"/>
      <w:lvlText w:val="o"/>
      <w:lvlJc w:val="left"/>
      <w:pPr>
        <w:tabs>
          <w:tab w:val="num" w:pos="3600"/>
        </w:tabs>
        <w:ind w:left="3600" w:hanging="360"/>
      </w:pPr>
      <w:rPr>
        <w:rFonts w:ascii="Courier New" w:hAnsi="Courier New" w:cs="Courier New" w:hint="default"/>
      </w:rPr>
    </w:lvl>
    <w:lvl w:ilvl="5" w:tplc="F53220EC" w:tentative="1">
      <w:start w:val="1"/>
      <w:numFmt w:val="bullet"/>
      <w:lvlText w:val=""/>
      <w:lvlJc w:val="left"/>
      <w:pPr>
        <w:tabs>
          <w:tab w:val="num" w:pos="4320"/>
        </w:tabs>
        <w:ind w:left="4320" w:hanging="360"/>
      </w:pPr>
      <w:rPr>
        <w:rFonts w:ascii="Wingdings" w:hAnsi="Wingdings" w:hint="default"/>
      </w:rPr>
    </w:lvl>
    <w:lvl w:ilvl="6" w:tplc="527CAEBA" w:tentative="1">
      <w:start w:val="1"/>
      <w:numFmt w:val="bullet"/>
      <w:lvlText w:val=""/>
      <w:lvlJc w:val="left"/>
      <w:pPr>
        <w:tabs>
          <w:tab w:val="num" w:pos="5040"/>
        </w:tabs>
        <w:ind w:left="5040" w:hanging="360"/>
      </w:pPr>
      <w:rPr>
        <w:rFonts w:ascii="Symbol" w:hAnsi="Symbol" w:hint="default"/>
      </w:rPr>
    </w:lvl>
    <w:lvl w:ilvl="7" w:tplc="BB80B85C" w:tentative="1">
      <w:start w:val="1"/>
      <w:numFmt w:val="bullet"/>
      <w:lvlText w:val="o"/>
      <w:lvlJc w:val="left"/>
      <w:pPr>
        <w:tabs>
          <w:tab w:val="num" w:pos="5760"/>
        </w:tabs>
        <w:ind w:left="5760" w:hanging="360"/>
      </w:pPr>
      <w:rPr>
        <w:rFonts w:ascii="Courier New" w:hAnsi="Courier New" w:cs="Courier New" w:hint="default"/>
      </w:rPr>
    </w:lvl>
    <w:lvl w:ilvl="8" w:tplc="59E287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F2D80"/>
    <w:multiLevelType w:val="multilevel"/>
    <w:tmpl w:val="736A45C0"/>
    <w:styleLink w:val="Numberedlist"/>
    <w:lvl w:ilvl="0">
      <w:start w:val="1"/>
      <w:numFmt w:val="decimal"/>
      <w:pStyle w:val="List"/>
      <w:lvlText w:val="%1."/>
      <w:lvlJc w:val="left"/>
      <w:pPr>
        <w:tabs>
          <w:tab w:val="num" w:pos="360"/>
        </w:tabs>
        <w:ind w:left="720" w:hanging="360"/>
      </w:pPr>
      <w:rPr>
        <w:rFonts w:ascii="Times New Roman" w:hAnsi="Times New Roman" w:hint="default"/>
        <w:b w:val="0"/>
        <w:i w:val="0"/>
        <w:sz w:val="24"/>
      </w:rPr>
    </w:lvl>
    <w:lvl w:ilvl="1">
      <w:start w:val="1"/>
      <w:numFmt w:val="bullet"/>
      <w:lvlText w:val=""/>
      <w:lvlJc w:val="left"/>
      <w:pPr>
        <w:tabs>
          <w:tab w:val="num" w:pos="936"/>
        </w:tabs>
        <w:ind w:left="936" w:hanging="216"/>
      </w:pPr>
      <w:rPr>
        <w:rFonts w:ascii="Symbol" w:hAnsi="Symbol" w:hint="default"/>
        <w:b w:val="0"/>
        <w:i w:val="0"/>
        <w:color w:val="auto"/>
        <w:sz w:val="24"/>
      </w:rPr>
    </w:lvl>
    <w:lvl w:ilvl="2">
      <w:start w:val="1"/>
      <w:numFmt w:val="bullet"/>
      <w:lvlText w:val=""/>
      <w:lvlJc w:val="left"/>
      <w:pPr>
        <w:tabs>
          <w:tab w:val="num" w:pos="1152"/>
        </w:tabs>
        <w:ind w:left="1152" w:hanging="216"/>
      </w:pPr>
      <w:rPr>
        <w:rFonts w:ascii="Symbol" w:hAnsi="Symbol" w:hint="default"/>
        <w:b w:val="0"/>
        <w:i w:val="0"/>
        <w:color w:val="auto"/>
        <w:sz w:val="24"/>
      </w:rPr>
    </w:lvl>
    <w:lvl w:ilvl="3">
      <w:start w:val="1"/>
      <w:numFmt w:val="bullet"/>
      <w:lvlText w:val=""/>
      <w:lvlJc w:val="left"/>
      <w:pPr>
        <w:tabs>
          <w:tab w:val="num" w:pos="1368"/>
        </w:tabs>
        <w:ind w:left="1368" w:hanging="216"/>
      </w:pPr>
      <w:rPr>
        <w:rFonts w:ascii="Symbol" w:hAnsi="Symbol" w:hint="default"/>
        <w:b w:val="0"/>
        <w:i w:val="0"/>
        <w:color w:val="auto"/>
        <w:sz w:val="24"/>
      </w:rPr>
    </w:lvl>
    <w:lvl w:ilvl="4">
      <w:start w:val="1"/>
      <w:numFmt w:val="bullet"/>
      <w:lvlText w:val=""/>
      <w:lvlJc w:val="left"/>
      <w:pPr>
        <w:tabs>
          <w:tab w:val="num" w:pos="1584"/>
        </w:tabs>
        <w:ind w:left="1584" w:hanging="216"/>
      </w:pPr>
      <w:rPr>
        <w:rFonts w:ascii="Symbol" w:hAnsi="Symbol" w:hint="default"/>
        <w:b w:val="0"/>
        <w:i w:val="0"/>
        <w:color w:val="auto"/>
        <w:sz w:val="24"/>
      </w:rPr>
    </w:lvl>
    <w:lvl w:ilvl="5">
      <w:start w:val="1"/>
      <w:numFmt w:val="bullet"/>
      <w:lvlText w:val=""/>
      <w:lvlJc w:val="left"/>
      <w:pPr>
        <w:tabs>
          <w:tab w:val="num" w:pos="1800"/>
        </w:tabs>
        <w:ind w:left="1800" w:hanging="216"/>
      </w:pPr>
      <w:rPr>
        <w:rFonts w:ascii="Symbol" w:hAnsi="Symbol" w:hint="default"/>
        <w:b w:val="0"/>
        <w:i w:val="0"/>
        <w:color w:val="auto"/>
        <w:sz w:val="24"/>
      </w:rPr>
    </w:lvl>
    <w:lvl w:ilvl="6">
      <w:start w:val="1"/>
      <w:numFmt w:val="bullet"/>
      <w:lvlText w:val=""/>
      <w:lvlJc w:val="left"/>
      <w:pPr>
        <w:tabs>
          <w:tab w:val="num" w:pos="2016"/>
        </w:tabs>
        <w:ind w:left="2016" w:hanging="216"/>
      </w:pPr>
      <w:rPr>
        <w:rFonts w:ascii="Symbol" w:hAnsi="Symbol" w:hint="default"/>
        <w:b w:val="0"/>
        <w:i w:val="0"/>
        <w:color w:val="auto"/>
        <w:sz w:val="24"/>
      </w:rPr>
    </w:lvl>
    <w:lvl w:ilvl="7">
      <w:start w:val="1"/>
      <w:numFmt w:val="bullet"/>
      <w:lvlText w:val=""/>
      <w:lvlJc w:val="left"/>
      <w:pPr>
        <w:tabs>
          <w:tab w:val="num" w:pos="2232"/>
        </w:tabs>
        <w:ind w:left="2232" w:hanging="216"/>
      </w:pPr>
      <w:rPr>
        <w:rFonts w:ascii="Symbol" w:hAnsi="Symbol" w:hint="default"/>
        <w:b w:val="0"/>
        <w:i w:val="0"/>
        <w:color w:val="auto"/>
        <w:sz w:val="24"/>
      </w:rPr>
    </w:lvl>
    <w:lvl w:ilvl="8">
      <w:start w:val="1"/>
      <w:numFmt w:val="bullet"/>
      <w:lvlText w:val=""/>
      <w:lvlJc w:val="left"/>
      <w:pPr>
        <w:tabs>
          <w:tab w:val="num" w:pos="2448"/>
        </w:tabs>
        <w:ind w:left="2448" w:hanging="216"/>
      </w:pPr>
      <w:rPr>
        <w:rFonts w:ascii="Symbol" w:hAnsi="Symbol" w:hint="default"/>
        <w:b w:val="0"/>
        <w:i w:val="0"/>
        <w:color w:val="auto"/>
        <w:sz w:val="24"/>
      </w:rPr>
    </w:lvl>
  </w:abstractNum>
  <w:abstractNum w:abstractNumId="5" w15:restartNumberingAfterBreak="0">
    <w:nsid w:val="0A062C4F"/>
    <w:multiLevelType w:val="multilevel"/>
    <w:tmpl w:val="AFBC3748"/>
    <w:numStyleLink w:val="FFAppendix-numbers"/>
  </w:abstractNum>
  <w:abstractNum w:abstractNumId="6" w15:restartNumberingAfterBreak="0">
    <w:nsid w:val="0A867273"/>
    <w:multiLevelType w:val="hybridMultilevel"/>
    <w:tmpl w:val="2D928982"/>
    <w:lvl w:ilvl="0" w:tplc="CE90065E">
      <w:start w:val="1"/>
      <w:numFmt w:val="decimal"/>
      <w:pStyle w:val="ListNumber2"/>
      <w:lvlText w:val="1.%1."/>
      <w:lvlJc w:val="left"/>
      <w:pPr>
        <w:ind w:left="720" w:hanging="360"/>
      </w:pPr>
      <w:rPr>
        <w:rFonts w:hint="default"/>
      </w:rPr>
    </w:lvl>
    <w:lvl w:ilvl="1" w:tplc="AA2000DE" w:tentative="1">
      <w:start w:val="1"/>
      <w:numFmt w:val="lowerLetter"/>
      <w:lvlText w:val="%2."/>
      <w:lvlJc w:val="left"/>
      <w:pPr>
        <w:ind w:left="1440" w:hanging="360"/>
      </w:pPr>
    </w:lvl>
    <w:lvl w:ilvl="2" w:tplc="9E468DB0" w:tentative="1">
      <w:start w:val="1"/>
      <w:numFmt w:val="lowerRoman"/>
      <w:lvlText w:val="%3."/>
      <w:lvlJc w:val="right"/>
      <w:pPr>
        <w:ind w:left="2160" w:hanging="180"/>
      </w:pPr>
    </w:lvl>
    <w:lvl w:ilvl="3" w:tplc="3A60BFAA" w:tentative="1">
      <w:start w:val="1"/>
      <w:numFmt w:val="decimal"/>
      <w:lvlText w:val="%4."/>
      <w:lvlJc w:val="left"/>
      <w:pPr>
        <w:ind w:left="2880" w:hanging="360"/>
      </w:pPr>
    </w:lvl>
    <w:lvl w:ilvl="4" w:tplc="51FA6734" w:tentative="1">
      <w:start w:val="1"/>
      <w:numFmt w:val="lowerLetter"/>
      <w:lvlText w:val="%5."/>
      <w:lvlJc w:val="left"/>
      <w:pPr>
        <w:ind w:left="3600" w:hanging="360"/>
      </w:pPr>
    </w:lvl>
    <w:lvl w:ilvl="5" w:tplc="8D3838B0" w:tentative="1">
      <w:start w:val="1"/>
      <w:numFmt w:val="lowerRoman"/>
      <w:lvlText w:val="%6."/>
      <w:lvlJc w:val="right"/>
      <w:pPr>
        <w:ind w:left="4320" w:hanging="180"/>
      </w:pPr>
    </w:lvl>
    <w:lvl w:ilvl="6" w:tplc="053AEB68" w:tentative="1">
      <w:start w:val="1"/>
      <w:numFmt w:val="decimal"/>
      <w:lvlText w:val="%7."/>
      <w:lvlJc w:val="left"/>
      <w:pPr>
        <w:ind w:left="5040" w:hanging="360"/>
      </w:pPr>
    </w:lvl>
    <w:lvl w:ilvl="7" w:tplc="7DD27122" w:tentative="1">
      <w:start w:val="1"/>
      <w:numFmt w:val="lowerLetter"/>
      <w:lvlText w:val="%8."/>
      <w:lvlJc w:val="left"/>
      <w:pPr>
        <w:ind w:left="5760" w:hanging="360"/>
      </w:pPr>
    </w:lvl>
    <w:lvl w:ilvl="8" w:tplc="8CC6F730" w:tentative="1">
      <w:start w:val="1"/>
      <w:numFmt w:val="lowerRoman"/>
      <w:lvlText w:val="%9."/>
      <w:lvlJc w:val="right"/>
      <w:pPr>
        <w:ind w:left="6480" w:hanging="180"/>
      </w:pPr>
    </w:lvl>
  </w:abstractNum>
  <w:abstractNum w:abstractNumId="7" w15:restartNumberingAfterBreak="0">
    <w:nsid w:val="0B044BEA"/>
    <w:multiLevelType w:val="multilevel"/>
    <w:tmpl w:val="AFBC3748"/>
    <w:styleLink w:val="FFAppendix-numbers"/>
    <w:lvl w:ilvl="0">
      <w:start w:val="1"/>
      <w:numFmt w:val="decimal"/>
      <w:pStyle w:val="EXAppendix-Numeric"/>
      <w:lvlText w:val="Appendix %1."/>
      <w:lvlJc w:val="left"/>
      <w:pPr>
        <w:ind w:left="360" w:hanging="360"/>
      </w:pPr>
      <w:rPr>
        <w:rFonts w:ascii="Times New Roman Bold" w:hAnsi="Times New Roman Bold" w:hint="default"/>
        <w:b/>
        <w:i w:val="0"/>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1E575E"/>
    <w:multiLevelType w:val="hybridMultilevel"/>
    <w:tmpl w:val="1812DFB4"/>
    <w:lvl w:ilvl="0" w:tplc="C0D43A3A">
      <w:start w:val="1"/>
      <w:numFmt w:val="bullet"/>
      <w:lvlText w:val=""/>
      <w:lvlJc w:val="left"/>
      <w:pPr>
        <w:ind w:left="360" w:hanging="360"/>
      </w:pPr>
      <w:rPr>
        <w:rFonts w:ascii="Symbol" w:hAnsi="Symbol" w:hint="default"/>
      </w:rPr>
    </w:lvl>
    <w:lvl w:ilvl="1" w:tplc="51A0D154" w:tentative="1">
      <w:start w:val="1"/>
      <w:numFmt w:val="bullet"/>
      <w:lvlText w:val="o"/>
      <w:lvlJc w:val="left"/>
      <w:pPr>
        <w:ind w:left="1080" w:hanging="360"/>
      </w:pPr>
      <w:rPr>
        <w:rFonts w:ascii="Courier New" w:hAnsi="Courier New" w:cs="Courier New" w:hint="default"/>
      </w:rPr>
    </w:lvl>
    <w:lvl w:ilvl="2" w:tplc="20F0EA1E" w:tentative="1">
      <w:start w:val="1"/>
      <w:numFmt w:val="bullet"/>
      <w:lvlText w:val=""/>
      <w:lvlJc w:val="left"/>
      <w:pPr>
        <w:ind w:left="1800" w:hanging="360"/>
      </w:pPr>
      <w:rPr>
        <w:rFonts w:ascii="Wingdings" w:hAnsi="Wingdings" w:hint="default"/>
      </w:rPr>
    </w:lvl>
    <w:lvl w:ilvl="3" w:tplc="07A6BE3C" w:tentative="1">
      <w:start w:val="1"/>
      <w:numFmt w:val="bullet"/>
      <w:lvlText w:val=""/>
      <w:lvlJc w:val="left"/>
      <w:pPr>
        <w:ind w:left="2520" w:hanging="360"/>
      </w:pPr>
      <w:rPr>
        <w:rFonts w:ascii="Symbol" w:hAnsi="Symbol" w:hint="default"/>
      </w:rPr>
    </w:lvl>
    <w:lvl w:ilvl="4" w:tplc="B7BAD29C" w:tentative="1">
      <w:start w:val="1"/>
      <w:numFmt w:val="bullet"/>
      <w:lvlText w:val="o"/>
      <w:lvlJc w:val="left"/>
      <w:pPr>
        <w:ind w:left="3240" w:hanging="360"/>
      </w:pPr>
      <w:rPr>
        <w:rFonts w:ascii="Courier New" w:hAnsi="Courier New" w:cs="Courier New" w:hint="default"/>
      </w:rPr>
    </w:lvl>
    <w:lvl w:ilvl="5" w:tplc="23D2883A" w:tentative="1">
      <w:start w:val="1"/>
      <w:numFmt w:val="bullet"/>
      <w:lvlText w:val=""/>
      <w:lvlJc w:val="left"/>
      <w:pPr>
        <w:ind w:left="3960" w:hanging="360"/>
      </w:pPr>
      <w:rPr>
        <w:rFonts w:ascii="Wingdings" w:hAnsi="Wingdings" w:hint="default"/>
      </w:rPr>
    </w:lvl>
    <w:lvl w:ilvl="6" w:tplc="85D232D2" w:tentative="1">
      <w:start w:val="1"/>
      <w:numFmt w:val="bullet"/>
      <w:lvlText w:val=""/>
      <w:lvlJc w:val="left"/>
      <w:pPr>
        <w:ind w:left="4680" w:hanging="360"/>
      </w:pPr>
      <w:rPr>
        <w:rFonts w:ascii="Symbol" w:hAnsi="Symbol" w:hint="default"/>
      </w:rPr>
    </w:lvl>
    <w:lvl w:ilvl="7" w:tplc="EB14F196" w:tentative="1">
      <w:start w:val="1"/>
      <w:numFmt w:val="bullet"/>
      <w:lvlText w:val="o"/>
      <w:lvlJc w:val="left"/>
      <w:pPr>
        <w:ind w:left="5400" w:hanging="360"/>
      </w:pPr>
      <w:rPr>
        <w:rFonts w:ascii="Courier New" w:hAnsi="Courier New" w:cs="Courier New" w:hint="default"/>
      </w:rPr>
    </w:lvl>
    <w:lvl w:ilvl="8" w:tplc="C8723998" w:tentative="1">
      <w:start w:val="1"/>
      <w:numFmt w:val="bullet"/>
      <w:lvlText w:val=""/>
      <w:lvlJc w:val="left"/>
      <w:pPr>
        <w:ind w:left="6120" w:hanging="360"/>
      </w:pPr>
      <w:rPr>
        <w:rFonts w:ascii="Wingdings" w:hAnsi="Wingdings" w:hint="default"/>
      </w:rPr>
    </w:lvl>
  </w:abstractNum>
  <w:abstractNum w:abstractNumId="9" w15:restartNumberingAfterBreak="0">
    <w:nsid w:val="0D940D03"/>
    <w:multiLevelType w:val="hybridMultilevel"/>
    <w:tmpl w:val="165E539C"/>
    <w:lvl w:ilvl="0" w:tplc="B082D640">
      <w:start w:val="1"/>
      <w:numFmt w:val="lowerLetter"/>
      <w:pStyle w:val="EXAlphaa-b-cList"/>
      <w:lvlText w:val="%1)"/>
      <w:lvlJc w:val="left"/>
      <w:pPr>
        <w:ind w:left="1296" w:hanging="360"/>
      </w:pPr>
    </w:lvl>
    <w:lvl w:ilvl="1" w:tplc="D1E604CC">
      <w:start w:val="1"/>
      <w:numFmt w:val="lowerLetter"/>
      <w:lvlText w:val="%2."/>
      <w:lvlJc w:val="left"/>
      <w:pPr>
        <w:ind w:left="2016" w:hanging="360"/>
      </w:pPr>
    </w:lvl>
    <w:lvl w:ilvl="2" w:tplc="5804F6BA">
      <w:start w:val="1"/>
      <w:numFmt w:val="lowerRoman"/>
      <w:lvlText w:val="%3."/>
      <w:lvlJc w:val="right"/>
      <w:pPr>
        <w:ind w:left="2736" w:hanging="180"/>
      </w:pPr>
    </w:lvl>
    <w:lvl w:ilvl="3" w:tplc="DBF27FB6" w:tentative="1">
      <w:start w:val="1"/>
      <w:numFmt w:val="decimal"/>
      <w:lvlText w:val="%4."/>
      <w:lvlJc w:val="left"/>
      <w:pPr>
        <w:ind w:left="3456" w:hanging="360"/>
      </w:pPr>
    </w:lvl>
    <w:lvl w:ilvl="4" w:tplc="F2565F22" w:tentative="1">
      <w:start w:val="1"/>
      <w:numFmt w:val="lowerLetter"/>
      <w:lvlText w:val="%5."/>
      <w:lvlJc w:val="left"/>
      <w:pPr>
        <w:ind w:left="4176" w:hanging="360"/>
      </w:pPr>
    </w:lvl>
    <w:lvl w:ilvl="5" w:tplc="05EA3224" w:tentative="1">
      <w:start w:val="1"/>
      <w:numFmt w:val="lowerRoman"/>
      <w:lvlText w:val="%6."/>
      <w:lvlJc w:val="right"/>
      <w:pPr>
        <w:ind w:left="4896" w:hanging="180"/>
      </w:pPr>
    </w:lvl>
    <w:lvl w:ilvl="6" w:tplc="E9223978" w:tentative="1">
      <w:start w:val="1"/>
      <w:numFmt w:val="decimal"/>
      <w:lvlText w:val="%7."/>
      <w:lvlJc w:val="left"/>
      <w:pPr>
        <w:ind w:left="5616" w:hanging="360"/>
      </w:pPr>
    </w:lvl>
    <w:lvl w:ilvl="7" w:tplc="01568160" w:tentative="1">
      <w:start w:val="1"/>
      <w:numFmt w:val="lowerLetter"/>
      <w:lvlText w:val="%8."/>
      <w:lvlJc w:val="left"/>
      <w:pPr>
        <w:ind w:left="6336" w:hanging="360"/>
      </w:pPr>
    </w:lvl>
    <w:lvl w:ilvl="8" w:tplc="AD423744" w:tentative="1">
      <w:start w:val="1"/>
      <w:numFmt w:val="lowerRoman"/>
      <w:lvlText w:val="%9."/>
      <w:lvlJc w:val="right"/>
      <w:pPr>
        <w:ind w:left="7056" w:hanging="180"/>
      </w:pPr>
    </w:lvl>
  </w:abstractNum>
  <w:abstractNum w:abstractNumId="10" w15:restartNumberingAfterBreak="0">
    <w:nsid w:val="10F6595F"/>
    <w:multiLevelType w:val="hybridMultilevel"/>
    <w:tmpl w:val="D1AE7AFC"/>
    <w:lvl w:ilvl="0" w:tplc="E5AA33A8">
      <w:start w:val="1"/>
      <w:numFmt w:val="decimal"/>
      <w:pStyle w:val="EXList1-2-3"/>
      <w:lvlText w:val="%1."/>
      <w:lvlJc w:val="left"/>
      <w:pPr>
        <w:ind w:left="1152" w:hanging="360"/>
      </w:pPr>
    </w:lvl>
    <w:lvl w:ilvl="1" w:tplc="4606D2F8">
      <w:start w:val="1"/>
      <w:numFmt w:val="lowerLetter"/>
      <w:lvlText w:val="%2."/>
      <w:lvlJc w:val="left"/>
      <w:pPr>
        <w:ind w:left="1872" w:hanging="360"/>
      </w:pPr>
    </w:lvl>
    <w:lvl w:ilvl="2" w:tplc="35E029DE" w:tentative="1">
      <w:start w:val="1"/>
      <w:numFmt w:val="lowerRoman"/>
      <w:lvlText w:val="%3."/>
      <w:lvlJc w:val="right"/>
      <w:pPr>
        <w:ind w:left="2592" w:hanging="180"/>
      </w:pPr>
    </w:lvl>
    <w:lvl w:ilvl="3" w:tplc="89481D72" w:tentative="1">
      <w:start w:val="1"/>
      <w:numFmt w:val="decimal"/>
      <w:lvlText w:val="%4."/>
      <w:lvlJc w:val="left"/>
      <w:pPr>
        <w:ind w:left="3312" w:hanging="360"/>
      </w:pPr>
    </w:lvl>
    <w:lvl w:ilvl="4" w:tplc="0D20DBA6" w:tentative="1">
      <w:start w:val="1"/>
      <w:numFmt w:val="lowerLetter"/>
      <w:lvlText w:val="%5."/>
      <w:lvlJc w:val="left"/>
      <w:pPr>
        <w:ind w:left="4032" w:hanging="360"/>
      </w:pPr>
    </w:lvl>
    <w:lvl w:ilvl="5" w:tplc="1D187A6E" w:tentative="1">
      <w:start w:val="1"/>
      <w:numFmt w:val="lowerRoman"/>
      <w:lvlText w:val="%6."/>
      <w:lvlJc w:val="right"/>
      <w:pPr>
        <w:ind w:left="4752" w:hanging="180"/>
      </w:pPr>
    </w:lvl>
    <w:lvl w:ilvl="6" w:tplc="310ACAFA" w:tentative="1">
      <w:start w:val="1"/>
      <w:numFmt w:val="decimal"/>
      <w:lvlText w:val="%7."/>
      <w:lvlJc w:val="left"/>
      <w:pPr>
        <w:ind w:left="5472" w:hanging="360"/>
      </w:pPr>
    </w:lvl>
    <w:lvl w:ilvl="7" w:tplc="866A0B5A" w:tentative="1">
      <w:start w:val="1"/>
      <w:numFmt w:val="lowerLetter"/>
      <w:lvlText w:val="%8."/>
      <w:lvlJc w:val="left"/>
      <w:pPr>
        <w:ind w:left="6192" w:hanging="360"/>
      </w:pPr>
    </w:lvl>
    <w:lvl w:ilvl="8" w:tplc="F2787204" w:tentative="1">
      <w:start w:val="1"/>
      <w:numFmt w:val="lowerRoman"/>
      <w:lvlText w:val="%9."/>
      <w:lvlJc w:val="right"/>
      <w:pPr>
        <w:ind w:left="6912" w:hanging="180"/>
      </w:pPr>
    </w:lvl>
  </w:abstractNum>
  <w:abstractNum w:abstractNumId="11" w15:restartNumberingAfterBreak="0">
    <w:nsid w:val="12E33414"/>
    <w:multiLevelType w:val="multilevel"/>
    <w:tmpl w:val="DA58F610"/>
    <w:styleLink w:val="Appendix-numbers"/>
    <w:lvl w:ilvl="0">
      <w:start w:val="1"/>
      <w:numFmt w:val="decimal"/>
      <w:pStyle w:val="Appendix-numeric"/>
      <w:lvlText w:val="Appendix %1."/>
      <w:lvlJc w:val="left"/>
      <w:pPr>
        <w:ind w:left="360" w:hanging="360"/>
      </w:pPr>
      <w:rPr>
        <w:rFonts w:ascii="Times New Roman Bold" w:hAnsi="Times New Roman Bold"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C21CAA"/>
    <w:multiLevelType w:val="multilevel"/>
    <w:tmpl w:val="3066051C"/>
    <w:lvl w:ilvl="0">
      <w:start w:val="1"/>
      <w:numFmt w:val="decimal"/>
      <w:pStyle w:val="EXHeading1"/>
      <w:lvlText w:val="%1."/>
      <w:lvlJc w:val="left"/>
      <w:pPr>
        <w:ind w:left="475" w:hanging="475"/>
      </w:pPr>
      <w:rPr>
        <w:rFonts w:ascii="Times New Roman Bold" w:hAnsi="Times New Roman Bold" w:hint="default"/>
        <w:b/>
        <w:caps w:val="0"/>
        <w:smallCaps w:val="0"/>
        <w:strike w:val="0"/>
        <w:dstrike w:val="0"/>
        <w:vanish w:val="0"/>
        <w:sz w:val="28"/>
        <w:vertAlign w:val="baseline"/>
      </w:rPr>
    </w:lvl>
    <w:lvl w:ilvl="1">
      <w:start w:val="1"/>
      <w:numFmt w:val="decimal"/>
      <w:pStyle w:val="EXHeading2"/>
      <w:lvlText w:val="%1.%2"/>
      <w:lvlJc w:val="left"/>
      <w:pPr>
        <w:ind w:left="720" w:hanging="720"/>
      </w:pPr>
      <w:rPr>
        <w:rFonts w:ascii="Times New Roman" w:hAnsi="Times New Roman" w:hint="default"/>
        <w:b/>
        <w:i w:val="0"/>
        <w:sz w:val="24"/>
      </w:rPr>
    </w:lvl>
    <w:lvl w:ilvl="2">
      <w:start w:val="1"/>
      <w:numFmt w:val="decimal"/>
      <w:pStyle w:val="EXHeading3"/>
      <w:lvlText w:val="%1.%2.%3"/>
      <w:lvlJc w:val="left"/>
      <w:pPr>
        <w:tabs>
          <w:tab w:val="num" w:pos="907"/>
        </w:tabs>
        <w:ind w:left="907" w:hanging="907"/>
      </w:pPr>
      <w:rPr>
        <w:rFonts w:ascii="Times New Roman" w:hAnsi="Times New Roman" w:hint="default"/>
        <w:b/>
        <w:i w:val="0"/>
        <w:sz w:val="24"/>
      </w:rPr>
    </w:lvl>
    <w:lvl w:ilvl="3">
      <w:start w:val="1"/>
      <w:numFmt w:val="decimal"/>
      <w:pStyle w:val="EXHeading4"/>
      <w:lvlText w:val="%1.%2.%3.%4"/>
      <w:lvlJc w:val="left"/>
      <w:pPr>
        <w:ind w:left="1123" w:hanging="1123"/>
      </w:pPr>
      <w:rPr>
        <w:rFonts w:ascii="Times New Roman" w:hAnsi="Times New Roman" w:hint="default"/>
        <w:b/>
        <w:i w:val="0"/>
        <w:sz w:val="24"/>
      </w:rPr>
    </w:lvl>
    <w:lvl w:ilvl="4">
      <w:start w:val="1"/>
      <w:numFmt w:val="decimal"/>
      <w:pStyle w:val="EXHeading5"/>
      <w:lvlText w:val="%1.%2.%3.%4.%5"/>
      <w:lvlJc w:val="left"/>
      <w:pPr>
        <w:tabs>
          <w:tab w:val="num" w:pos="1310"/>
        </w:tabs>
        <w:ind w:left="1310" w:hanging="1310"/>
      </w:pPr>
      <w:rPr>
        <w:rFonts w:ascii="Times New Roman" w:hAnsi="Times New Roman" w:hint="default"/>
        <w:b/>
        <w:i w:val="0"/>
        <w:sz w:val="24"/>
      </w:rPr>
    </w:lvl>
    <w:lvl w:ilvl="5">
      <w:start w:val="1"/>
      <w:numFmt w:val="decimal"/>
      <w:pStyle w:val="EXHeading6"/>
      <w:lvlText w:val="%1.%2.%3.%4.%5.%6"/>
      <w:lvlJc w:val="left"/>
      <w:pPr>
        <w:tabs>
          <w:tab w:val="num" w:pos="1555"/>
        </w:tabs>
        <w:ind w:left="1555" w:hanging="1555"/>
      </w:pPr>
      <w:rPr>
        <w:rFonts w:ascii="Times New Roman" w:hAnsi="Times New Roman" w:hint="default"/>
        <w:b/>
        <w:i w:val="0"/>
        <w:sz w:val="24"/>
      </w:rPr>
    </w:lvl>
    <w:lvl w:ilvl="6">
      <w:start w:val="1"/>
      <w:numFmt w:val="decimal"/>
      <w:pStyle w:val="EXHeading7"/>
      <w:lvlText w:val="%1.%2.%3.%4.%5.%6.%7"/>
      <w:lvlJc w:val="left"/>
      <w:pPr>
        <w:ind w:left="1771" w:hanging="1771"/>
      </w:pPr>
      <w:rPr>
        <w:rFonts w:ascii="Times New Roman" w:hAnsi="Times New Roman" w:hint="default"/>
        <w:b/>
        <w:i w:val="0"/>
        <w:sz w:val="24"/>
      </w:rPr>
    </w:lvl>
    <w:lvl w:ilvl="7">
      <w:start w:val="1"/>
      <w:numFmt w:val="decimal"/>
      <w:pStyle w:val="EXHeading8"/>
      <w:lvlText w:val="%1.%2.%3.%4.%5.%6.%7.%8"/>
      <w:lvlJc w:val="left"/>
      <w:pPr>
        <w:ind w:left="1987" w:hanging="1987"/>
      </w:pPr>
      <w:rPr>
        <w:rFonts w:ascii="Times New Roman" w:hAnsi="Times New Roman" w:hint="default"/>
        <w:b/>
        <w:i w:val="0"/>
        <w:sz w:val="24"/>
      </w:rPr>
    </w:lvl>
    <w:lvl w:ilvl="8">
      <w:start w:val="1"/>
      <w:numFmt w:val="decimal"/>
      <w:pStyle w:val="EXHeading9"/>
      <w:lvlText w:val="%1.%2.%3.%4.%5.%6.%7.%8.%9"/>
      <w:lvlJc w:val="left"/>
      <w:pPr>
        <w:ind w:left="2203" w:hanging="2203"/>
      </w:pPr>
      <w:rPr>
        <w:rFonts w:ascii="Times New Roman" w:hAnsi="Times New Roman" w:hint="default"/>
        <w:b/>
        <w:i w:val="0"/>
        <w:sz w:val="24"/>
      </w:rPr>
    </w:lvl>
  </w:abstractNum>
  <w:abstractNum w:abstractNumId="13" w15:restartNumberingAfterBreak="0">
    <w:nsid w:val="1DE92054"/>
    <w:multiLevelType w:val="hybridMultilevel"/>
    <w:tmpl w:val="2BB64674"/>
    <w:lvl w:ilvl="0" w:tplc="E8F47B00">
      <w:start w:val="1"/>
      <w:numFmt w:val="bullet"/>
      <w:lvlText w:val=""/>
      <w:lvlJc w:val="left"/>
      <w:pPr>
        <w:ind w:left="360" w:hanging="360"/>
      </w:pPr>
      <w:rPr>
        <w:rFonts w:ascii="Symbol" w:hAnsi="Symbol" w:hint="default"/>
      </w:rPr>
    </w:lvl>
    <w:lvl w:ilvl="1" w:tplc="47DAFAE4">
      <w:numFmt w:val="bullet"/>
      <w:lvlText w:val="•"/>
      <w:lvlJc w:val="left"/>
      <w:pPr>
        <w:ind w:left="1290" w:hanging="570"/>
      </w:pPr>
      <w:rPr>
        <w:rFonts w:ascii="Times New Roman" w:eastAsia="Times New Roman" w:hAnsi="Times New Roman" w:cs="Times New Roman" w:hint="default"/>
      </w:rPr>
    </w:lvl>
    <w:lvl w:ilvl="2" w:tplc="A712FC24" w:tentative="1">
      <w:start w:val="1"/>
      <w:numFmt w:val="lowerRoman"/>
      <w:lvlText w:val="%3."/>
      <w:lvlJc w:val="right"/>
      <w:pPr>
        <w:ind w:left="1800" w:hanging="180"/>
      </w:pPr>
    </w:lvl>
    <w:lvl w:ilvl="3" w:tplc="A3243E6A" w:tentative="1">
      <w:start w:val="1"/>
      <w:numFmt w:val="decimal"/>
      <w:lvlText w:val="%4."/>
      <w:lvlJc w:val="left"/>
      <w:pPr>
        <w:ind w:left="2520" w:hanging="360"/>
      </w:pPr>
    </w:lvl>
    <w:lvl w:ilvl="4" w:tplc="E668AB16" w:tentative="1">
      <w:start w:val="1"/>
      <w:numFmt w:val="lowerLetter"/>
      <w:lvlText w:val="%5."/>
      <w:lvlJc w:val="left"/>
      <w:pPr>
        <w:ind w:left="3240" w:hanging="360"/>
      </w:pPr>
    </w:lvl>
    <w:lvl w:ilvl="5" w:tplc="1540A840" w:tentative="1">
      <w:start w:val="1"/>
      <w:numFmt w:val="lowerRoman"/>
      <w:lvlText w:val="%6."/>
      <w:lvlJc w:val="right"/>
      <w:pPr>
        <w:ind w:left="3960" w:hanging="180"/>
      </w:pPr>
    </w:lvl>
    <w:lvl w:ilvl="6" w:tplc="4582F164" w:tentative="1">
      <w:start w:val="1"/>
      <w:numFmt w:val="decimal"/>
      <w:lvlText w:val="%7."/>
      <w:lvlJc w:val="left"/>
      <w:pPr>
        <w:ind w:left="4680" w:hanging="360"/>
      </w:pPr>
    </w:lvl>
    <w:lvl w:ilvl="7" w:tplc="18D4F2DC" w:tentative="1">
      <w:start w:val="1"/>
      <w:numFmt w:val="lowerLetter"/>
      <w:lvlText w:val="%8."/>
      <w:lvlJc w:val="left"/>
      <w:pPr>
        <w:ind w:left="5400" w:hanging="360"/>
      </w:pPr>
    </w:lvl>
    <w:lvl w:ilvl="8" w:tplc="80B89E3C" w:tentative="1">
      <w:start w:val="1"/>
      <w:numFmt w:val="lowerRoman"/>
      <w:lvlText w:val="%9."/>
      <w:lvlJc w:val="right"/>
      <w:pPr>
        <w:ind w:left="6120" w:hanging="180"/>
      </w:pPr>
    </w:lvl>
  </w:abstractNum>
  <w:abstractNum w:abstractNumId="14" w15:restartNumberingAfterBreak="0">
    <w:nsid w:val="26390CD9"/>
    <w:multiLevelType w:val="hybridMultilevel"/>
    <w:tmpl w:val="18ACFBE6"/>
    <w:lvl w:ilvl="0" w:tplc="D91A48D6">
      <w:start w:val="1"/>
      <w:numFmt w:val="bullet"/>
      <w:lvlText w:val=""/>
      <w:lvlJc w:val="left"/>
      <w:pPr>
        <w:ind w:left="360" w:hanging="360"/>
      </w:pPr>
      <w:rPr>
        <w:rFonts w:ascii="Symbol" w:hAnsi="Symbol" w:hint="default"/>
      </w:rPr>
    </w:lvl>
    <w:lvl w:ilvl="1" w:tplc="A560E4F0" w:tentative="1">
      <w:start w:val="1"/>
      <w:numFmt w:val="bullet"/>
      <w:lvlText w:val="o"/>
      <w:lvlJc w:val="left"/>
      <w:pPr>
        <w:ind w:left="1080" w:hanging="360"/>
      </w:pPr>
      <w:rPr>
        <w:rFonts w:ascii="Courier New" w:hAnsi="Courier New" w:cs="Courier New" w:hint="default"/>
      </w:rPr>
    </w:lvl>
    <w:lvl w:ilvl="2" w:tplc="8B1E8A36" w:tentative="1">
      <w:start w:val="1"/>
      <w:numFmt w:val="bullet"/>
      <w:lvlText w:val=""/>
      <w:lvlJc w:val="left"/>
      <w:pPr>
        <w:ind w:left="1800" w:hanging="360"/>
      </w:pPr>
      <w:rPr>
        <w:rFonts w:ascii="Wingdings" w:hAnsi="Wingdings" w:hint="default"/>
      </w:rPr>
    </w:lvl>
    <w:lvl w:ilvl="3" w:tplc="C90A1A42" w:tentative="1">
      <w:start w:val="1"/>
      <w:numFmt w:val="bullet"/>
      <w:lvlText w:val=""/>
      <w:lvlJc w:val="left"/>
      <w:pPr>
        <w:ind w:left="2520" w:hanging="360"/>
      </w:pPr>
      <w:rPr>
        <w:rFonts w:ascii="Symbol" w:hAnsi="Symbol" w:hint="default"/>
      </w:rPr>
    </w:lvl>
    <w:lvl w:ilvl="4" w:tplc="C8422312" w:tentative="1">
      <w:start w:val="1"/>
      <w:numFmt w:val="bullet"/>
      <w:lvlText w:val="o"/>
      <w:lvlJc w:val="left"/>
      <w:pPr>
        <w:ind w:left="3240" w:hanging="360"/>
      </w:pPr>
      <w:rPr>
        <w:rFonts w:ascii="Courier New" w:hAnsi="Courier New" w:cs="Courier New" w:hint="default"/>
      </w:rPr>
    </w:lvl>
    <w:lvl w:ilvl="5" w:tplc="C33C5DC4" w:tentative="1">
      <w:start w:val="1"/>
      <w:numFmt w:val="bullet"/>
      <w:lvlText w:val=""/>
      <w:lvlJc w:val="left"/>
      <w:pPr>
        <w:ind w:left="3960" w:hanging="360"/>
      </w:pPr>
      <w:rPr>
        <w:rFonts w:ascii="Wingdings" w:hAnsi="Wingdings" w:hint="default"/>
      </w:rPr>
    </w:lvl>
    <w:lvl w:ilvl="6" w:tplc="BD5AAF98" w:tentative="1">
      <w:start w:val="1"/>
      <w:numFmt w:val="bullet"/>
      <w:lvlText w:val=""/>
      <w:lvlJc w:val="left"/>
      <w:pPr>
        <w:ind w:left="4680" w:hanging="360"/>
      </w:pPr>
      <w:rPr>
        <w:rFonts w:ascii="Symbol" w:hAnsi="Symbol" w:hint="default"/>
      </w:rPr>
    </w:lvl>
    <w:lvl w:ilvl="7" w:tplc="E80E12F6" w:tentative="1">
      <w:start w:val="1"/>
      <w:numFmt w:val="bullet"/>
      <w:lvlText w:val="o"/>
      <w:lvlJc w:val="left"/>
      <w:pPr>
        <w:ind w:left="5400" w:hanging="360"/>
      </w:pPr>
      <w:rPr>
        <w:rFonts w:ascii="Courier New" w:hAnsi="Courier New" w:cs="Courier New" w:hint="default"/>
      </w:rPr>
    </w:lvl>
    <w:lvl w:ilvl="8" w:tplc="C5D2B358" w:tentative="1">
      <w:start w:val="1"/>
      <w:numFmt w:val="bullet"/>
      <w:lvlText w:val=""/>
      <w:lvlJc w:val="left"/>
      <w:pPr>
        <w:ind w:left="6120" w:hanging="360"/>
      </w:pPr>
      <w:rPr>
        <w:rFonts w:ascii="Wingdings" w:hAnsi="Wingdings" w:hint="default"/>
      </w:rPr>
    </w:lvl>
  </w:abstractNum>
  <w:abstractNum w:abstractNumId="15" w15:restartNumberingAfterBreak="0">
    <w:nsid w:val="2DCB0320"/>
    <w:multiLevelType w:val="singleLevel"/>
    <w:tmpl w:val="DCC06748"/>
    <w:name w:val="TableNoteAlpha"/>
    <w:lvl w:ilvl="0">
      <w:start w:val="1"/>
      <w:numFmt w:val="lowerLetter"/>
      <w:suff w:val="nothing"/>
      <w:lvlText w:val="%1"/>
      <w:lvlJc w:val="left"/>
      <w:pPr>
        <w:tabs>
          <w:tab w:val="num" w:pos="720"/>
        </w:tabs>
        <w:ind w:left="720" w:hanging="360"/>
      </w:pPr>
    </w:lvl>
  </w:abstractNum>
  <w:abstractNum w:abstractNumId="16" w15:restartNumberingAfterBreak="0">
    <w:nsid w:val="30FE3A37"/>
    <w:multiLevelType w:val="hybridMultilevel"/>
    <w:tmpl w:val="0DB41AF2"/>
    <w:lvl w:ilvl="0" w:tplc="44AA9F64">
      <w:start w:val="1"/>
      <w:numFmt w:val="bullet"/>
      <w:lvlText w:val=""/>
      <w:lvlJc w:val="left"/>
      <w:pPr>
        <w:ind w:left="360" w:hanging="360"/>
      </w:pPr>
      <w:rPr>
        <w:rFonts w:ascii="Symbol" w:hAnsi="Symbol" w:hint="default"/>
      </w:rPr>
    </w:lvl>
    <w:lvl w:ilvl="1" w:tplc="2B92D78E" w:tentative="1">
      <w:start w:val="1"/>
      <w:numFmt w:val="bullet"/>
      <w:lvlText w:val="o"/>
      <w:lvlJc w:val="left"/>
      <w:pPr>
        <w:ind w:left="1080" w:hanging="360"/>
      </w:pPr>
      <w:rPr>
        <w:rFonts w:ascii="Courier New" w:hAnsi="Courier New" w:cs="Courier New" w:hint="default"/>
      </w:rPr>
    </w:lvl>
    <w:lvl w:ilvl="2" w:tplc="E29AE9C4" w:tentative="1">
      <w:start w:val="1"/>
      <w:numFmt w:val="bullet"/>
      <w:lvlText w:val=""/>
      <w:lvlJc w:val="left"/>
      <w:pPr>
        <w:ind w:left="1800" w:hanging="360"/>
      </w:pPr>
      <w:rPr>
        <w:rFonts w:ascii="Wingdings" w:hAnsi="Wingdings" w:hint="default"/>
      </w:rPr>
    </w:lvl>
    <w:lvl w:ilvl="3" w:tplc="843459DC" w:tentative="1">
      <w:start w:val="1"/>
      <w:numFmt w:val="bullet"/>
      <w:lvlText w:val=""/>
      <w:lvlJc w:val="left"/>
      <w:pPr>
        <w:ind w:left="2520" w:hanging="360"/>
      </w:pPr>
      <w:rPr>
        <w:rFonts w:ascii="Symbol" w:hAnsi="Symbol" w:hint="default"/>
      </w:rPr>
    </w:lvl>
    <w:lvl w:ilvl="4" w:tplc="DB922FE0" w:tentative="1">
      <w:start w:val="1"/>
      <w:numFmt w:val="bullet"/>
      <w:lvlText w:val="o"/>
      <w:lvlJc w:val="left"/>
      <w:pPr>
        <w:ind w:left="3240" w:hanging="360"/>
      </w:pPr>
      <w:rPr>
        <w:rFonts w:ascii="Courier New" w:hAnsi="Courier New" w:cs="Courier New" w:hint="default"/>
      </w:rPr>
    </w:lvl>
    <w:lvl w:ilvl="5" w:tplc="EA789034" w:tentative="1">
      <w:start w:val="1"/>
      <w:numFmt w:val="bullet"/>
      <w:lvlText w:val=""/>
      <w:lvlJc w:val="left"/>
      <w:pPr>
        <w:ind w:left="3960" w:hanging="360"/>
      </w:pPr>
      <w:rPr>
        <w:rFonts w:ascii="Wingdings" w:hAnsi="Wingdings" w:hint="default"/>
      </w:rPr>
    </w:lvl>
    <w:lvl w:ilvl="6" w:tplc="AAB214B8" w:tentative="1">
      <w:start w:val="1"/>
      <w:numFmt w:val="bullet"/>
      <w:lvlText w:val=""/>
      <w:lvlJc w:val="left"/>
      <w:pPr>
        <w:ind w:left="4680" w:hanging="360"/>
      </w:pPr>
      <w:rPr>
        <w:rFonts w:ascii="Symbol" w:hAnsi="Symbol" w:hint="default"/>
      </w:rPr>
    </w:lvl>
    <w:lvl w:ilvl="7" w:tplc="43E2B714" w:tentative="1">
      <w:start w:val="1"/>
      <w:numFmt w:val="bullet"/>
      <w:lvlText w:val="o"/>
      <w:lvlJc w:val="left"/>
      <w:pPr>
        <w:ind w:left="5400" w:hanging="360"/>
      </w:pPr>
      <w:rPr>
        <w:rFonts w:ascii="Courier New" w:hAnsi="Courier New" w:cs="Courier New" w:hint="default"/>
      </w:rPr>
    </w:lvl>
    <w:lvl w:ilvl="8" w:tplc="F9C4A170" w:tentative="1">
      <w:start w:val="1"/>
      <w:numFmt w:val="bullet"/>
      <w:lvlText w:val=""/>
      <w:lvlJc w:val="left"/>
      <w:pPr>
        <w:ind w:left="6120" w:hanging="360"/>
      </w:pPr>
      <w:rPr>
        <w:rFonts w:ascii="Wingdings" w:hAnsi="Wingdings" w:hint="default"/>
      </w:rPr>
    </w:lvl>
  </w:abstractNum>
  <w:abstractNum w:abstractNumId="17" w15:restartNumberingAfterBreak="0">
    <w:nsid w:val="3196088D"/>
    <w:multiLevelType w:val="hybridMultilevel"/>
    <w:tmpl w:val="4E186278"/>
    <w:lvl w:ilvl="0" w:tplc="9B266DC4">
      <w:start w:val="1"/>
      <w:numFmt w:val="bullet"/>
      <w:lvlText w:val=""/>
      <w:lvlJc w:val="left"/>
      <w:pPr>
        <w:ind w:left="360" w:hanging="360"/>
      </w:pPr>
      <w:rPr>
        <w:rFonts w:ascii="Symbol" w:hAnsi="Symbol" w:hint="default"/>
      </w:rPr>
    </w:lvl>
    <w:lvl w:ilvl="1" w:tplc="56E642C4" w:tentative="1">
      <w:start w:val="1"/>
      <w:numFmt w:val="bullet"/>
      <w:lvlText w:val="o"/>
      <w:lvlJc w:val="left"/>
      <w:pPr>
        <w:ind w:left="1080" w:hanging="360"/>
      </w:pPr>
      <w:rPr>
        <w:rFonts w:ascii="Courier New" w:hAnsi="Courier New" w:cs="Courier New" w:hint="default"/>
      </w:rPr>
    </w:lvl>
    <w:lvl w:ilvl="2" w:tplc="D2EE9390" w:tentative="1">
      <w:start w:val="1"/>
      <w:numFmt w:val="bullet"/>
      <w:lvlText w:val=""/>
      <w:lvlJc w:val="left"/>
      <w:pPr>
        <w:ind w:left="1800" w:hanging="360"/>
      </w:pPr>
      <w:rPr>
        <w:rFonts w:ascii="Wingdings" w:hAnsi="Wingdings" w:hint="default"/>
      </w:rPr>
    </w:lvl>
    <w:lvl w:ilvl="3" w:tplc="9404D808" w:tentative="1">
      <w:start w:val="1"/>
      <w:numFmt w:val="bullet"/>
      <w:lvlText w:val=""/>
      <w:lvlJc w:val="left"/>
      <w:pPr>
        <w:ind w:left="2520" w:hanging="360"/>
      </w:pPr>
      <w:rPr>
        <w:rFonts w:ascii="Symbol" w:hAnsi="Symbol" w:hint="default"/>
      </w:rPr>
    </w:lvl>
    <w:lvl w:ilvl="4" w:tplc="43A0BAA8" w:tentative="1">
      <w:start w:val="1"/>
      <w:numFmt w:val="bullet"/>
      <w:lvlText w:val="o"/>
      <w:lvlJc w:val="left"/>
      <w:pPr>
        <w:ind w:left="3240" w:hanging="360"/>
      </w:pPr>
      <w:rPr>
        <w:rFonts w:ascii="Courier New" w:hAnsi="Courier New" w:cs="Courier New" w:hint="default"/>
      </w:rPr>
    </w:lvl>
    <w:lvl w:ilvl="5" w:tplc="3F56467C" w:tentative="1">
      <w:start w:val="1"/>
      <w:numFmt w:val="bullet"/>
      <w:lvlText w:val=""/>
      <w:lvlJc w:val="left"/>
      <w:pPr>
        <w:ind w:left="3960" w:hanging="360"/>
      </w:pPr>
      <w:rPr>
        <w:rFonts w:ascii="Wingdings" w:hAnsi="Wingdings" w:hint="default"/>
      </w:rPr>
    </w:lvl>
    <w:lvl w:ilvl="6" w:tplc="516E3B86" w:tentative="1">
      <w:start w:val="1"/>
      <w:numFmt w:val="bullet"/>
      <w:lvlText w:val=""/>
      <w:lvlJc w:val="left"/>
      <w:pPr>
        <w:ind w:left="4680" w:hanging="360"/>
      </w:pPr>
      <w:rPr>
        <w:rFonts w:ascii="Symbol" w:hAnsi="Symbol" w:hint="default"/>
      </w:rPr>
    </w:lvl>
    <w:lvl w:ilvl="7" w:tplc="162857C0" w:tentative="1">
      <w:start w:val="1"/>
      <w:numFmt w:val="bullet"/>
      <w:lvlText w:val="o"/>
      <w:lvlJc w:val="left"/>
      <w:pPr>
        <w:ind w:left="5400" w:hanging="360"/>
      </w:pPr>
      <w:rPr>
        <w:rFonts w:ascii="Courier New" w:hAnsi="Courier New" w:cs="Courier New" w:hint="default"/>
      </w:rPr>
    </w:lvl>
    <w:lvl w:ilvl="8" w:tplc="E25A29AC" w:tentative="1">
      <w:start w:val="1"/>
      <w:numFmt w:val="bullet"/>
      <w:lvlText w:val=""/>
      <w:lvlJc w:val="left"/>
      <w:pPr>
        <w:ind w:left="6120" w:hanging="360"/>
      </w:pPr>
      <w:rPr>
        <w:rFonts w:ascii="Wingdings" w:hAnsi="Wingdings" w:hint="default"/>
      </w:rPr>
    </w:lvl>
  </w:abstractNum>
  <w:abstractNum w:abstractNumId="18" w15:restartNumberingAfterBreak="0">
    <w:nsid w:val="34387489"/>
    <w:multiLevelType w:val="multilevel"/>
    <w:tmpl w:val="7CC02E42"/>
    <w:styleLink w:val="FFAppendices"/>
    <w:lvl w:ilvl="0">
      <w:start w:val="1"/>
      <w:numFmt w:val="upperLetter"/>
      <w:pStyle w:val="EXAppendix-Alpha"/>
      <w:lvlText w:val="Appendix %1."/>
      <w:lvlJc w:val="left"/>
      <w:pPr>
        <w:ind w:left="360" w:hanging="360"/>
      </w:pPr>
      <w:rPr>
        <w:rFonts w:ascii="Times New Roman Bold" w:hAnsi="Times New Roman Bold" w:hint="default"/>
        <w:b/>
        <w:i w:val="0"/>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622903"/>
    <w:multiLevelType w:val="multilevel"/>
    <w:tmpl w:val="DA58F610"/>
    <w:numStyleLink w:val="Appendix-numbers"/>
  </w:abstractNum>
  <w:abstractNum w:abstractNumId="20" w15:restartNumberingAfterBreak="0">
    <w:nsid w:val="37087158"/>
    <w:multiLevelType w:val="hybridMultilevel"/>
    <w:tmpl w:val="22C8BFB0"/>
    <w:lvl w:ilvl="0" w:tplc="3D347118">
      <w:start w:val="1"/>
      <w:numFmt w:val="bullet"/>
      <w:lvlText w:val=""/>
      <w:lvlJc w:val="left"/>
      <w:pPr>
        <w:ind w:left="360" w:hanging="360"/>
      </w:pPr>
      <w:rPr>
        <w:rFonts w:ascii="Symbol" w:hAnsi="Symbol" w:hint="default"/>
      </w:rPr>
    </w:lvl>
    <w:lvl w:ilvl="1" w:tplc="2DA69232" w:tentative="1">
      <w:start w:val="1"/>
      <w:numFmt w:val="bullet"/>
      <w:lvlText w:val="o"/>
      <w:lvlJc w:val="left"/>
      <w:pPr>
        <w:ind w:left="1080" w:hanging="360"/>
      </w:pPr>
      <w:rPr>
        <w:rFonts w:ascii="Courier New" w:hAnsi="Courier New" w:cs="Courier New" w:hint="default"/>
      </w:rPr>
    </w:lvl>
    <w:lvl w:ilvl="2" w:tplc="2826C61C" w:tentative="1">
      <w:start w:val="1"/>
      <w:numFmt w:val="bullet"/>
      <w:lvlText w:val=""/>
      <w:lvlJc w:val="left"/>
      <w:pPr>
        <w:ind w:left="1800" w:hanging="360"/>
      </w:pPr>
      <w:rPr>
        <w:rFonts w:ascii="Wingdings" w:hAnsi="Wingdings" w:hint="default"/>
      </w:rPr>
    </w:lvl>
    <w:lvl w:ilvl="3" w:tplc="D3A0569E" w:tentative="1">
      <w:start w:val="1"/>
      <w:numFmt w:val="bullet"/>
      <w:lvlText w:val=""/>
      <w:lvlJc w:val="left"/>
      <w:pPr>
        <w:ind w:left="2520" w:hanging="360"/>
      </w:pPr>
      <w:rPr>
        <w:rFonts w:ascii="Symbol" w:hAnsi="Symbol" w:hint="default"/>
      </w:rPr>
    </w:lvl>
    <w:lvl w:ilvl="4" w:tplc="837C8E90" w:tentative="1">
      <w:start w:val="1"/>
      <w:numFmt w:val="bullet"/>
      <w:lvlText w:val="o"/>
      <w:lvlJc w:val="left"/>
      <w:pPr>
        <w:ind w:left="3240" w:hanging="360"/>
      </w:pPr>
      <w:rPr>
        <w:rFonts w:ascii="Courier New" w:hAnsi="Courier New" w:cs="Courier New" w:hint="default"/>
      </w:rPr>
    </w:lvl>
    <w:lvl w:ilvl="5" w:tplc="B16059AC" w:tentative="1">
      <w:start w:val="1"/>
      <w:numFmt w:val="bullet"/>
      <w:lvlText w:val=""/>
      <w:lvlJc w:val="left"/>
      <w:pPr>
        <w:ind w:left="3960" w:hanging="360"/>
      </w:pPr>
      <w:rPr>
        <w:rFonts w:ascii="Wingdings" w:hAnsi="Wingdings" w:hint="default"/>
      </w:rPr>
    </w:lvl>
    <w:lvl w:ilvl="6" w:tplc="A97A396C" w:tentative="1">
      <w:start w:val="1"/>
      <w:numFmt w:val="bullet"/>
      <w:lvlText w:val=""/>
      <w:lvlJc w:val="left"/>
      <w:pPr>
        <w:ind w:left="4680" w:hanging="360"/>
      </w:pPr>
      <w:rPr>
        <w:rFonts w:ascii="Symbol" w:hAnsi="Symbol" w:hint="default"/>
      </w:rPr>
    </w:lvl>
    <w:lvl w:ilvl="7" w:tplc="48D2EE38" w:tentative="1">
      <w:start w:val="1"/>
      <w:numFmt w:val="bullet"/>
      <w:lvlText w:val="o"/>
      <w:lvlJc w:val="left"/>
      <w:pPr>
        <w:ind w:left="5400" w:hanging="360"/>
      </w:pPr>
      <w:rPr>
        <w:rFonts w:ascii="Courier New" w:hAnsi="Courier New" w:cs="Courier New" w:hint="default"/>
      </w:rPr>
    </w:lvl>
    <w:lvl w:ilvl="8" w:tplc="85CA1466" w:tentative="1">
      <w:start w:val="1"/>
      <w:numFmt w:val="bullet"/>
      <w:lvlText w:val=""/>
      <w:lvlJc w:val="left"/>
      <w:pPr>
        <w:ind w:left="6120" w:hanging="360"/>
      </w:pPr>
      <w:rPr>
        <w:rFonts w:ascii="Wingdings" w:hAnsi="Wingdings" w:hint="default"/>
      </w:rPr>
    </w:lvl>
  </w:abstractNum>
  <w:abstractNum w:abstractNumId="21" w15:restartNumberingAfterBreak="0">
    <w:nsid w:val="37F91C23"/>
    <w:multiLevelType w:val="multilevel"/>
    <w:tmpl w:val="11B25F60"/>
    <w:styleLink w:val="Appendices"/>
    <w:lvl w:ilvl="0">
      <w:start w:val="1"/>
      <w:numFmt w:val="upperLetter"/>
      <w:pStyle w:val="Appendix-alpha"/>
      <w:lvlText w:val="Appendix %1."/>
      <w:lvlJc w:val="left"/>
      <w:pPr>
        <w:ind w:left="360" w:hanging="360"/>
      </w:pPr>
      <w:rPr>
        <w:rFonts w:ascii="Times New Roman Bold" w:hAnsi="Times New Roman Bold"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153E4A"/>
    <w:multiLevelType w:val="multilevel"/>
    <w:tmpl w:val="11B25F60"/>
    <w:numStyleLink w:val="Appendices"/>
  </w:abstractNum>
  <w:abstractNum w:abstractNumId="23" w15:restartNumberingAfterBreak="0">
    <w:nsid w:val="3A5C115F"/>
    <w:multiLevelType w:val="hybridMultilevel"/>
    <w:tmpl w:val="FEA0FAF4"/>
    <w:lvl w:ilvl="0" w:tplc="37064550">
      <w:start w:val="1"/>
      <w:numFmt w:val="decimal"/>
      <w:pStyle w:val="ListBullet5"/>
      <w:lvlText w:val="1.%1."/>
      <w:lvlJc w:val="left"/>
      <w:pPr>
        <w:ind w:left="720" w:hanging="360"/>
      </w:pPr>
      <w:rPr>
        <w:rFonts w:hint="default"/>
      </w:rPr>
    </w:lvl>
    <w:lvl w:ilvl="1" w:tplc="A516E5A2" w:tentative="1">
      <w:start w:val="1"/>
      <w:numFmt w:val="lowerLetter"/>
      <w:lvlText w:val="%2."/>
      <w:lvlJc w:val="left"/>
      <w:pPr>
        <w:ind w:left="1440" w:hanging="360"/>
      </w:pPr>
    </w:lvl>
    <w:lvl w:ilvl="2" w:tplc="0172BEF0" w:tentative="1">
      <w:start w:val="1"/>
      <w:numFmt w:val="lowerRoman"/>
      <w:lvlText w:val="%3."/>
      <w:lvlJc w:val="right"/>
      <w:pPr>
        <w:ind w:left="2160" w:hanging="180"/>
      </w:pPr>
    </w:lvl>
    <w:lvl w:ilvl="3" w:tplc="78143D48" w:tentative="1">
      <w:start w:val="1"/>
      <w:numFmt w:val="decimal"/>
      <w:lvlText w:val="%4."/>
      <w:lvlJc w:val="left"/>
      <w:pPr>
        <w:ind w:left="2880" w:hanging="360"/>
      </w:pPr>
    </w:lvl>
    <w:lvl w:ilvl="4" w:tplc="4620A5D8" w:tentative="1">
      <w:start w:val="1"/>
      <w:numFmt w:val="lowerLetter"/>
      <w:lvlText w:val="%5."/>
      <w:lvlJc w:val="left"/>
      <w:pPr>
        <w:ind w:left="3600" w:hanging="360"/>
      </w:pPr>
    </w:lvl>
    <w:lvl w:ilvl="5" w:tplc="FFC00044" w:tentative="1">
      <w:start w:val="1"/>
      <w:numFmt w:val="lowerRoman"/>
      <w:lvlText w:val="%6."/>
      <w:lvlJc w:val="right"/>
      <w:pPr>
        <w:ind w:left="4320" w:hanging="180"/>
      </w:pPr>
    </w:lvl>
    <w:lvl w:ilvl="6" w:tplc="6CFEDBA2" w:tentative="1">
      <w:start w:val="1"/>
      <w:numFmt w:val="decimal"/>
      <w:lvlText w:val="%7."/>
      <w:lvlJc w:val="left"/>
      <w:pPr>
        <w:ind w:left="5040" w:hanging="360"/>
      </w:pPr>
    </w:lvl>
    <w:lvl w:ilvl="7" w:tplc="87F8B880" w:tentative="1">
      <w:start w:val="1"/>
      <w:numFmt w:val="lowerLetter"/>
      <w:lvlText w:val="%8."/>
      <w:lvlJc w:val="left"/>
      <w:pPr>
        <w:ind w:left="5760" w:hanging="360"/>
      </w:pPr>
    </w:lvl>
    <w:lvl w:ilvl="8" w:tplc="96B2B61A" w:tentative="1">
      <w:start w:val="1"/>
      <w:numFmt w:val="lowerRoman"/>
      <w:lvlText w:val="%9."/>
      <w:lvlJc w:val="right"/>
      <w:pPr>
        <w:ind w:left="6480" w:hanging="180"/>
      </w:pPr>
    </w:lvl>
  </w:abstractNum>
  <w:abstractNum w:abstractNumId="24" w15:restartNumberingAfterBreak="0">
    <w:nsid w:val="406C3B89"/>
    <w:multiLevelType w:val="multilevel"/>
    <w:tmpl w:val="BD3C4568"/>
    <w:numStyleLink w:val="FFHeadingList"/>
  </w:abstractNum>
  <w:abstractNum w:abstractNumId="25" w15:restartNumberingAfterBreak="0">
    <w:nsid w:val="45470AB9"/>
    <w:multiLevelType w:val="hybridMultilevel"/>
    <w:tmpl w:val="32F8AB50"/>
    <w:lvl w:ilvl="0" w:tplc="17822058">
      <w:start w:val="1"/>
      <w:numFmt w:val="lowerRoman"/>
      <w:pStyle w:val="EXAlphai-ii-iiiListIndented"/>
      <w:lvlText w:val="%1)"/>
      <w:lvlJc w:val="right"/>
      <w:pPr>
        <w:ind w:left="1944" w:hanging="360"/>
      </w:pPr>
      <w:rPr>
        <w:rFonts w:hint="default"/>
      </w:rPr>
    </w:lvl>
    <w:lvl w:ilvl="1" w:tplc="493E63BC" w:tentative="1">
      <w:start w:val="1"/>
      <w:numFmt w:val="bullet"/>
      <w:lvlText w:val="o"/>
      <w:lvlJc w:val="left"/>
      <w:pPr>
        <w:ind w:left="2880" w:hanging="360"/>
      </w:pPr>
      <w:rPr>
        <w:rFonts w:ascii="Courier New" w:hAnsi="Courier New" w:cs="Courier New" w:hint="default"/>
      </w:rPr>
    </w:lvl>
    <w:lvl w:ilvl="2" w:tplc="8A58D866" w:tentative="1">
      <w:start w:val="1"/>
      <w:numFmt w:val="bullet"/>
      <w:lvlText w:val=""/>
      <w:lvlJc w:val="left"/>
      <w:pPr>
        <w:ind w:left="3600" w:hanging="360"/>
      </w:pPr>
      <w:rPr>
        <w:rFonts w:ascii="Wingdings" w:hAnsi="Wingdings" w:hint="default"/>
      </w:rPr>
    </w:lvl>
    <w:lvl w:ilvl="3" w:tplc="66042EE2" w:tentative="1">
      <w:start w:val="1"/>
      <w:numFmt w:val="bullet"/>
      <w:lvlText w:val=""/>
      <w:lvlJc w:val="left"/>
      <w:pPr>
        <w:ind w:left="4320" w:hanging="360"/>
      </w:pPr>
      <w:rPr>
        <w:rFonts w:ascii="Symbol" w:hAnsi="Symbol" w:hint="default"/>
      </w:rPr>
    </w:lvl>
    <w:lvl w:ilvl="4" w:tplc="FCD62932" w:tentative="1">
      <w:start w:val="1"/>
      <w:numFmt w:val="bullet"/>
      <w:lvlText w:val="o"/>
      <w:lvlJc w:val="left"/>
      <w:pPr>
        <w:ind w:left="5040" w:hanging="360"/>
      </w:pPr>
      <w:rPr>
        <w:rFonts w:ascii="Courier New" w:hAnsi="Courier New" w:cs="Courier New" w:hint="default"/>
      </w:rPr>
    </w:lvl>
    <w:lvl w:ilvl="5" w:tplc="B7584F5C" w:tentative="1">
      <w:start w:val="1"/>
      <w:numFmt w:val="bullet"/>
      <w:lvlText w:val=""/>
      <w:lvlJc w:val="left"/>
      <w:pPr>
        <w:ind w:left="5760" w:hanging="360"/>
      </w:pPr>
      <w:rPr>
        <w:rFonts w:ascii="Wingdings" w:hAnsi="Wingdings" w:hint="default"/>
      </w:rPr>
    </w:lvl>
    <w:lvl w:ilvl="6" w:tplc="DCB4618A" w:tentative="1">
      <w:start w:val="1"/>
      <w:numFmt w:val="bullet"/>
      <w:lvlText w:val=""/>
      <w:lvlJc w:val="left"/>
      <w:pPr>
        <w:ind w:left="6480" w:hanging="360"/>
      </w:pPr>
      <w:rPr>
        <w:rFonts w:ascii="Symbol" w:hAnsi="Symbol" w:hint="default"/>
      </w:rPr>
    </w:lvl>
    <w:lvl w:ilvl="7" w:tplc="52342052" w:tentative="1">
      <w:start w:val="1"/>
      <w:numFmt w:val="bullet"/>
      <w:lvlText w:val="o"/>
      <w:lvlJc w:val="left"/>
      <w:pPr>
        <w:ind w:left="7200" w:hanging="360"/>
      </w:pPr>
      <w:rPr>
        <w:rFonts w:ascii="Courier New" w:hAnsi="Courier New" w:cs="Courier New" w:hint="default"/>
      </w:rPr>
    </w:lvl>
    <w:lvl w:ilvl="8" w:tplc="2BC21972" w:tentative="1">
      <w:start w:val="1"/>
      <w:numFmt w:val="bullet"/>
      <w:lvlText w:val=""/>
      <w:lvlJc w:val="left"/>
      <w:pPr>
        <w:ind w:left="7920" w:hanging="360"/>
      </w:pPr>
      <w:rPr>
        <w:rFonts w:ascii="Wingdings" w:hAnsi="Wingdings" w:hint="default"/>
      </w:rPr>
    </w:lvl>
  </w:abstractNum>
  <w:abstractNum w:abstractNumId="26" w15:restartNumberingAfterBreak="0">
    <w:nsid w:val="45481A36"/>
    <w:multiLevelType w:val="hybridMultilevel"/>
    <w:tmpl w:val="8FA6456A"/>
    <w:lvl w:ilvl="0" w:tplc="DD20B68E">
      <w:start w:val="1"/>
      <w:numFmt w:val="bullet"/>
      <w:lvlText w:val=""/>
      <w:lvlJc w:val="left"/>
      <w:pPr>
        <w:ind w:left="360" w:hanging="360"/>
      </w:pPr>
      <w:rPr>
        <w:rFonts w:ascii="Symbol" w:hAnsi="Symbol" w:hint="default"/>
      </w:rPr>
    </w:lvl>
    <w:lvl w:ilvl="1" w:tplc="E07A51C4" w:tentative="1">
      <w:start w:val="1"/>
      <w:numFmt w:val="bullet"/>
      <w:lvlText w:val="o"/>
      <w:lvlJc w:val="left"/>
      <w:pPr>
        <w:ind w:left="1080" w:hanging="360"/>
      </w:pPr>
      <w:rPr>
        <w:rFonts w:ascii="Courier New" w:hAnsi="Courier New" w:cs="Courier New" w:hint="default"/>
      </w:rPr>
    </w:lvl>
    <w:lvl w:ilvl="2" w:tplc="58F080F0" w:tentative="1">
      <w:start w:val="1"/>
      <w:numFmt w:val="bullet"/>
      <w:lvlText w:val=""/>
      <w:lvlJc w:val="left"/>
      <w:pPr>
        <w:ind w:left="1800" w:hanging="360"/>
      </w:pPr>
      <w:rPr>
        <w:rFonts w:ascii="Wingdings" w:hAnsi="Wingdings" w:hint="default"/>
      </w:rPr>
    </w:lvl>
    <w:lvl w:ilvl="3" w:tplc="F92839DC" w:tentative="1">
      <w:start w:val="1"/>
      <w:numFmt w:val="bullet"/>
      <w:lvlText w:val=""/>
      <w:lvlJc w:val="left"/>
      <w:pPr>
        <w:ind w:left="2520" w:hanging="360"/>
      </w:pPr>
      <w:rPr>
        <w:rFonts w:ascii="Symbol" w:hAnsi="Symbol" w:hint="default"/>
      </w:rPr>
    </w:lvl>
    <w:lvl w:ilvl="4" w:tplc="2E0AA17E" w:tentative="1">
      <w:start w:val="1"/>
      <w:numFmt w:val="bullet"/>
      <w:lvlText w:val="o"/>
      <w:lvlJc w:val="left"/>
      <w:pPr>
        <w:ind w:left="3240" w:hanging="360"/>
      </w:pPr>
      <w:rPr>
        <w:rFonts w:ascii="Courier New" w:hAnsi="Courier New" w:cs="Courier New" w:hint="default"/>
      </w:rPr>
    </w:lvl>
    <w:lvl w:ilvl="5" w:tplc="D9A41ABC" w:tentative="1">
      <w:start w:val="1"/>
      <w:numFmt w:val="bullet"/>
      <w:lvlText w:val=""/>
      <w:lvlJc w:val="left"/>
      <w:pPr>
        <w:ind w:left="3960" w:hanging="360"/>
      </w:pPr>
      <w:rPr>
        <w:rFonts w:ascii="Wingdings" w:hAnsi="Wingdings" w:hint="default"/>
      </w:rPr>
    </w:lvl>
    <w:lvl w:ilvl="6" w:tplc="167AC320" w:tentative="1">
      <w:start w:val="1"/>
      <w:numFmt w:val="bullet"/>
      <w:lvlText w:val=""/>
      <w:lvlJc w:val="left"/>
      <w:pPr>
        <w:ind w:left="4680" w:hanging="360"/>
      </w:pPr>
      <w:rPr>
        <w:rFonts w:ascii="Symbol" w:hAnsi="Symbol" w:hint="default"/>
      </w:rPr>
    </w:lvl>
    <w:lvl w:ilvl="7" w:tplc="4FEEF72E" w:tentative="1">
      <w:start w:val="1"/>
      <w:numFmt w:val="bullet"/>
      <w:lvlText w:val="o"/>
      <w:lvlJc w:val="left"/>
      <w:pPr>
        <w:ind w:left="5400" w:hanging="360"/>
      </w:pPr>
      <w:rPr>
        <w:rFonts w:ascii="Courier New" w:hAnsi="Courier New" w:cs="Courier New" w:hint="default"/>
      </w:rPr>
    </w:lvl>
    <w:lvl w:ilvl="8" w:tplc="66728516" w:tentative="1">
      <w:start w:val="1"/>
      <w:numFmt w:val="bullet"/>
      <w:lvlText w:val=""/>
      <w:lvlJc w:val="left"/>
      <w:pPr>
        <w:ind w:left="6120" w:hanging="360"/>
      </w:pPr>
      <w:rPr>
        <w:rFonts w:ascii="Wingdings" w:hAnsi="Wingdings" w:hint="default"/>
      </w:rPr>
    </w:lvl>
  </w:abstractNum>
  <w:abstractNum w:abstractNumId="27" w15:restartNumberingAfterBreak="0">
    <w:nsid w:val="47973EB5"/>
    <w:multiLevelType w:val="multilevel"/>
    <w:tmpl w:val="BD3C4568"/>
    <w:styleLink w:val="FFHeadingList"/>
    <w:lvl w:ilvl="0">
      <w:start w:val="1"/>
      <w:numFmt w:val="decimal"/>
      <w:lvlText w:val="%1."/>
      <w:lvlJc w:val="left"/>
      <w:pPr>
        <w:ind w:left="475" w:hanging="475"/>
      </w:pPr>
      <w:rPr>
        <w:rFonts w:ascii="Times New Roman Bold" w:hAnsi="Times New Roman Bold" w:hint="default"/>
        <w:b/>
        <w:caps w:val="0"/>
        <w:smallCaps w:val="0"/>
        <w:strike w:val="0"/>
        <w:dstrike w:val="0"/>
        <w:vanish w:val="0"/>
        <w:sz w:val="28"/>
        <w:vertAlign w:val="baseline"/>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4"/>
      </w:rPr>
    </w:lvl>
    <w:lvl w:ilvl="3">
      <w:start w:val="1"/>
      <w:numFmt w:val="decimal"/>
      <w:lvlText w:val="%1.%2.%3.%4"/>
      <w:lvlJc w:val="left"/>
      <w:pPr>
        <w:ind w:left="1123" w:hanging="1123"/>
      </w:pPr>
      <w:rPr>
        <w:rFonts w:ascii="Times New Roman" w:hAnsi="Times New Roman" w:hint="default"/>
        <w:b/>
        <w:i w:val="0"/>
        <w:sz w:val="24"/>
      </w:rPr>
    </w:lvl>
    <w:lvl w:ilvl="4">
      <w:start w:val="1"/>
      <w:numFmt w:val="decimal"/>
      <w:lvlText w:val="%1.%2.%3.%4.%5"/>
      <w:lvlJc w:val="left"/>
      <w:pPr>
        <w:tabs>
          <w:tab w:val="num" w:pos="1310"/>
        </w:tabs>
        <w:ind w:left="1310" w:hanging="1310"/>
      </w:pPr>
      <w:rPr>
        <w:rFonts w:ascii="Times New Roman" w:hAnsi="Times New Roman" w:hint="default"/>
        <w:b/>
        <w:i w:val="0"/>
        <w:sz w:val="24"/>
      </w:rPr>
    </w:lvl>
    <w:lvl w:ilvl="5">
      <w:start w:val="1"/>
      <w:numFmt w:val="decimal"/>
      <w:lvlText w:val="%1.%2.%3.%4.%5.%6"/>
      <w:lvlJc w:val="left"/>
      <w:pPr>
        <w:tabs>
          <w:tab w:val="num" w:pos="1555"/>
        </w:tabs>
        <w:ind w:left="1555" w:hanging="1555"/>
      </w:pPr>
      <w:rPr>
        <w:rFonts w:ascii="Times New Roman" w:hAnsi="Times New Roman" w:hint="default"/>
        <w:b/>
        <w:i w:val="0"/>
        <w:sz w:val="24"/>
      </w:rPr>
    </w:lvl>
    <w:lvl w:ilvl="6">
      <w:start w:val="1"/>
      <w:numFmt w:val="decimal"/>
      <w:lvlText w:val="%1.%2.%3.%4.%5.%6.%7"/>
      <w:lvlJc w:val="left"/>
      <w:pPr>
        <w:ind w:left="1771" w:hanging="1771"/>
      </w:pPr>
      <w:rPr>
        <w:rFonts w:ascii="Times New Roman" w:hAnsi="Times New Roman" w:hint="default"/>
        <w:b/>
        <w:i w:val="0"/>
        <w:sz w:val="24"/>
      </w:rPr>
    </w:lvl>
    <w:lvl w:ilvl="7">
      <w:start w:val="1"/>
      <w:numFmt w:val="decimal"/>
      <w:lvlText w:val="%1.%2.%3.%4.%5.%6.%7.%8"/>
      <w:lvlJc w:val="left"/>
      <w:pPr>
        <w:ind w:left="1987" w:hanging="1987"/>
      </w:pPr>
      <w:rPr>
        <w:rFonts w:ascii="Times New Roman" w:hAnsi="Times New Roman" w:hint="default"/>
        <w:b/>
        <w:i w:val="0"/>
        <w:sz w:val="24"/>
      </w:rPr>
    </w:lvl>
    <w:lvl w:ilvl="8">
      <w:start w:val="1"/>
      <w:numFmt w:val="decimal"/>
      <w:lvlText w:val="%1.%2.%3.%4.%5.%6.%7.%8.%9"/>
      <w:lvlJc w:val="left"/>
      <w:pPr>
        <w:ind w:left="2203" w:hanging="2203"/>
      </w:pPr>
      <w:rPr>
        <w:rFonts w:ascii="Times New Roman" w:hAnsi="Times New Roman" w:hint="default"/>
        <w:b/>
        <w:i w:val="0"/>
        <w:sz w:val="24"/>
      </w:rPr>
    </w:lvl>
  </w:abstractNum>
  <w:abstractNum w:abstractNumId="28" w15:restartNumberingAfterBreak="0">
    <w:nsid w:val="49620BBC"/>
    <w:multiLevelType w:val="hybridMultilevel"/>
    <w:tmpl w:val="1D06BF94"/>
    <w:lvl w:ilvl="0" w:tplc="F96C435E">
      <w:start w:val="1"/>
      <w:numFmt w:val="bullet"/>
      <w:lvlText w:val=""/>
      <w:lvlJc w:val="left"/>
      <w:pPr>
        <w:ind w:left="360" w:hanging="360"/>
      </w:pPr>
      <w:rPr>
        <w:rFonts w:ascii="Symbol" w:hAnsi="Symbol" w:hint="default"/>
      </w:rPr>
    </w:lvl>
    <w:lvl w:ilvl="1" w:tplc="C644A4EC">
      <w:start w:val="1"/>
      <w:numFmt w:val="bullet"/>
      <w:lvlText w:val="o"/>
      <w:lvlJc w:val="left"/>
      <w:pPr>
        <w:ind w:left="1080" w:hanging="360"/>
      </w:pPr>
      <w:rPr>
        <w:rFonts w:ascii="Courier New" w:hAnsi="Courier New" w:cs="Courier New" w:hint="default"/>
      </w:rPr>
    </w:lvl>
    <w:lvl w:ilvl="2" w:tplc="6CD8FEDC">
      <w:numFmt w:val="bullet"/>
      <w:lvlText w:val="•"/>
      <w:lvlJc w:val="left"/>
      <w:pPr>
        <w:ind w:left="2010" w:hanging="570"/>
      </w:pPr>
      <w:rPr>
        <w:rFonts w:ascii="Times New Roman" w:eastAsia="Times New Roman" w:hAnsi="Times New Roman" w:cs="Times New Roman" w:hint="default"/>
      </w:rPr>
    </w:lvl>
    <w:lvl w:ilvl="3" w:tplc="EF22A392" w:tentative="1">
      <w:start w:val="1"/>
      <w:numFmt w:val="bullet"/>
      <w:lvlText w:val=""/>
      <w:lvlJc w:val="left"/>
      <w:pPr>
        <w:ind w:left="2520" w:hanging="360"/>
      </w:pPr>
      <w:rPr>
        <w:rFonts w:ascii="Symbol" w:hAnsi="Symbol" w:hint="default"/>
      </w:rPr>
    </w:lvl>
    <w:lvl w:ilvl="4" w:tplc="97288420" w:tentative="1">
      <w:start w:val="1"/>
      <w:numFmt w:val="bullet"/>
      <w:lvlText w:val="o"/>
      <w:lvlJc w:val="left"/>
      <w:pPr>
        <w:ind w:left="3240" w:hanging="360"/>
      </w:pPr>
      <w:rPr>
        <w:rFonts w:ascii="Courier New" w:hAnsi="Courier New" w:cs="Courier New" w:hint="default"/>
      </w:rPr>
    </w:lvl>
    <w:lvl w:ilvl="5" w:tplc="5C860BE0" w:tentative="1">
      <w:start w:val="1"/>
      <w:numFmt w:val="bullet"/>
      <w:lvlText w:val=""/>
      <w:lvlJc w:val="left"/>
      <w:pPr>
        <w:ind w:left="3960" w:hanging="360"/>
      </w:pPr>
      <w:rPr>
        <w:rFonts w:ascii="Wingdings" w:hAnsi="Wingdings" w:hint="default"/>
      </w:rPr>
    </w:lvl>
    <w:lvl w:ilvl="6" w:tplc="DDA8197C" w:tentative="1">
      <w:start w:val="1"/>
      <w:numFmt w:val="bullet"/>
      <w:lvlText w:val=""/>
      <w:lvlJc w:val="left"/>
      <w:pPr>
        <w:ind w:left="4680" w:hanging="360"/>
      </w:pPr>
      <w:rPr>
        <w:rFonts w:ascii="Symbol" w:hAnsi="Symbol" w:hint="default"/>
      </w:rPr>
    </w:lvl>
    <w:lvl w:ilvl="7" w:tplc="E9B8CF1C" w:tentative="1">
      <w:start w:val="1"/>
      <w:numFmt w:val="bullet"/>
      <w:lvlText w:val="o"/>
      <w:lvlJc w:val="left"/>
      <w:pPr>
        <w:ind w:left="5400" w:hanging="360"/>
      </w:pPr>
      <w:rPr>
        <w:rFonts w:ascii="Courier New" w:hAnsi="Courier New" w:cs="Courier New" w:hint="default"/>
      </w:rPr>
    </w:lvl>
    <w:lvl w:ilvl="8" w:tplc="14B26462" w:tentative="1">
      <w:start w:val="1"/>
      <w:numFmt w:val="bullet"/>
      <w:lvlText w:val=""/>
      <w:lvlJc w:val="left"/>
      <w:pPr>
        <w:ind w:left="6120" w:hanging="360"/>
      </w:pPr>
      <w:rPr>
        <w:rFonts w:ascii="Wingdings" w:hAnsi="Wingdings" w:hint="default"/>
      </w:rPr>
    </w:lvl>
  </w:abstractNum>
  <w:abstractNum w:abstractNumId="29" w15:restartNumberingAfterBreak="0">
    <w:nsid w:val="53A35738"/>
    <w:multiLevelType w:val="hybridMultilevel"/>
    <w:tmpl w:val="B24EF72A"/>
    <w:lvl w:ilvl="0" w:tplc="887A4410">
      <w:start w:val="1"/>
      <w:numFmt w:val="bullet"/>
      <w:lvlText w:val=""/>
      <w:lvlJc w:val="left"/>
      <w:pPr>
        <w:ind w:left="360" w:hanging="360"/>
      </w:pPr>
      <w:rPr>
        <w:rFonts w:ascii="Symbol" w:hAnsi="Symbol" w:hint="default"/>
      </w:rPr>
    </w:lvl>
    <w:lvl w:ilvl="1" w:tplc="AD6469CC" w:tentative="1">
      <w:start w:val="1"/>
      <w:numFmt w:val="bullet"/>
      <w:lvlText w:val="o"/>
      <w:lvlJc w:val="left"/>
      <w:pPr>
        <w:ind w:left="1080" w:hanging="360"/>
      </w:pPr>
      <w:rPr>
        <w:rFonts w:ascii="Courier New" w:hAnsi="Courier New" w:cs="Courier New" w:hint="default"/>
      </w:rPr>
    </w:lvl>
    <w:lvl w:ilvl="2" w:tplc="402410DE" w:tentative="1">
      <w:start w:val="1"/>
      <w:numFmt w:val="bullet"/>
      <w:lvlText w:val=""/>
      <w:lvlJc w:val="left"/>
      <w:pPr>
        <w:ind w:left="1800" w:hanging="360"/>
      </w:pPr>
      <w:rPr>
        <w:rFonts w:ascii="Wingdings" w:hAnsi="Wingdings" w:hint="default"/>
      </w:rPr>
    </w:lvl>
    <w:lvl w:ilvl="3" w:tplc="8B2CA34C" w:tentative="1">
      <w:start w:val="1"/>
      <w:numFmt w:val="bullet"/>
      <w:lvlText w:val=""/>
      <w:lvlJc w:val="left"/>
      <w:pPr>
        <w:ind w:left="2520" w:hanging="360"/>
      </w:pPr>
      <w:rPr>
        <w:rFonts w:ascii="Symbol" w:hAnsi="Symbol" w:hint="default"/>
      </w:rPr>
    </w:lvl>
    <w:lvl w:ilvl="4" w:tplc="09904714" w:tentative="1">
      <w:start w:val="1"/>
      <w:numFmt w:val="bullet"/>
      <w:lvlText w:val="o"/>
      <w:lvlJc w:val="left"/>
      <w:pPr>
        <w:ind w:left="3240" w:hanging="360"/>
      </w:pPr>
      <w:rPr>
        <w:rFonts w:ascii="Courier New" w:hAnsi="Courier New" w:cs="Courier New" w:hint="default"/>
      </w:rPr>
    </w:lvl>
    <w:lvl w:ilvl="5" w:tplc="33989706" w:tentative="1">
      <w:start w:val="1"/>
      <w:numFmt w:val="bullet"/>
      <w:lvlText w:val=""/>
      <w:lvlJc w:val="left"/>
      <w:pPr>
        <w:ind w:left="3960" w:hanging="360"/>
      </w:pPr>
      <w:rPr>
        <w:rFonts w:ascii="Wingdings" w:hAnsi="Wingdings" w:hint="default"/>
      </w:rPr>
    </w:lvl>
    <w:lvl w:ilvl="6" w:tplc="415E4280" w:tentative="1">
      <w:start w:val="1"/>
      <w:numFmt w:val="bullet"/>
      <w:lvlText w:val=""/>
      <w:lvlJc w:val="left"/>
      <w:pPr>
        <w:ind w:left="4680" w:hanging="360"/>
      </w:pPr>
      <w:rPr>
        <w:rFonts w:ascii="Symbol" w:hAnsi="Symbol" w:hint="default"/>
      </w:rPr>
    </w:lvl>
    <w:lvl w:ilvl="7" w:tplc="A112CCFA" w:tentative="1">
      <w:start w:val="1"/>
      <w:numFmt w:val="bullet"/>
      <w:lvlText w:val="o"/>
      <w:lvlJc w:val="left"/>
      <w:pPr>
        <w:ind w:left="5400" w:hanging="360"/>
      </w:pPr>
      <w:rPr>
        <w:rFonts w:ascii="Courier New" w:hAnsi="Courier New" w:cs="Courier New" w:hint="default"/>
      </w:rPr>
    </w:lvl>
    <w:lvl w:ilvl="8" w:tplc="20C466EA" w:tentative="1">
      <w:start w:val="1"/>
      <w:numFmt w:val="bullet"/>
      <w:lvlText w:val=""/>
      <w:lvlJc w:val="left"/>
      <w:pPr>
        <w:ind w:left="6120" w:hanging="360"/>
      </w:pPr>
      <w:rPr>
        <w:rFonts w:ascii="Wingdings" w:hAnsi="Wingdings" w:hint="default"/>
      </w:rPr>
    </w:lvl>
  </w:abstractNum>
  <w:abstractNum w:abstractNumId="30" w15:restartNumberingAfterBreak="0">
    <w:nsid w:val="53BC26D9"/>
    <w:multiLevelType w:val="multilevel"/>
    <w:tmpl w:val="FE36ED38"/>
    <w:lvl w:ilvl="0">
      <w:start w:val="1"/>
      <w:numFmt w:val="decimal"/>
      <w:pStyle w:val="ListNumber5"/>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3F2267"/>
    <w:multiLevelType w:val="multilevel"/>
    <w:tmpl w:val="0288616A"/>
    <w:styleLink w:val="HeadingsList"/>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ind w:left="907" w:hanging="907"/>
      </w:pPr>
      <w:rPr>
        <w:rFonts w:ascii="Times New Roman" w:hAnsi="Times New Roman" w:hint="default"/>
        <w:b/>
        <w:i w:val="0"/>
        <w:sz w:val="24"/>
      </w:rPr>
    </w:lvl>
    <w:lvl w:ilvl="3">
      <w:start w:val="1"/>
      <w:numFmt w:val="decimal"/>
      <w:lvlText w:val="%1.%2.%3.%4."/>
      <w:lvlJc w:val="left"/>
      <w:pPr>
        <w:tabs>
          <w:tab w:val="num" w:pos="1152"/>
        </w:tabs>
        <w:ind w:left="1123" w:hanging="1123"/>
      </w:pPr>
      <w:rPr>
        <w:rFonts w:ascii="Times New Roman" w:hAnsi="Times New Roman" w:hint="default"/>
        <w:b/>
        <w:i w:val="0"/>
        <w:sz w:val="24"/>
      </w:rPr>
    </w:lvl>
    <w:lvl w:ilvl="4">
      <w:start w:val="1"/>
      <w:numFmt w:val="decimal"/>
      <w:lvlText w:val="%1.%2.%3.%4.%5."/>
      <w:lvlJc w:val="left"/>
      <w:pPr>
        <w:ind w:left="1339" w:hanging="1339"/>
      </w:pPr>
      <w:rPr>
        <w:rFonts w:ascii="Times New Roman" w:hAnsi="Times New Roman" w:hint="default"/>
        <w:sz w:val="24"/>
      </w:rPr>
    </w:lvl>
    <w:lvl w:ilvl="5">
      <w:start w:val="1"/>
      <w:numFmt w:val="decimal"/>
      <w:lvlText w:val="%1.%2.%3.%4.%5.%6."/>
      <w:lvlJc w:val="left"/>
      <w:pPr>
        <w:ind w:left="1555" w:hanging="1555"/>
      </w:pPr>
      <w:rPr>
        <w:rFonts w:ascii="t" w:hAnsi="t" w:hint="default"/>
        <w:sz w:val="24"/>
      </w:rPr>
    </w:lvl>
    <w:lvl w:ilvl="6">
      <w:start w:val="1"/>
      <w:numFmt w:val="decimal"/>
      <w:lvlText w:val="%1.%2.%3.%4.%5.%6.%7."/>
      <w:lvlJc w:val="left"/>
      <w:pPr>
        <w:ind w:left="1771" w:hanging="1771"/>
      </w:pPr>
      <w:rPr>
        <w:rFonts w:ascii="Times New Roman" w:hAnsi="Times New Roman" w:hint="default"/>
        <w:sz w:val="24"/>
      </w:rPr>
    </w:lvl>
    <w:lvl w:ilvl="7">
      <w:start w:val="1"/>
      <w:numFmt w:val="decimal"/>
      <w:lvlText w:val="%1.%2.%3.%4.%5.%6.%7.%8."/>
      <w:lvlJc w:val="left"/>
      <w:pPr>
        <w:ind w:left="-32766" w:firstLine="32766"/>
      </w:pPr>
      <w:rPr>
        <w:rFonts w:ascii="Times New Roman" w:hAnsi="Times New Roman" w:hint="default"/>
        <w:sz w:val="24"/>
      </w:rPr>
    </w:lvl>
    <w:lvl w:ilvl="8">
      <w:start w:val="1"/>
      <w:numFmt w:val="decimal"/>
      <w:lvlText w:val="%1.%2.%3.%4.%5.%6.%7.%8.%9."/>
      <w:lvlJc w:val="left"/>
      <w:pPr>
        <w:ind w:left="2131" w:hanging="2131"/>
      </w:pPr>
      <w:rPr>
        <w:rFonts w:ascii="Times New Roman" w:hAnsi="Times New Roman" w:hint="default"/>
        <w:sz w:val="24"/>
      </w:rPr>
    </w:lvl>
  </w:abstractNum>
  <w:abstractNum w:abstractNumId="32" w15:restartNumberingAfterBreak="0">
    <w:nsid w:val="58E46468"/>
    <w:multiLevelType w:val="hybridMultilevel"/>
    <w:tmpl w:val="4C4C789C"/>
    <w:lvl w:ilvl="0" w:tplc="FDFC4F2A">
      <w:start w:val="1"/>
      <w:numFmt w:val="bullet"/>
      <w:lvlText w:val=""/>
      <w:lvlJc w:val="left"/>
      <w:pPr>
        <w:ind w:left="360" w:hanging="360"/>
      </w:pPr>
      <w:rPr>
        <w:rFonts w:ascii="Symbol" w:hAnsi="Symbol" w:hint="default"/>
      </w:rPr>
    </w:lvl>
    <w:lvl w:ilvl="1" w:tplc="562C348E" w:tentative="1">
      <w:start w:val="1"/>
      <w:numFmt w:val="bullet"/>
      <w:lvlText w:val="o"/>
      <w:lvlJc w:val="left"/>
      <w:pPr>
        <w:ind w:left="1080" w:hanging="360"/>
      </w:pPr>
      <w:rPr>
        <w:rFonts w:ascii="Courier New" w:hAnsi="Courier New" w:cs="Courier New" w:hint="default"/>
      </w:rPr>
    </w:lvl>
    <w:lvl w:ilvl="2" w:tplc="A27C0E96" w:tentative="1">
      <w:start w:val="1"/>
      <w:numFmt w:val="bullet"/>
      <w:lvlText w:val=""/>
      <w:lvlJc w:val="left"/>
      <w:pPr>
        <w:ind w:left="1800" w:hanging="360"/>
      </w:pPr>
      <w:rPr>
        <w:rFonts w:ascii="Wingdings" w:hAnsi="Wingdings" w:hint="default"/>
      </w:rPr>
    </w:lvl>
    <w:lvl w:ilvl="3" w:tplc="06B6E4B8" w:tentative="1">
      <w:start w:val="1"/>
      <w:numFmt w:val="bullet"/>
      <w:lvlText w:val=""/>
      <w:lvlJc w:val="left"/>
      <w:pPr>
        <w:ind w:left="2520" w:hanging="360"/>
      </w:pPr>
      <w:rPr>
        <w:rFonts w:ascii="Symbol" w:hAnsi="Symbol" w:hint="default"/>
      </w:rPr>
    </w:lvl>
    <w:lvl w:ilvl="4" w:tplc="27485B0C" w:tentative="1">
      <w:start w:val="1"/>
      <w:numFmt w:val="bullet"/>
      <w:lvlText w:val="o"/>
      <w:lvlJc w:val="left"/>
      <w:pPr>
        <w:ind w:left="3240" w:hanging="360"/>
      </w:pPr>
      <w:rPr>
        <w:rFonts w:ascii="Courier New" w:hAnsi="Courier New" w:cs="Courier New" w:hint="default"/>
      </w:rPr>
    </w:lvl>
    <w:lvl w:ilvl="5" w:tplc="51D27B68" w:tentative="1">
      <w:start w:val="1"/>
      <w:numFmt w:val="bullet"/>
      <w:lvlText w:val=""/>
      <w:lvlJc w:val="left"/>
      <w:pPr>
        <w:ind w:left="3960" w:hanging="360"/>
      </w:pPr>
      <w:rPr>
        <w:rFonts w:ascii="Wingdings" w:hAnsi="Wingdings" w:hint="default"/>
      </w:rPr>
    </w:lvl>
    <w:lvl w:ilvl="6" w:tplc="E0CA554E" w:tentative="1">
      <w:start w:val="1"/>
      <w:numFmt w:val="bullet"/>
      <w:lvlText w:val=""/>
      <w:lvlJc w:val="left"/>
      <w:pPr>
        <w:ind w:left="4680" w:hanging="360"/>
      </w:pPr>
      <w:rPr>
        <w:rFonts w:ascii="Symbol" w:hAnsi="Symbol" w:hint="default"/>
      </w:rPr>
    </w:lvl>
    <w:lvl w:ilvl="7" w:tplc="E36645E0" w:tentative="1">
      <w:start w:val="1"/>
      <w:numFmt w:val="bullet"/>
      <w:lvlText w:val="o"/>
      <w:lvlJc w:val="left"/>
      <w:pPr>
        <w:ind w:left="5400" w:hanging="360"/>
      </w:pPr>
      <w:rPr>
        <w:rFonts w:ascii="Courier New" w:hAnsi="Courier New" w:cs="Courier New" w:hint="default"/>
      </w:rPr>
    </w:lvl>
    <w:lvl w:ilvl="8" w:tplc="FD788242" w:tentative="1">
      <w:start w:val="1"/>
      <w:numFmt w:val="bullet"/>
      <w:lvlText w:val=""/>
      <w:lvlJc w:val="left"/>
      <w:pPr>
        <w:ind w:left="6120" w:hanging="360"/>
      </w:pPr>
      <w:rPr>
        <w:rFonts w:ascii="Wingdings" w:hAnsi="Wingdings" w:hint="default"/>
      </w:rPr>
    </w:lvl>
  </w:abstractNum>
  <w:abstractNum w:abstractNumId="33" w15:restartNumberingAfterBreak="0">
    <w:nsid w:val="59C5326C"/>
    <w:multiLevelType w:val="hybridMultilevel"/>
    <w:tmpl w:val="0F52116E"/>
    <w:lvl w:ilvl="0" w:tplc="A8FA2740">
      <w:start w:val="1"/>
      <w:numFmt w:val="bullet"/>
      <w:pStyle w:val="EXBulletList-Indented"/>
      <w:lvlText w:val=""/>
      <w:lvlJc w:val="left"/>
      <w:pPr>
        <w:ind w:left="1800" w:hanging="360"/>
      </w:pPr>
      <w:rPr>
        <w:rFonts w:ascii="Symbol" w:hAnsi="Symbol" w:hint="default"/>
      </w:rPr>
    </w:lvl>
    <w:lvl w:ilvl="1" w:tplc="1A4E92A0" w:tentative="1">
      <w:start w:val="1"/>
      <w:numFmt w:val="bullet"/>
      <w:lvlText w:val="o"/>
      <w:lvlJc w:val="left"/>
      <w:pPr>
        <w:ind w:left="2520" w:hanging="360"/>
      </w:pPr>
      <w:rPr>
        <w:rFonts w:ascii="Courier New" w:hAnsi="Courier New" w:cs="Courier New" w:hint="default"/>
      </w:rPr>
    </w:lvl>
    <w:lvl w:ilvl="2" w:tplc="A3F44280" w:tentative="1">
      <w:start w:val="1"/>
      <w:numFmt w:val="bullet"/>
      <w:lvlText w:val=""/>
      <w:lvlJc w:val="left"/>
      <w:pPr>
        <w:ind w:left="3240" w:hanging="360"/>
      </w:pPr>
      <w:rPr>
        <w:rFonts w:ascii="Wingdings" w:hAnsi="Wingdings" w:hint="default"/>
      </w:rPr>
    </w:lvl>
    <w:lvl w:ilvl="3" w:tplc="B87841CE" w:tentative="1">
      <w:start w:val="1"/>
      <w:numFmt w:val="bullet"/>
      <w:lvlText w:val=""/>
      <w:lvlJc w:val="left"/>
      <w:pPr>
        <w:ind w:left="3960" w:hanging="360"/>
      </w:pPr>
      <w:rPr>
        <w:rFonts w:ascii="Symbol" w:hAnsi="Symbol" w:hint="default"/>
      </w:rPr>
    </w:lvl>
    <w:lvl w:ilvl="4" w:tplc="FCD87CF6" w:tentative="1">
      <w:start w:val="1"/>
      <w:numFmt w:val="bullet"/>
      <w:lvlText w:val="o"/>
      <w:lvlJc w:val="left"/>
      <w:pPr>
        <w:ind w:left="4680" w:hanging="360"/>
      </w:pPr>
      <w:rPr>
        <w:rFonts w:ascii="Courier New" w:hAnsi="Courier New" w:cs="Courier New" w:hint="default"/>
      </w:rPr>
    </w:lvl>
    <w:lvl w:ilvl="5" w:tplc="7ADCD17C" w:tentative="1">
      <w:start w:val="1"/>
      <w:numFmt w:val="bullet"/>
      <w:lvlText w:val=""/>
      <w:lvlJc w:val="left"/>
      <w:pPr>
        <w:ind w:left="5400" w:hanging="360"/>
      </w:pPr>
      <w:rPr>
        <w:rFonts w:ascii="Wingdings" w:hAnsi="Wingdings" w:hint="default"/>
      </w:rPr>
    </w:lvl>
    <w:lvl w:ilvl="6" w:tplc="0B8C4F4E" w:tentative="1">
      <w:start w:val="1"/>
      <w:numFmt w:val="bullet"/>
      <w:lvlText w:val=""/>
      <w:lvlJc w:val="left"/>
      <w:pPr>
        <w:ind w:left="6120" w:hanging="360"/>
      </w:pPr>
      <w:rPr>
        <w:rFonts w:ascii="Symbol" w:hAnsi="Symbol" w:hint="default"/>
      </w:rPr>
    </w:lvl>
    <w:lvl w:ilvl="7" w:tplc="CBE478E4" w:tentative="1">
      <w:start w:val="1"/>
      <w:numFmt w:val="bullet"/>
      <w:lvlText w:val="o"/>
      <w:lvlJc w:val="left"/>
      <w:pPr>
        <w:ind w:left="6840" w:hanging="360"/>
      </w:pPr>
      <w:rPr>
        <w:rFonts w:ascii="Courier New" w:hAnsi="Courier New" w:cs="Courier New" w:hint="default"/>
      </w:rPr>
    </w:lvl>
    <w:lvl w:ilvl="8" w:tplc="298E9B18" w:tentative="1">
      <w:start w:val="1"/>
      <w:numFmt w:val="bullet"/>
      <w:lvlText w:val=""/>
      <w:lvlJc w:val="left"/>
      <w:pPr>
        <w:ind w:left="7560" w:hanging="360"/>
      </w:pPr>
      <w:rPr>
        <w:rFonts w:ascii="Wingdings" w:hAnsi="Wingdings" w:hint="default"/>
      </w:rPr>
    </w:lvl>
  </w:abstractNum>
  <w:abstractNum w:abstractNumId="34" w15:restartNumberingAfterBreak="0">
    <w:nsid w:val="5B6C78D1"/>
    <w:multiLevelType w:val="multilevel"/>
    <w:tmpl w:val="F6722BD4"/>
    <w:styleLink w:val="HeadingList"/>
    <w:lvl w:ilvl="0">
      <w:start w:val="1"/>
      <w:numFmt w:val="decimal"/>
      <w:lvlText w:val="%1."/>
      <w:lvlJc w:val="left"/>
      <w:pPr>
        <w:ind w:left="475" w:hanging="475"/>
      </w:pPr>
      <w:rPr>
        <w:rFonts w:ascii="Times New Roman Bold" w:hAnsi="Times New Roman Bold" w:hint="default"/>
        <w:b/>
        <w:caps w:val="0"/>
        <w:smallCaps w:val="0"/>
        <w:strike w:val="0"/>
        <w:dstrike w:val="0"/>
        <w:vanish w:val="0"/>
        <w:sz w:val="24"/>
        <w:vertAlign w:val="baseline"/>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4"/>
      </w:rPr>
    </w:lvl>
    <w:lvl w:ilvl="3">
      <w:start w:val="1"/>
      <w:numFmt w:val="decimal"/>
      <w:lvlText w:val="%1.%2.%3.%4."/>
      <w:lvlJc w:val="left"/>
      <w:pPr>
        <w:ind w:left="1123" w:hanging="1123"/>
      </w:pPr>
      <w:rPr>
        <w:rFonts w:ascii="Times New Roman" w:hAnsi="Times New Roman" w:hint="default"/>
        <w:b/>
        <w:i w:val="0"/>
        <w:sz w:val="24"/>
      </w:rPr>
    </w:lvl>
    <w:lvl w:ilvl="4">
      <w:start w:val="1"/>
      <w:numFmt w:val="decimal"/>
      <w:lvlText w:val="%1.%2.%3.%4.%5."/>
      <w:lvlJc w:val="left"/>
      <w:pPr>
        <w:ind w:left="1339" w:hanging="1339"/>
      </w:pPr>
      <w:rPr>
        <w:rFonts w:ascii="Times New Roman" w:hAnsi="Times New Roman" w:hint="default"/>
        <w:b/>
        <w:i w:val="0"/>
        <w:sz w:val="24"/>
      </w:rPr>
    </w:lvl>
    <w:lvl w:ilvl="5">
      <w:start w:val="1"/>
      <w:numFmt w:val="decimal"/>
      <w:lvlText w:val="%1.%2.%3.%4.%5.%6."/>
      <w:lvlJc w:val="left"/>
      <w:pPr>
        <w:ind w:left="1555" w:hanging="1555"/>
      </w:pPr>
      <w:rPr>
        <w:rFonts w:ascii="Times New Roman" w:hAnsi="Times New Roman" w:hint="default"/>
        <w:b/>
        <w:i w:val="0"/>
        <w:sz w:val="24"/>
      </w:rPr>
    </w:lvl>
    <w:lvl w:ilvl="6">
      <w:start w:val="1"/>
      <w:numFmt w:val="decimal"/>
      <w:lvlText w:val="%1.%2.%3.%4.%5.%6.%7."/>
      <w:lvlJc w:val="left"/>
      <w:pPr>
        <w:ind w:left="1771" w:hanging="1771"/>
      </w:pPr>
      <w:rPr>
        <w:rFonts w:ascii="Times New Roman" w:hAnsi="Times New Roman" w:hint="default"/>
        <w:b/>
        <w:i w:val="0"/>
        <w:sz w:val="24"/>
      </w:rPr>
    </w:lvl>
    <w:lvl w:ilvl="7">
      <w:start w:val="1"/>
      <w:numFmt w:val="decimal"/>
      <w:lvlText w:val="%1.%2.%3.%4.%5.%6.%7.%8."/>
      <w:lvlJc w:val="left"/>
      <w:pPr>
        <w:ind w:left="1987" w:hanging="1987"/>
      </w:pPr>
      <w:rPr>
        <w:rFonts w:ascii="Times New Roman" w:hAnsi="Times New Roman" w:hint="default"/>
        <w:b/>
        <w:i w:val="0"/>
        <w:sz w:val="24"/>
      </w:rPr>
    </w:lvl>
    <w:lvl w:ilvl="8">
      <w:start w:val="1"/>
      <w:numFmt w:val="decimal"/>
      <w:lvlText w:val="%1.%2.%3.%4.%5.%6.%7.%8.%9."/>
      <w:lvlJc w:val="left"/>
      <w:pPr>
        <w:ind w:left="2203" w:hanging="2203"/>
      </w:pPr>
      <w:rPr>
        <w:rFonts w:ascii="Times New Roman" w:hAnsi="Times New Roman" w:hint="default"/>
        <w:b/>
        <w:i w:val="0"/>
        <w:sz w:val="24"/>
      </w:rPr>
    </w:lvl>
  </w:abstractNum>
  <w:abstractNum w:abstractNumId="35" w15:restartNumberingAfterBreak="0">
    <w:nsid w:val="610E2A52"/>
    <w:multiLevelType w:val="multilevel"/>
    <w:tmpl w:val="8B6E9ACA"/>
    <w:lvl w:ilvl="0">
      <w:start w:val="1"/>
      <w:numFmt w:val="decimal"/>
      <w:pStyle w:val="ListNumber3"/>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D2415E"/>
    <w:multiLevelType w:val="hybridMultilevel"/>
    <w:tmpl w:val="C7161A7E"/>
    <w:lvl w:ilvl="0" w:tplc="78C20EEC">
      <w:start w:val="1"/>
      <w:numFmt w:val="decimal"/>
      <w:lvlText w:val="%1."/>
      <w:lvlJc w:val="left"/>
      <w:pPr>
        <w:ind w:left="360" w:hanging="360"/>
      </w:pPr>
      <w:rPr>
        <w:rFonts w:hint="default"/>
      </w:rPr>
    </w:lvl>
    <w:lvl w:ilvl="1" w:tplc="D02CA2D6">
      <w:numFmt w:val="bullet"/>
      <w:lvlText w:val="•"/>
      <w:lvlJc w:val="left"/>
      <w:pPr>
        <w:ind w:left="1290" w:hanging="570"/>
      </w:pPr>
      <w:rPr>
        <w:rFonts w:ascii="Times New Roman" w:eastAsia="Times New Roman" w:hAnsi="Times New Roman" w:cs="Times New Roman" w:hint="default"/>
      </w:rPr>
    </w:lvl>
    <w:lvl w:ilvl="2" w:tplc="6D327FD0" w:tentative="1">
      <w:start w:val="1"/>
      <w:numFmt w:val="lowerRoman"/>
      <w:lvlText w:val="%3."/>
      <w:lvlJc w:val="right"/>
      <w:pPr>
        <w:ind w:left="1800" w:hanging="180"/>
      </w:pPr>
    </w:lvl>
    <w:lvl w:ilvl="3" w:tplc="EE36275A" w:tentative="1">
      <w:start w:val="1"/>
      <w:numFmt w:val="decimal"/>
      <w:lvlText w:val="%4."/>
      <w:lvlJc w:val="left"/>
      <w:pPr>
        <w:ind w:left="2520" w:hanging="360"/>
      </w:pPr>
    </w:lvl>
    <w:lvl w:ilvl="4" w:tplc="2E56DD62" w:tentative="1">
      <w:start w:val="1"/>
      <w:numFmt w:val="lowerLetter"/>
      <w:lvlText w:val="%5."/>
      <w:lvlJc w:val="left"/>
      <w:pPr>
        <w:ind w:left="3240" w:hanging="360"/>
      </w:pPr>
    </w:lvl>
    <w:lvl w:ilvl="5" w:tplc="A2A2CB46" w:tentative="1">
      <w:start w:val="1"/>
      <w:numFmt w:val="lowerRoman"/>
      <w:lvlText w:val="%6."/>
      <w:lvlJc w:val="right"/>
      <w:pPr>
        <w:ind w:left="3960" w:hanging="180"/>
      </w:pPr>
    </w:lvl>
    <w:lvl w:ilvl="6" w:tplc="CEBC80D8" w:tentative="1">
      <w:start w:val="1"/>
      <w:numFmt w:val="decimal"/>
      <w:lvlText w:val="%7."/>
      <w:lvlJc w:val="left"/>
      <w:pPr>
        <w:ind w:left="4680" w:hanging="360"/>
      </w:pPr>
    </w:lvl>
    <w:lvl w:ilvl="7" w:tplc="6DAA920C" w:tentative="1">
      <w:start w:val="1"/>
      <w:numFmt w:val="lowerLetter"/>
      <w:lvlText w:val="%8."/>
      <w:lvlJc w:val="left"/>
      <w:pPr>
        <w:ind w:left="5400" w:hanging="360"/>
      </w:pPr>
    </w:lvl>
    <w:lvl w:ilvl="8" w:tplc="4CF61242" w:tentative="1">
      <w:start w:val="1"/>
      <w:numFmt w:val="lowerRoman"/>
      <w:lvlText w:val="%9."/>
      <w:lvlJc w:val="right"/>
      <w:pPr>
        <w:ind w:left="6120" w:hanging="180"/>
      </w:pPr>
    </w:lvl>
  </w:abstractNum>
  <w:abstractNum w:abstractNumId="37" w15:restartNumberingAfterBreak="0">
    <w:nsid w:val="67295364"/>
    <w:multiLevelType w:val="hybridMultilevel"/>
    <w:tmpl w:val="63CCF942"/>
    <w:lvl w:ilvl="0" w:tplc="8DB83494">
      <w:start w:val="1"/>
      <w:numFmt w:val="bullet"/>
      <w:lvlText w:val=""/>
      <w:lvlJc w:val="left"/>
      <w:pPr>
        <w:ind w:left="360" w:hanging="360"/>
      </w:pPr>
      <w:rPr>
        <w:rFonts w:ascii="Symbol" w:hAnsi="Symbol" w:hint="default"/>
      </w:rPr>
    </w:lvl>
    <w:lvl w:ilvl="1" w:tplc="678AB6C6" w:tentative="1">
      <w:start w:val="1"/>
      <w:numFmt w:val="bullet"/>
      <w:lvlText w:val="o"/>
      <w:lvlJc w:val="left"/>
      <w:pPr>
        <w:ind w:left="1080" w:hanging="360"/>
      </w:pPr>
      <w:rPr>
        <w:rFonts w:ascii="Courier New" w:hAnsi="Courier New" w:cs="Courier New" w:hint="default"/>
      </w:rPr>
    </w:lvl>
    <w:lvl w:ilvl="2" w:tplc="41223110" w:tentative="1">
      <w:start w:val="1"/>
      <w:numFmt w:val="bullet"/>
      <w:lvlText w:val=""/>
      <w:lvlJc w:val="left"/>
      <w:pPr>
        <w:ind w:left="1800" w:hanging="360"/>
      </w:pPr>
      <w:rPr>
        <w:rFonts w:ascii="Wingdings" w:hAnsi="Wingdings" w:hint="default"/>
      </w:rPr>
    </w:lvl>
    <w:lvl w:ilvl="3" w:tplc="A86EEF0C" w:tentative="1">
      <w:start w:val="1"/>
      <w:numFmt w:val="bullet"/>
      <w:lvlText w:val=""/>
      <w:lvlJc w:val="left"/>
      <w:pPr>
        <w:ind w:left="2520" w:hanging="360"/>
      </w:pPr>
      <w:rPr>
        <w:rFonts w:ascii="Symbol" w:hAnsi="Symbol" w:hint="default"/>
      </w:rPr>
    </w:lvl>
    <w:lvl w:ilvl="4" w:tplc="3B6AAD82" w:tentative="1">
      <w:start w:val="1"/>
      <w:numFmt w:val="bullet"/>
      <w:lvlText w:val="o"/>
      <w:lvlJc w:val="left"/>
      <w:pPr>
        <w:ind w:left="3240" w:hanging="360"/>
      </w:pPr>
      <w:rPr>
        <w:rFonts w:ascii="Courier New" w:hAnsi="Courier New" w:cs="Courier New" w:hint="default"/>
      </w:rPr>
    </w:lvl>
    <w:lvl w:ilvl="5" w:tplc="FF0E735A" w:tentative="1">
      <w:start w:val="1"/>
      <w:numFmt w:val="bullet"/>
      <w:lvlText w:val=""/>
      <w:lvlJc w:val="left"/>
      <w:pPr>
        <w:ind w:left="3960" w:hanging="360"/>
      </w:pPr>
      <w:rPr>
        <w:rFonts w:ascii="Wingdings" w:hAnsi="Wingdings" w:hint="default"/>
      </w:rPr>
    </w:lvl>
    <w:lvl w:ilvl="6" w:tplc="B2469428" w:tentative="1">
      <w:start w:val="1"/>
      <w:numFmt w:val="bullet"/>
      <w:lvlText w:val=""/>
      <w:lvlJc w:val="left"/>
      <w:pPr>
        <w:ind w:left="4680" w:hanging="360"/>
      </w:pPr>
      <w:rPr>
        <w:rFonts w:ascii="Symbol" w:hAnsi="Symbol" w:hint="default"/>
      </w:rPr>
    </w:lvl>
    <w:lvl w:ilvl="7" w:tplc="3EBE486A" w:tentative="1">
      <w:start w:val="1"/>
      <w:numFmt w:val="bullet"/>
      <w:lvlText w:val="o"/>
      <w:lvlJc w:val="left"/>
      <w:pPr>
        <w:ind w:left="5400" w:hanging="360"/>
      </w:pPr>
      <w:rPr>
        <w:rFonts w:ascii="Courier New" w:hAnsi="Courier New" w:cs="Courier New" w:hint="default"/>
      </w:rPr>
    </w:lvl>
    <w:lvl w:ilvl="8" w:tplc="6E66D326" w:tentative="1">
      <w:start w:val="1"/>
      <w:numFmt w:val="bullet"/>
      <w:lvlText w:val=""/>
      <w:lvlJc w:val="left"/>
      <w:pPr>
        <w:ind w:left="6120" w:hanging="360"/>
      </w:pPr>
      <w:rPr>
        <w:rFonts w:ascii="Wingdings" w:hAnsi="Wingdings" w:hint="default"/>
      </w:rPr>
    </w:lvl>
  </w:abstractNum>
  <w:abstractNum w:abstractNumId="38" w15:restartNumberingAfterBreak="0">
    <w:nsid w:val="67656022"/>
    <w:multiLevelType w:val="multilevel"/>
    <w:tmpl w:val="7CC02E42"/>
    <w:numStyleLink w:val="FFAppendices"/>
  </w:abstractNum>
  <w:abstractNum w:abstractNumId="39" w15:restartNumberingAfterBreak="0">
    <w:nsid w:val="68247548"/>
    <w:multiLevelType w:val="hybridMultilevel"/>
    <w:tmpl w:val="18EEA122"/>
    <w:lvl w:ilvl="0" w:tplc="C40A6B5E">
      <w:start w:val="1"/>
      <w:numFmt w:val="bullet"/>
      <w:lvlText w:val=""/>
      <w:lvlJc w:val="left"/>
      <w:pPr>
        <w:ind w:left="720" w:hanging="360"/>
      </w:pPr>
      <w:rPr>
        <w:rFonts w:ascii="Symbol" w:hAnsi="Symbol" w:hint="default"/>
      </w:rPr>
    </w:lvl>
    <w:lvl w:ilvl="1" w:tplc="8398BF4A" w:tentative="1">
      <w:start w:val="1"/>
      <w:numFmt w:val="bullet"/>
      <w:lvlText w:val="o"/>
      <w:lvlJc w:val="left"/>
      <w:pPr>
        <w:ind w:left="1440" w:hanging="360"/>
      </w:pPr>
      <w:rPr>
        <w:rFonts w:ascii="Courier New" w:hAnsi="Courier New" w:cs="Courier New" w:hint="default"/>
      </w:rPr>
    </w:lvl>
    <w:lvl w:ilvl="2" w:tplc="2A0C9288" w:tentative="1">
      <w:start w:val="1"/>
      <w:numFmt w:val="bullet"/>
      <w:lvlText w:val=""/>
      <w:lvlJc w:val="left"/>
      <w:pPr>
        <w:ind w:left="2160" w:hanging="360"/>
      </w:pPr>
      <w:rPr>
        <w:rFonts w:ascii="Wingdings" w:hAnsi="Wingdings" w:hint="default"/>
      </w:rPr>
    </w:lvl>
    <w:lvl w:ilvl="3" w:tplc="FA2ACFCE" w:tentative="1">
      <w:start w:val="1"/>
      <w:numFmt w:val="bullet"/>
      <w:lvlText w:val=""/>
      <w:lvlJc w:val="left"/>
      <w:pPr>
        <w:ind w:left="2880" w:hanging="360"/>
      </w:pPr>
      <w:rPr>
        <w:rFonts w:ascii="Symbol" w:hAnsi="Symbol" w:hint="default"/>
      </w:rPr>
    </w:lvl>
    <w:lvl w:ilvl="4" w:tplc="A56A43A0" w:tentative="1">
      <w:start w:val="1"/>
      <w:numFmt w:val="bullet"/>
      <w:lvlText w:val="o"/>
      <w:lvlJc w:val="left"/>
      <w:pPr>
        <w:ind w:left="3600" w:hanging="360"/>
      </w:pPr>
      <w:rPr>
        <w:rFonts w:ascii="Courier New" w:hAnsi="Courier New" w:cs="Courier New" w:hint="default"/>
      </w:rPr>
    </w:lvl>
    <w:lvl w:ilvl="5" w:tplc="9C3AE1BC" w:tentative="1">
      <w:start w:val="1"/>
      <w:numFmt w:val="bullet"/>
      <w:lvlText w:val=""/>
      <w:lvlJc w:val="left"/>
      <w:pPr>
        <w:ind w:left="4320" w:hanging="360"/>
      </w:pPr>
      <w:rPr>
        <w:rFonts w:ascii="Wingdings" w:hAnsi="Wingdings" w:hint="default"/>
      </w:rPr>
    </w:lvl>
    <w:lvl w:ilvl="6" w:tplc="9BAEEB66" w:tentative="1">
      <w:start w:val="1"/>
      <w:numFmt w:val="bullet"/>
      <w:lvlText w:val=""/>
      <w:lvlJc w:val="left"/>
      <w:pPr>
        <w:ind w:left="5040" w:hanging="360"/>
      </w:pPr>
      <w:rPr>
        <w:rFonts w:ascii="Symbol" w:hAnsi="Symbol" w:hint="default"/>
      </w:rPr>
    </w:lvl>
    <w:lvl w:ilvl="7" w:tplc="59B6EDD8" w:tentative="1">
      <w:start w:val="1"/>
      <w:numFmt w:val="bullet"/>
      <w:lvlText w:val="o"/>
      <w:lvlJc w:val="left"/>
      <w:pPr>
        <w:ind w:left="5760" w:hanging="360"/>
      </w:pPr>
      <w:rPr>
        <w:rFonts w:ascii="Courier New" w:hAnsi="Courier New" w:cs="Courier New" w:hint="default"/>
      </w:rPr>
    </w:lvl>
    <w:lvl w:ilvl="8" w:tplc="1EFE7A34" w:tentative="1">
      <w:start w:val="1"/>
      <w:numFmt w:val="bullet"/>
      <w:lvlText w:val=""/>
      <w:lvlJc w:val="left"/>
      <w:pPr>
        <w:ind w:left="6480" w:hanging="360"/>
      </w:pPr>
      <w:rPr>
        <w:rFonts w:ascii="Wingdings" w:hAnsi="Wingdings" w:hint="default"/>
      </w:rPr>
    </w:lvl>
  </w:abstractNum>
  <w:abstractNum w:abstractNumId="40" w15:restartNumberingAfterBreak="0">
    <w:nsid w:val="690655CE"/>
    <w:multiLevelType w:val="multilevel"/>
    <w:tmpl w:val="BD3C4568"/>
    <w:numStyleLink w:val="FFHeadingList"/>
  </w:abstractNum>
  <w:abstractNum w:abstractNumId="41" w15:restartNumberingAfterBreak="0">
    <w:nsid w:val="6E4A4FF0"/>
    <w:multiLevelType w:val="multilevel"/>
    <w:tmpl w:val="0409001F"/>
    <w:lvl w:ilvl="0">
      <w:start w:val="1"/>
      <w:numFmt w:val="decimal"/>
      <w:pStyle w:val="ListBullet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9337D0"/>
    <w:multiLevelType w:val="hybridMultilevel"/>
    <w:tmpl w:val="B6C885E6"/>
    <w:lvl w:ilvl="0" w:tplc="F7DE8052">
      <w:start w:val="1"/>
      <w:numFmt w:val="bullet"/>
      <w:lvlText w:val=""/>
      <w:lvlJc w:val="left"/>
      <w:pPr>
        <w:tabs>
          <w:tab w:val="num" w:pos="720"/>
        </w:tabs>
        <w:ind w:left="720" w:hanging="360"/>
      </w:pPr>
      <w:rPr>
        <w:rFonts w:ascii="Symbol" w:hAnsi="Symbol" w:hint="default"/>
      </w:rPr>
    </w:lvl>
    <w:lvl w:ilvl="1" w:tplc="716A5084" w:tentative="1">
      <w:start w:val="1"/>
      <w:numFmt w:val="bullet"/>
      <w:lvlText w:val="o"/>
      <w:lvlJc w:val="left"/>
      <w:pPr>
        <w:tabs>
          <w:tab w:val="num" w:pos="1440"/>
        </w:tabs>
        <w:ind w:left="1440" w:hanging="360"/>
      </w:pPr>
      <w:rPr>
        <w:rFonts w:ascii="Courier New" w:hAnsi="Courier New" w:cs="Courier New" w:hint="default"/>
      </w:rPr>
    </w:lvl>
    <w:lvl w:ilvl="2" w:tplc="6ADAAEC8" w:tentative="1">
      <w:start w:val="1"/>
      <w:numFmt w:val="bullet"/>
      <w:lvlText w:val=""/>
      <w:lvlJc w:val="left"/>
      <w:pPr>
        <w:tabs>
          <w:tab w:val="num" w:pos="2160"/>
        </w:tabs>
        <w:ind w:left="2160" w:hanging="360"/>
      </w:pPr>
      <w:rPr>
        <w:rFonts w:ascii="Wingdings" w:hAnsi="Wingdings" w:hint="default"/>
      </w:rPr>
    </w:lvl>
    <w:lvl w:ilvl="3" w:tplc="C7E65402" w:tentative="1">
      <w:start w:val="1"/>
      <w:numFmt w:val="bullet"/>
      <w:lvlText w:val=""/>
      <w:lvlJc w:val="left"/>
      <w:pPr>
        <w:tabs>
          <w:tab w:val="num" w:pos="2880"/>
        </w:tabs>
        <w:ind w:left="2880" w:hanging="360"/>
      </w:pPr>
      <w:rPr>
        <w:rFonts w:ascii="Symbol" w:hAnsi="Symbol" w:hint="default"/>
      </w:rPr>
    </w:lvl>
    <w:lvl w:ilvl="4" w:tplc="61240982" w:tentative="1">
      <w:start w:val="1"/>
      <w:numFmt w:val="bullet"/>
      <w:lvlText w:val="o"/>
      <w:lvlJc w:val="left"/>
      <w:pPr>
        <w:tabs>
          <w:tab w:val="num" w:pos="3600"/>
        </w:tabs>
        <w:ind w:left="3600" w:hanging="360"/>
      </w:pPr>
      <w:rPr>
        <w:rFonts w:ascii="Courier New" w:hAnsi="Courier New" w:cs="Courier New" w:hint="default"/>
      </w:rPr>
    </w:lvl>
    <w:lvl w:ilvl="5" w:tplc="094E3524" w:tentative="1">
      <w:start w:val="1"/>
      <w:numFmt w:val="bullet"/>
      <w:lvlText w:val=""/>
      <w:lvlJc w:val="left"/>
      <w:pPr>
        <w:tabs>
          <w:tab w:val="num" w:pos="4320"/>
        </w:tabs>
        <w:ind w:left="4320" w:hanging="360"/>
      </w:pPr>
      <w:rPr>
        <w:rFonts w:ascii="Wingdings" w:hAnsi="Wingdings" w:hint="default"/>
      </w:rPr>
    </w:lvl>
    <w:lvl w:ilvl="6" w:tplc="2534B7B8" w:tentative="1">
      <w:start w:val="1"/>
      <w:numFmt w:val="bullet"/>
      <w:lvlText w:val=""/>
      <w:lvlJc w:val="left"/>
      <w:pPr>
        <w:tabs>
          <w:tab w:val="num" w:pos="5040"/>
        </w:tabs>
        <w:ind w:left="5040" w:hanging="360"/>
      </w:pPr>
      <w:rPr>
        <w:rFonts w:ascii="Symbol" w:hAnsi="Symbol" w:hint="default"/>
      </w:rPr>
    </w:lvl>
    <w:lvl w:ilvl="7" w:tplc="8A380166" w:tentative="1">
      <w:start w:val="1"/>
      <w:numFmt w:val="bullet"/>
      <w:lvlText w:val="o"/>
      <w:lvlJc w:val="left"/>
      <w:pPr>
        <w:tabs>
          <w:tab w:val="num" w:pos="5760"/>
        </w:tabs>
        <w:ind w:left="5760" w:hanging="360"/>
      </w:pPr>
      <w:rPr>
        <w:rFonts w:ascii="Courier New" w:hAnsi="Courier New" w:cs="Courier New" w:hint="default"/>
      </w:rPr>
    </w:lvl>
    <w:lvl w:ilvl="8" w:tplc="EE167A7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D21C53"/>
    <w:multiLevelType w:val="multilevel"/>
    <w:tmpl w:val="89BEBFB4"/>
    <w:lvl w:ilvl="0">
      <w:start w:val="1"/>
      <w:numFmt w:val="decimal"/>
      <w:pStyle w:val="ListNumber4"/>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6C1656"/>
    <w:multiLevelType w:val="hybridMultilevel"/>
    <w:tmpl w:val="FE92AB30"/>
    <w:lvl w:ilvl="0" w:tplc="6B204470">
      <w:start w:val="1"/>
      <w:numFmt w:val="lowerLetter"/>
      <w:lvlText w:val="%1)"/>
      <w:lvlJc w:val="left"/>
      <w:pPr>
        <w:ind w:left="720" w:hanging="360"/>
      </w:pPr>
      <w:rPr>
        <w:rFonts w:hint="default"/>
      </w:rPr>
    </w:lvl>
    <w:lvl w:ilvl="1" w:tplc="0D582E3A" w:tentative="1">
      <w:start w:val="1"/>
      <w:numFmt w:val="lowerLetter"/>
      <w:lvlText w:val="%2."/>
      <w:lvlJc w:val="left"/>
      <w:pPr>
        <w:ind w:left="1440" w:hanging="360"/>
      </w:pPr>
    </w:lvl>
    <w:lvl w:ilvl="2" w:tplc="BAB895CC" w:tentative="1">
      <w:start w:val="1"/>
      <w:numFmt w:val="lowerRoman"/>
      <w:lvlText w:val="%3."/>
      <w:lvlJc w:val="right"/>
      <w:pPr>
        <w:ind w:left="2160" w:hanging="180"/>
      </w:pPr>
    </w:lvl>
    <w:lvl w:ilvl="3" w:tplc="586A6BC8" w:tentative="1">
      <w:start w:val="1"/>
      <w:numFmt w:val="decimal"/>
      <w:lvlText w:val="%4."/>
      <w:lvlJc w:val="left"/>
      <w:pPr>
        <w:ind w:left="2880" w:hanging="360"/>
      </w:pPr>
    </w:lvl>
    <w:lvl w:ilvl="4" w:tplc="76D2BD06" w:tentative="1">
      <w:start w:val="1"/>
      <w:numFmt w:val="lowerLetter"/>
      <w:lvlText w:val="%5."/>
      <w:lvlJc w:val="left"/>
      <w:pPr>
        <w:ind w:left="3600" w:hanging="360"/>
      </w:pPr>
    </w:lvl>
    <w:lvl w:ilvl="5" w:tplc="485EB4EE" w:tentative="1">
      <w:start w:val="1"/>
      <w:numFmt w:val="lowerRoman"/>
      <w:lvlText w:val="%6."/>
      <w:lvlJc w:val="right"/>
      <w:pPr>
        <w:ind w:left="4320" w:hanging="180"/>
      </w:pPr>
    </w:lvl>
    <w:lvl w:ilvl="6" w:tplc="8280E7CE" w:tentative="1">
      <w:start w:val="1"/>
      <w:numFmt w:val="decimal"/>
      <w:lvlText w:val="%7."/>
      <w:lvlJc w:val="left"/>
      <w:pPr>
        <w:ind w:left="5040" w:hanging="360"/>
      </w:pPr>
    </w:lvl>
    <w:lvl w:ilvl="7" w:tplc="582C16C6" w:tentative="1">
      <w:start w:val="1"/>
      <w:numFmt w:val="lowerLetter"/>
      <w:lvlText w:val="%8."/>
      <w:lvlJc w:val="left"/>
      <w:pPr>
        <w:ind w:left="5760" w:hanging="360"/>
      </w:pPr>
    </w:lvl>
    <w:lvl w:ilvl="8" w:tplc="2F38C0C2" w:tentative="1">
      <w:start w:val="1"/>
      <w:numFmt w:val="lowerRoman"/>
      <w:lvlText w:val="%9."/>
      <w:lvlJc w:val="right"/>
      <w:pPr>
        <w:ind w:left="6480" w:hanging="180"/>
      </w:pPr>
    </w:lvl>
  </w:abstractNum>
  <w:abstractNum w:abstractNumId="45" w15:restartNumberingAfterBreak="0">
    <w:nsid w:val="7AD34E28"/>
    <w:multiLevelType w:val="hybridMultilevel"/>
    <w:tmpl w:val="38C09DEA"/>
    <w:lvl w:ilvl="0" w:tplc="C9F8BE22">
      <w:start w:val="1"/>
      <w:numFmt w:val="bullet"/>
      <w:lvlText w:val=""/>
      <w:lvlJc w:val="left"/>
      <w:pPr>
        <w:ind w:left="360" w:hanging="360"/>
      </w:pPr>
      <w:rPr>
        <w:rFonts w:ascii="Symbol" w:hAnsi="Symbol" w:hint="default"/>
      </w:rPr>
    </w:lvl>
    <w:lvl w:ilvl="1" w:tplc="D988C3D8" w:tentative="1">
      <w:start w:val="1"/>
      <w:numFmt w:val="bullet"/>
      <w:lvlText w:val="o"/>
      <w:lvlJc w:val="left"/>
      <w:pPr>
        <w:ind w:left="1080" w:hanging="360"/>
      </w:pPr>
      <w:rPr>
        <w:rFonts w:ascii="Courier New" w:hAnsi="Courier New" w:cs="Courier New" w:hint="default"/>
      </w:rPr>
    </w:lvl>
    <w:lvl w:ilvl="2" w:tplc="B2109C44" w:tentative="1">
      <w:start w:val="1"/>
      <w:numFmt w:val="bullet"/>
      <w:lvlText w:val=""/>
      <w:lvlJc w:val="left"/>
      <w:pPr>
        <w:ind w:left="1800" w:hanging="360"/>
      </w:pPr>
      <w:rPr>
        <w:rFonts w:ascii="Wingdings" w:hAnsi="Wingdings" w:hint="default"/>
      </w:rPr>
    </w:lvl>
    <w:lvl w:ilvl="3" w:tplc="86FE29EA" w:tentative="1">
      <w:start w:val="1"/>
      <w:numFmt w:val="bullet"/>
      <w:lvlText w:val=""/>
      <w:lvlJc w:val="left"/>
      <w:pPr>
        <w:ind w:left="2520" w:hanging="360"/>
      </w:pPr>
      <w:rPr>
        <w:rFonts w:ascii="Symbol" w:hAnsi="Symbol" w:hint="default"/>
      </w:rPr>
    </w:lvl>
    <w:lvl w:ilvl="4" w:tplc="5E7079EC" w:tentative="1">
      <w:start w:val="1"/>
      <w:numFmt w:val="bullet"/>
      <w:lvlText w:val="o"/>
      <w:lvlJc w:val="left"/>
      <w:pPr>
        <w:ind w:left="3240" w:hanging="360"/>
      </w:pPr>
      <w:rPr>
        <w:rFonts w:ascii="Courier New" w:hAnsi="Courier New" w:cs="Courier New" w:hint="default"/>
      </w:rPr>
    </w:lvl>
    <w:lvl w:ilvl="5" w:tplc="C8F4EB5C" w:tentative="1">
      <w:start w:val="1"/>
      <w:numFmt w:val="bullet"/>
      <w:lvlText w:val=""/>
      <w:lvlJc w:val="left"/>
      <w:pPr>
        <w:ind w:left="3960" w:hanging="360"/>
      </w:pPr>
      <w:rPr>
        <w:rFonts w:ascii="Wingdings" w:hAnsi="Wingdings" w:hint="default"/>
      </w:rPr>
    </w:lvl>
    <w:lvl w:ilvl="6" w:tplc="C3787176" w:tentative="1">
      <w:start w:val="1"/>
      <w:numFmt w:val="bullet"/>
      <w:lvlText w:val=""/>
      <w:lvlJc w:val="left"/>
      <w:pPr>
        <w:ind w:left="4680" w:hanging="360"/>
      </w:pPr>
      <w:rPr>
        <w:rFonts w:ascii="Symbol" w:hAnsi="Symbol" w:hint="default"/>
      </w:rPr>
    </w:lvl>
    <w:lvl w:ilvl="7" w:tplc="4BCA06D2" w:tentative="1">
      <w:start w:val="1"/>
      <w:numFmt w:val="bullet"/>
      <w:lvlText w:val="o"/>
      <w:lvlJc w:val="left"/>
      <w:pPr>
        <w:ind w:left="5400" w:hanging="360"/>
      </w:pPr>
      <w:rPr>
        <w:rFonts w:ascii="Courier New" w:hAnsi="Courier New" w:cs="Courier New" w:hint="default"/>
      </w:rPr>
    </w:lvl>
    <w:lvl w:ilvl="8" w:tplc="161ECEEC" w:tentative="1">
      <w:start w:val="1"/>
      <w:numFmt w:val="bullet"/>
      <w:lvlText w:val=""/>
      <w:lvlJc w:val="left"/>
      <w:pPr>
        <w:ind w:left="6120" w:hanging="360"/>
      </w:pPr>
      <w:rPr>
        <w:rFonts w:ascii="Wingdings" w:hAnsi="Wingdings" w:hint="default"/>
      </w:rPr>
    </w:lvl>
  </w:abstractNum>
  <w:abstractNum w:abstractNumId="46" w15:restartNumberingAfterBreak="0">
    <w:nsid w:val="7E444986"/>
    <w:multiLevelType w:val="hybridMultilevel"/>
    <w:tmpl w:val="2FBEFB60"/>
    <w:lvl w:ilvl="0" w:tplc="4F468B3A">
      <w:start w:val="1"/>
      <w:numFmt w:val="bullet"/>
      <w:lvlText w:val=""/>
      <w:lvlJc w:val="left"/>
      <w:pPr>
        <w:ind w:left="360" w:hanging="360"/>
      </w:pPr>
      <w:rPr>
        <w:rFonts w:ascii="Symbol" w:hAnsi="Symbol" w:hint="default"/>
      </w:rPr>
    </w:lvl>
    <w:lvl w:ilvl="1" w:tplc="A092879E" w:tentative="1">
      <w:start w:val="1"/>
      <w:numFmt w:val="bullet"/>
      <w:lvlText w:val="o"/>
      <w:lvlJc w:val="left"/>
      <w:pPr>
        <w:ind w:left="1080" w:hanging="360"/>
      </w:pPr>
      <w:rPr>
        <w:rFonts w:ascii="Courier New" w:hAnsi="Courier New" w:cs="Courier New" w:hint="default"/>
      </w:rPr>
    </w:lvl>
    <w:lvl w:ilvl="2" w:tplc="5704CD0C" w:tentative="1">
      <w:start w:val="1"/>
      <w:numFmt w:val="bullet"/>
      <w:lvlText w:val=""/>
      <w:lvlJc w:val="left"/>
      <w:pPr>
        <w:ind w:left="1800" w:hanging="360"/>
      </w:pPr>
      <w:rPr>
        <w:rFonts w:ascii="Wingdings" w:hAnsi="Wingdings" w:hint="default"/>
      </w:rPr>
    </w:lvl>
    <w:lvl w:ilvl="3" w:tplc="D4346464" w:tentative="1">
      <w:start w:val="1"/>
      <w:numFmt w:val="bullet"/>
      <w:lvlText w:val=""/>
      <w:lvlJc w:val="left"/>
      <w:pPr>
        <w:ind w:left="2520" w:hanging="360"/>
      </w:pPr>
      <w:rPr>
        <w:rFonts w:ascii="Symbol" w:hAnsi="Symbol" w:hint="default"/>
      </w:rPr>
    </w:lvl>
    <w:lvl w:ilvl="4" w:tplc="C0CE2EC2" w:tentative="1">
      <w:start w:val="1"/>
      <w:numFmt w:val="bullet"/>
      <w:lvlText w:val="o"/>
      <w:lvlJc w:val="left"/>
      <w:pPr>
        <w:ind w:left="3240" w:hanging="360"/>
      </w:pPr>
      <w:rPr>
        <w:rFonts w:ascii="Courier New" w:hAnsi="Courier New" w:cs="Courier New" w:hint="default"/>
      </w:rPr>
    </w:lvl>
    <w:lvl w:ilvl="5" w:tplc="2B189B54" w:tentative="1">
      <w:start w:val="1"/>
      <w:numFmt w:val="bullet"/>
      <w:lvlText w:val=""/>
      <w:lvlJc w:val="left"/>
      <w:pPr>
        <w:ind w:left="3960" w:hanging="360"/>
      </w:pPr>
      <w:rPr>
        <w:rFonts w:ascii="Wingdings" w:hAnsi="Wingdings" w:hint="default"/>
      </w:rPr>
    </w:lvl>
    <w:lvl w:ilvl="6" w:tplc="7AF468F2" w:tentative="1">
      <w:start w:val="1"/>
      <w:numFmt w:val="bullet"/>
      <w:lvlText w:val=""/>
      <w:lvlJc w:val="left"/>
      <w:pPr>
        <w:ind w:left="4680" w:hanging="360"/>
      </w:pPr>
      <w:rPr>
        <w:rFonts w:ascii="Symbol" w:hAnsi="Symbol" w:hint="default"/>
      </w:rPr>
    </w:lvl>
    <w:lvl w:ilvl="7" w:tplc="710661DA" w:tentative="1">
      <w:start w:val="1"/>
      <w:numFmt w:val="bullet"/>
      <w:lvlText w:val="o"/>
      <w:lvlJc w:val="left"/>
      <w:pPr>
        <w:ind w:left="5400" w:hanging="360"/>
      </w:pPr>
      <w:rPr>
        <w:rFonts w:ascii="Courier New" w:hAnsi="Courier New" w:cs="Courier New" w:hint="default"/>
      </w:rPr>
    </w:lvl>
    <w:lvl w:ilvl="8" w:tplc="637298D4" w:tentative="1">
      <w:start w:val="1"/>
      <w:numFmt w:val="bullet"/>
      <w:lvlText w:val=""/>
      <w:lvlJc w:val="left"/>
      <w:pPr>
        <w:ind w:left="6120" w:hanging="360"/>
      </w:pPr>
      <w:rPr>
        <w:rFonts w:ascii="Wingdings" w:hAnsi="Wingdings" w:hint="default"/>
      </w:rPr>
    </w:lvl>
  </w:abstractNum>
  <w:num w:numId="1" w16cid:durableId="408044423">
    <w:abstractNumId w:val="27"/>
  </w:num>
  <w:num w:numId="2" w16cid:durableId="862481516">
    <w:abstractNumId w:val="24"/>
  </w:num>
  <w:num w:numId="3" w16cid:durableId="434903222">
    <w:abstractNumId w:val="41"/>
  </w:num>
  <w:num w:numId="4" w16cid:durableId="1991977896">
    <w:abstractNumId w:val="40"/>
  </w:num>
  <w:num w:numId="5" w16cid:durableId="266500770">
    <w:abstractNumId w:val="23"/>
  </w:num>
  <w:num w:numId="6" w16cid:durableId="1819879324">
    <w:abstractNumId w:val="6"/>
  </w:num>
  <w:num w:numId="7" w16cid:durableId="935358630">
    <w:abstractNumId w:val="35"/>
  </w:num>
  <w:num w:numId="8" w16cid:durableId="403142358">
    <w:abstractNumId w:val="43"/>
  </w:num>
  <w:num w:numId="9" w16cid:durableId="1830973129">
    <w:abstractNumId w:val="30"/>
  </w:num>
  <w:num w:numId="10" w16cid:durableId="937761382">
    <w:abstractNumId w:val="31"/>
  </w:num>
  <w:num w:numId="11" w16cid:durableId="2086218855">
    <w:abstractNumId w:val="4"/>
  </w:num>
  <w:num w:numId="12" w16cid:durableId="2045055011">
    <w:abstractNumId w:val="18"/>
  </w:num>
  <w:num w:numId="13" w16cid:durableId="1460997251">
    <w:abstractNumId w:val="7"/>
  </w:num>
  <w:num w:numId="14" w16cid:durableId="236479112">
    <w:abstractNumId w:val="9"/>
  </w:num>
  <w:num w:numId="15" w16cid:durableId="927689195">
    <w:abstractNumId w:val="25"/>
  </w:num>
  <w:num w:numId="16" w16cid:durableId="743838322">
    <w:abstractNumId w:val="38"/>
  </w:num>
  <w:num w:numId="17" w16cid:durableId="112022976">
    <w:abstractNumId w:val="5"/>
  </w:num>
  <w:num w:numId="18" w16cid:durableId="1611205517">
    <w:abstractNumId w:val="2"/>
  </w:num>
  <w:num w:numId="19" w16cid:durableId="240138641">
    <w:abstractNumId w:val="33"/>
  </w:num>
  <w:num w:numId="20" w16cid:durableId="1133720589">
    <w:abstractNumId w:val="21"/>
  </w:num>
  <w:num w:numId="21" w16cid:durableId="1409305148">
    <w:abstractNumId w:val="11"/>
  </w:num>
  <w:num w:numId="22" w16cid:durableId="2031225992">
    <w:abstractNumId w:val="22"/>
  </w:num>
  <w:num w:numId="23" w16cid:durableId="1391804641">
    <w:abstractNumId w:val="19"/>
  </w:num>
  <w:num w:numId="24" w16cid:durableId="1638873185">
    <w:abstractNumId w:val="34"/>
  </w:num>
  <w:num w:numId="25" w16cid:durableId="975180287">
    <w:abstractNumId w:val="10"/>
  </w:num>
  <w:num w:numId="26" w16cid:durableId="954600942">
    <w:abstractNumId w:val="12"/>
  </w:num>
  <w:num w:numId="27" w16cid:durableId="2101486601">
    <w:abstractNumId w:val="0"/>
    <w:lvlOverride w:ilvl="0">
      <w:lvl w:ilvl="0">
        <w:start w:val="1"/>
        <w:numFmt w:val="bullet"/>
        <w:lvlText w:val="-"/>
        <w:legacy w:legacy="1" w:legacySpace="0" w:legacyIndent="360"/>
        <w:lvlJc w:val="left"/>
        <w:pPr>
          <w:ind w:left="360" w:hanging="360"/>
        </w:pPr>
      </w:lvl>
    </w:lvlOverride>
  </w:num>
  <w:num w:numId="28" w16cid:durableId="874197735">
    <w:abstractNumId w:val="3"/>
  </w:num>
  <w:num w:numId="29" w16cid:durableId="1026516745">
    <w:abstractNumId w:val="42"/>
  </w:num>
  <w:num w:numId="30" w16cid:durableId="108135385">
    <w:abstractNumId w:val="45"/>
  </w:num>
  <w:num w:numId="31" w16cid:durableId="1960065229">
    <w:abstractNumId w:val="14"/>
  </w:num>
  <w:num w:numId="32" w16cid:durableId="885487671">
    <w:abstractNumId w:val="39"/>
  </w:num>
  <w:num w:numId="33" w16cid:durableId="1118178592">
    <w:abstractNumId w:val="17"/>
  </w:num>
  <w:num w:numId="34" w16cid:durableId="1147667107">
    <w:abstractNumId w:val="44"/>
  </w:num>
  <w:num w:numId="35" w16cid:durableId="1961372691">
    <w:abstractNumId w:val="36"/>
  </w:num>
  <w:num w:numId="36" w16cid:durableId="1345084949">
    <w:abstractNumId w:val="28"/>
  </w:num>
  <w:num w:numId="37" w16cid:durableId="1383558852">
    <w:abstractNumId w:val="13"/>
  </w:num>
  <w:num w:numId="38" w16cid:durableId="1733381357">
    <w:abstractNumId w:val="26"/>
  </w:num>
  <w:num w:numId="39" w16cid:durableId="844901106">
    <w:abstractNumId w:val="46"/>
  </w:num>
  <w:num w:numId="40" w16cid:durableId="12471">
    <w:abstractNumId w:val="20"/>
  </w:num>
  <w:num w:numId="41" w16cid:durableId="1448354293">
    <w:abstractNumId w:val="37"/>
  </w:num>
  <w:num w:numId="42" w16cid:durableId="1747679693">
    <w:abstractNumId w:val="29"/>
  </w:num>
  <w:num w:numId="43" w16cid:durableId="561605149">
    <w:abstractNumId w:val="16"/>
  </w:num>
  <w:num w:numId="44" w16cid:durableId="885676730">
    <w:abstractNumId w:val="8"/>
  </w:num>
  <w:num w:numId="45" w16cid:durableId="1091121159">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18433"/>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TAyMDU2szQ0NDUwsjRW0lEKTi0uzszPAymwrAUAf7i4GiwAAAA="/>
  </w:docVars>
  <w:rsids>
    <w:rsidRoot w:val="006B04A7"/>
    <w:rsid w:val="0000348C"/>
    <w:rsid w:val="0000455E"/>
    <w:rsid w:val="00004C67"/>
    <w:rsid w:val="000073CF"/>
    <w:rsid w:val="000127C8"/>
    <w:rsid w:val="000149C2"/>
    <w:rsid w:val="000152D9"/>
    <w:rsid w:val="00016D9A"/>
    <w:rsid w:val="00016FD1"/>
    <w:rsid w:val="00017A3E"/>
    <w:rsid w:val="00020D2E"/>
    <w:rsid w:val="0002161B"/>
    <w:rsid w:val="00022ABB"/>
    <w:rsid w:val="00022C90"/>
    <w:rsid w:val="0002586A"/>
    <w:rsid w:val="000259F5"/>
    <w:rsid w:val="00025EF3"/>
    <w:rsid w:val="00025F6D"/>
    <w:rsid w:val="00027309"/>
    <w:rsid w:val="00030613"/>
    <w:rsid w:val="00034382"/>
    <w:rsid w:val="0003450E"/>
    <w:rsid w:val="00036C5D"/>
    <w:rsid w:val="000414C3"/>
    <w:rsid w:val="00046364"/>
    <w:rsid w:val="00047C47"/>
    <w:rsid w:val="00057CEA"/>
    <w:rsid w:val="00060996"/>
    <w:rsid w:val="000631EF"/>
    <w:rsid w:val="0006358C"/>
    <w:rsid w:val="00064BE2"/>
    <w:rsid w:val="0006707F"/>
    <w:rsid w:val="000718A5"/>
    <w:rsid w:val="00072160"/>
    <w:rsid w:val="00073C55"/>
    <w:rsid w:val="000779AB"/>
    <w:rsid w:val="0008214B"/>
    <w:rsid w:val="00082C76"/>
    <w:rsid w:val="000843C1"/>
    <w:rsid w:val="00085453"/>
    <w:rsid w:val="00087D65"/>
    <w:rsid w:val="0009183F"/>
    <w:rsid w:val="00091A53"/>
    <w:rsid w:val="00096503"/>
    <w:rsid w:val="000A208F"/>
    <w:rsid w:val="000A2C93"/>
    <w:rsid w:val="000A3279"/>
    <w:rsid w:val="000A48F9"/>
    <w:rsid w:val="000A6A95"/>
    <w:rsid w:val="000B18F1"/>
    <w:rsid w:val="000B33D6"/>
    <w:rsid w:val="000B4DCF"/>
    <w:rsid w:val="000B607B"/>
    <w:rsid w:val="000C265A"/>
    <w:rsid w:val="000C2ECC"/>
    <w:rsid w:val="000C31A6"/>
    <w:rsid w:val="000C377E"/>
    <w:rsid w:val="000D1E19"/>
    <w:rsid w:val="000D4FF9"/>
    <w:rsid w:val="000D7609"/>
    <w:rsid w:val="000D7BCA"/>
    <w:rsid w:val="000E12BD"/>
    <w:rsid w:val="000E2D64"/>
    <w:rsid w:val="000E3760"/>
    <w:rsid w:val="000E3B9D"/>
    <w:rsid w:val="000E62C2"/>
    <w:rsid w:val="000F1C4B"/>
    <w:rsid w:val="000F27CA"/>
    <w:rsid w:val="000F2C6D"/>
    <w:rsid w:val="000F44AD"/>
    <w:rsid w:val="000F579A"/>
    <w:rsid w:val="000F5F6E"/>
    <w:rsid w:val="000F733E"/>
    <w:rsid w:val="000F7967"/>
    <w:rsid w:val="00100664"/>
    <w:rsid w:val="00100BF0"/>
    <w:rsid w:val="00100FBF"/>
    <w:rsid w:val="00101688"/>
    <w:rsid w:val="00106E4C"/>
    <w:rsid w:val="00107733"/>
    <w:rsid w:val="0011048D"/>
    <w:rsid w:val="00111A0F"/>
    <w:rsid w:val="00111B8F"/>
    <w:rsid w:val="00112426"/>
    <w:rsid w:val="00112FEA"/>
    <w:rsid w:val="00113220"/>
    <w:rsid w:val="00115C3B"/>
    <w:rsid w:val="00117D33"/>
    <w:rsid w:val="00120FD2"/>
    <w:rsid w:val="0012110D"/>
    <w:rsid w:val="0012311A"/>
    <w:rsid w:val="001242A6"/>
    <w:rsid w:val="001249AA"/>
    <w:rsid w:val="00130914"/>
    <w:rsid w:val="00131350"/>
    <w:rsid w:val="001314C8"/>
    <w:rsid w:val="001344B9"/>
    <w:rsid w:val="00134FB0"/>
    <w:rsid w:val="0013636B"/>
    <w:rsid w:val="00137B4F"/>
    <w:rsid w:val="00137B88"/>
    <w:rsid w:val="00137EA5"/>
    <w:rsid w:val="0014231B"/>
    <w:rsid w:val="00143671"/>
    <w:rsid w:val="00147562"/>
    <w:rsid w:val="00147FB3"/>
    <w:rsid w:val="001505CF"/>
    <w:rsid w:val="001521AD"/>
    <w:rsid w:val="001524C7"/>
    <w:rsid w:val="001534B8"/>
    <w:rsid w:val="00155C69"/>
    <w:rsid w:val="0015685E"/>
    <w:rsid w:val="00162EEA"/>
    <w:rsid w:val="0016302B"/>
    <w:rsid w:val="00166971"/>
    <w:rsid w:val="00167828"/>
    <w:rsid w:val="00171037"/>
    <w:rsid w:val="001717DC"/>
    <w:rsid w:val="00172A46"/>
    <w:rsid w:val="0017319A"/>
    <w:rsid w:val="00173718"/>
    <w:rsid w:val="00173754"/>
    <w:rsid w:val="00176B33"/>
    <w:rsid w:val="001811F2"/>
    <w:rsid w:val="00183940"/>
    <w:rsid w:val="00187B2F"/>
    <w:rsid w:val="00187BC5"/>
    <w:rsid w:val="0019154A"/>
    <w:rsid w:val="0019213E"/>
    <w:rsid w:val="001977DF"/>
    <w:rsid w:val="001A0CAB"/>
    <w:rsid w:val="001A24AB"/>
    <w:rsid w:val="001A4D91"/>
    <w:rsid w:val="001A661B"/>
    <w:rsid w:val="001A74A5"/>
    <w:rsid w:val="001A7662"/>
    <w:rsid w:val="001B1203"/>
    <w:rsid w:val="001B21CA"/>
    <w:rsid w:val="001B6670"/>
    <w:rsid w:val="001C01FD"/>
    <w:rsid w:val="001C0998"/>
    <w:rsid w:val="001C197C"/>
    <w:rsid w:val="001C1C67"/>
    <w:rsid w:val="001C2290"/>
    <w:rsid w:val="001C28FA"/>
    <w:rsid w:val="001C560D"/>
    <w:rsid w:val="001C75A5"/>
    <w:rsid w:val="001D00C2"/>
    <w:rsid w:val="001D0C46"/>
    <w:rsid w:val="001D1A71"/>
    <w:rsid w:val="001D2452"/>
    <w:rsid w:val="001D6C6B"/>
    <w:rsid w:val="001D7F09"/>
    <w:rsid w:val="001E079E"/>
    <w:rsid w:val="001E2281"/>
    <w:rsid w:val="001E5AC1"/>
    <w:rsid w:val="001E6500"/>
    <w:rsid w:val="001F14FE"/>
    <w:rsid w:val="001F2C16"/>
    <w:rsid w:val="001F3D98"/>
    <w:rsid w:val="001F3F99"/>
    <w:rsid w:val="001F65A5"/>
    <w:rsid w:val="001F6786"/>
    <w:rsid w:val="001F75D2"/>
    <w:rsid w:val="001F7D6E"/>
    <w:rsid w:val="00202374"/>
    <w:rsid w:val="002028FD"/>
    <w:rsid w:val="00204E8B"/>
    <w:rsid w:val="0020688F"/>
    <w:rsid w:val="00210CFD"/>
    <w:rsid w:val="00212E3A"/>
    <w:rsid w:val="002149A6"/>
    <w:rsid w:val="00215385"/>
    <w:rsid w:val="00222050"/>
    <w:rsid w:val="0022481B"/>
    <w:rsid w:val="00224B7E"/>
    <w:rsid w:val="00224E9A"/>
    <w:rsid w:val="0022530B"/>
    <w:rsid w:val="002314E4"/>
    <w:rsid w:val="00231777"/>
    <w:rsid w:val="00233F01"/>
    <w:rsid w:val="00236F40"/>
    <w:rsid w:val="00240399"/>
    <w:rsid w:val="002404F9"/>
    <w:rsid w:val="002424BD"/>
    <w:rsid w:val="00242CD5"/>
    <w:rsid w:val="00242E17"/>
    <w:rsid w:val="002436EB"/>
    <w:rsid w:val="00246E8B"/>
    <w:rsid w:val="002537FB"/>
    <w:rsid w:val="00254182"/>
    <w:rsid w:val="00254D7B"/>
    <w:rsid w:val="00255BBD"/>
    <w:rsid w:val="00255EC8"/>
    <w:rsid w:val="00255F98"/>
    <w:rsid w:val="00257881"/>
    <w:rsid w:val="00260579"/>
    <w:rsid w:val="0026085D"/>
    <w:rsid w:val="00260A00"/>
    <w:rsid w:val="00260BC3"/>
    <w:rsid w:val="00262172"/>
    <w:rsid w:val="00267910"/>
    <w:rsid w:val="00267FAB"/>
    <w:rsid w:val="00272E96"/>
    <w:rsid w:val="0027308F"/>
    <w:rsid w:val="002730CE"/>
    <w:rsid w:val="00274ECF"/>
    <w:rsid w:val="002801C4"/>
    <w:rsid w:val="00281059"/>
    <w:rsid w:val="0028253A"/>
    <w:rsid w:val="00283C57"/>
    <w:rsid w:val="00285514"/>
    <w:rsid w:val="002858DC"/>
    <w:rsid w:val="00285AEA"/>
    <w:rsid w:val="00291D7C"/>
    <w:rsid w:val="00293AA1"/>
    <w:rsid w:val="00295616"/>
    <w:rsid w:val="00296511"/>
    <w:rsid w:val="00296548"/>
    <w:rsid w:val="002967DE"/>
    <w:rsid w:val="00296CBD"/>
    <w:rsid w:val="002A0CE2"/>
    <w:rsid w:val="002A2653"/>
    <w:rsid w:val="002A6B58"/>
    <w:rsid w:val="002B3430"/>
    <w:rsid w:val="002B58D2"/>
    <w:rsid w:val="002B799D"/>
    <w:rsid w:val="002C0611"/>
    <w:rsid w:val="002C2BE9"/>
    <w:rsid w:val="002C3A89"/>
    <w:rsid w:val="002C491C"/>
    <w:rsid w:val="002D220A"/>
    <w:rsid w:val="002D45C3"/>
    <w:rsid w:val="002D6638"/>
    <w:rsid w:val="002D67D6"/>
    <w:rsid w:val="002D6839"/>
    <w:rsid w:val="002E4D88"/>
    <w:rsid w:val="002E5512"/>
    <w:rsid w:val="002E576D"/>
    <w:rsid w:val="002E58F6"/>
    <w:rsid w:val="002E60B9"/>
    <w:rsid w:val="002E6FB6"/>
    <w:rsid w:val="002F16C7"/>
    <w:rsid w:val="002F2517"/>
    <w:rsid w:val="002F522B"/>
    <w:rsid w:val="002F5E18"/>
    <w:rsid w:val="002F72B1"/>
    <w:rsid w:val="002F74C9"/>
    <w:rsid w:val="0030022F"/>
    <w:rsid w:val="003066F8"/>
    <w:rsid w:val="00310E13"/>
    <w:rsid w:val="00311AA2"/>
    <w:rsid w:val="00312C69"/>
    <w:rsid w:val="00312DD8"/>
    <w:rsid w:val="00313C60"/>
    <w:rsid w:val="00321658"/>
    <w:rsid w:val="00324721"/>
    <w:rsid w:val="00325667"/>
    <w:rsid w:val="00325BC3"/>
    <w:rsid w:val="003262EF"/>
    <w:rsid w:val="003268CA"/>
    <w:rsid w:val="0033020F"/>
    <w:rsid w:val="003307A8"/>
    <w:rsid w:val="00337E5B"/>
    <w:rsid w:val="00341758"/>
    <w:rsid w:val="00341EDC"/>
    <w:rsid w:val="00342BE3"/>
    <w:rsid w:val="00346138"/>
    <w:rsid w:val="00351106"/>
    <w:rsid w:val="003521D8"/>
    <w:rsid w:val="003521DC"/>
    <w:rsid w:val="003522EE"/>
    <w:rsid w:val="00352945"/>
    <w:rsid w:val="00353FEA"/>
    <w:rsid w:val="0035463E"/>
    <w:rsid w:val="003562A5"/>
    <w:rsid w:val="003563D3"/>
    <w:rsid w:val="0036059C"/>
    <w:rsid w:val="00360EB3"/>
    <w:rsid w:val="00360F6F"/>
    <w:rsid w:val="003618ED"/>
    <w:rsid w:val="00363E6D"/>
    <w:rsid w:val="00363F9A"/>
    <w:rsid w:val="003651FC"/>
    <w:rsid w:val="003668D3"/>
    <w:rsid w:val="0036773A"/>
    <w:rsid w:val="00371547"/>
    <w:rsid w:val="00371BFC"/>
    <w:rsid w:val="0037226F"/>
    <w:rsid w:val="00373045"/>
    <w:rsid w:val="00375BB7"/>
    <w:rsid w:val="00375E29"/>
    <w:rsid w:val="00376724"/>
    <w:rsid w:val="0038091C"/>
    <w:rsid w:val="00380E03"/>
    <w:rsid w:val="0038233F"/>
    <w:rsid w:val="00382F3D"/>
    <w:rsid w:val="0038727E"/>
    <w:rsid w:val="00390A9B"/>
    <w:rsid w:val="0039266D"/>
    <w:rsid w:val="00393CE3"/>
    <w:rsid w:val="003A099A"/>
    <w:rsid w:val="003A1552"/>
    <w:rsid w:val="003A1DB3"/>
    <w:rsid w:val="003A2468"/>
    <w:rsid w:val="003A271F"/>
    <w:rsid w:val="003A2E80"/>
    <w:rsid w:val="003A30DD"/>
    <w:rsid w:val="003A5064"/>
    <w:rsid w:val="003A6691"/>
    <w:rsid w:val="003B3131"/>
    <w:rsid w:val="003B34ED"/>
    <w:rsid w:val="003B37A7"/>
    <w:rsid w:val="003B6422"/>
    <w:rsid w:val="003B70F3"/>
    <w:rsid w:val="003B782E"/>
    <w:rsid w:val="003C291F"/>
    <w:rsid w:val="003C2C3E"/>
    <w:rsid w:val="003C33D5"/>
    <w:rsid w:val="003C63D6"/>
    <w:rsid w:val="003D4417"/>
    <w:rsid w:val="003D58BD"/>
    <w:rsid w:val="003D7AA2"/>
    <w:rsid w:val="003E018B"/>
    <w:rsid w:val="003E0494"/>
    <w:rsid w:val="003E1F4C"/>
    <w:rsid w:val="003E2A76"/>
    <w:rsid w:val="003E360E"/>
    <w:rsid w:val="003E38B9"/>
    <w:rsid w:val="003E4534"/>
    <w:rsid w:val="003E5EA0"/>
    <w:rsid w:val="003E7EE3"/>
    <w:rsid w:val="003F1958"/>
    <w:rsid w:val="003F1C38"/>
    <w:rsid w:val="003F2044"/>
    <w:rsid w:val="003F461D"/>
    <w:rsid w:val="00400F89"/>
    <w:rsid w:val="0040223B"/>
    <w:rsid w:val="004025D6"/>
    <w:rsid w:val="004029B9"/>
    <w:rsid w:val="00406980"/>
    <w:rsid w:val="004109C8"/>
    <w:rsid w:val="00413757"/>
    <w:rsid w:val="00415612"/>
    <w:rsid w:val="004177CD"/>
    <w:rsid w:val="00417D00"/>
    <w:rsid w:val="00422248"/>
    <w:rsid w:val="004222E7"/>
    <w:rsid w:val="004236F9"/>
    <w:rsid w:val="00427113"/>
    <w:rsid w:val="004310A6"/>
    <w:rsid w:val="00431EB8"/>
    <w:rsid w:val="00437988"/>
    <w:rsid w:val="00437F22"/>
    <w:rsid w:val="004422E8"/>
    <w:rsid w:val="00443A0C"/>
    <w:rsid w:val="00451F60"/>
    <w:rsid w:val="00455509"/>
    <w:rsid w:val="00455BB3"/>
    <w:rsid w:val="00455E0A"/>
    <w:rsid w:val="00457D15"/>
    <w:rsid w:val="00462B1C"/>
    <w:rsid w:val="004651DB"/>
    <w:rsid w:val="00465204"/>
    <w:rsid w:val="00466AF3"/>
    <w:rsid w:val="00467A0F"/>
    <w:rsid w:val="00467AEB"/>
    <w:rsid w:val="00467D11"/>
    <w:rsid w:val="004703AD"/>
    <w:rsid w:val="0047234B"/>
    <w:rsid w:val="00472D33"/>
    <w:rsid w:val="00473210"/>
    <w:rsid w:val="00473A1A"/>
    <w:rsid w:val="00474E11"/>
    <w:rsid w:val="004848D9"/>
    <w:rsid w:val="004866A1"/>
    <w:rsid w:val="00491370"/>
    <w:rsid w:val="00492E90"/>
    <w:rsid w:val="00493CC0"/>
    <w:rsid w:val="00495FAE"/>
    <w:rsid w:val="004A13C7"/>
    <w:rsid w:val="004A221E"/>
    <w:rsid w:val="004A2C6B"/>
    <w:rsid w:val="004A5F78"/>
    <w:rsid w:val="004A6A0A"/>
    <w:rsid w:val="004A7F94"/>
    <w:rsid w:val="004B3568"/>
    <w:rsid w:val="004B48A1"/>
    <w:rsid w:val="004B5740"/>
    <w:rsid w:val="004B7147"/>
    <w:rsid w:val="004C0725"/>
    <w:rsid w:val="004C12ED"/>
    <w:rsid w:val="004C209F"/>
    <w:rsid w:val="004C22A2"/>
    <w:rsid w:val="004C5748"/>
    <w:rsid w:val="004C774F"/>
    <w:rsid w:val="004D2294"/>
    <w:rsid w:val="004D7D7A"/>
    <w:rsid w:val="004E0802"/>
    <w:rsid w:val="004E1FA0"/>
    <w:rsid w:val="004E2DE5"/>
    <w:rsid w:val="004E5F79"/>
    <w:rsid w:val="004E7B57"/>
    <w:rsid w:val="004E7E96"/>
    <w:rsid w:val="004E7EA7"/>
    <w:rsid w:val="004F0009"/>
    <w:rsid w:val="004F0294"/>
    <w:rsid w:val="004F02AF"/>
    <w:rsid w:val="004F0A4A"/>
    <w:rsid w:val="004F0D7C"/>
    <w:rsid w:val="004F12FC"/>
    <w:rsid w:val="004F15C1"/>
    <w:rsid w:val="004F2E87"/>
    <w:rsid w:val="004F3AAD"/>
    <w:rsid w:val="004F74B3"/>
    <w:rsid w:val="004F760B"/>
    <w:rsid w:val="004F7A5A"/>
    <w:rsid w:val="0050138F"/>
    <w:rsid w:val="00502DB7"/>
    <w:rsid w:val="00503F2B"/>
    <w:rsid w:val="00506584"/>
    <w:rsid w:val="0050734C"/>
    <w:rsid w:val="00507650"/>
    <w:rsid w:val="00507839"/>
    <w:rsid w:val="00507CF8"/>
    <w:rsid w:val="005107AA"/>
    <w:rsid w:val="00512C38"/>
    <w:rsid w:val="00515296"/>
    <w:rsid w:val="00517BEC"/>
    <w:rsid w:val="00517D2F"/>
    <w:rsid w:val="00521026"/>
    <w:rsid w:val="0052576C"/>
    <w:rsid w:val="00526779"/>
    <w:rsid w:val="00526D5E"/>
    <w:rsid w:val="005308C7"/>
    <w:rsid w:val="00530F8B"/>
    <w:rsid w:val="005319B8"/>
    <w:rsid w:val="00531B3A"/>
    <w:rsid w:val="00531E40"/>
    <w:rsid w:val="00532987"/>
    <w:rsid w:val="00532BDA"/>
    <w:rsid w:val="00533D62"/>
    <w:rsid w:val="00533EB3"/>
    <w:rsid w:val="00534E90"/>
    <w:rsid w:val="00535E89"/>
    <w:rsid w:val="00535FEF"/>
    <w:rsid w:val="005421D0"/>
    <w:rsid w:val="00546141"/>
    <w:rsid w:val="005461A3"/>
    <w:rsid w:val="005508AF"/>
    <w:rsid w:val="00551722"/>
    <w:rsid w:val="00553A75"/>
    <w:rsid w:val="00553D7B"/>
    <w:rsid w:val="00556C43"/>
    <w:rsid w:val="00565977"/>
    <w:rsid w:val="00566AA5"/>
    <w:rsid w:val="00567A8C"/>
    <w:rsid w:val="00572375"/>
    <w:rsid w:val="00572D7D"/>
    <w:rsid w:val="00573B21"/>
    <w:rsid w:val="005745D9"/>
    <w:rsid w:val="0057464F"/>
    <w:rsid w:val="005764E8"/>
    <w:rsid w:val="00583686"/>
    <w:rsid w:val="0058436E"/>
    <w:rsid w:val="00584A04"/>
    <w:rsid w:val="00584ACB"/>
    <w:rsid w:val="00585CB8"/>
    <w:rsid w:val="005868D7"/>
    <w:rsid w:val="00587030"/>
    <w:rsid w:val="005900C4"/>
    <w:rsid w:val="00592CF1"/>
    <w:rsid w:val="00593518"/>
    <w:rsid w:val="00594194"/>
    <w:rsid w:val="0059711A"/>
    <w:rsid w:val="005A0F5B"/>
    <w:rsid w:val="005A26D3"/>
    <w:rsid w:val="005A400F"/>
    <w:rsid w:val="005A5FAE"/>
    <w:rsid w:val="005A654D"/>
    <w:rsid w:val="005A689B"/>
    <w:rsid w:val="005A6D1A"/>
    <w:rsid w:val="005A73FA"/>
    <w:rsid w:val="005B0179"/>
    <w:rsid w:val="005B06F9"/>
    <w:rsid w:val="005B2EAD"/>
    <w:rsid w:val="005B304D"/>
    <w:rsid w:val="005B40C3"/>
    <w:rsid w:val="005B6C88"/>
    <w:rsid w:val="005C01F0"/>
    <w:rsid w:val="005C12B8"/>
    <w:rsid w:val="005C3A83"/>
    <w:rsid w:val="005C4E22"/>
    <w:rsid w:val="005C5432"/>
    <w:rsid w:val="005C682B"/>
    <w:rsid w:val="005C6E91"/>
    <w:rsid w:val="005C7FA7"/>
    <w:rsid w:val="005D0543"/>
    <w:rsid w:val="005D05D4"/>
    <w:rsid w:val="005D0B59"/>
    <w:rsid w:val="005D262B"/>
    <w:rsid w:val="005D4036"/>
    <w:rsid w:val="005D5BFD"/>
    <w:rsid w:val="005D6574"/>
    <w:rsid w:val="005E14D7"/>
    <w:rsid w:val="005E7A7D"/>
    <w:rsid w:val="005F2435"/>
    <w:rsid w:val="005F2C54"/>
    <w:rsid w:val="0060069E"/>
    <w:rsid w:val="00600D7D"/>
    <w:rsid w:val="0060354E"/>
    <w:rsid w:val="006039B0"/>
    <w:rsid w:val="0060475C"/>
    <w:rsid w:val="00610B20"/>
    <w:rsid w:val="006123CA"/>
    <w:rsid w:val="006128A0"/>
    <w:rsid w:val="00612C90"/>
    <w:rsid w:val="00614355"/>
    <w:rsid w:val="006144C3"/>
    <w:rsid w:val="0061502B"/>
    <w:rsid w:val="00617BBD"/>
    <w:rsid w:val="006207CF"/>
    <w:rsid w:val="00622EAE"/>
    <w:rsid w:val="00627F8E"/>
    <w:rsid w:val="00630A66"/>
    <w:rsid w:val="00633075"/>
    <w:rsid w:val="00635F1A"/>
    <w:rsid w:val="006403A4"/>
    <w:rsid w:val="00641C98"/>
    <w:rsid w:val="006426F5"/>
    <w:rsid w:val="006429C0"/>
    <w:rsid w:val="0064303D"/>
    <w:rsid w:val="00646947"/>
    <w:rsid w:val="00651EC2"/>
    <w:rsid w:val="00652434"/>
    <w:rsid w:val="006536C2"/>
    <w:rsid w:val="0065536D"/>
    <w:rsid w:val="006559B1"/>
    <w:rsid w:val="0066031B"/>
    <w:rsid w:val="006607A6"/>
    <w:rsid w:val="00660DB2"/>
    <w:rsid w:val="00662735"/>
    <w:rsid w:val="006634EA"/>
    <w:rsid w:val="00663772"/>
    <w:rsid w:val="00664725"/>
    <w:rsid w:val="00667E80"/>
    <w:rsid w:val="006702AC"/>
    <w:rsid w:val="006706C7"/>
    <w:rsid w:val="006723EA"/>
    <w:rsid w:val="00672A1C"/>
    <w:rsid w:val="0067394C"/>
    <w:rsid w:val="00675B5E"/>
    <w:rsid w:val="00680E7C"/>
    <w:rsid w:val="006810EF"/>
    <w:rsid w:val="006846C6"/>
    <w:rsid w:val="00684985"/>
    <w:rsid w:val="00685CAC"/>
    <w:rsid w:val="0069231C"/>
    <w:rsid w:val="00695726"/>
    <w:rsid w:val="00695FA4"/>
    <w:rsid w:val="006A17A0"/>
    <w:rsid w:val="006A25AB"/>
    <w:rsid w:val="006A4C23"/>
    <w:rsid w:val="006A500F"/>
    <w:rsid w:val="006B03E6"/>
    <w:rsid w:val="006B04A7"/>
    <w:rsid w:val="006B1D2C"/>
    <w:rsid w:val="006B21AF"/>
    <w:rsid w:val="006B2E24"/>
    <w:rsid w:val="006B2E84"/>
    <w:rsid w:val="006B3D00"/>
    <w:rsid w:val="006B5270"/>
    <w:rsid w:val="006B68B9"/>
    <w:rsid w:val="006B6C85"/>
    <w:rsid w:val="006C04D8"/>
    <w:rsid w:val="006C0870"/>
    <w:rsid w:val="006C33F9"/>
    <w:rsid w:val="006C421A"/>
    <w:rsid w:val="006C66FD"/>
    <w:rsid w:val="006C74F2"/>
    <w:rsid w:val="006D005F"/>
    <w:rsid w:val="006D0A82"/>
    <w:rsid w:val="006D125B"/>
    <w:rsid w:val="006D2249"/>
    <w:rsid w:val="006D2786"/>
    <w:rsid w:val="006D3B66"/>
    <w:rsid w:val="006D547B"/>
    <w:rsid w:val="006D616C"/>
    <w:rsid w:val="006D7B5C"/>
    <w:rsid w:val="006E0FBB"/>
    <w:rsid w:val="006E1CD9"/>
    <w:rsid w:val="006E2F5D"/>
    <w:rsid w:val="006E3223"/>
    <w:rsid w:val="006F3DD3"/>
    <w:rsid w:val="006F3E22"/>
    <w:rsid w:val="006F462E"/>
    <w:rsid w:val="006F527F"/>
    <w:rsid w:val="006F5A16"/>
    <w:rsid w:val="006F7393"/>
    <w:rsid w:val="006F78EF"/>
    <w:rsid w:val="00701C20"/>
    <w:rsid w:val="007028CF"/>
    <w:rsid w:val="00702FBD"/>
    <w:rsid w:val="0070576C"/>
    <w:rsid w:val="0070589E"/>
    <w:rsid w:val="00710BAF"/>
    <w:rsid w:val="007121F8"/>
    <w:rsid w:val="00712513"/>
    <w:rsid w:val="007148F7"/>
    <w:rsid w:val="007235C9"/>
    <w:rsid w:val="00723AF2"/>
    <w:rsid w:val="00725A80"/>
    <w:rsid w:val="00727FC9"/>
    <w:rsid w:val="0073012F"/>
    <w:rsid w:val="00730F94"/>
    <w:rsid w:val="00733914"/>
    <w:rsid w:val="00740767"/>
    <w:rsid w:val="00745ACF"/>
    <w:rsid w:val="0074616A"/>
    <w:rsid w:val="00746330"/>
    <w:rsid w:val="00746A75"/>
    <w:rsid w:val="0075097A"/>
    <w:rsid w:val="0075313E"/>
    <w:rsid w:val="007601DE"/>
    <w:rsid w:val="00760B9D"/>
    <w:rsid w:val="00762219"/>
    <w:rsid w:val="00763D92"/>
    <w:rsid w:val="007647AF"/>
    <w:rsid w:val="007656E5"/>
    <w:rsid w:val="00766BFC"/>
    <w:rsid w:val="00767737"/>
    <w:rsid w:val="0077020B"/>
    <w:rsid w:val="00770EC1"/>
    <w:rsid w:val="00772902"/>
    <w:rsid w:val="00772906"/>
    <w:rsid w:val="00772F5E"/>
    <w:rsid w:val="007733F1"/>
    <w:rsid w:val="00773CA6"/>
    <w:rsid w:val="00783428"/>
    <w:rsid w:val="00783CDD"/>
    <w:rsid w:val="00784428"/>
    <w:rsid w:val="00786454"/>
    <w:rsid w:val="007864CD"/>
    <w:rsid w:val="0078781A"/>
    <w:rsid w:val="007879BB"/>
    <w:rsid w:val="00790C9A"/>
    <w:rsid w:val="007917BD"/>
    <w:rsid w:val="007929D5"/>
    <w:rsid w:val="00797711"/>
    <w:rsid w:val="007979D3"/>
    <w:rsid w:val="00797C54"/>
    <w:rsid w:val="007A321D"/>
    <w:rsid w:val="007A50A8"/>
    <w:rsid w:val="007A68D2"/>
    <w:rsid w:val="007A6B0F"/>
    <w:rsid w:val="007B0713"/>
    <w:rsid w:val="007B08AA"/>
    <w:rsid w:val="007B1F40"/>
    <w:rsid w:val="007B33C5"/>
    <w:rsid w:val="007B626F"/>
    <w:rsid w:val="007C0460"/>
    <w:rsid w:val="007C2DB9"/>
    <w:rsid w:val="007C4A3E"/>
    <w:rsid w:val="007C5A75"/>
    <w:rsid w:val="007D10D9"/>
    <w:rsid w:val="007D1D9E"/>
    <w:rsid w:val="007D2A47"/>
    <w:rsid w:val="007D2B99"/>
    <w:rsid w:val="007D3C97"/>
    <w:rsid w:val="007D6A35"/>
    <w:rsid w:val="007D78EA"/>
    <w:rsid w:val="007E3302"/>
    <w:rsid w:val="007E43D3"/>
    <w:rsid w:val="007E59EE"/>
    <w:rsid w:val="007E5DD5"/>
    <w:rsid w:val="007E6503"/>
    <w:rsid w:val="007F01D8"/>
    <w:rsid w:val="007F0B5E"/>
    <w:rsid w:val="007F1295"/>
    <w:rsid w:val="007F4A96"/>
    <w:rsid w:val="007F751D"/>
    <w:rsid w:val="008004BF"/>
    <w:rsid w:val="00801BB7"/>
    <w:rsid w:val="00801F6D"/>
    <w:rsid w:val="00804F8E"/>
    <w:rsid w:val="00806EC2"/>
    <w:rsid w:val="0080749B"/>
    <w:rsid w:val="00807B7C"/>
    <w:rsid w:val="00807FB2"/>
    <w:rsid w:val="00810CB1"/>
    <w:rsid w:val="00811160"/>
    <w:rsid w:val="008112E0"/>
    <w:rsid w:val="0081168A"/>
    <w:rsid w:val="00811FF8"/>
    <w:rsid w:val="008223D2"/>
    <w:rsid w:val="008230B6"/>
    <w:rsid w:val="008236C6"/>
    <w:rsid w:val="00823EEB"/>
    <w:rsid w:val="008247E7"/>
    <w:rsid w:val="0082570C"/>
    <w:rsid w:val="00826037"/>
    <w:rsid w:val="0082641F"/>
    <w:rsid w:val="00826B7C"/>
    <w:rsid w:val="00827712"/>
    <w:rsid w:val="00827D26"/>
    <w:rsid w:val="00833755"/>
    <w:rsid w:val="00835857"/>
    <w:rsid w:val="00836EF2"/>
    <w:rsid w:val="00837B99"/>
    <w:rsid w:val="0084111F"/>
    <w:rsid w:val="008435A3"/>
    <w:rsid w:val="008438AE"/>
    <w:rsid w:val="008454DE"/>
    <w:rsid w:val="00845599"/>
    <w:rsid w:val="0084626E"/>
    <w:rsid w:val="008466E6"/>
    <w:rsid w:val="008611C9"/>
    <w:rsid w:val="00861F71"/>
    <w:rsid w:val="00862399"/>
    <w:rsid w:val="0086322B"/>
    <w:rsid w:val="00864F24"/>
    <w:rsid w:val="00872A0E"/>
    <w:rsid w:val="00872F91"/>
    <w:rsid w:val="00873505"/>
    <w:rsid w:val="008738AB"/>
    <w:rsid w:val="00874227"/>
    <w:rsid w:val="0087445D"/>
    <w:rsid w:val="00874E1E"/>
    <w:rsid w:val="00875AFC"/>
    <w:rsid w:val="008775E7"/>
    <w:rsid w:val="0088013D"/>
    <w:rsid w:val="00880C31"/>
    <w:rsid w:val="00882A48"/>
    <w:rsid w:val="00882CC2"/>
    <w:rsid w:val="008863FC"/>
    <w:rsid w:val="0088760B"/>
    <w:rsid w:val="00887841"/>
    <w:rsid w:val="00894BAA"/>
    <w:rsid w:val="0089517A"/>
    <w:rsid w:val="00896197"/>
    <w:rsid w:val="008A0537"/>
    <w:rsid w:val="008A1DE6"/>
    <w:rsid w:val="008A4806"/>
    <w:rsid w:val="008A4EC7"/>
    <w:rsid w:val="008A5180"/>
    <w:rsid w:val="008A69F4"/>
    <w:rsid w:val="008A6E7C"/>
    <w:rsid w:val="008A74CB"/>
    <w:rsid w:val="008B079D"/>
    <w:rsid w:val="008B0DA0"/>
    <w:rsid w:val="008B1EFF"/>
    <w:rsid w:val="008B236C"/>
    <w:rsid w:val="008B4AED"/>
    <w:rsid w:val="008C0814"/>
    <w:rsid w:val="008C454A"/>
    <w:rsid w:val="008D246D"/>
    <w:rsid w:val="008D5008"/>
    <w:rsid w:val="008D576B"/>
    <w:rsid w:val="008D6DDF"/>
    <w:rsid w:val="008E35F3"/>
    <w:rsid w:val="008E3B05"/>
    <w:rsid w:val="008E3C73"/>
    <w:rsid w:val="008E3E41"/>
    <w:rsid w:val="008E5D8A"/>
    <w:rsid w:val="008E6530"/>
    <w:rsid w:val="008F2B9E"/>
    <w:rsid w:val="008F3070"/>
    <w:rsid w:val="008F4372"/>
    <w:rsid w:val="008F4760"/>
    <w:rsid w:val="008F7258"/>
    <w:rsid w:val="008F7543"/>
    <w:rsid w:val="008F75D2"/>
    <w:rsid w:val="00900891"/>
    <w:rsid w:val="00900988"/>
    <w:rsid w:val="00900FED"/>
    <w:rsid w:val="009021D7"/>
    <w:rsid w:val="009047AE"/>
    <w:rsid w:val="00904A35"/>
    <w:rsid w:val="009057BA"/>
    <w:rsid w:val="00906A66"/>
    <w:rsid w:val="009079D2"/>
    <w:rsid w:val="00910ACF"/>
    <w:rsid w:val="00910AFE"/>
    <w:rsid w:val="009141E4"/>
    <w:rsid w:val="00914AB3"/>
    <w:rsid w:val="00914B98"/>
    <w:rsid w:val="00916647"/>
    <w:rsid w:val="009201EC"/>
    <w:rsid w:val="00924ED3"/>
    <w:rsid w:val="00927878"/>
    <w:rsid w:val="00930CCD"/>
    <w:rsid w:val="0093183C"/>
    <w:rsid w:val="009323E9"/>
    <w:rsid w:val="00933C22"/>
    <w:rsid w:val="009348E6"/>
    <w:rsid w:val="00940B15"/>
    <w:rsid w:val="00941626"/>
    <w:rsid w:val="009428FF"/>
    <w:rsid w:val="009430B0"/>
    <w:rsid w:val="00943250"/>
    <w:rsid w:val="009438F8"/>
    <w:rsid w:val="00951022"/>
    <w:rsid w:val="00951CDE"/>
    <w:rsid w:val="009543D0"/>
    <w:rsid w:val="00954893"/>
    <w:rsid w:val="00955D35"/>
    <w:rsid w:val="00960187"/>
    <w:rsid w:val="00962AC4"/>
    <w:rsid w:val="009636F9"/>
    <w:rsid w:val="00963E19"/>
    <w:rsid w:val="00963E97"/>
    <w:rsid w:val="00964EC6"/>
    <w:rsid w:val="00965F59"/>
    <w:rsid w:val="00966848"/>
    <w:rsid w:val="00970D47"/>
    <w:rsid w:val="009710E8"/>
    <w:rsid w:val="00972229"/>
    <w:rsid w:val="00972A31"/>
    <w:rsid w:val="0097439A"/>
    <w:rsid w:val="009746ED"/>
    <w:rsid w:val="00974803"/>
    <w:rsid w:val="00975143"/>
    <w:rsid w:val="00977775"/>
    <w:rsid w:val="00982D2F"/>
    <w:rsid w:val="00987632"/>
    <w:rsid w:val="00990BA9"/>
    <w:rsid w:val="00991D63"/>
    <w:rsid w:val="009953CA"/>
    <w:rsid w:val="00996DC6"/>
    <w:rsid w:val="009A2B80"/>
    <w:rsid w:val="009A4D34"/>
    <w:rsid w:val="009A539F"/>
    <w:rsid w:val="009A663D"/>
    <w:rsid w:val="009B0E10"/>
    <w:rsid w:val="009B2DE0"/>
    <w:rsid w:val="009B3CD0"/>
    <w:rsid w:val="009B61AA"/>
    <w:rsid w:val="009B7589"/>
    <w:rsid w:val="009C1CA5"/>
    <w:rsid w:val="009C3670"/>
    <w:rsid w:val="009C3AA6"/>
    <w:rsid w:val="009C4A69"/>
    <w:rsid w:val="009C56A5"/>
    <w:rsid w:val="009C66FA"/>
    <w:rsid w:val="009C6732"/>
    <w:rsid w:val="009C67C1"/>
    <w:rsid w:val="009C7FAD"/>
    <w:rsid w:val="009D08EE"/>
    <w:rsid w:val="009D0EDE"/>
    <w:rsid w:val="009D1D3D"/>
    <w:rsid w:val="009D305D"/>
    <w:rsid w:val="009D37CE"/>
    <w:rsid w:val="009D474B"/>
    <w:rsid w:val="009D7586"/>
    <w:rsid w:val="009E2251"/>
    <w:rsid w:val="009E436F"/>
    <w:rsid w:val="009E4A62"/>
    <w:rsid w:val="009E7469"/>
    <w:rsid w:val="009E756F"/>
    <w:rsid w:val="009E7906"/>
    <w:rsid w:val="009E7F79"/>
    <w:rsid w:val="009F1C5C"/>
    <w:rsid w:val="009F5695"/>
    <w:rsid w:val="00A05BC0"/>
    <w:rsid w:val="00A0750A"/>
    <w:rsid w:val="00A07EEA"/>
    <w:rsid w:val="00A13185"/>
    <w:rsid w:val="00A1379E"/>
    <w:rsid w:val="00A14630"/>
    <w:rsid w:val="00A24354"/>
    <w:rsid w:val="00A25165"/>
    <w:rsid w:val="00A2580D"/>
    <w:rsid w:val="00A31963"/>
    <w:rsid w:val="00A32604"/>
    <w:rsid w:val="00A32D31"/>
    <w:rsid w:val="00A34607"/>
    <w:rsid w:val="00A403ED"/>
    <w:rsid w:val="00A404D8"/>
    <w:rsid w:val="00A420D1"/>
    <w:rsid w:val="00A42CBA"/>
    <w:rsid w:val="00A42F4F"/>
    <w:rsid w:val="00A42FD6"/>
    <w:rsid w:val="00A44B56"/>
    <w:rsid w:val="00A45378"/>
    <w:rsid w:val="00A46604"/>
    <w:rsid w:val="00A47FCA"/>
    <w:rsid w:val="00A5078C"/>
    <w:rsid w:val="00A57B4E"/>
    <w:rsid w:val="00A60535"/>
    <w:rsid w:val="00A60B61"/>
    <w:rsid w:val="00A60D9C"/>
    <w:rsid w:val="00A61543"/>
    <w:rsid w:val="00A61984"/>
    <w:rsid w:val="00A61BFE"/>
    <w:rsid w:val="00A62CE5"/>
    <w:rsid w:val="00A64669"/>
    <w:rsid w:val="00A65125"/>
    <w:rsid w:val="00A656F4"/>
    <w:rsid w:val="00A677D2"/>
    <w:rsid w:val="00A67C8F"/>
    <w:rsid w:val="00A67D05"/>
    <w:rsid w:val="00A718CC"/>
    <w:rsid w:val="00A73D3F"/>
    <w:rsid w:val="00A75228"/>
    <w:rsid w:val="00A7611F"/>
    <w:rsid w:val="00A80567"/>
    <w:rsid w:val="00A80E1A"/>
    <w:rsid w:val="00A82238"/>
    <w:rsid w:val="00A83C36"/>
    <w:rsid w:val="00A85443"/>
    <w:rsid w:val="00A857E8"/>
    <w:rsid w:val="00A92125"/>
    <w:rsid w:val="00A94D53"/>
    <w:rsid w:val="00A9749C"/>
    <w:rsid w:val="00AA05EA"/>
    <w:rsid w:val="00AA0A59"/>
    <w:rsid w:val="00AA339C"/>
    <w:rsid w:val="00AA4043"/>
    <w:rsid w:val="00AA7CC6"/>
    <w:rsid w:val="00AB0E06"/>
    <w:rsid w:val="00AB4815"/>
    <w:rsid w:val="00AC32A3"/>
    <w:rsid w:val="00AC3D9F"/>
    <w:rsid w:val="00AC5581"/>
    <w:rsid w:val="00AC5680"/>
    <w:rsid w:val="00AC60E6"/>
    <w:rsid w:val="00AC7CC1"/>
    <w:rsid w:val="00AC7D7B"/>
    <w:rsid w:val="00AD3432"/>
    <w:rsid w:val="00AE16AA"/>
    <w:rsid w:val="00AE44E5"/>
    <w:rsid w:val="00AE71FD"/>
    <w:rsid w:val="00AE7273"/>
    <w:rsid w:val="00AE7D46"/>
    <w:rsid w:val="00AF2E5F"/>
    <w:rsid w:val="00AF4B51"/>
    <w:rsid w:val="00AF5087"/>
    <w:rsid w:val="00AF5147"/>
    <w:rsid w:val="00AF53DC"/>
    <w:rsid w:val="00AF5469"/>
    <w:rsid w:val="00AF5A2F"/>
    <w:rsid w:val="00AF5C9F"/>
    <w:rsid w:val="00AF5E33"/>
    <w:rsid w:val="00AF6765"/>
    <w:rsid w:val="00AF77BC"/>
    <w:rsid w:val="00B012B9"/>
    <w:rsid w:val="00B0299A"/>
    <w:rsid w:val="00B044CC"/>
    <w:rsid w:val="00B12F24"/>
    <w:rsid w:val="00B13D73"/>
    <w:rsid w:val="00B17B75"/>
    <w:rsid w:val="00B307FD"/>
    <w:rsid w:val="00B32B96"/>
    <w:rsid w:val="00B36C8B"/>
    <w:rsid w:val="00B37895"/>
    <w:rsid w:val="00B4275B"/>
    <w:rsid w:val="00B433BC"/>
    <w:rsid w:val="00B44677"/>
    <w:rsid w:val="00B449BA"/>
    <w:rsid w:val="00B4558A"/>
    <w:rsid w:val="00B4601D"/>
    <w:rsid w:val="00B466A0"/>
    <w:rsid w:val="00B50280"/>
    <w:rsid w:val="00B50458"/>
    <w:rsid w:val="00B50EEE"/>
    <w:rsid w:val="00B515CE"/>
    <w:rsid w:val="00B52528"/>
    <w:rsid w:val="00B54774"/>
    <w:rsid w:val="00B569F0"/>
    <w:rsid w:val="00B56A33"/>
    <w:rsid w:val="00B56E69"/>
    <w:rsid w:val="00B57A5B"/>
    <w:rsid w:val="00B615E9"/>
    <w:rsid w:val="00B63128"/>
    <w:rsid w:val="00B6369B"/>
    <w:rsid w:val="00B65155"/>
    <w:rsid w:val="00B652B1"/>
    <w:rsid w:val="00B66FA3"/>
    <w:rsid w:val="00B732CE"/>
    <w:rsid w:val="00B73CB3"/>
    <w:rsid w:val="00B759A5"/>
    <w:rsid w:val="00B76156"/>
    <w:rsid w:val="00B81C63"/>
    <w:rsid w:val="00B846F2"/>
    <w:rsid w:val="00B85938"/>
    <w:rsid w:val="00B878C6"/>
    <w:rsid w:val="00B87EB8"/>
    <w:rsid w:val="00B911FF"/>
    <w:rsid w:val="00B9193B"/>
    <w:rsid w:val="00BA03AC"/>
    <w:rsid w:val="00BA1EF7"/>
    <w:rsid w:val="00BA2815"/>
    <w:rsid w:val="00BA6977"/>
    <w:rsid w:val="00BB1EE6"/>
    <w:rsid w:val="00BB331B"/>
    <w:rsid w:val="00BB3BB8"/>
    <w:rsid w:val="00BB3E02"/>
    <w:rsid w:val="00BB4359"/>
    <w:rsid w:val="00BB44DC"/>
    <w:rsid w:val="00BC260C"/>
    <w:rsid w:val="00BC4E89"/>
    <w:rsid w:val="00BC6DA2"/>
    <w:rsid w:val="00BD033D"/>
    <w:rsid w:val="00BD157F"/>
    <w:rsid w:val="00BD2D8F"/>
    <w:rsid w:val="00BD6762"/>
    <w:rsid w:val="00BD6F3E"/>
    <w:rsid w:val="00BD74B7"/>
    <w:rsid w:val="00BE1676"/>
    <w:rsid w:val="00BE5B6E"/>
    <w:rsid w:val="00BE5EB3"/>
    <w:rsid w:val="00BE66CD"/>
    <w:rsid w:val="00BE6A71"/>
    <w:rsid w:val="00BF70F8"/>
    <w:rsid w:val="00BF7650"/>
    <w:rsid w:val="00BF7BD4"/>
    <w:rsid w:val="00C03699"/>
    <w:rsid w:val="00C059CE"/>
    <w:rsid w:val="00C100F9"/>
    <w:rsid w:val="00C115C3"/>
    <w:rsid w:val="00C1217A"/>
    <w:rsid w:val="00C13E65"/>
    <w:rsid w:val="00C1516F"/>
    <w:rsid w:val="00C15B5B"/>
    <w:rsid w:val="00C214FF"/>
    <w:rsid w:val="00C219EC"/>
    <w:rsid w:val="00C22713"/>
    <w:rsid w:val="00C23381"/>
    <w:rsid w:val="00C2375F"/>
    <w:rsid w:val="00C25FA9"/>
    <w:rsid w:val="00C31C0A"/>
    <w:rsid w:val="00C322DF"/>
    <w:rsid w:val="00C336D0"/>
    <w:rsid w:val="00C36215"/>
    <w:rsid w:val="00C362DA"/>
    <w:rsid w:val="00C36AF0"/>
    <w:rsid w:val="00C3705F"/>
    <w:rsid w:val="00C371DB"/>
    <w:rsid w:val="00C37EEF"/>
    <w:rsid w:val="00C409D3"/>
    <w:rsid w:val="00C42CEA"/>
    <w:rsid w:val="00C4643F"/>
    <w:rsid w:val="00C465E2"/>
    <w:rsid w:val="00C51F5A"/>
    <w:rsid w:val="00C5588D"/>
    <w:rsid w:val="00C57B52"/>
    <w:rsid w:val="00C57BEB"/>
    <w:rsid w:val="00C605DA"/>
    <w:rsid w:val="00C61936"/>
    <w:rsid w:val="00C6200F"/>
    <w:rsid w:val="00C63C5B"/>
    <w:rsid w:val="00C65E00"/>
    <w:rsid w:val="00C66E63"/>
    <w:rsid w:val="00C67588"/>
    <w:rsid w:val="00C70FFA"/>
    <w:rsid w:val="00C72650"/>
    <w:rsid w:val="00C73397"/>
    <w:rsid w:val="00C743F7"/>
    <w:rsid w:val="00C75E5B"/>
    <w:rsid w:val="00C76EE5"/>
    <w:rsid w:val="00C77ECF"/>
    <w:rsid w:val="00C80E62"/>
    <w:rsid w:val="00C832EF"/>
    <w:rsid w:val="00C8404B"/>
    <w:rsid w:val="00C85B45"/>
    <w:rsid w:val="00C90CD6"/>
    <w:rsid w:val="00C92A2D"/>
    <w:rsid w:val="00C93623"/>
    <w:rsid w:val="00C93ED5"/>
    <w:rsid w:val="00C94028"/>
    <w:rsid w:val="00C95174"/>
    <w:rsid w:val="00C95663"/>
    <w:rsid w:val="00C96F7A"/>
    <w:rsid w:val="00CA14EF"/>
    <w:rsid w:val="00CA1C95"/>
    <w:rsid w:val="00CA6CF9"/>
    <w:rsid w:val="00CA6FA7"/>
    <w:rsid w:val="00CA7786"/>
    <w:rsid w:val="00CB0FA2"/>
    <w:rsid w:val="00CB1607"/>
    <w:rsid w:val="00CB3E2A"/>
    <w:rsid w:val="00CB4A23"/>
    <w:rsid w:val="00CB4BD4"/>
    <w:rsid w:val="00CB7563"/>
    <w:rsid w:val="00CC196D"/>
    <w:rsid w:val="00CC30CD"/>
    <w:rsid w:val="00CC3853"/>
    <w:rsid w:val="00CC4B5B"/>
    <w:rsid w:val="00CC5E07"/>
    <w:rsid w:val="00CC6870"/>
    <w:rsid w:val="00CD1882"/>
    <w:rsid w:val="00CD2C48"/>
    <w:rsid w:val="00CD3686"/>
    <w:rsid w:val="00CD43B2"/>
    <w:rsid w:val="00CD4B2E"/>
    <w:rsid w:val="00CD77DD"/>
    <w:rsid w:val="00CE0E10"/>
    <w:rsid w:val="00CE27BD"/>
    <w:rsid w:val="00CE6B70"/>
    <w:rsid w:val="00CF1CBF"/>
    <w:rsid w:val="00CF4E41"/>
    <w:rsid w:val="00CF67C4"/>
    <w:rsid w:val="00D01948"/>
    <w:rsid w:val="00D01D66"/>
    <w:rsid w:val="00D022CB"/>
    <w:rsid w:val="00D03708"/>
    <w:rsid w:val="00D048CC"/>
    <w:rsid w:val="00D10F77"/>
    <w:rsid w:val="00D112B6"/>
    <w:rsid w:val="00D11910"/>
    <w:rsid w:val="00D119BD"/>
    <w:rsid w:val="00D148BE"/>
    <w:rsid w:val="00D15B59"/>
    <w:rsid w:val="00D21451"/>
    <w:rsid w:val="00D2230E"/>
    <w:rsid w:val="00D25BD7"/>
    <w:rsid w:val="00D26C79"/>
    <w:rsid w:val="00D3077F"/>
    <w:rsid w:val="00D33BFC"/>
    <w:rsid w:val="00D3439F"/>
    <w:rsid w:val="00D37953"/>
    <w:rsid w:val="00D37F6E"/>
    <w:rsid w:val="00D4028C"/>
    <w:rsid w:val="00D42F6F"/>
    <w:rsid w:val="00D43256"/>
    <w:rsid w:val="00D433A9"/>
    <w:rsid w:val="00D43B3A"/>
    <w:rsid w:val="00D4401E"/>
    <w:rsid w:val="00D47603"/>
    <w:rsid w:val="00D47803"/>
    <w:rsid w:val="00D51429"/>
    <w:rsid w:val="00D519CE"/>
    <w:rsid w:val="00D524EC"/>
    <w:rsid w:val="00D5320D"/>
    <w:rsid w:val="00D5771B"/>
    <w:rsid w:val="00D62CBF"/>
    <w:rsid w:val="00D63CCA"/>
    <w:rsid w:val="00D65F2F"/>
    <w:rsid w:val="00D66182"/>
    <w:rsid w:val="00D663C0"/>
    <w:rsid w:val="00D678A5"/>
    <w:rsid w:val="00D70453"/>
    <w:rsid w:val="00D72903"/>
    <w:rsid w:val="00D74E6A"/>
    <w:rsid w:val="00D75E06"/>
    <w:rsid w:val="00D76FDD"/>
    <w:rsid w:val="00D775B2"/>
    <w:rsid w:val="00D81358"/>
    <w:rsid w:val="00D82DB9"/>
    <w:rsid w:val="00D84126"/>
    <w:rsid w:val="00D851AD"/>
    <w:rsid w:val="00D86027"/>
    <w:rsid w:val="00D86529"/>
    <w:rsid w:val="00D93458"/>
    <w:rsid w:val="00D93D77"/>
    <w:rsid w:val="00D95D81"/>
    <w:rsid w:val="00DA0336"/>
    <w:rsid w:val="00DA3B43"/>
    <w:rsid w:val="00DA42A7"/>
    <w:rsid w:val="00DA49F1"/>
    <w:rsid w:val="00DA4B41"/>
    <w:rsid w:val="00DA7DF3"/>
    <w:rsid w:val="00DB3B10"/>
    <w:rsid w:val="00DB3F51"/>
    <w:rsid w:val="00DB4DA5"/>
    <w:rsid w:val="00DB5760"/>
    <w:rsid w:val="00DC0846"/>
    <w:rsid w:val="00DC1486"/>
    <w:rsid w:val="00DC15FD"/>
    <w:rsid w:val="00DC6002"/>
    <w:rsid w:val="00DD0548"/>
    <w:rsid w:val="00DD0DA8"/>
    <w:rsid w:val="00DD1A5F"/>
    <w:rsid w:val="00DD2564"/>
    <w:rsid w:val="00DD3770"/>
    <w:rsid w:val="00DD4316"/>
    <w:rsid w:val="00DD4FAC"/>
    <w:rsid w:val="00DD5180"/>
    <w:rsid w:val="00DD57D8"/>
    <w:rsid w:val="00DD79F7"/>
    <w:rsid w:val="00DE1902"/>
    <w:rsid w:val="00DE20E4"/>
    <w:rsid w:val="00DE237C"/>
    <w:rsid w:val="00DE335F"/>
    <w:rsid w:val="00DF1DC3"/>
    <w:rsid w:val="00DF53E0"/>
    <w:rsid w:val="00DF5C2F"/>
    <w:rsid w:val="00DF7FF7"/>
    <w:rsid w:val="00E03DC4"/>
    <w:rsid w:val="00E04669"/>
    <w:rsid w:val="00E0555F"/>
    <w:rsid w:val="00E10C08"/>
    <w:rsid w:val="00E1167B"/>
    <w:rsid w:val="00E1478A"/>
    <w:rsid w:val="00E14ADF"/>
    <w:rsid w:val="00E17305"/>
    <w:rsid w:val="00E177C8"/>
    <w:rsid w:val="00E21F16"/>
    <w:rsid w:val="00E27BAF"/>
    <w:rsid w:val="00E27BB3"/>
    <w:rsid w:val="00E3355C"/>
    <w:rsid w:val="00E33A1A"/>
    <w:rsid w:val="00E343F5"/>
    <w:rsid w:val="00E36DB8"/>
    <w:rsid w:val="00E410B3"/>
    <w:rsid w:val="00E4110A"/>
    <w:rsid w:val="00E43353"/>
    <w:rsid w:val="00E45006"/>
    <w:rsid w:val="00E4504C"/>
    <w:rsid w:val="00E50779"/>
    <w:rsid w:val="00E50BAD"/>
    <w:rsid w:val="00E51449"/>
    <w:rsid w:val="00E51564"/>
    <w:rsid w:val="00E53A45"/>
    <w:rsid w:val="00E53A90"/>
    <w:rsid w:val="00E54739"/>
    <w:rsid w:val="00E54B49"/>
    <w:rsid w:val="00E56971"/>
    <w:rsid w:val="00E56D2C"/>
    <w:rsid w:val="00E60723"/>
    <w:rsid w:val="00E64D2D"/>
    <w:rsid w:val="00E64DDF"/>
    <w:rsid w:val="00E66A32"/>
    <w:rsid w:val="00E6731F"/>
    <w:rsid w:val="00E722DE"/>
    <w:rsid w:val="00E72AA7"/>
    <w:rsid w:val="00E72CD1"/>
    <w:rsid w:val="00E74989"/>
    <w:rsid w:val="00E76330"/>
    <w:rsid w:val="00E76E0D"/>
    <w:rsid w:val="00E805FF"/>
    <w:rsid w:val="00E84755"/>
    <w:rsid w:val="00E8668E"/>
    <w:rsid w:val="00E8724C"/>
    <w:rsid w:val="00E978F2"/>
    <w:rsid w:val="00E97CD3"/>
    <w:rsid w:val="00EA0E78"/>
    <w:rsid w:val="00EA19EF"/>
    <w:rsid w:val="00EA1CAD"/>
    <w:rsid w:val="00EA5405"/>
    <w:rsid w:val="00EA6284"/>
    <w:rsid w:val="00EB012D"/>
    <w:rsid w:val="00EB1B79"/>
    <w:rsid w:val="00EB2098"/>
    <w:rsid w:val="00EB242F"/>
    <w:rsid w:val="00EB25DD"/>
    <w:rsid w:val="00EB5B81"/>
    <w:rsid w:val="00EC35E3"/>
    <w:rsid w:val="00EC6344"/>
    <w:rsid w:val="00EC6ACD"/>
    <w:rsid w:val="00ED0286"/>
    <w:rsid w:val="00ED192A"/>
    <w:rsid w:val="00ED1F92"/>
    <w:rsid w:val="00ED4C7F"/>
    <w:rsid w:val="00ED529D"/>
    <w:rsid w:val="00ED7F59"/>
    <w:rsid w:val="00EE1670"/>
    <w:rsid w:val="00EE179A"/>
    <w:rsid w:val="00EE192C"/>
    <w:rsid w:val="00EE3126"/>
    <w:rsid w:val="00EE66A8"/>
    <w:rsid w:val="00EE67CE"/>
    <w:rsid w:val="00EE6E94"/>
    <w:rsid w:val="00EF15E8"/>
    <w:rsid w:val="00EF1D4F"/>
    <w:rsid w:val="00EF3284"/>
    <w:rsid w:val="00EF6DB6"/>
    <w:rsid w:val="00F00FD1"/>
    <w:rsid w:val="00F04C9E"/>
    <w:rsid w:val="00F051F1"/>
    <w:rsid w:val="00F1193E"/>
    <w:rsid w:val="00F1208A"/>
    <w:rsid w:val="00F13B6B"/>
    <w:rsid w:val="00F13CA1"/>
    <w:rsid w:val="00F204B0"/>
    <w:rsid w:val="00F22490"/>
    <w:rsid w:val="00F254D2"/>
    <w:rsid w:val="00F27126"/>
    <w:rsid w:val="00F33099"/>
    <w:rsid w:val="00F3428B"/>
    <w:rsid w:val="00F35B99"/>
    <w:rsid w:val="00F366FB"/>
    <w:rsid w:val="00F36B31"/>
    <w:rsid w:val="00F36E53"/>
    <w:rsid w:val="00F379AD"/>
    <w:rsid w:val="00F405A7"/>
    <w:rsid w:val="00F408F0"/>
    <w:rsid w:val="00F40ED0"/>
    <w:rsid w:val="00F41864"/>
    <w:rsid w:val="00F41953"/>
    <w:rsid w:val="00F42FF3"/>
    <w:rsid w:val="00F4725A"/>
    <w:rsid w:val="00F47AE2"/>
    <w:rsid w:val="00F500CF"/>
    <w:rsid w:val="00F50D89"/>
    <w:rsid w:val="00F51681"/>
    <w:rsid w:val="00F530A7"/>
    <w:rsid w:val="00F53565"/>
    <w:rsid w:val="00F53FB0"/>
    <w:rsid w:val="00F53FFD"/>
    <w:rsid w:val="00F5573C"/>
    <w:rsid w:val="00F55EBA"/>
    <w:rsid w:val="00F55FFF"/>
    <w:rsid w:val="00F571A4"/>
    <w:rsid w:val="00F571F6"/>
    <w:rsid w:val="00F57AE3"/>
    <w:rsid w:val="00F6184E"/>
    <w:rsid w:val="00F63AC8"/>
    <w:rsid w:val="00F643F8"/>
    <w:rsid w:val="00F702D0"/>
    <w:rsid w:val="00F71695"/>
    <w:rsid w:val="00F74443"/>
    <w:rsid w:val="00F8132E"/>
    <w:rsid w:val="00F83E77"/>
    <w:rsid w:val="00F84B98"/>
    <w:rsid w:val="00F85560"/>
    <w:rsid w:val="00F858EF"/>
    <w:rsid w:val="00F85C17"/>
    <w:rsid w:val="00F873A7"/>
    <w:rsid w:val="00F900C0"/>
    <w:rsid w:val="00F92D97"/>
    <w:rsid w:val="00F939AE"/>
    <w:rsid w:val="00F947B1"/>
    <w:rsid w:val="00F94FB4"/>
    <w:rsid w:val="00F97059"/>
    <w:rsid w:val="00FA3B1A"/>
    <w:rsid w:val="00FA5E4E"/>
    <w:rsid w:val="00FA7A5A"/>
    <w:rsid w:val="00FB0A42"/>
    <w:rsid w:val="00FB1529"/>
    <w:rsid w:val="00FB181A"/>
    <w:rsid w:val="00FB2868"/>
    <w:rsid w:val="00FB2B1F"/>
    <w:rsid w:val="00FB4438"/>
    <w:rsid w:val="00FB5B8E"/>
    <w:rsid w:val="00FC04A5"/>
    <w:rsid w:val="00FC0944"/>
    <w:rsid w:val="00FC106E"/>
    <w:rsid w:val="00FC273F"/>
    <w:rsid w:val="00FC362E"/>
    <w:rsid w:val="00FC3B02"/>
    <w:rsid w:val="00FC3CE5"/>
    <w:rsid w:val="00FC5396"/>
    <w:rsid w:val="00FC75EC"/>
    <w:rsid w:val="00FC78BA"/>
    <w:rsid w:val="00FD0647"/>
    <w:rsid w:val="00FD1A6E"/>
    <w:rsid w:val="00FD2988"/>
    <w:rsid w:val="00FD5EA3"/>
    <w:rsid w:val="00FD666F"/>
    <w:rsid w:val="00FD67F9"/>
    <w:rsid w:val="00FE02E5"/>
    <w:rsid w:val="00FE264C"/>
    <w:rsid w:val="00FE3C5B"/>
    <w:rsid w:val="00FE545E"/>
    <w:rsid w:val="00FE62CE"/>
    <w:rsid w:val="00FF0C42"/>
    <w:rsid w:val="00FF0D88"/>
    <w:rsid w:val="00FF2E85"/>
    <w:rsid w:val="7A1AD97A"/>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E7B9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3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3E02"/>
    <w:rPr>
      <w:sz w:val="24"/>
      <w:szCs w:val="24"/>
    </w:rPr>
  </w:style>
  <w:style w:type="paragraph" w:styleId="Heading1">
    <w:name w:val="heading 1"/>
    <w:basedOn w:val="Normal"/>
    <w:next w:val="BodyText"/>
    <w:link w:val="Heading1Char"/>
    <w:uiPriority w:val="9"/>
    <w:qFormat/>
    <w:rsid w:val="00260579"/>
    <w:pPr>
      <w:keepNext/>
      <w:keepLines/>
      <w:pageBreakBefore/>
      <w:spacing w:before="120" w:after="120"/>
      <w:outlineLvl w:val="0"/>
    </w:pPr>
    <w:rPr>
      <w:rFonts w:eastAsiaTheme="majorEastAsia" w:cstheme="majorBidi"/>
      <w:b/>
      <w:szCs w:val="32"/>
    </w:rPr>
  </w:style>
  <w:style w:type="paragraph" w:styleId="Heading2">
    <w:name w:val="heading 2"/>
    <w:basedOn w:val="Normal"/>
    <w:next w:val="BodyText"/>
    <w:link w:val="Heading2Char"/>
    <w:rsid w:val="00260579"/>
    <w:pPr>
      <w:keepNext/>
      <w:keepLines/>
      <w:spacing w:before="120" w:after="120"/>
      <w:outlineLvl w:val="1"/>
    </w:pPr>
    <w:rPr>
      <w:rFonts w:eastAsiaTheme="majorEastAsia" w:cstheme="majorBidi"/>
      <w:b/>
      <w:szCs w:val="26"/>
    </w:rPr>
  </w:style>
  <w:style w:type="paragraph" w:styleId="Heading3">
    <w:name w:val="heading 3"/>
    <w:basedOn w:val="Normal"/>
    <w:next w:val="BodyText"/>
    <w:link w:val="Heading3Char"/>
    <w:rsid w:val="00260579"/>
    <w:pPr>
      <w:keepNext/>
      <w:keepLines/>
      <w:spacing w:before="120" w:after="120"/>
      <w:outlineLvl w:val="2"/>
    </w:pPr>
    <w:rPr>
      <w:rFonts w:eastAsiaTheme="majorEastAsia" w:cstheme="majorBidi"/>
      <w:b/>
    </w:rPr>
  </w:style>
  <w:style w:type="paragraph" w:styleId="Heading4">
    <w:name w:val="heading 4"/>
    <w:basedOn w:val="Normal"/>
    <w:next w:val="BodyText"/>
    <w:link w:val="Heading4Char"/>
    <w:rsid w:val="00260579"/>
    <w:pPr>
      <w:keepNext/>
      <w:keepLines/>
      <w:spacing w:before="120" w:after="120"/>
      <w:outlineLvl w:val="3"/>
    </w:pPr>
    <w:rPr>
      <w:rFonts w:eastAsiaTheme="majorEastAsia" w:cstheme="majorBidi"/>
      <w:b/>
      <w:iCs/>
    </w:rPr>
  </w:style>
  <w:style w:type="paragraph" w:styleId="Heading5">
    <w:name w:val="heading 5"/>
    <w:basedOn w:val="Normal"/>
    <w:next w:val="BodyText"/>
    <w:link w:val="Heading5Char"/>
    <w:rsid w:val="00260579"/>
    <w:pPr>
      <w:keepNext/>
      <w:keepLines/>
      <w:spacing w:before="120" w:after="120"/>
      <w:outlineLvl w:val="4"/>
    </w:pPr>
    <w:rPr>
      <w:rFonts w:eastAsiaTheme="majorEastAsia" w:cstheme="majorBidi"/>
      <w:b/>
    </w:rPr>
  </w:style>
  <w:style w:type="paragraph" w:styleId="Heading6">
    <w:name w:val="heading 6"/>
    <w:basedOn w:val="Normal"/>
    <w:next w:val="BodyText"/>
    <w:link w:val="Heading6Char"/>
    <w:rsid w:val="00260579"/>
    <w:pPr>
      <w:keepNext/>
      <w:keepLines/>
      <w:spacing w:before="120" w:after="120"/>
      <w:outlineLvl w:val="5"/>
    </w:pPr>
    <w:rPr>
      <w:rFonts w:eastAsiaTheme="majorEastAsia" w:cstheme="majorBidi"/>
      <w:b/>
    </w:rPr>
  </w:style>
  <w:style w:type="paragraph" w:styleId="Heading7">
    <w:name w:val="heading 7"/>
    <w:basedOn w:val="Normal"/>
    <w:next w:val="BodyText"/>
    <w:link w:val="Heading7Char"/>
    <w:rsid w:val="00260579"/>
    <w:pPr>
      <w:keepNext/>
      <w:keepLines/>
      <w:spacing w:before="120" w:after="120"/>
      <w:outlineLvl w:val="6"/>
    </w:pPr>
    <w:rPr>
      <w:rFonts w:eastAsiaTheme="majorEastAsia" w:cstheme="majorBidi"/>
      <w:b/>
      <w:iCs/>
    </w:rPr>
  </w:style>
  <w:style w:type="paragraph" w:styleId="Heading8">
    <w:name w:val="heading 8"/>
    <w:basedOn w:val="Normal"/>
    <w:next w:val="BodyText"/>
    <w:link w:val="Heading8Char"/>
    <w:rsid w:val="00260579"/>
    <w:pPr>
      <w:keepNext/>
      <w:keepLines/>
      <w:spacing w:before="120" w:after="120"/>
      <w:outlineLvl w:val="7"/>
    </w:pPr>
    <w:rPr>
      <w:rFonts w:eastAsiaTheme="majorEastAsia" w:cstheme="majorBidi"/>
      <w:b/>
      <w:szCs w:val="21"/>
    </w:rPr>
  </w:style>
  <w:style w:type="paragraph" w:styleId="Heading9">
    <w:name w:val="heading 9"/>
    <w:basedOn w:val="Normal"/>
    <w:next w:val="BodyText"/>
    <w:link w:val="Heading9Char"/>
    <w:rsid w:val="00260579"/>
    <w:pPr>
      <w:keepNext/>
      <w:keepLines/>
      <w:spacing w:before="120" w:after="120"/>
      <w:outlineLvl w:val="8"/>
    </w:pPr>
    <w:rPr>
      <w:rFonts w:eastAsiaTheme="majorEastAsia" w:cstheme="majorBid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FHeadingList">
    <w:name w:val="FF Heading List"/>
    <w:uiPriority w:val="99"/>
    <w:rsid w:val="00B6369B"/>
    <w:pPr>
      <w:numPr>
        <w:numId w:val="1"/>
      </w:numPr>
    </w:pPr>
  </w:style>
  <w:style w:type="character" w:customStyle="1" w:styleId="Heading1Char">
    <w:name w:val="Heading 1 Char"/>
    <w:basedOn w:val="DefaultParagraphFont"/>
    <w:link w:val="Heading1"/>
    <w:uiPriority w:val="9"/>
    <w:rsid w:val="001F3D98"/>
    <w:rPr>
      <w:rFonts w:eastAsiaTheme="majorEastAsia" w:cstheme="majorBidi"/>
      <w:b/>
      <w:sz w:val="24"/>
      <w:szCs w:val="32"/>
    </w:rPr>
  </w:style>
  <w:style w:type="character" w:customStyle="1" w:styleId="Heading2Char">
    <w:name w:val="Heading 2 Char"/>
    <w:basedOn w:val="DefaultParagraphFont"/>
    <w:link w:val="Heading2"/>
    <w:rsid w:val="00826037"/>
    <w:rPr>
      <w:rFonts w:eastAsiaTheme="majorEastAsia" w:cstheme="majorBidi"/>
      <w:b/>
      <w:sz w:val="24"/>
      <w:szCs w:val="26"/>
    </w:rPr>
  </w:style>
  <w:style w:type="paragraph" w:styleId="BodyText">
    <w:name w:val="Body Text"/>
    <w:basedOn w:val="Normal"/>
    <w:link w:val="BodyTextChar"/>
    <w:unhideWhenUsed/>
    <w:rsid w:val="00CA14EF"/>
    <w:pPr>
      <w:spacing w:after="120"/>
    </w:pPr>
    <w:rPr>
      <w:color w:val="000000" w:themeColor="text1"/>
    </w:rPr>
  </w:style>
  <w:style w:type="character" w:customStyle="1" w:styleId="BodyTextChar">
    <w:name w:val="Body Text Char"/>
    <w:basedOn w:val="DefaultParagraphFont"/>
    <w:link w:val="BodyText"/>
    <w:rsid w:val="00CA14EF"/>
    <w:rPr>
      <w:color w:val="000000" w:themeColor="text1"/>
      <w:sz w:val="24"/>
      <w:szCs w:val="24"/>
    </w:rPr>
  </w:style>
  <w:style w:type="table" w:styleId="TableGrid">
    <w:name w:val="Table Grid"/>
    <w:basedOn w:val="TableNormal"/>
    <w:rsid w:val="00FB2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26037"/>
    <w:rPr>
      <w:rFonts w:eastAsiaTheme="majorEastAsia" w:cstheme="majorBidi"/>
      <w:b/>
      <w:sz w:val="24"/>
      <w:szCs w:val="24"/>
    </w:rPr>
  </w:style>
  <w:style w:type="character" w:customStyle="1" w:styleId="Heading4Char">
    <w:name w:val="Heading 4 Char"/>
    <w:basedOn w:val="DefaultParagraphFont"/>
    <w:link w:val="Heading4"/>
    <w:rsid w:val="00826037"/>
    <w:rPr>
      <w:rFonts w:eastAsiaTheme="majorEastAsia" w:cstheme="majorBidi"/>
      <w:b/>
      <w:iCs/>
      <w:sz w:val="24"/>
      <w:szCs w:val="24"/>
    </w:rPr>
  </w:style>
  <w:style w:type="character" w:customStyle="1" w:styleId="Heading5Char">
    <w:name w:val="Heading 5 Char"/>
    <w:basedOn w:val="DefaultParagraphFont"/>
    <w:link w:val="Heading5"/>
    <w:rsid w:val="00826037"/>
    <w:rPr>
      <w:rFonts w:eastAsiaTheme="majorEastAsia" w:cstheme="majorBidi"/>
      <w:b/>
      <w:sz w:val="24"/>
      <w:szCs w:val="24"/>
    </w:rPr>
  </w:style>
  <w:style w:type="character" w:customStyle="1" w:styleId="Heading6Char">
    <w:name w:val="Heading 6 Char"/>
    <w:basedOn w:val="DefaultParagraphFont"/>
    <w:link w:val="Heading6"/>
    <w:rsid w:val="00826037"/>
    <w:rPr>
      <w:rFonts w:eastAsiaTheme="majorEastAsia" w:cstheme="majorBidi"/>
      <w:b/>
      <w:sz w:val="24"/>
      <w:szCs w:val="24"/>
    </w:rPr>
  </w:style>
  <w:style w:type="character" w:customStyle="1" w:styleId="Heading7Char">
    <w:name w:val="Heading 7 Char"/>
    <w:basedOn w:val="DefaultParagraphFont"/>
    <w:link w:val="Heading7"/>
    <w:rsid w:val="00826037"/>
    <w:rPr>
      <w:rFonts w:eastAsiaTheme="majorEastAsia" w:cstheme="majorBidi"/>
      <w:b/>
      <w:iCs/>
      <w:sz w:val="24"/>
      <w:szCs w:val="24"/>
    </w:rPr>
  </w:style>
  <w:style w:type="character" w:customStyle="1" w:styleId="Heading8Char">
    <w:name w:val="Heading 8 Char"/>
    <w:basedOn w:val="DefaultParagraphFont"/>
    <w:link w:val="Heading8"/>
    <w:rsid w:val="00826037"/>
    <w:rPr>
      <w:rFonts w:eastAsiaTheme="majorEastAsia" w:cstheme="majorBidi"/>
      <w:b/>
      <w:sz w:val="24"/>
      <w:szCs w:val="21"/>
    </w:rPr>
  </w:style>
  <w:style w:type="character" w:customStyle="1" w:styleId="Heading9Char">
    <w:name w:val="Heading 9 Char"/>
    <w:basedOn w:val="DefaultParagraphFont"/>
    <w:link w:val="Heading9"/>
    <w:rsid w:val="00826037"/>
    <w:rPr>
      <w:rFonts w:eastAsiaTheme="majorEastAsia" w:cstheme="majorBidi"/>
      <w:b/>
      <w:iCs/>
      <w:sz w:val="24"/>
      <w:szCs w:val="21"/>
    </w:rPr>
  </w:style>
  <w:style w:type="numbering" w:customStyle="1" w:styleId="HeadingsList">
    <w:name w:val="Headings List"/>
    <w:uiPriority w:val="99"/>
    <w:rsid w:val="00B012B9"/>
    <w:pPr>
      <w:numPr>
        <w:numId w:val="10"/>
      </w:numPr>
    </w:pPr>
  </w:style>
  <w:style w:type="paragraph" w:customStyle="1" w:styleId="Bluetext">
    <w:name w:val="Blue text"/>
    <w:basedOn w:val="BodyText"/>
    <w:link w:val="BluetextChar"/>
    <w:rsid w:val="004A13C7"/>
    <w:rPr>
      <w:color w:val="0000FF"/>
    </w:rPr>
  </w:style>
  <w:style w:type="paragraph" w:customStyle="1" w:styleId="EXTableHeaderText-Centered">
    <w:name w:val="EX Table Header Text - Centered"/>
    <w:basedOn w:val="Normal"/>
    <w:rsid w:val="00462B1C"/>
    <w:pPr>
      <w:jc w:val="center"/>
    </w:pPr>
    <w:rPr>
      <w:b/>
      <w:sz w:val="20"/>
    </w:rPr>
  </w:style>
  <w:style w:type="character" w:customStyle="1" w:styleId="BluetextChar">
    <w:name w:val="Blue text Char"/>
    <w:basedOn w:val="BodyTextChar"/>
    <w:link w:val="Bluetext"/>
    <w:rsid w:val="004A13C7"/>
    <w:rPr>
      <w:color w:val="0000FF"/>
      <w:sz w:val="24"/>
      <w:szCs w:val="24"/>
    </w:rPr>
  </w:style>
  <w:style w:type="paragraph" w:styleId="Header">
    <w:name w:val="header"/>
    <w:basedOn w:val="Normal"/>
    <w:link w:val="HeaderChar"/>
    <w:uiPriority w:val="99"/>
    <w:unhideWhenUsed/>
    <w:rsid w:val="00CA14EF"/>
    <w:pPr>
      <w:tabs>
        <w:tab w:val="center" w:pos="4680"/>
        <w:tab w:val="right" w:pos="9360"/>
      </w:tabs>
    </w:pPr>
    <w:rPr>
      <w:sz w:val="22"/>
    </w:rPr>
  </w:style>
  <w:style w:type="paragraph" w:customStyle="1" w:styleId="EXTableHeaderText-LeftAligned">
    <w:name w:val="EX Table Header Text - Left Aligned"/>
    <w:basedOn w:val="EXTableHeaderText-Centered"/>
    <w:rsid w:val="00462B1C"/>
    <w:pPr>
      <w:jc w:val="left"/>
    </w:pPr>
  </w:style>
  <w:style w:type="character" w:customStyle="1" w:styleId="HeaderChar">
    <w:name w:val="Header Char"/>
    <w:basedOn w:val="DefaultParagraphFont"/>
    <w:link w:val="Header"/>
    <w:uiPriority w:val="99"/>
    <w:rsid w:val="00CA14EF"/>
    <w:rPr>
      <w:sz w:val="22"/>
      <w:szCs w:val="24"/>
    </w:rPr>
  </w:style>
  <w:style w:type="paragraph" w:styleId="Footer">
    <w:name w:val="footer"/>
    <w:basedOn w:val="Normal"/>
    <w:link w:val="FooterChar"/>
    <w:uiPriority w:val="99"/>
    <w:unhideWhenUsed/>
    <w:rsid w:val="00AC7D7B"/>
    <w:pPr>
      <w:tabs>
        <w:tab w:val="center" w:pos="4680"/>
        <w:tab w:val="right" w:pos="9360"/>
      </w:tabs>
    </w:pPr>
    <w:rPr>
      <w:sz w:val="22"/>
    </w:rPr>
  </w:style>
  <w:style w:type="character" w:customStyle="1" w:styleId="FooterChar">
    <w:name w:val="Footer Char"/>
    <w:basedOn w:val="DefaultParagraphFont"/>
    <w:link w:val="Footer"/>
    <w:uiPriority w:val="99"/>
    <w:rsid w:val="00AC7D7B"/>
    <w:rPr>
      <w:sz w:val="22"/>
      <w:szCs w:val="24"/>
    </w:rPr>
  </w:style>
  <w:style w:type="numbering" w:customStyle="1" w:styleId="Numberedlist">
    <w:name w:val="Numbered list"/>
    <w:uiPriority w:val="99"/>
    <w:rsid w:val="008863FC"/>
    <w:pPr>
      <w:numPr>
        <w:numId w:val="11"/>
      </w:numPr>
    </w:pPr>
  </w:style>
  <w:style w:type="paragraph" w:styleId="List">
    <w:name w:val="List"/>
    <w:basedOn w:val="BodyText"/>
    <w:unhideWhenUsed/>
    <w:rsid w:val="008863FC"/>
    <w:pPr>
      <w:numPr>
        <w:numId w:val="11"/>
      </w:numPr>
      <w:contextualSpacing/>
    </w:pPr>
  </w:style>
  <w:style w:type="paragraph" w:styleId="Caption">
    <w:name w:val="caption"/>
    <w:aliases w:val="12,12+,Caption 12pt,Caption 12pt+,Tabla 2"/>
    <w:basedOn w:val="Normal"/>
    <w:next w:val="EXBodyText"/>
    <w:link w:val="CaptionChar"/>
    <w:unhideWhenUsed/>
    <w:qFormat/>
    <w:rsid w:val="00B6369B"/>
    <w:pPr>
      <w:keepNext/>
      <w:tabs>
        <w:tab w:val="left" w:pos="1440"/>
        <w:tab w:val="left" w:pos="2160"/>
      </w:tabs>
      <w:spacing w:before="120" w:after="120"/>
      <w:ind w:left="1440" w:hanging="1440"/>
    </w:pPr>
    <w:rPr>
      <w:b/>
      <w:bCs/>
      <w:szCs w:val="18"/>
    </w:rPr>
  </w:style>
  <w:style w:type="paragraph" w:styleId="Title">
    <w:name w:val="Title"/>
    <w:basedOn w:val="Normal"/>
    <w:next w:val="BodyText"/>
    <w:link w:val="TitleChar"/>
    <w:rsid w:val="00D15B59"/>
    <w:pPr>
      <w:spacing w:before="120" w:after="120"/>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rsid w:val="00D15B59"/>
    <w:rPr>
      <w:rFonts w:eastAsiaTheme="majorEastAsia" w:cstheme="majorBidi"/>
      <w:b/>
      <w:spacing w:val="5"/>
      <w:kern w:val="28"/>
      <w:sz w:val="24"/>
      <w:szCs w:val="52"/>
    </w:rPr>
  </w:style>
  <w:style w:type="paragraph" w:customStyle="1" w:styleId="TOCTitle">
    <w:name w:val="TOC Title"/>
    <w:basedOn w:val="BodyText"/>
    <w:next w:val="BodyText"/>
    <w:rsid w:val="00975143"/>
    <w:pPr>
      <w:spacing w:before="120"/>
      <w:jc w:val="center"/>
    </w:pPr>
    <w:rPr>
      <w:b/>
      <w:color w:val="auto"/>
    </w:rPr>
  </w:style>
  <w:style w:type="character" w:styleId="Hyperlink">
    <w:name w:val="Hyperlink"/>
    <w:basedOn w:val="DefaultParagraphFont"/>
    <w:rsid w:val="00BE6A71"/>
    <w:rPr>
      <w:color w:val="0000FF"/>
      <w:u w:val="single"/>
    </w:rPr>
  </w:style>
  <w:style w:type="character" w:styleId="FollowedHyperlink">
    <w:name w:val="FollowedHyperlink"/>
    <w:basedOn w:val="DefaultParagraphFont"/>
    <w:unhideWhenUsed/>
    <w:rsid w:val="00BE6A71"/>
    <w:rPr>
      <w:color w:val="954F72" w:themeColor="followedHyperlink"/>
      <w:u w:val="single"/>
    </w:rPr>
  </w:style>
  <w:style w:type="paragraph" w:styleId="HTMLAddress">
    <w:name w:val="HTML Address"/>
    <w:basedOn w:val="Normal"/>
    <w:link w:val="HTMLAddressChar"/>
    <w:semiHidden/>
    <w:unhideWhenUsed/>
    <w:rsid w:val="00BE6A71"/>
    <w:rPr>
      <w:rFonts w:cs="Arial"/>
      <w:i/>
      <w:iCs/>
      <w:szCs w:val="20"/>
    </w:rPr>
  </w:style>
  <w:style w:type="character" w:customStyle="1" w:styleId="HTMLAddressChar">
    <w:name w:val="HTML Address Char"/>
    <w:basedOn w:val="DefaultParagraphFont"/>
    <w:link w:val="HTMLAddress"/>
    <w:semiHidden/>
    <w:rsid w:val="00BE6A71"/>
    <w:rPr>
      <w:rFonts w:cs="Arial"/>
      <w:i/>
      <w:iCs/>
      <w:sz w:val="24"/>
    </w:rPr>
  </w:style>
  <w:style w:type="character" w:styleId="HTMLKeyboard">
    <w:name w:val="HTML Keyboard"/>
    <w:basedOn w:val="DefaultParagraphFont"/>
    <w:semiHidden/>
    <w:unhideWhenUsed/>
    <w:rsid w:val="00BE6A71"/>
    <w:rPr>
      <w:rFonts w:ascii="Courier New" w:eastAsia="Times New Roman" w:hAnsi="Courier New" w:cs="Times New Roman" w:hint="default"/>
      <w:sz w:val="20"/>
      <w:szCs w:val="20"/>
    </w:rPr>
  </w:style>
  <w:style w:type="paragraph" w:styleId="HTMLPreformatted">
    <w:name w:val="HTML Preformatted"/>
    <w:basedOn w:val="Normal"/>
    <w:link w:val="HTMLPreformattedChar"/>
    <w:semiHidden/>
    <w:unhideWhenUsed/>
    <w:rsid w:val="00BE6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BE6A71"/>
    <w:rPr>
      <w:rFonts w:ascii="Courier New" w:hAnsi="Courier New" w:cs="Courier New"/>
    </w:rPr>
  </w:style>
  <w:style w:type="paragraph" w:styleId="Index1">
    <w:name w:val="index 1"/>
    <w:basedOn w:val="Normal"/>
    <w:next w:val="Normal"/>
    <w:autoRedefine/>
    <w:semiHidden/>
    <w:unhideWhenUsed/>
    <w:rsid w:val="00BE6A71"/>
    <w:pPr>
      <w:ind w:left="240" w:hanging="240"/>
    </w:pPr>
    <w:rPr>
      <w:rFonts w:cs="Arial"/>
      <w:szCs w:val="20"/>
    </w:rPr>
  </w:style>
  <w:style w:type="paragraph" w:styleId="Index2">
    <w:name w:val="index 2"/>
    <w:basedOn w:val="Normal"/>
    <w:next w:val="Normal"/>
    <w:autoRedefine/>
    <w:semiHidden/>
    <w:unhideWhenUsed/>
    <w:rsid w:val="00BE6A71"/>
    <w:pPr>
      <w:ind w:left="480" w:hanging="240"/>
    </w:pPr>
    <w:rPr>
      <w:rFonts w:cs="Arial"/>
      <w:szCs w:val="20"/>
    </w:rPr>
  </w:style>
  <w:style w:type="paragraph" w:styleId="Index3">
    <w:name w:val="index 3"/>
    <w:basedOn w:val="Normal"/>
    <w:next w:val="Normal"/>
    <w:autoRedefine/>
    <w:semiHidden/>
    <w:unhideWhenUsed/>
    <w:rsid w:val="00BE6A71"/>
    <w:pPr>
      <w:ind w:left="720" w:hanging="240"/>
    </w:pPr>
    <w:rPr>
      <w:rFonts w:cs="Arial"/>
      <w:szCs w:val="20"/>
    </w:rPr>
  </w:style>
  <w:style w:type="paragraph" w:styleId="Index4">
    <w:name w:val="index 4"/>
    <w:basedOn w:val="Normal"/>
    <w:next w:val="Normal"/>
    <w:autoRedefine/>
    <w:semiHidden/>
    <w:unhideWhenUsed/>
    <w:rsid w:val="00BE6A71"/>
    <w:pPr>
      <w:ind w:left="960" w:hanging="240"/>
    </w:pPr>
    <w:rPr>
      <w:rFonts w:cs="Arial"/>
      <w:szCs w:val="20"/>
    </w:rPr>
  </w:style>
  <w:style w:type="paragraph" w:styleId="Index5">
    <w:name w:val="index 5"/>
    <w:basedOn w:val="Normal"/>
    <w:next w:val="Normal"/>
    <w:autoRedefine/>
    <w:semiHidden/>
    <w:unhideWhenUsed/>
    <w:rsid w:val="00BE6A71"/>
    <w:pPr>
      <w:ind w:left="1200" w:hanging="240"/>
    </w:pPr>
    <w:rPr>
      <w:rFonts w:cs="Arial"/>
      <w:szCs w:val="20"/>
    </w:rPr>
  </w:style>
  <w:style w:type="paragraph" w:styleId="Index6">
    <w:name w:val="index 6"/>
    <w:basedOn w:val="Normal"/>
    <w:next w:val="Normal"/>
    <w:autoRedefine/>
    <w:semiHidden/>
    <w:unhideWhenUsed/>
    <w:rsid w:val="00BE6A71"/>
    <w:pPr>
      <w:ind w:left="1440" w:hanging="240"/>
    </w:pPr>
    <w:rPr>
      <w:rFonts w:cs="Arial"/>
      <w:szCs w:val="20"/>
    </w:rPr>
  </w:style>
  <w:style w:type="paragraph" w:styleId="Index7">
    <w:name w:val="index 7"/>
    <w:basedOn w:val="Normal"/>
    <w:next w:val="Normal"/>
    <w:autoRedefine/>
    <w:semiHidden/>
    <w:unhideWhenUsed/>
    <w:rsid w:val="00BE6A71"/>
    <w:pPr>
      <w:ind w:left="1680" w:hanging="240"/>
    </w:pPr>
    <w:rPr>
      <w:rFonts w:cs="Arial"/>
      <w:szCs w:val="20"/>
    </w:rPr>
  </w:style>
  <w:style w:type="paragraph" w:styleId="Index8">
    <w:name w:val="index 8"/>
    <w:basedOn w:val="Normal"/>
    <w:next w:val="Normal"/>
    <w:autoRedefine/>
    <w:semiHidden/>
    <w:unhideWhenUsed/>
    <w:rsid w:val="00BE6A71"/>
    <w:pPr>
      <w:ind w:left="1920" w:hanging="240"/>
    </w:pPr>
    <w:rPr>
      <w:rFonts w:cs="Arial"/>
      <w:szCs w:val="20"/>
    </w:rPr>
  </w:style>
  <w:style w:type="paragraph" w:styleId="Index9">
    <w:name w:val="index 9"/>
    <w:basedOn w:val="Normal"/>
    <w:next w:val="Normal"/>
    <w:autoRedefine/>
    <w:semiHidden/>
    <w:unhideWhenUsed/>
    <w:rsid w:val="00BE6A71"/>
    <w:pPr>
      <w:ind w:left="2160" w:hanging="240"/>
    </w:pPr>
    <w:rPr>
      <w:rFonts w:cs="Arial"/>
      <w:szCs w:val="20"/>
    </w:rPr>
  </w:style>
  <w:style w:type="numbering" w:customStyle="1" w:styleId="FFAppendices">
    <w:name w:val="FF Appendices"/>
    <w:uiPriority w:val="99"/>
    <w:rsid w:val="001F2C16"/>
    <w:pPr>
      <w:numPr>
        <w:numId w:val="12"/>
      </w:numPr>
    </w:pPr>
  </w:style>
  <w:style w:type="paragraph" w:styleId="TOC1">
    <w:name w:val="toc 1"/>
    <w:next w:val="EXBodyText"/>
    <w:autoRedefine/>
    <w:uiPriority w:val="39"/>
    <w:unhideWhenUsed/>
    <w:rsid w:val="00982D2F"/>
    <w:pPr>
      <w:tabs>
        <w:tab w:val="left" w:pos="720"/>
        <w:tab w:val="left" w:pos="1440"/>
        <w:tab w:val="left" w:pos="1620"/>
        <w:tab w:val="right" w:leader="dot" w:pos="9360"/>
      </w:tabs>
      <w:spacing w:after="120"/>
      <w:ind w:left="720" w:right="792" w:hanging="720"/>
    </w:pPr>
    <w:rPr>
      <w:rFonts w:ascii="Times New Roman Bold" w:hAnsi="Times New Roman Bold" w:cs="Arial"/>
      <w:b/>
      <w:color w:val="0000FF"/>
      <w:sz w:val="28"/>
      <w:szCs w:val="24"/>
    </w:rPr>
  </w:style>
  <w:style w:type="paragraph" w:styleId="TOC2">
    <w:name w:val="toc 2"/>
    <w:next w:val="EXBodyText"/>
    <w:autoRedefine/>
    <w:uiPriority w:val="39"/>
    <w:unhideWhenUsed/>
    <w:rsid w:val="004E5F79"/>
    <w:pPr>
      <w:tabs>
        <w:tab w:val="left" w:pos="1080"/>
        <w:tab w:val="right" w:leader="dot" w:pos="9360"/>
      </w:tabs>
      <w:spacing w:after="120"/>
      <w:ind w:left="1080" w:hanging="835"/>
    </w:pPr>
    <w:rPr>
      <w:rFonts w:ascii="Times New Roman Bold" w:hAnsi="Times New Roman Bold" w:cs="Arial"/>
      <w:b/>
      <w:color w:val="0000FF"/>
      <w:sz w:val="24"/>
      <w:szCs w:val="24"/>
    </w:rPr>
  </w:style>
  <w:style w:type="paragraph" w:styleId="TOC3">
    <w:name w:val="toc 3"/>
    <w:next w:val="EXBodyText"/>
    <w:autoRedefine/>
    <w:uiPriority w:val="39"/>
    <w:unhideWhenUsed/>
    <w:rsid w:val="004E5F79"/>
    <w:pPr>
      <w:tabs>
        <w:tab w:val="left" w:pos="1440"/>
        <w:tab w:val="right" w:leader="dot" w:pos="9360"/>
      </w:tabs>
      <w:spacing w:after="120"/>
      <w:ind w:left="1440" w:right="792" w:hanging="965"/>
    </w:pPr>
    <w:rPr>
      <w:rFonts w:ascii="Times New Roman Bold" w:eastAsiaTheme="majorEastAsia" w:hAnsi="Times New Roman Bold" w:cs="Arial"/>
      <w:b/>
      <w:noProof/>
      <w:color w:val="0000FF"/>
      <w:sz w:val="24"/>
      <w:szCs w:val="24"/>
    </w:rPr>
  </w:style>
  <w:style w:type="paragraph" w:styleId="TOC4">
    <w:name w:val="toc 4"/>
    <w:next w:val="EXBodyText"/>
    <w:autoRedefine/>
    <w:uiPriority w:val="39"/>
    <w:unhideWhenUsed/>
    <w:rsid w:val="004E5F79"/>
    <w:pPr>
      <w:tabs>
        <w:tab w:val="left" w:pos="1800"/>
        <w:tab w:val="right" w:leader="dot" w:pos="9360"/>
      </w:tabs>
      <w:spacing w:after="120"/>
      <w:ind w:left="1800" w:right="792" w:hanging="1080"/>
    </w:pPr>
    <w:rPr>
      <w:rFonts w:ascii="Times New Roman Bold" w:hAnsi="Times New Roman Bold" w:cs="Arial"/>
      <w:b/>
      <w:color w:val="0000FF"/>
      <w:sz w:val="24"/>
      <w:szCs w:val="24"/>
    </w:rPr>
  </w:style>
  <w:style w:type="paragraph" w:styleId="TOC5">
    <w:name w:val="toc 5"/>
    <w:basedOn w:val="TOC1"/>
    <w:next w:val="Normal"/>
    <w:autoRedefine/>
    <w:uiPriority w:val="39"/>
    <w:unhideWhenUsed/>
    <w:rsid w:val="00BE6A71"/>
    <w:rPr>
      <w:caps/>
    </w:rPr>
  </w:style>
  <w:style w:type="paragraph" w:styleId="TOC6">
    <w:name w:val="toc 6"/>
    <w:basedOn w:val="TOC1"/>
    <w:next w:val="Normal"/>
    <w:autoRedefine/>
    <w:uiPriority w:val="39"/>
    <w:unhideWhenUsed/>
    <w:rsid w:val="00BE6A71"/>
    <w:rPr>
      <w:caps/>
    </w:rPr>
  </w:style>
  <w:style w:type="paragraph" w:styleId="TOC7">
    <w:name w:val="toc 7"/>
    <w:basedOn w:val="TOC1"/>
    <w:next w:val="Normal"/>
    <w:autoRedefine/>
    <w:uiPriority w:val="39"/>
    <w:unhideWhenUsed/>
    <w:rsid w:val="00BE6A71"/>
    <w:rPr>
      <w:caps/>
    </w:rPr>
  </w:style>
  <w:style w:type="paragraph" w:styleId="TOC8">
    <w:name w:val="toc 8"/>
    <w:basedOn w:val="TOC1"/>
    <w:next w:val="Normal"/>
    <w:autoRedefine/>
    <w:uiPriority w:val="39"/>
    <w:unhideWhenUsed/>
    <w:rsid w:val="00BE6A71"/>
    <w:rPr>
      <w:caps/>
    </w:rPr>
  </w:style>
  <w:style w:type="paragraph" w:styleId="TOC9">
    <w:name w:val="toc 9"/>
    <w:basedOn w:val="TOC1"/>
    <w:next w:val="Normal"/>
    <w:autoRedefine/>
    <w:uiPriority w:val="39"/>
    <w:unhideWhenUsed/>
    <w:rsid w:val="00BE6A71"/>
    <w:rPr>
      <w:caps/>
    </w:rPr>
  </w:style>
  <w:style w:type="paragraph" w:styleId="FootnoteText">
    <w:name w:val="footnote text"/>
    <w:basedOn w:val="Normal"/>
    <w:link w:val="FootnoteTextChar"/>
    <w:unhideWhenUsed/>
    <w:rsid w:val="00BE6A71"/>
    <w:rPr>
      <w:rFonts w:cs="Arial"/>
      <w:sz w:val="20"/>
      <w:szCs w:val="20"/>
    </w:rPr>
  </w:style>
  <w:style w:type="character" w:customStyle="1" w:styleId="FootnoteTextChar">
    <w:name w:val="Footnote Text Char"/>
    <w:basedOn w:val="DefaultParagraphFont"/>
    <w:link w:val="FootnoteText"/>
    <w:rsid w:val="00B57A5B"/>
    <w:rPr>
      <w:rFonts w:cs="Arial"/>
    </w:rPr>
  </w:style>
  <w:style w:type="paragraph" w:styleId="CommentText">
    <w:name w:val="annotation text"/>
    <w:aliases w:val="Annotationtext,Char2,Kommentartext Char"/>
    <w:basedOn w:val="Normal"/>
    <w:link w:val="CommentTextChar"/>
    <w:unhideWhenUsed/>
    <w:rsid w:val="00BE6A71"/>
    <w:rPr>
      <w:rFonts w:cs="Arial"/>
      <w:sz w:val="20"/>
      <w:szCs w:val="20"/>
    </w:rPr>
  </w:style>
  <w:style w:type="character" w:customStyle="1" w:styleId="CommentTextChar">
    <w:name w:val="Comment Text Char"/>
    <w:aliases w:val="Annotationtext Char,Char2 Char,Kommentartext Char Char"/>
    <w:basedOn w:val="DefaultParagraphFont"/>
    <w:link w:val="CommentText"/>
    <w:rsid w:val="00BE6A71"/>
    <w:rPr>
      <w:rFonts w:cs="Arial"/>
    </w:rPr>
  </w:style>
  <w:style w:type="paragraph" w:styleId="IndexHeading">
    <w:name w:val="index heading"/>
    <w:basedOn w:val="Normal"/>
    <w:next w:val="Index1"/>
    <w:semiHidden/>
    <w:unhideWhenUsed/>
    <w:rsid w:val="00BE6A71"/>
    <w:rPr>
      <w:rFonts w:ascii="Arial" w:hAnsi="Arial" w:cs="Arial"/>
      <w:b/>
      <w:bCs/>
      <w:szCs w:val="20"/>
    </w:rPr>
  </w:style>
  <w:style w:type="paragraph" w:styleId="TableofFigures">
    <w:name w:val="table of figures"/>
    <w:next w:val="BodyText"/>
    <w:autoRedefine/>
    <w:uiPriority w:val="99"/>
    <w:unhideWhenUsed/>
    <w:rsid w:val="008B0DA0"/>
    <w:pPr>
      <w:tabs>
        <w:tab w:val="left" w:leader="dot" w:pos="1276"/>
        <w:tab w:val="right" w:leader="dot" w:pos="9360"/>
      </w:tabs>
      <w:spacing w:after="120"/>
      <w:ind w:left="1152" w:right="792" w:hanging="1152"/>
    </w:pPr>
    <w:rPr>
      <w:rFonts w:cs="Arial"/>
      <w:b/>
      <w:color w:val="0000FF"/>
      <w:sz w:val="24"/>
    </w:rPr>
  </w:style>
  <w:style w:type="paragraph" w:styleId="EnvelopeAddress">
    <w:name w:val="envelope address"/>
    <w:basedOn w:val="Normal"/>
    <w:semiHidden/>
    <w:unhideWhenUsed/>
    <w:rsid w:val="00BE6A71"/>
    <w:pPr>
      <w:framePr w:w="7920" w:h="1980" w:hSpace="180" w:wrap="auto" w:hAnchor="page" w:xAlign="center" w:yAlign="bottom"/>
      <w:ind w:left="2880"/>
    </w:pPr>
    <w:rPr>
      <w:rFonts w:ascii="Arial" w:hAnsi="Arial" w:cs="Arial"/>
    </w:rPr>
  </w:style>
  <w:style w:type="paragraph" w:styleId="EnvelopeReturn">
    <w:name w:val="envelope return"/>
    <w:basedOn w:val="Normal"/>
    <w:semiHidden/>
    <w:unhideWhenUsed/>
    <w:rsid w:val="00BE6A71"/>
    <w:rPr>
      <w:rFonts w:ascii="Arial" w:hAnsi="Arial" w:cs="Arial"/>
      <w:sz w:val="20"/>
      <w:szCs w:val="20"/>
    </w:rPr>
  </w:style>
  <w:style w:type="paragraph" w:styleId="EndnoteText">
    <w:name w:val="endnote text"/>
    <w:basedOn w:val="Normal"/>
    <w:link w:val="EndnoteTextChar"/>
    <w:semiHidden/>
    <w:unhideWhenUsed/>
    <w:rsid w:val="00BE6A71"/>
    <w:rPr>
      <w:rFonts w:cs="Arial"/>
      <w:sz w:val="20"/>
      <w:szCs w:val="20"/>
    </w:rPr>
  </w:style>
  <w:style w:type="character" w:customStyle="1" w:styleId="EndnoteTextChar">
    <w:name w:val="Endnote Text Char"/>
    <w:basedOn w:val="DefaultParagraphFont"/>
    <w:link w:val="EndnoteText"/>
    <w:semiHidden/>
    <w:rsid w:val="00BE6A71"/>
    <w:rPr>
      <w:rFonts w:cs="Arial"/>
    </w:rPr>
  </w:style>
  <w:style w:type="paragraph" w:styleId="TableofAuthorities">
    <w:name w:val="table of authorities"/>
    <w:basedOn w:val="Normal"/>
    <w:next w:val="Normal"/>
    <w:semiHidden/>
    <w:unhideWhenUsed/>
    <w:rsid w:val="00BE6A71"/>
    <w:pPr>
      <w:ind w:left="240" w:hanging="240"/>
    </w:pPr>
    <w:rPr>
      <w:rFonts w:cs="Arial"/>
      <w:szCs w:val="20"/>
    </w:rPr>
  </w:style>
  <w:style w:type="paragraph" w:styleId="MacroText">
    <w:name w:val="macro"/>
    <w:link w:val="MacroTextChar"/>
    <w:semiHidden/>
    <w:unhideWhenUsed/>
    <w:rsid w:val="00BE6A7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BE6A71"/>
    <w:rPr>
      <w:rFonts w:ascii="Courier New" w:hAnsi="Courier New" w:cs="Courier New"/>
    </w:rPr>
  </w:style>
  <w:style w:type="paragraph" w:styleId="TOAHeading">
    <w:name w:val="toa heading"/>
    <w:basedOn w:val="Normal"/>
    <w:next w:val="Normal"/>
    <w:semiHidden/>
    <w:unhideWhenUsed/>
    <w:rsid w:val="00BE6A71"/>
    <w:pPr>
      <w:spacing w:before="120"/>
    </w:pPr>
    <w:rPr>
      <w:rFonts w:ascii="Arial" w:hAnsi="Arial" w:cs="Arial"/>
      <w:b/>
      <w:bCs/>
    </w:rPr>
  </w:style>
  <w:style w:type="paragraph" w:styleId="ListBullet">
    <w:name w:val="List Bullet"/>
    <w:basedOn w:val="Normal"/>
    <w:autoRedefine/>
    <w:semiHidden/>
    <w:unhideWhenUsed/>
    <w:rsid w:val="00BE6A71"/>
    <w:pPr>
      <w:ind w:left="475" w:hanging="475"/>
    </w:pPr>
    <w:rPr>
      <w:rFonts w:cs="Arial"/>
      <w:szCs w:val="20"/>
    </w:rPr>
  </w:style>
  <w:style w:type="paragraph" w:styleId="ListNumber">
    <w:name w:val="List Number"/>
    <w:basedOn w:val="Normal"/>
    <w:unhideWhenUsed/>
    <w:rsid w:val="000B18F1"/>
    <w:rPr>
      <w:rFonts w:cs="Arial"/>
      <w:szCs w:val="20"/>
    </w:rPr>
  </w:style>
  <w:style w:type="paragraph" w:styleId="List2">
    <w:name w:val="List 2"/>
    <w:basedOn w:val="Normal"/>
    <w:semiHidden/>
    <w:unhideWhenUsed/>
    <w:rsid w:val="00BE6A71"/>
    <w:pPr>
      <w:ind w:left="720" w:hanging="360"/>
    </w:pPr>
    <w:rPr>
      <w:rFonts w:cs="Arial"/>
      <w:szCs w:val="20"/>
    </w:rPr>
  </w:style>
  <w:style w:type="paragraph" w:styleId="List3">
    <w:name w:val="List 3"/>
    <w:basedOn w:val="Normal"/>
    <w:semiHidden/>
    <w:unhideWhenUsed/>
    <w:rsid w:val="00BE6A71"/>
    <w:pPr>
      <w:ind w:left="1080" w:hanging="360"/>
    </w:pPr>
    <w:rPr>
      <w:rFonts w:cs="Arial"/>
      <w:szCs w:val="20"/>
    </w:rPr>
  </w:style>
  <w:style w:type="paragraph" w:styleId="List4">
    <w:name w:val="List 4"/>
    <w:basedOn w:val="Normal"/>
    <w:unhideWhenUsed/>
    <w:rsid w:val="00BE6A71"/>
    <w:pPr>
      <w:ind w:left="1440" w:hanging="360"/>
    </w:pPr>
    <w:rPr>
      <w:rFonts w:cs="Arial"/>
      <w:szCs w:val="20"/>
    </w:rPr>
  </w:style>
  <w:style w:type="paragraph" w:styleId="List5">
    <w:name w:val="List 5"/>
    <w:basedOn w:val="Normal"/>
    <w:unhideWhenUsed/>
    <w:rsid w:val="00BE6A71"/>
    <w:pPr>
      <w:ind w:left="1800" w:hanging="360"/>
    </w:pPr>
    <w:rPr>
      <w:rFonts w:cs="Arial"/>
      <w:szCs w:val="20"/>
    </w:rPr>
  </w:style>
  <w:style w:type="paragraph" w:styleId="ListBullet2">
    <w:name w:val="List Bullet 2"/>
    <w:basedOn w:val="Normal"/>
    <w:autoRedefine/>
    <w:semiHidden/>
    <w:unhideWhenUsed/>
    <w:rsid w:val="00BE6A71"/>
    <w:pPr>
      <w:numPr>
        <w:numId w:val="2"/>
      </w:numPr>
    </w:pPr>
    <w:rPr>
      <w:rFonts w:cs="Arial"/>
      <w:szCs w:val="20"/>
    </w:rPr>
  </w:style>
  <w:style w:type="paragraph" w:styleId="ListBullet3">
    <w:name w:val="List Bullet 3"/>
    <w:basedOn w:val="Normal"/>
    <w:autoRedefine/>
    <w:semiHidden/>
    <w:unhideWhenUsed/>
    <w:rsid w:val="00BE6A71"/>
    <w:pPr>
      <w:numPr>
        <w:numId w:val="3"/>
      </w:numPr>
    </w:pPr>
    <w:rPr>
      <w:rFonts w:cs="Arial"/>
      <w:szCs w:val="20"/>
    </w:rPr>
  </w:style>
  <w:style w:type="paragraph" w:styleId="ListBullet4">
    <w:name w:val="List Bullet 4"/>
    <w:basedOn w:val="Normal"/>
    <w:autoRedefine/>
    <w:uiPriority w:val="30"/>
    <w:semiHidden/>
    <w:unhideWhenUsed/>
    <w:rsid w:val="00BE6A71"/>
    <w:pPr>
      <w:numPr>
        <w:numId w:val="4"/>
      </w:numPr>
    </w:pPr>
    <w:rPr>
      <w:rFonts w:cs="Arial"/>
      <w:szCs w:val="20"/>
    </w:rPr>
  </w:style>
  <w:style w:type="paragraph" w:styleId="ListBullet5">
    <w:name w:val="List Bullet 5"/>
    <w:basedOn w:val="Normal"/>
    <w:autoRedefine/>
    <w:semiHidden/>
    <w:unhideWhenUsed/>
    <w:rsid w:val="00BE6A71"/>
    <w:pPr>
      <w:numPr>
        <w:numId w:val="5"/>
      </w:numPr>
    </w:pPr>
    <w:rPr>
      <w:rFonts w:cs="Arial"/>
      <w:szCs w:val="20"/>
    </w:rPr>
  </w:style>
  <w:style w:type="paragraph" w:styleId="ListNumber2">
    <w:name w:val="List Number 2"/>
    <w:basedOn w:val="Normal"/>
    <w:semiHidden/>
    <w:unhideWhenUsed/>
    <w:rsid w:val="00BE6A71"/>
    <w:pPr>
      <w:numPr>
        <w:numId w:val="6"/>
      </w:numPr>
    </w:pPr>
    <w:rPr>
      <w:rFonts w:cs="Arial"/>
      <w:szCs w:val="20"/>
    </w:rPr>
  </w:style>
  <w:style w:type="paragraph" w:styleId="ListNumber3">
    <w:name w:val="List Number 3"/>
    <w:basedOn w:val="Normal"/>
    <w:semiHidden/>
    <w:unhideWhenUsed/>
    <w:rsid w:val="00BE6A71"/>
    <w:pPr>
      <w:numPr>
        <w:numId w:val="7"/>
      </w:numPr>
    </w:pPr>
    <w:rPr>
      <w:rFonts w:cs="Arial"/>
      <w:szCs w:val="20"/>
    </w:rPr>
  </w:style>
  <w:style w:type="paragraph" w:styleId="ListNumber4">
    <w:name w:val="List Number 4"/>
    <w:basedOn w:val="Normal"/>
    <w:semiHidden/>
    <w:unhideWhenUsed/>
    <w:rsid w:val="00BE6A71"/>
    <w:pPr>
      <w:numPr>
        <w:numId w:val="8"/>
      </w:numPr>
    </w:pPr>
    <w:rPr>
      <w:rFonts w:cs="Arial"/>
      <w:szCs w:val="20"/>
    </w:rPr>
  </w:style>
  <w:style w:type="paragraph" w:styleId="ListNumber5">
    <w:name w:val="List Number 5"/>
    <w:basedOn w:val="Normal"/>
    <w:semiHidden/>
    <w:unhideWhenUsed/>
    <w:rsid w:val="00BE6A71"/>
    <w:pPr>
      <w:numPr>
        <w:numId w:val="9"/>
      </w:numPr>
    </w:pPr>
    <w:rPr>
      <w:rFonts w:cs="Arial"/>
      <w:szCs w:val="20"/>
    </w:rPr>
  </w:style>
  <w:style w:type="paragraph" w:styleId="Closing">
    <w:name w:val="Closing"/>
    <w:basedOn w:val="Normal"/>
    <w:link w:val="ClosingChar"/>
    <w:semiHidden/>
    <w:unhideWhenUsed/>
    <w:rsid w:val="00BE6A71"/>
    <w:pPr>
      <w:ind w:left="4320"/>
    </w:pPr>
    <w:rPr>
      <w:rFonts w:cs="Arial"/>
      <w:szCs w:val="20"/>
    </w:rPr>
  </w:style>
  <w:style w:type="character" w:customStyle="1" w:styleId="ClosingChar">
    <w:name w:val="Closing Char"/>
    <w:basedOn w:val="DefaultParagraphFont"/>
    <w:link w:val="Closing"/>
    <w:semiHidden/>
    <w:rsid w:val="00BE6A71"/>
    <w:rPr>
      <w:rFonts w:cs="Arial"/>
      <w:sz w:val="24"/>
    </w:rPr>
  </w:style>
  <w:style w:type="paragraph" w:styleId="Signature">
    <w:name w:val="Signature"/>
    <w:basedOn w:val="Normal"/>
    <w:link w:val="SignatureChar"/>
    <w:semiHidden/>
    <w:unhideWhenUsed/>
    <w:rsid w:val="00BE6A71"/>
    <w:pPr>
      <w:ind w:left="4320"/>
    </w:pPr>
    <w:rPr>
      <w:rFonts w:cs="Arial"/>
      <w:szCs w:val="20"/>
    </w:rPr>
  </w:style>
  <w:style w:type="character" w:customStyle="1" w:styleId="SignatureChar">
    <w:name w:val="Signature Char"/>
    <w:basedOn w:val="DefaultParagraphFont"/>
    <w:link w:val="Signature"/>
    <w:semiHidden/>
    <w:rsid w:val="00BE6A71"/>
    <w:rPr>
      <w:rFonts w:cs="Arial"/>
      <w:sz w:val="24"/>
    </w:rPr>
  </w:style>
  <w:style w:type="paragraph" w:styleId="BodyTextIndent">
    <w:name w:val="Body Text Indent"/>
    <w:basedOn w:val="Normal"/>
    <w:link w:val="BodyTextIndentChar"/>
    <w:semiHidden/>
    <w:unhideWhenUsed/>
    <w:rsid w:val="00BE6A71"/>
    <w:pPr>
      <w:spacing w:after="120"/>
      <w:ind w:left="360"/>
    </w:pPr>
    <w:rPr>
      <w:rFonts w:cs="Arial"/>
      <w:szCs w:val="20"/>
    </w:rPr>
  </w:style>
  <w:style w:type="character" w:customStyle="1" w:styleId="BodyTextIndentChar">
    <w:name w:val="Body Text Indent Char"/>
    <w:basedOn w:val="DefaultParagraphFont"/>
    <w:link w:val="BodyTextIndent"/>
    <w:semiHidden/>
    <w:rsid w:val="00BE6A71"/>
    <w:rPr>
      <w:rFonts w:cs="Arial"/>
      <w:sz w:val="24"/>
    </w:rPr>
  </w:style>
  <w:style w:type="paragraph" w:styleId="ListContinue">
    <w:name w:val="List Continue"/>
    <w:basedOn w:val="Normal"/>
    <w:semiHidden/>
    <w:unhideWhenUsed/>
    <w:rsid w:val="00BE6A71"/>
    <w:pPr>
      <w:spacing w:after="120"/>
      <w:ind w:left="360"/>
    </w:pPr>
    <w:rPr>
      <w:rFonts w:cs="Arial"/>
      <w:szCs w:val="20"/>
    </w:rPr>
  </w:style>
  <w:style w:type="paragraph" w:styleId="ListContinue2">
    <w:name w:val="List Continue 2"/>
    <w:basedOn w:val="Normal"/>
    <w:semiHidden/>
    <w:unhideWhenUsed/>
    <w:rsid w:val="00BE6A71"/>
    <w:pPr>
      <w:spacing w:after="120"/>
      <w:ind w:left="720"/>
    </w:pPr>
    <w:rPr>
      <w:rFonts w:cs="Arial"/>
      <w:szCs w:val="20"/>
    </w:rPr>
  </w:style>
  <w:style w:type="paragraph" w:styleId="ListContinue3">
    <w:name w:val="List Continue 3"/>
    <w:basedOn w:val="Normal"/>
    <w:semiHidden/>
    <w:unhideWhenUsed/>
    <w:rsid w:val="00BE6A71"/>
    <w:pPr>
      <w:spacing w:after="120"/>
      <w:ind w:left="1080"/>
    </w:pPr>
    <w:rPr>
      <w:rFonts w:cs="Arial"/>
      <w:szCs w:val="20"/>
    </w:rPr>
  </w:style>
  <w:style w:type="paragraph" w:styleId="ListContinue4">
    <w:name w:val="List Continue 4"/>
    <w:basedOn w:val="Normal"/>
    <w:semiHidden/>
    <w:unhideWhenUsed/>
    <w:rsid w:val="00BE6A71"/>
    <w:pPr>
      <w:spacing w:after="120"/>
      <w:ind w:left="1440"/>
    </w:pPr>
    <w:rPr>
      <w:rFonts w:cs="Arial"/>
      <w:szCs w:val="20"/>
    </w:rPr>
  </w:style>
  <w:style w:type="paragraph" w:styleId="ListContinue5">
    <w:name w:val="List Continue 5"/>
    <w:basedOn w:val="Normal"/>
    <w:semiHidden/>
    <w:unhideWhenUsed/>
    <w:rsid w:val="00BE6A71"/>
    <w:pPr>
      <w:spacing w:after="120"/>
      <w:ind w:left="1800"/>
    </w:pPr>
    <w:rPr>
      <w:rFonts w:cs="Arial"/>
      <w:szCs w:val="20"/>
    </w:rPr>
  </w:style>
  <w:style w:type="paragraph" w:styleId="MessageHeader">
    <w:name w:val="Message Header"/>
    <w:basedOn w:val="Normal"/>
    <w:link w:val="MessageHeaderChar"/>
    <w:semiHidden/>
    <w:unhideWhenUsed/>
    <w:rsid w:val="00BE6A7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BE6A71"/>
    <w:rPr>
      <w:rFonts w:ascii="Arial" w:hAnsi="Arial" w:cs="Arial"/>
      <w:sz w:val="24"/>
      <w:szCs w:val="24"/>
      <w:shd w:val="pct20" w:color="auto" w:fill="auto"/>
    </w:rPr>
  </w:style>
  <w:style w:type="paragraph" w:styleId="Subtitle">
    <w:name w:val="Subtitle"/>
    <w:basedOn w:val="Normal"/>
    <w:link w:val="SubtitleChar"/>
    <w:unhideWhenUsed/>
    <w:rsid w:val="00BE6A71"/>
    <w:pPr>
      <w:spacing w:after="60"/>
      <w:jc w:val="center"/>
      <w:outlineLvl w:val="1"/>
    </w:pPr>
    <w:rPr>
      <w:rFonts w:ascii="Arial" w:hAnsi="Arial" w:cs="Arial"/>
    </w:rPr>
  </w:style>
  <w:style w:type="character" w:customStyle="1" w:styleId="SubtitleChar">
    <w:name w:val="Subtitle Char"/>
    <w:basedOn w:val="DefaultParagraphFont"/>
    <w:link w:val="Subtitle"/>
    <w:rsid w:val="00B57A5B"/>
    <w:rPr>
      <w:rFonts w:ascii="Arial" w:hAnsi="Arial" w:cs="Arial"/>
      <w:sz w:val="24"/>
      <w:szCs w:val="24"/>
    </w:rPr>
  </w:style>
  <w:style w:type="paragraph" w:styleId="Salutation">
    <w:name w:val="Salutation"/>
    <w:basedOn w:val="Normal"/>
    <w:next w:val="Normal"/>
    <w:link w:val="SalutationChar"/>
    <w:unhideWhenUsed/>
    <w:rsid w:val="00BE6A71"/>
    <w:rPr>
      <w:rFonts w:cs="Arial"/>
      <w:szCs w:val="20"/>
    </w:rPr>
  </w:style>
  <w:style w:type="character" w:customStyle="1" w:styleId="SalutationChar">
    <w:name w:val="Salutation Char"/>
    <w:basedOn w:val="DefaultParagraphFont"/>
    <w:link w:val="Salutation"/>
    <w:rsid w:val="00B57A5B"/>
    <w:rPr>
      <w:rFonts w:cs="Arial"/>
      <w:sz w:val="24"/>
    </w:rPr>
  </w:style>
  <w:style w:type="paragraph" w:customStyle="1" w:styleId="EXList1-2-3">
    <w:name w:val="EX List 1-2-3"/>
    <w:basedOn w:val="List"/>
    <w:qFormat/>
    <w:rsid w:val="00B6369B"/>
    <w:pPr>
      <w:numPr>
        <w:numId w:val="25"/>
      </w:numPr>
      <w:tabs>
        <w:tab w:val="left" w:pos="576"/>
        <w:tab w:val="left" w:pos="1152"/>
      </w:tabs>
      <w:spacing w:before="60" w:after="60" w:line="240" w:lineRule="atLeast"/>
    </w:pPr>
  </w:style>
  <w:style w:type="paragraph" w:customStyle="1" w:styleId="EXAlphaa-b-cList">
    <w:name w:val="EX Alpha a-b-c List"/>
    <w:basedOn w:val="EXList1-2-3"/>
    <w:rsid w:val="00CB0FA2"/>
    <w:pPr>
      <w:numPr>
        <w:numId w:val="14"/>
      </w:numPr>
      <w:tabs>
        <w:tab w:val="clear" w:pos="576"/>
        <w:tab w:val="clear" w:pos="1152"/>
      </w:tabs>
      <w:ind w:left="1350" w:hanging="486"/>
    </w:pPr>
  </w:style>
  <w:style w:type="paragraph" w:styleId="BodyTextFirstIndent">
    <w:name w:val="Body Text First Indent"/>
    <w:basedOn w:val="BodyText"/>
    <w:link w:val="BodyTextFirstIndentChar"/>
    <w:unhideWhenUsed/>
    <w:rsid w:val="00BE6A71"/>
    <w:pPr>
      <w:ind w:firstLine="210"/>
    </w:pPr>
    <w:rPr>
      <w:rFonts w:cs="Arial"/>
      <w:color w:val="auto"/>
      <w:szCs w:val="20"/>
    </w:rPr>
  </w:style>
  <w:style w:type="character" w:customStyle="1" w:styleId="BodyTextFirstIndentChar">
    <w:name w:val="Body Text First Indent Char"/>
    <w:basedOn w:val="BodyTextChar"/>
    <w:link w:val="BodyTextFirstIndent"/>
    <w:rsid w:val="00BE6A71"/>
    <w:rPr>
      <w:rFonts w:cs="Arial"/>
      <w:color w:val="000000" w:themeColor="text1"/>
      <w:sz w:val="24"/>
      <w:szCs w:val="24"/>
    </w:rPr>
  </w:style>
  <w:style w:type="paragraph" w:styleId="BodyTextFirstIndent2">
    <w:name w:val="Body Text First Indent 2"/>
    <w:basedOn w:val="BodyTextIndent"/>
    <w:link w:val="BodyTextFirstIndent2Char"/>
    <w:semiHidden/>
    <w:unhideWhenUsed/>
    <w:rsid w:val="00BE6A71"/>
    <w:pPr>
      <w:ind w:firstLine="210"/>
    </w:pPr>
  </w:style>
  <w:style w:type="character" w:customStyle="1" w:styleId="BodyTextFirstIndent2Char">
    <w:name w:val="Body Text First Indent 2 Char"/>
    <w:basedOn w:val="BodyTextIndentChar"/>
    <w:link w:val="BodyTextFirstIndent2"/>
    <w:semiHidden/>
    <w:rsid w:val="00BE6A71"/>
    <w:rPr>
      <w:rFonts w:cs="Arial"/>
      <w:sz w:val="24"/>
    </w:rPr>
  </w:style>
  <w:style w:type="paragraph" w:styleId="NoteHeading">
    <w:name w:val="Note Heading"/>
    <w:basedOn w:val="Normal"/>
    <w:next w:val="Normal"/>
    <w:link w:val="NoteHeadingChar"/>
    <w:semiHidden/>
    <w:unhideWhenUsed/>
    <w:rsid w:val="00BE6A71"/>
    <w:rPr>
      <w:rFonts w:cs="Arial"/>
      <w:szCs w:val="20"/>
    </w:rPr>
  </w:style>
  <w:style w:type="character" w:customStyle="1" w:styleId="NoteHeadingChar">
    <w:name w:val="Note Heading Char"/>
    <w:basedOn w:val="DefaultParagraphFont"/>
    <w:link w:val="NoteHeading"/>
    <w:semiHidden/>
    <w:rsid w:val="00BE6A71"/>
    <w:rPr>
      <w:rFonts w:cs="Arial"/>
      <w:sz w:val="24"/>
    </w:rPr>
  </w:style>
  <w:style w:type="paragraph" w:styleId="BodyText2">
    <w:name w:val="Body Text 2"/>
    <w:basedOn w:val="Normal"/>
    <w:link w:val="BodyText2Char"/>
    <w:semiHidden/>
    <w:unhideWhenUsed/>
    <w:rsid w:val="00BE6A71"/>
    <w:pPr>
      <w:spacing w:after="120" w:line="480" w:lineRule="auto"/>
    </w:pPr>
    <w:rPr>
      <w:rFonts w:cs="Arial"/>
      <w:szCs w:val="20"/>
    </w:rPr>
  </w:style>
  <w:style w:type="character" w:customStyle="1" w:styleId="BodyText2Char">
    <w:name w:val="Body Text 2 Char"/>
    <w:basedOn w:val="DefaultParagraphFont"/>
    <w:link w:val="BodyText2"/>
    <w:semiHidden/>
    <w:rsid w:val="00BE6A71"/>
    <w:rPr>
      <w:rFonts w:cs="Arial"/>
      <w:sz w:val="24"/>
    </w:rPr>
  </w:style>
  <w:style w:type="paragraph" w:styleId="BodyText3">
    <w:name w:val="Body Text 3"/>
    <w:basedOn w:val="Normal"/>
    <w:link w:val="BodyText3Char"/>
    <w:semiHidden/>
    <w:unhideWhenUsed/>
    <w:rsid w:val="00BE6A71"/>
    <w:pPr>
      <w:spacing w:after="120"/>
    </w:pPr>
    <w:rPr>
      <w:rFonts w:cs="Arial"/>
      <w:sz w:val="16"/>
      <w:szCs w:val="16"/>
    </w:rPr>
  </w:style>
  <w:style w:type="character" w:customStyle="1" w:styleId="BodyText3Char">
    <w:name w:val="Body Text 3 Char"/>
    <w:basedOn w:val="DefaultParagraphFont"/>
    <w:link w:val="BodyText3"/>
    <w:semiHidden/>
    <w:rsid w:val="00BE6A71"/>
    <w:rPr>
      <w:rFonts w:cs="Arial"/>
      <w:sz w:val="16"/>
      <w:szCs w:val="16"/>
    </w:rPr>
  </w:style>
  <w:style w:type="paragraph" w:styleId="BodyTextIndent2">
    <w:name w:val="Body Text Indent 2"/>
    <w:basedOn w:val="Normal"/>
    <w:link w:val="BodyTextIndent2Char"/>
    <w:semiHidden/>
    <w:unhideWhenUsed/>
    <w:rsid w:val="00BE6A71"/>
    <w:pPr>
      <w:spacing w:after="120" w:line="480" w:lineRule="auto"/>
      <w:ind w:left="360"/>
    </w:pPr>
    <w:rPr>
      <w:rFonts w:cs="Arial"/>
      <w:szCs w:val="20"/>
    </w:rPr>
  </w:style>
  <w:style w:type="character" w:customStyle="1" w:styleId="BodyTextIndent2Char">
    <w:name w:val="Body Text Indent 2 Char"/>
    <w:basedOn w:val="DefaultParagraphFont"/>
    <w:link w:val="BodyTextIndent2"/>
    <w:semiHidden/>
    <w:rsid w:val="00BE6A71"/>
    <w:rPr>
      <w:rFonts w:cs="Arial"/>
      <w:sz w:val="24"/>
    </w:rPr>
  </w:style>
  <w:style w:type="paragraph" w:styleId="BodyTextIndent3">
    <w:name w:val="Body Text Indent 3"/>
    <w:basedOn w:val="Normal"/>
    <w:link w:val="BodyTextIndent3Char"/>
    <w:semiHidden/>
    <w:unhideWhenUsed/>
    <w:rsid w:val="00BE6A71"/>
    <w:pPr>
      <w:spacing w:after="120"/>
      <w:ind w:left="360"/>
    </w:pPr>
    <w:rPr>
      <w:rFonts w:cs="Arial"/>
      <w:sz w:val="16"/>
      <w:szCs w:val="16"/>
    </w:rPr>
  </w:style>
  <w:style w:type="character" w:customStyle="1" w:styleId="BodyTextIndent3Char">
    <w:name w:val="Body Text Indent 3 Char"/>
    <w:basedOn w:val="DefaultParagraphFont"/>
    <w:link w:val="BodyTextIndent3"/>
    <w:semiHidden/>
    <w:rsid w:val="00BE6A71"/>
    <w:rPr>
      <w:rFonts w:cs="Arial"/>
      <w:sz w:val="16"/>
      <w:szCs w:val="16"/>
    </w:rPr>
  </w:style>
  <w:style w:type="paragraph" w:styleId="BlockText">
    <w:name w:val="Block Text"/>
    <w:basedOn w:val="Normal"/>
    <w:semiHidden/>
    <w:unhideWhenUsed/>
    <w:rsid w:val="00BE6A71"/>
    <w:pPr>
      <w:spacing w:after="120"/>
      <w:ind w:left="1440" w:right="1440"/>
    </w:pPr>
    <w:rPr>
      <w:rFonts w:cs="Arial"/>
      <w:szCs w:val="20"/>
    </w:rPr>
  </w:style>
  <w:style w:type="paragraph" w:styleId="DocumentMap">
    <w:name w:val="Document Map"/>
    <w:basedOn w:val="Normal"/>
    <w:link w:val="DocumentMapChar"/>
    <w:semiHidden/>
    <w:unhideWhenUsed/>
    <w:rsid w:val="00BE6A71"/>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BE6A71"/>
    <w:rPr>
      <w:rFonts w:ascii="Tahoma" w:hAnsi="Tahoma" w:cs="Tahoma"/>
      <w:sz w:val="24"/>
      <w:shd w:val="clear" w:color="auto" w:fill="000080"/>
    </w:rPr>
  </w:style>
  <w:style w:type="paragraph" w:styleId="PlainText">
    <w:name w:val="Plain Text"/>
    <w:basedOn w:val="Normal"/>
    <w:link w:val="PlainTextChar"/>
    <w:semiHidden/>
    <w:unhideWhenUsed/>
    <w:rsid w:val="00BE6A71"/>
    <w:rPr>
      <w:rFonts w:ascii="Courier New" w:hAnsi="Courier New" w:cs="Courier New"/>
      <w:sz w:val="20"/>
      <w:szCs w:val="20"/>
    </w:rPr>
  </w:style>
  <w:style w:type="character" w:customStyle="1" w:styleId="PlainTextChar">
    <w:name w:val="Plain Text Char"/>
    <w:basedOn w:val="DefaultParagraphFont"/>
    <w:link w:val="PlainText"/>
    <w:semiHidden/>
    <w:rsid w:val="00BE6A71"/>
    <w:rPr>
      <w:rFonts w:ascii="Courier New" w:hAnsi="Courier New" w:cs="Courier New"/>
    </w:rPr>
  </w:style>
  <w:style w:type="paragraph" w:styleId="E-mailSignature">
    <w:name w:val="E-mail Signature"/>
    <w:basedOn w:val="Normal"/>
    <w:link w:val="E-mailSignatureChar"/>
    <w:semiHidden/>
    <w:unhideWhenUsed/>
    <w:rsid w:val="00BE6A71"/>
    <w:rPr>
      <w:rFonts w:cs="Arial"/>
      <w:szCs w:val="20"/>
    </w:rPr>
  </w:style>
  <w:style w:type="character" w:customStyle="1" w:styleId="E-mailSignatureChar">
    <w:name w:val="E-mail Signature Char"/>
    <w:basedOn w:val="DefaultParagraphFont"/>
    <w:link w:val="E-mailSignature"/>
    <w:semiHidden/>
    <w:rsid w:val="00BE6A71"/>
    <w:rPr>
      <w:rFonts w:cs="Arial"/>
      <w:sz w:val="24"/>
    </w:rPr>
  </w:style>
  <w:style w:type="paragraph" w:styleId="CommentSubject">
    <w:name w:val="annotation subject"/>
    <w:basedOn w:val="CommentText"/>
    <w:next w:val="CommentText"/>
    <w:link w:val="CommentSubjectChar"/>
    <w:unhideWhenUsed/>
    <w:rsid w:val="00BE6A71"/>
    <w:rPr>
      <w:b/>
      <w:bCs/>
    </w:rPr>
  </w:style>
  <w:style w:type="character" w:customStyle="1" w:styleId="CommentSubjectChar">
    <w:name w:val="Comment Subject Char"/>
    <w:basedOn w:val="CommentTextChar"/>
    <w:link w:val="CommentSubject"/>
    <w:rsid w:val="00BE6A71"/>
    <w:rPr>
      <w:rFonts w:cs="Arial"/>
      <w:b/>
      <w:bCs/>
    </w:rPr>
  </w:style>
  <w:style w:type="paragraph" w:styleId="BalloonText">
    <w:name w:val="Balloon Text"/>
    <w:basedOn w:val="Normal"/>
    <w:link w:val="BalloonTextChar"/>
    <w:semiHidden/>
    <w:unhideWhenUsed/>
    <w:rsid w:val="00BE6A71"/>
    <w:rPr>
      <w:rFonts w:ascii="Tahoma" w:hAnsi="Tahoma" w:cs="Tahoma"/>
      <w:sz w:val="16"/>
      <w:szCs w:val="16"/>
    </w:rPr>
  </w:style>
  <w:style w:type="character" w:customStyle="1" w:styleId="BalloonTextChar">
    <w:name w:val="Balloon Text Char"/>
    <w:basedOn w:val="DefaultParagraphFont"/>
    <w:link w:val="BalloonText"/>
    <w:semiHidden/>
    <w:rsid w:val="00BE6A71"/>
    <w:rPr>
      <w:rFonts w:ascii="Tahoma" w:hAnsi="Tahoma" w:cs="Tahoma"/>
      <w:sz w:val="16"/>
      <w:szCs w:val="16"/>
    </w:rPr>
  </w:style>
  <w:style w:type="paragraph" w:customStyle="1" w:styleId="EXTOCTitle">
    <w:name w:val="EX TOC Title"/>
    <w:basedOn w:val="Normal"/>
    <w:next w:val="EXBodyText"/>
    <w:qFormat/>
    <w:rsid w:val="00BA1EF7"/>
    <w:pPr>
      <w:spacing w:before="240" w:after="120"/>
      <w:jc w:val="center"/>
    </w:pPr>
    <w:rPr>
      <w:b/>
      <w:sz w:val="28"/>
    </w:rPr>
  </w:style>
  <w:style w:type="numbering" w:customStyle="1" w:styleId="FFAppendix-numbers">
    <w:name w:val="FF Appendix - numbers"/>
    <w:uiPriority w:val="99"/>
    <w:rsid w:val="0003450E"/>
    <w:pPr>
      <w:numPr>
        <w:numId w:val="13"/>
      </w:numPr>
    </w:pPr>
  </w:style>
  <w:style w:type="paragraph" w:customStyle="1" w:styleId="EXTitle">
    <w:name w:val="EX Title"/>
    <w:basedOn w:val="Title"/>
    <w:next w:val="EXBodyText"/>
    <w:qFormat/>
    <w:rsid w:val="00AE16AA"/>
    <w:pPr>
      <w:spacing w:before="240"/>
    </w:pPr>
    <w:rPr>
      <w:sz w:val="28"/>
    </w:rPr>
  </w:style>
  <w:style w:type="paragraph" w:customStyle="1" w:styleId="EXHeading7">
    <w:name w:val="EX Heading 7"/>
    <w:basedOn w:val="Normal"/>
    <w:next w:val="EXBodyText"/>
    <w:rsid w:val="00B6369B"/>
    <w:pPr>
      <w:numPr>
        <w:ilvl w:val="6"/>
        <w:numId w:val="26"/>
      </w:numPr>
      <w:tabs>
        <w:tab w:val="left" w:pos="1771"/>
      </w:tabs>
      <w:spacing w:before="120" w:after="120"/>
    </w:pPr>
    <w:rPr>
      <w:b/>
    </w:rPr>
  </w:style>
  <w:style w:type="paragraph" w:customStyle="1" w:styleId="EXHeading8">
    <w:name w:val="EX Heading 8"/>
    <w:basedOn w:val="EXHeading7"/>
    <w:next w:val="EXBodyText"/>
    <w:rsid w:val="000B18F1"/>
    <w:pPr>
      <w:numPr>
        <w:ilvl w:val="7"/>
      </w:numPr>
      <w:tabs>
        <w:tab w:val="clear" w:pos="1771"/>
        <w:tab w:val="left" w:pos="1987"/>
      </w:tabs>
    </w:pPr>
  </w:style>
  <w:style w:type="paragraph" w:customStyle="1" w:styleId="EXHeading9">
    <w:name w:val="EX Heading 9"/>
    <w:basedOn w:val="EXHeading7"/>
    <w:next w:val="EXBodyText"/>
    <w:rsid w:val="005A0F5B"/>
    <w:pPr>
      <w:numPr>
        <w:ilvl w:val="8"/>
      </w:numPr>
      <w:tabs>
        <w:tab w:val="clear" w:pos="1771"/>
        <w:tab w:val="left" w:pos="2203"/>
      </w:tabs>
    </w:pPr>
  </w:style>
  <w:style w:type="paragraph" w:customStyle="1" w:styleId="EXTableText-Centered">
    <w:name w:val="EX Table Text - Centered"/>
    <w:basedOn w:val="Normal"/>
    <w:rsid w:val="00462B1C"/>
    <w:pPr>
      <w:jc w:val="center"/>
    </w:pPr>
    <w:rPr>
      <w:sz w:val="20"/>
    </w:rPr>
  </w:style>
  <w:style w:type="character" w:styleId="FootnoteReference">
    <w:name w:val="footnote reference"/>
    <w:basedOn w:val="DefaultParagraphFont"/>
    <w:semiHidden/>
    <w:unhideWhenUsed/>
    <w:rsid w:val="006D7B5C"/>
    <w:rPr>
      <w:vertAlign w:val="superscript"/>
    </w:rPr>
  </w:style>
  <w:style w:type="paragraph" w:customStyle="1" w:styleId="TableFootnote">
    <w:name w:val="Table Footnote"/>
    <w:basedOn w:val="BodyText"/>
    <w:link w:val="TableFootnoteChar"/>
    <w:rsid w:val="00975143"/>
    <w:rPr>
      <w:sz w:val="20"/>
      <w:szCs w:val="20"/>
    </w:rPr>
  </w:style>
  <w:style w:type="character" w:customStyle="1" w:styleId="TableFootnoteChar">
    <w:name w:val="Table Footnote Char"/>
    <w:basedOn w:val="BodyTextChar"/>
    <w:link w:val="TableFootnote"/>
    <w:rsid w:val="00975143"/>
    <w:rPr>
      <w:color w:val="000000" w:themeColor="text1"/>
      <w:sz w:val="24"/>
      <w:szCs w:val="24"/>
    </w:rPr>
  </w:style>
  <w:style w:type="paragraph" w:customStyle="1" w:styleId="EXAlphai-ii-iiiListIndented">
    <w:name w:val="EX Alpha i-ii-iii List Indented"/>
    <w:basedOn w:val="EXAlphaa-b-cList"/>
    <w:rsid w:val="00EB25DD"/>
    <w:pPr>
      <w:numPr>
        <w:numId w:val="15"/>
      </w:numPr>
    </w:pPr>
  </w:style>
  <w:style w:type="paragraph" w:customStyle="1" w:styleId="EXTableText-LeftAligned">
    <w:name w:val="EX Table Text - Left Aligned"/>
    <w:basedOn w:val="EXTableText-Centered"/>
    <w:rsid w:val="00462B1C"/>
    <w:pPr>
      <w:jc w:val="left"/>
    </w:pPr>
  </w:style>
  <w:style w:type="paragraph" w:customStyle="1" w:styleId="EXTableRowStub-LeftAligned">
    <w:name w:val="EX Table Row Stub - Left Aligned"/>
    <w:basedOn w:val="Normal"/>
    <w:rsid w:val="00462B1C"/>
    <w:rPr>
      <w:b/>
      <w:sz w:val="20"/>
    </w:rPr>
  </w:style>
  <w:style w:type="paragraph" w:customStyle="1" w:styleId="EXTableFootnote-Numeric">
    <w:name w:val="EX Table Footnote - Numeric"/>
    <w:rsid w:val="00E10C08"/>
    <w:rPr>
      <w:szCs w:val="24"/>
    </w:rPr>
  </w:style>
  <w:style w:type="paragraph" w:customStyle="1" w:styleId="EXFooter">
    <w:name w:val="EX Footer"/>
    <w:basedOn w:val="Normal"/>
    <w:rsid w:val="00C214FF"/>
    <w:pPr>
      <w:pBdr>
        <w:top w:val="single" w:sz="4" w:space="1" w:color="auto"/>
      </w:pBdr>
      <w:tabs>
        <w:tab w:val="center" w:pos="4680"/>
        <w:tab w:val="right" w:pos="9360"/>
      </w:tabs>
      <w:jc w:val="center"/>
    </w:pPr>
    <w:rPr>
      <w:sz w:val="20"/>
    </w:rPr>
  </w:style>
  <w:style w:type="paragraph" w:customStyle="1" w:styleId="EXFooterLandscape">
    <w:name w:val="EX Footer Landscape"/>
    <w:basedOn w:val="EXFooter"/>
    <w:rsid w:val="005421D0"/>
    <w:pPr>
      <w:tabs>
        <w:tab w:val="clear" w:pos="4680"/>
        <w:tab w:val="clear" w:pos="9360"/>
        <w:tab w:val="center" w:pos="6480"/>
        <w:tab w:val="right" w:pos="12960"/>
      </w:tabs>
    </w:pPr>
  </w:style>
  <w:style w:type="paragraph" w:customStyle="1" w:styleId="EXHeader">
    <w:name w:val="EX Header"/>
    <w:basedOn w:val="Normal"/>
    <w:rsid w:val="00C03699"/>
    <w:pPr>
      <w:tabs>
        <w:tab w:val="center" w:pos="4680"/>
        <w:tab w:val="right" w:pos="9360"/>
      </w:tabs>
    </w:pPr>
    <w:rPr>
      <w:sz w:val="20"/>
    </w:rPr>
  </w:style>
  <w:style w:type="paragraph" w:customStyle="1" w:styleId="EXHeaderLandscape">
    <w:name w:val="EX Header Landscape"/>
    <w:basedOn w:val="EXHeader"/>
    <w:rsid w:val="005421D0"/>
    <w:pPr>
      <w:tabs>
        <w:tab w:val="clear" w:pos="4680"/>
        <w:tab w:val="clear" w:pos="9360"/>
        <w:tab w:val="center" w:pos="6480"/>
        <w:tab w:val="right" w:pos="12960"/>
      </w:tabs>
    </w:pPr>
  </w:style>
  <w:style w:type="paragraph" w:customStyle="1" w:styleId="EXAppendix-Alpha">
    <w:name w:val="EX Appendix - Alpha"/>
    <w:basedOn w:val="List"/>
    <w:next w:val="EXBodyText"/>
    <w:rsid w:val="00F8132E"/>
    <w:pPr>
      <w:pageBreakBefore/>
      <w:numPr>
        <w:numId w:val="16"/>
      </w:numPr>
      <w:spacing w:before="240"/>
      <w:ind w:left="1584" w:hanging="1584"/>
      <w:outlineLvl w:val="0"/>
    </w:pPr>
    <w:rPr>
      <w:b/>
      <w:sz w:val="28"/>
    </w:rPr>
  </w:style>
  <w:style w:type="paragraph" w:customStyle="1" w:styleId="EXAppendix-Numeric">
    <w:name w:val="EX Appendix - Numeric"/>
    <w:basedOn w:val="Normal"/>
    <w:next w:val="EXBodyText"/>
    <w:rsid w:val="00F8132E"/>
    <w:pPr>
      <w:pageBreakBefore/>
      <w:numPr>
        <w:numId w:val="17"/>
      </w:numPr>
      <w:spacing w:before="240" w:after="120"/>
      <w:ind w:left="1584" w:hanging="1584"/>
      <w:outlineLvl w:val="0"/>
    </w:pPr>
    <w:rPr>
      <w:b/>
      <w:sz w:val="28"/>
    </w:rPr>
  </w:style>
  <w:style w:type="paragraph" w:customStyle="1" w:styleId="EXHeading1">
    <w:name w:val="EX Heading 1"/>
    <w:basedOn w:val="Normal"/>
    <w:next w:val="EXBodyText"/>
    <w:qFormat/>
    <w:rsid w:val="00733914"/>
    <w:pPr>
      <w:keepNext/>
      <w:pageBreakBefore/>
      <w:numPr>
        <w:numId w:val="26"/>
      </w:numPr>
      <w:tabs>
        <w:tab w:val="left" w:pos="720"/>
      </w:tabs>
      <w:spacing w:before="240" w:after="120"/>
      <w:outlineLvl w:val="0"/>
    </w:pPr>
    <w:rPr>
      <w:b/>
      <w:sz w:val="28"/>
    </w:rPr>
  </w:style>
  <w:style w:type="paragraph" w:customStyle="1" w:styleId="EXHeading1-NoPgBreak">
    <w:name w:val="EX Heading 1 - No Pg Break"/>
    <w:basedOn w:val="EXHeading1"/>
    <w:next w:val="EXBodyText"/>
    <w:rsid w:val="00660DB2"/>
    <w:pPr>
      <w:pageBreakBefore w:val="0"/>
    </w:pPr>
  </w:style>
  <w:style w:type="paragraph" w:customStyle="1" w:styleId="EXHeading1-Non-Numbered-NoPgBreakB4">
    <w:name w:val="EX Heading 1 - Non-Numbered - No Pg Break B4"/>
    <w:basedOn w:val="Normal"/>
    <w:next w:val="EXBodyText"/>
    <w:rsid w:val="00733914"/>
    <w:pPr>
      <w:keepNext/>
      <w:tabs>
        <w:tab w:val="left" w:pos="720"/>
      </w:tabs>
      <w:spacing w:before="240" w:after="120"/>
      <w:outlineLvl w:val="0"/>
    </w:pPr>
    <w:rPr>
      <w:b/>
      <w:sz w:val="28"/>
    </w:rPr>
  </w:style>
  <w:style w:type="paragraph" w:customStyle="1" w:styleId="EXHeading1-Non-Numbered-PgBreakB4">
    <w:name w:val="EX Heading 1 - Non-Numbered - Pg Break B4"/>
    <w:basedOn w:val="EXHeading1-Non-Numbered-NoPgBreakB4"/>
    <w:next w:val="EXBodyText"/>
    <w:rsid w:val="00CC30CD"/>
    <w:pPr>
      <w:pageBreakBefore/>
    </w:pPr>
  </w:style>
  <w:style w:type="paragraph" w:customStyle="1" w:styleId="EXHeading2">
    <w:name w:val="EX Heading 2"/>
    <w:basedOn w:val="Normal"/>
    <w:next w:val="EXBodyText"/>
    <w:qFormat/>
    <w:rsid w:val="00733914"/>
    <w:pPr>
      <w:keepNext/>
      <w:numPr>
        <w:ilvl w:val="1"/>
        <w:numId w:val="26"/>
      </w:numPr>
      <w:tabs>
        <w:tab w:val="left" w:pos="720"/>
      </w:tabs>
      <w:spacing w:before="120" w:after="120"/>
      <w:outlineLvl w:val="1"/>
    </w:pPr>
    <w:rPr>
      <w:b/>
    </w:rPr>
  </w:style>
  <w:style w:type="paragraph" w:customStyle="1" w:styleId="EXHeading2-Non-Numbered">
    <w:name w:val="EX Heading 2 - Non-Numbered"/>
    <w:basedOn w:val="Normal"/>
    <w:next w:val="EXBodyText"/>
    <w:rsid w:val="00733914"/>
    <w:pPr>
      <w:keepNext/>
      <w:spacing w:before="120" w:after="120"/>
      <w:outlineLvl w:val="1"/>
    </w:pPr>
    <w:rPr>
      <w:b/>
    </w:rPr>
  </w:style>
  <w:style w:type="paragraph" w:customStyle="1" w:styleId="EXHeading3">
    <w:name w:val="EX Heading 3"/>
    <w:basedOn w:val="Normal"/>
    <w:next w:val="EXBodyText"/>
    <w:qFormat/>
    <w:rsid w:val="00733914"/>
    <w:pPr>
      <w:numPr>
        <w:ilvl w:val="2"/>
        <w:numId w:val="26"/>
      </w:numPr>
      <w:spacing w:before="120" w:after="120"/>
      <w:outlineLvl w:val="2"/>
    </w:pPr>
    <w:rPr>
      <w:b/>
    </w:rPr>
  </w:style>
  <w:style w:type="paragraph" w:customStyle="1" w:styleId="EXHeading3-Non-Numbered">
    <w:name w:val="EX Heading 3 - Non-Numbered"/>
    <w:basedOn w:val="Normal"/>
    <w:next w:val="EXBodyText"/>
    <w:rsid w:val="00733914"/>
    <w:pPr>
      <w:spacing w:before="120" w:after="120"/>
      <w:outlineLvl w:val="2"/>
    </w:pPr>
    <w:rPr>
      <w:b/>
    </w:rPr>
  </w:style>
  <w:style w:type="paragraph" w:customStyle="1" w:styleId="EXHeading4">
    <w:name w:val="EX Heading 4"/>
    <w:basedOn w:val="Normal"/>
    <w:next w:val="EXBodyText"/>
    <w:qFormat/>
    <w:rsid w:val="00733914"/>
    <w:pPr>
      <w:numPr>
        <w:ilvl w:val="3"/>
        <w:numId w:val="26"/>
      </w:numPr>
      <w:tabs>
        <w:tab w:val="left" w:pos="1123"/>
      </w:tabs>
      <w:spacing w:before="120" w:after="120"/>
      <w:outlineLvl w:val="3"/>
    </w:pPr>
    <w:rPr>
      <w:b/>
    </w:rPr>
  </w:style>
  <w:style w:type="paragraph" w:customStyle="1" w:styleId="EXHeading4-Non-Numbered">
    <w:name w:val="EX Heading 4 - Non-Numbered"/>
    <w:basedOn w:val="Normal"/>
    <w:next w:val="EXBodyText"/>
    <w:rsid w:val="00733914"/>
    <w:pPr>
      <w:spacing w:before="120" w:after="120"/>
      <w:outlineLvl w:val="3"/>
    </w:pPr>
    <w:rPr>
      <w:b/>
    </w:rPr>
  </w:style>
  <w:style w:type="paragraph" w:customStyle="1" w:styleId="EXHeading5">
    <w:name w:val="EX Heading 5"/>
    <w:basedOn w:val="Normal"/>
    <w:next w:val="EXBodyText"/>
    <w:rsid w:val="00022C90"/>
    <w:pPr>
      <w:numPr>
        <w:ilvl w:val="4"/>
        <w:numId w:val="26"/>
      </w:numPr>
      <w:spacing w:before="120" w:after="120"/>
    </w:pPr>
    <w:rPr>
      <w:b/>
    </w:rPr>
  </w:style>
  <w:style w:type="paragraph" w:customStyle="1" w:styleId="EXHeading5-Non-Numbered">
    <w:name w:val="EX Heading 5 - Non-Numbered"/>
    <w:basedOn w:val="Normal"/>
    <w:next w:val="EXBodyText"/>
    <w:rsid w:val="00022C90"/>
    <w:pPr>
      <w:spacing w:before="120" w:after="120"/>
    </w:pPr>
    <w:rPr>
      <w:b/>
    </w:rPr>
  </w:style>
  <w:style w:type="paragraph" w:customStyle="1" w:styleId="EXHeading6">
    <w:name w:val="EX Heading 6"/>
    <w:basedOn w:val="Normal"/>
    <w:next w:val="EXBodyText"/>
    <w:rsid w:val="00022C90"/>
    <w:pPr>
      <w:numPr>
        <w:ilvl w:val="5"/>
        <w:numId w:val="26"/>
      </w:numPr>
      <w:spacing w:before="120" w:after="120"/>
    </w:pPr>
    <w:rPr>
      <w:b/>
    </w:rPr>
  </w:style>
  <w:style w:type="paragraph" w:customStyle="1" w:styleId="EXHeading6-Non-Numbered">
    <w:name w:val="EX Heading 6 - Non-Numbered"/>
    <w:basedOn w:val="Normal"/>
    <w:next w:val="EXBodyText"/>
    <w:rsid w:val="00022C90"/>
    <w:pPr>
      <w:spacing w:before="120" w:after="120"/>
    </w:pPr>
    <w:rPr>
      <w:b/>
    </w:rPr>
  </w:style>
  <w:style w:type="paragraph" w:customStyle="1" w:styleId="EXInstructionalText">
    <w:name w:val="EX Instructional Text"/>
    <w:basedOn w:val="EXBodyText"/>
    <w:rsid w:val="00A14630"/>
    <w:rPr>
      <w:vanish/>
      <w:color w:val="2E74B5" w:themeColor="accent1" w:themeShade="BF"/>
    </w:rPr>
  </w:style>
  <w:style w:type="paragraph" w:customStyle="1" w:styleId="EXBodyText">
    <w:name w:val="EX Body Text"/>
    <w:basedOn w:val="BodyText"/>
    <w:qFormat/>
    <w:rsid w:val="00CA6CF9"/>
    <w:pPr>
      <w:jc w:val="both"/>
    </w:pPr>
  </w:style>
  <w:style w:type="paragraph" w:customStyle="1" w:styleId="EXTableFoonote-Alpha">
    <w:name w:val="EX Table Foonote - Alpha"/>
    <w:rsid w:val="00E10C08"/>
    <w:rPr>
      <w:szCs w:val="24"/>
    </w:rPr>
  </w:style>
  <w:style w:type="paragraph" w:customStyle="1" w:styleId="EXBulletList">
    <w:name w:val="EX Bullet List"/>
    <w:basedOn w:val="EXBodyText"/>
    <w:rsid w:val="002E60B9"/>
    <w:pPr>
      <w:numPr>
        <w:numId w:val="18"/>
      </w:numPr>
    </w:pPr>
  </w:style>
  <w:style w:type="paragraph" w:customStyle="1" w:styleId="EXBulletList-Indented">
    <w:name w:val="EX Bullet List - Indented"/>
    <w:basedOn w:val="EXBulletList"/>
    <w:rsid w:val="00667E80"/>
    <w:pPr>
      <w:numPr>
        <w:numId w:val="19"/>
      </w:numPr>
      <w:ind w:left="1080"/>
    </w:pPr>
  </w:style>
  <w:style w:type="paragraph" w:customStyle="1" w:styleId="EXCaptionContd">
    <w:name w:val="EX Caption (Contd)"/>
    <w:next w:val="EXBodyText"/>
    <w:rsid w:val="00E54B49"/>
    <w:pPr>
      <w:keepNext/>
      <w:pageBreakBefore/>
      <w:tabs>
        <w:tab w:val="left" w:pos="1440"/>
        <w:tab w:val="left" w:pos="2160"/>
      </w:tabs>
      <w:spacing w:before="120" w:after="120" w:line="240" w:lineRule="atLeast"/>
      <w:ind w:left="1440" w:hanging="1440"/>
    </w:pPr>
    <w:rPr>
      <w:b/>
      <w:bCs/>
      <w:sz w:val="24"/>
      <w:szCs w:val="18"/>
    </w:rPr>
  </w:style>
  <w:style w:type="numbering" w:customStyle="1" w:styleId="HeadingList">
    <w:name w:val="Heading List"/>
    <w:uiPriority w:val="99"/>
    <w:rsid w:val="000E2D64"/>
    <w:pPr>
      <w:numPr>
        <w:numId w:val="24"/>
      </w:numPr>
    </w:pPr>
  </w:style>
  <w:style w:type="paragraph" w:customStyle="1" w:styleId="Instructionaltext">
    <w:name w:val="Instructional text"/>
    <w:basedOn w:val="BodyText"/>
    <w:link w:val="InstructionaltextChar"/>
    <w:rsid w:val="000E2D64"/>
    <w:pPr>
      <w:spacing w:after="0"/>
    </w:pPr>
    <w:rPr>
      <w:i/>
      <w:vanish/>
      <w:color w:val="808080" w:themeColor="background1" w:themeShade="80"/>
    </w:rPr>
  </w:style>
  <w:style w:type="character" w:customStyle="1" w:styleId="InstructionaltextChar">
    <w:name w:val="Instructional text Char"/>
    <w:basedOn w:val="BodyTextChar"/>
    <w:link w:val="Instructionaltext"/>
    <w:rsid w:val="000E2D64"/>
    <w:rPr>
      <w:i/>
      <w:vanish/>
      <w:color w:val="808080" w:themeColor="background1" w:themeShade="80"/>
      <w:sz w:val="24"/>
      <w:szCs w:val="24"/>
    </w:rPr>
  </w:style>
  <w:style w:type="numbering" w:customStyle="1" w:styleId="Appendices">
    <w:name w:val="Appendices"/>
    <w:uiPriority w:val="99"/>
    <w:rsid w:val="000E2D64"/>
    <w:pPr>
      <w:numPr>
        <w:numId w:val="20"/>
      </w:numPr>
    </w:pPr>
  </w:style>
  <w:style w:type="paragraph" w:styleId="Date">
    <w:name w:val="Date"/>
    <w:basedOn w:val="Normal"/>
    <w:next w:val="Normal"/>
    <w:link w:val="DateChar"/>
    <w:unhideWhenUsed/>
    <w:rsid w:val="000E2D64"/>
    <w:rPr>
      <w:rFonts w:cs="Arial"/>
      <w:szCs w:val="20"/>
    </w:rPr>
  </w:style>
  <w:style w:type="character" w:customStyle="1" w:styleId="DateChar">
    <w:name w:val="Date Char"/>
    <w:basedOn w:val="DefaultParagraphFont"/>
    <w:link w:val="Date"/>
    <w:rsid w:val="000E2D64"/>
    <w:rPr>
      <w:rFonts w:cs="Arial"/>
      <w:sz w:val="24"/>
    </w:rPr>
  </w:style>
  <w:style w:type="paragraph" w:customStyle="1" w:styleId="Appendix-alpha">
    <w:name w:val="Appendix - alpha"/>
    <w:basedOn w:val="BodyText"/>
    <w:next w:val="BodyText"/>
    <w:link w:val="Appendix-alphaChar"/>
    <w:rsid w:val="000E2D64"/>
    <w:pPr>
      <w:pageBreakBefore/>
      <w:numPr>
        <w:numId w:val="22"/>
      </w:numPr>
      <w:tabs>
        <w:tab w:val="left" w:pos="1350"/>
      </w:tabs>
      <w:spacing w:before="120"/>
    </w:pPr>
    <w:rPr>
      <w:rFonts w:ascii="Times New Roman Bold" w:hAnsi="Times New Roman Bold" w:cs="Arial"/>
      <w:b/>
      <w:szCs w:val="28"/>
    </w:rPr>
  </w:style>
  <w:style w:type="paragraph" w:customStyle="1" w:styleId="Appendix-numeric">
    <w:name w:val="Appendix - numeric"/>
    <w:basedOn w:val="BodyText"/>
    <w:next w:val="BodyText"/>
    <w:link w:val="Appendix-numericChar"/>
    <w:rsid w:val="000E2D64"/>
    <w:pPr>
      <w:pageBreakBefore/>
      <w:numPr>
        <w:numId w:val="23"/>
      </w:numPr>
      <w:spacing w:before="120"/>
    </w:pPr>
    <w:rPr>
      <w:rFonts w:ascii="Times New Roman Bold" w:hAnsi="Times New Roman Bold" w:cs="Arial"/>
      <w:b/>
    </w:rPr>
  </w:style>
  <w:style w:type="character" w:customStyle="1" w:styleId="Appendix-alphaChar">
    <w:name w:val="Appendix - alpha Char"/>
    <w:basedOn w:val="BodyTextChar"/>
    <w:link w:val="Appendix-alpha"/>
    <w:rsid w:val="000E2D64"/>
    <w:rPr>
      <w:rFonts w:ascii="Times New Roman Bold" w:hAnsi="Times New Roman Bold" w:cs="Arial"/>
      <w:b/>
      <w:color w:val="000000" w:themeColor="text1"/>
      <w:sz w:val="24"/>
      <w:szCs w:val="28"/>
    </w:rPr>
  </w:style>
  <w:style w:type="numbering" w:customStyle="1" w:styleId="Appendix-numbers">
    <w:name w:val="Appendix - numbers"/>
    <w:uiPriority w:val="99"/>
    <w:rsid w:val="000E2D64"/>
    <w:pPr>
      <w:numPr>
        <w:numId w:val="21"/>
      </w:numPr>
    </w:pPr>
  </w:style>
  <w:style w:type="character" w:customStyle="1" w:styleId="Appendix-numericChar">
    <w:name w:val="Appendix - numeric Char"/>
    <w:basedOn w:val="Appendix-alphaChar"/>
    <w:link w:val="Appendix-numeric"/>
    <w:rsid w:val="000E2D64"/>
    <w:rPr>
      <w:rFonts w:ascii="Times New Roman Bold" w:hAnsi="Times New Roman Bold" w:cs="Arial"/>
      <w:b/>
      <w:color w:val="000000" w:themeColor="text1"/>
      <w:sz w:val="24"/>
      <w:szCs w:val="24"/>
    </w:rPr>
  </w:style>
  <w:style w:type="paragraph" w:customStyle="1" w:styleId="TableStub-leftaligned">
    <w:name w:val="Table Stub - left aligned"/>
    <w:basedOn w:val="Normal"/>
    <w:link w:val="TableStub-leftalignedChar"/>
    <w:rsid w:val="000E2D64"/>
    <w:rPr>
      <w:b/>
      <w:bCs/>
      <w:sz w:val="20"/>
      <w:szCs w:val="20"/>
    </w:rPr>
  </w:style>
  <w:style w:type="paragraph" w:customStyle="1" w:styleId="TableRowStub-leftaligned">
    <w:name w:val="Table Row Stub - left aligned"/>
    <w:basedOn w:val="BodyText"/>
    <w:link w:val="TableRowStub-leftalignedChar"/>
    <w:rsid w:val="000E2D64"/>
    <w:pPr>
      <w:spacing w:after="0"/>
    </w:pPr>
    <w:rPr>
      <w:b/>
    </w:rPr>
  </w:style>
  <w:style w:type="character" w:customStyle="1" w:styleId="TableStub-leftalignedChar">
    <w:name w:val="Table Stub - left aligned Char"/>
    <w:basedOn w:val="DefaultParagraphFont"/>
    <w:link w:val="TableStub-leftaligned"/>
    <w:rsid w:val="000E2D64"/>
    <w:rPr>
      <w:b/>
      <w:bCs/>
    </w:rPr>
  </w:style>
  <w:style w:type="paragraph" w:customStyle="1" w:styleId="TableColumnHeader-centered">
    <w:name w:val="Table Column Header - centered"/>
    <w:basedOn w:val="BodyText"/>
    <w:link w:val="TableColumnHeader-centeredChar"/>
    <w:rsid w:val="000E2D64"/>
    <w:pPr>
      <w:spacing w:after="0"/>
      <w:jc w:val="center"/>
    </w:pPr>
    <w:rPr>
      <w:b/>
    </w:rPr>
  </w:style>
  <w:style w:type="character" w:customStyle="1" w:styleId="TableRowStub-leftalignedChar">
    <w:name w:val="Table Row Stub - left aligned Char"/>
    <w:basedOn w:val="BodyTextChar"/>
    <w:link w:val="TableRowStub-leftaligned"/>
    <w:rsid w:val="000E2D64"/>
    <w:rPr>
      <w:b/>
      <w:color w:val="000000" w:themeColor="text1"/>
      <w:sz w:val="24"/>
      <w:szCs w:val="24"/>
    </w:rPr>
  </w:style>
  <w:style w:type="paragraph" w:customStyle="1" w:styleId="TableBodyContent-centered">
    <w:name w:val="Table Body Content - centered"/>
    <w:basedOn w:val="BodyText"/>
    <w:link w:val="TableBodyContent-centeredChar"/>
    <w:rsid w:val="000E2D64"/>
    <w:pPr>
      <w:spacing w:after="0"/>
      <w:jc w:val="center"/>
    </w:pPr>
  </w:style>
  <w:style w:type="character" w:customStyle="1" w:styleId="TableColumnHeader-centeredChar">
    <w:name w:val="Table Column Header - centered Char"/>
    <w:basedOn w:val="BodyTextChar"/>
    <w:link w:val="TableColumnHeader-centered"/>
    <w:rsid w:val="000E2D64"/>
    <w:rPr>
      <w:b/>
      <w:color w:val="000000" w:themeColor="text1"/>
      <w:sz w:val="24"/>
      <w:szCs w:val="24"/>
    </w:rPr>
  </w:style>
  <w:style w:type="paragraph" w:customStyle="1" w:styleId="TableBodyContent-leftaligned">
    <w:name w:val="Table Body Content - left aligned"/>
    <w:basedOn w:val="BodyText"/>
    <w:link w:val="TableBodyContent-leftalignedChar"/>
    <w:rsid w:val="000E2D64"/>
    <w:pPr>
      <w:spacing w:after="0"/>
    </w:pPr>
  </w:style>
  <w:style w:type="character" w:customStyle="1" w:styleId="TableBodyContent-centeredChar">
    <w:name w:val="Table Body Content - centered Char"/>
    <w:basedOn w:val="BodyTextChar"/>
    <w:link w:val="TableBodyContent-centered"/>
    <w:rsid w:val="000E2D64"/>
    <w:rPr>
      <w:color w:val="000000" w:themeColor="text1"/>
      <w:sz w:val="24"/>
      <w:szCs w:val="24"/>
    </w:rPr>
  </w:style>
  <w:style w:type="character" w:customStyle="1" w:styleId="TableBodyContent-leftalignedChar">
    <w:name w:val="Table Body Content - left aligned Char"/>
    <w:basedOn w:val="BodyTextChar"/>
    <w:link w:val="TableBodyContent-leftaligned"/>
    <w:rsid w:val="000E2D64"/>
    <w:rPr>
      <w:color w:val="000000" w:themeColor="text1"/>
      <w:sz w:val="24"/>
      <w:szCs w:val="24"/>
    </w:rPr>
  </w:style>
  <w:style w:type="paragraph" w:customStyle="1" w:styleId="TableColumnHeading-leftaligned">
    <w:name w:val="Table Column Heading - left aligned"/>
    <w:basedOn w:val="TableColumnHeader-centered"/>
    <w:link w:val="TableColumnHeading-leftalignedChar"/>
    <w:rsid w:val="000E2D64"/>
    <w:pPr>
      <w:jc w:val="left"/>
    </w:pPr>
  </w:style>
  <w:style w:type="character" w:customStyle="1" w:styleId="TableColumnHeading-leftalignedChar">
    <w:name w:val="Table Column Heading - left aligned Char"/>
    <w:basedOn w:val="TableColumnHeader-centeredChar"/>
    <w:link w:val="TableColumnHeading-leftaligned"/>
    <w:rsid w:val="000E2D64"/>
    <w:rPr>
      <w:b/>
      <w:color w:val="000000" w:themeColor="text1"/>
      <w:sz w:val="24"/>
      <w:szCs w:val="24"/>
    </w:rPr>
  </w:style>
  <w:style w:type="paragraph" w:customStyle="1" w:styleId="Heading1-non-numbered-pgbreakbefore">
    <w:name w:val="Heading 1 - non-numbered -  pg break before"/>
    <w:basedOn w:val="Normal"/>
    <w:next w:val="BodyText"/>
    <w:rsid w:val="000E2D64"/>
    <w:pPr>
      <w:pageBreakBefore/>
      <w:spacing w:before="120" w:after="120"/>
      <w:ind w:left="475" w:hanging="475"/>
    </w:pPr>
    <w:rPr>
      <w:b/>
      <w:szCs w:val="28"/>
    </w:rPr>
  </w:style>
  <w:style w:type="paragraph" w:customStyle="1" w:styleId="Heading1-non-numbered-nopagebreakbefore">
    <w:name w:val="Heading 1 - non-numbered - no page break before"/>
    <w:basedOn w:val="Heading1-non-numbered-pgbreakbefore"/>
    <w:next w:val="BodyText"/>
    <w:rsid w:val="000E2D64"/>
    <w:pPr>
      <w:pageBreakBefore w:val="0"/>
    </w:pPr>
  </w:style>
  <w:style w:type="paragraph" w:customStyle="1" w:styleId="Heading2-non-numbered">
    <w:name w:val="Heading 2 - non-numbered"/>
    <w:basedOn w:val="Normal"/>
    <w:next w:val="BodyText"/>
    <w:rsid w:val="000E2D64"/>
    <w:pPr>
      <w:keepNext/>
      <w:spacing w:before="120" w:after="120"/>
    </w:pPr>
    <w:rPr>
      <w:b/>
    </w:rPr>
  </w:style>
  <w:style w:type="paragraph" w:customStyle="1" w:styleId="Heading3-non-numbered">
    <w:name w:val="Heading 3 - non-numbered"/>
    <w:basedOn w:val="Normal"/>
    <w:next w:val="BodyText"/>
    <w:rsid w:val="000E2D64"/>
    <w:pPr>
      <w:keepNext/>
      <w:spacing w:before="120" w:after="120"/>
    </w:pPr>
    <w:rPr>
      <w:b/>
    </w:rPr>
  </w:style>
  <w:style w:type="paragraph" w:customStyle="1" w:styleId="Heading4-non-numbered">
    <w:name w:val="Heading 4 - non-numbered"/>
    <w:basedOn w:val="Normal"/>
    <w:next w:val="BodyText"/>
    <w:rsid w:val="000E2D64"/>
    <w:pPr>
      <w:keepNext/>
      <w:spacing w:before="120" w:after="120"/>
    </w:pPr>
    <w:rPr>
      <w:b/>
    </w:rPr>
  </w:style>
  <w:style w:type="paragraph" w:customStyle="1" w:styleId="Heading5-non-numbered">
    <w:name w:val="Heading 5 - non-numbered"/>
    <w:basedOn w:val="Normal"/>
    <w:next w:val="BodyText"/>
    <w:rsid w:val="000E2D64"/>
    <w:pPr>
      <w:keepNext/>
      <w:spacing w:before="120" w:after="120"/>
    </w:pPr>
    <w:rPr>
      <w:b/>
    </w:rPr>
  </w:style>
  <w:style w:type="paragraph" w:customStyle="1" w:styleId="Heading6-non-numbered">
    <w:name w:val="Heading 6 - non-numbered"/>
    <w:basedOn w:val="Normal"/>
    <w:next w:val="BodyText"/>
    <w:rsid w:val="000E2D64"/>
    <w:pPr>
      <w:keepNext/>
      <w:spacing w:before="120" w:after="120"/>
    </w:pPr>
    <w:rPr>
      <w:b/>
    </w:rPr>
  </w:style>
  <w:style w:type="paragraph" w:customStyle="1" w:styleId="Heading7-non-numbered">
    <w:name w:val="Heading 7 - non-numbered"/>
    <w:basedOn w:val="Normal"/>
    <w:next w:val="BodyText"/>
    <w:rsid w:val="000E2D64"/>
    <w:pPr>
      <w:keepNext/>
      <w:spacing w:before="120" w:after="120"/>
    </w:pPr>
    <w:rPr>
      <w:b/>
    </w:rPr>
  </w:style>
  <w:style w:type="paragraph" w:customStyle="1" w:styleId="Heading8-non-numbered">
    <w:name w:val="Heading 8 - non-numbered"/>
    <w:basedOn w:val="Normal"/>
    <w:next w:val="BodyText"/>
    <w:rsid w:val="000E2D64"/>
    <w:pPr>
      <w:keepNext/>
      <w:spacing w:before="120" w:after="120"/>
    </w:pPr>
    <w:rPr>
      <w:b/>
    </w:rPr>
  </w:style>
  <w:style w:type="paragraph" w:customStyle="1" w:styleId="Heading9-non-numbered">
    <w:name w:val="Heading 9 - non-numbered"/>
    <w:basedOn w:val="Normal"/>
    <w:next w:val="BodyText"/>
    <w:rsid w:val="000E2D64"/>
    <w:pPr>
      <w:spacing w:before="120" w:after="120"/>
    </w:pPr>
    <w:rPr>
      <w:b/>
    </w:rPr>
  </w:style>
  <w:style w:type="paragraph" w:customStyle="1" w:styleId="Heading1-NoPgBreakB4">
    <w:name w:val="Heading 1 - No Pg Break B4"/>
    <w:basedOn w:val="Heading1"/>
    <w:next w:val="BodyText"/>
    <w:rsid w:val="000E2D64"/>
  </w:style>
  <w:style w:type="table" w:customStyle="1" w:styleId="C-Table">
    <w:name w:val="C-Table"/>
    <w:basedOn w:val="TableNormal"/>
    <w:rsid w:val="000E2D6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TableColumnHeader-Centered0">
    <w:name w:val="Table Column Header - Centered"/>
    <w:basedOn w:val="BodyText"/>
    <w:link w:val="TableColumnHeader-CenteredChar0"/>
    <w:rsid w:val="000E2D64"/>
    <w:pPr>
      <w:spacing w:after="0"/>
      <w:jc w:val="center"/>
    </w:pPr>
    <w:rPr>
      <w:b/>
    </w:rPr>
  </w:style>
  <w:style w:type="character" w:customStyle="1" w:styleId="TableColumnHeader-CenteredChar0">
    <w:name w:val="Table Column Header - Centered Char"/>
    <w:basedOn w:val="BodyTextChar"/>
    <w:link w:val="TableColumnHeader-Centered0"/>
    <w:rsid w:val="000E2D64"/>
    <w:rPr>
      <w:b/>
      <w:color w:val="000000" w:themeColor="text1"/>
      <w:sz w:val="24"/>
      <w:szCs w:val="24"/>
    </w:rPr>
  </w:style>
  <w:style w:type="character" w:customStyle="1" w:styleId="CaptionChar">
    <w:name w:val="Caption Char"/>
    <w:aliases w:val="12 Char,12+ Char,Caption 12pt Char,Caption 12pt+ Char,Tabla 2 Char"/>
    <w:link w:val="Caption"/>
    <w:rsid w:val="00C36215"/>
    <w:rPr>
      <w:b/>
      <w:bCs/>
      <w:sz w:val="24"/>
      <w:szCs w:val="18"/>
    </w:rPr>
  </w:style>
  <w:style w:type="paragraph" w:customStyle="1" w:styleId="Text">
    <w:name w:val="Text"/>
    <w:basedOn w:val="Normal"/>
    <w:link w:val="TextChar"/>
    <w:autoRedefine/>
    <w:qFormat/>
    <w:rsid w:val="00C36215"/>
    <w:pPr>
      <w:spacing w:before="160" w:after="120" w:line="276" w:lineRule="auto"/>
      <w:jc w:val="both"/>
    </w:pPr>
    <w:rPr>
      <w:rFonts w:asciiTheme="minorHAnsi" w:eastAsiaTheme="majorEastAsia" w:hAnsiTheme="minorHAnsi" w:cstheme="minorBidi"/>
      <w:sz w:val="22"/>
      <w:szCs w:val="22"/>
      <w:lang w:eastAsia="es-MX"/>
    </w:rPr>
  </w:style>
  <w:style w:type="character" w:customStyle="1" w:styleId="TextChar">
    <w:name w:val="Text Char"/>
    <w:basedOn w:val="DefaultParagraphFont"/>
    <w:link w:val="Text"/>
    <w:rsid w:val="00C36215"/>
    <w:rPr>
      <w:rFonts w:asciiTheme="minorHAnsi" w:eastAsiaTheme="majorEastAsia" w:hAnsiTheme="minorHAnsi" w:cstheme="minorBidi"/>
      <w:sz w:val="22"/>
      <w:szCs w:val="22"/>
      <w:lang w:eastAsia="es-MX"/>
    </w:rPr>
  </w:style>
  <w:style w:type="table" w:styleId="GridTable4">
    <w:name w:val="Grid Table 4"/>
    <w:basedOn w:val="TableNormal"/>
    <w:uiPriority w:val="49"/>
    <w:rsid w:val="00C36215"/>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CTD-narrative-Text">
    <w:name w:val="eCTD-narrative-Text"/>
    <w:link w:val="eCTD-narrative-TextChar"/>
    <w:qFormat/>
    <w:rsid w:val="00CC4B5B"/>
    <w:pPr>
      <w:spacing w:before="240" w:after="240" w:line="276" w:lineRule="auto"/>
      <w:jc w:val="both"/>
    </w:pPr>
    <w:rPr>
      <w:sz w:val="24"/>
      <w:szCs w:val="24"/>
      <w:lang w:val="en-GB" w:eastAsia="de-DE"/>
    </w:rPr>
  </w:style>
  <w:style w:type="character" w:customStyle="1" w:styleId="eCTD-narrative-TextChar">
    <w:name w:val="eCTD-narrative-Text Char"/>
    <w:link w:val="eCTD-narrative-Text"/>
    <w:rsid w:val="00CC4B5B"/>
    <w:rPr>
      <w:sz w:val="24"/>
      <w:szCs w:val="24"/>
      <w:lang w:val="en-GB" w:eastAsia="de-DE"/>
    </w:rPr>
  </w:style>
  <w:style w:type="paragraph" w:customStyle="1" w:styleId="eCTD-Table-Cell-Content">
    <w:name w:val="eCTD-Table-Cell-Content"/>
    <w:rsid w:val="00CC4B5B"/>
    <w:pPr>
      <w:keepLines/>
      <w:spacing w:before="40" w:after="40"/>
    </w:pPr>
    <w:rPr>
      <w:lang w:val="en-GB"/>
    </w:rPr>
  </w:style>
  <w:style w:type="paragraph" w:customStyle="1" w:styleId="eCTD-Table-Figure-Legend">
    <w:name w:val="eCTD-Table-Figure-Legend"/>
    <w:rsid w:val="00CC4B5B"/>
    <w:pPr>
      <w:spacing w:after="120"/>
    </w:pPr>
    <w:rPr>
      <w:szCs w:val="24"/>
      <w:lang w:val="en-GB" w:eastAsia="de-DE"/>
    </w:rPr>
  </w:style>
  <w:style w:type="paragraph" w:styleId="ListParagraph">
    <w:name w:val="List Paragraph"/>
    <w:basedOn w:val="Normal"/>
    <w:link w:val="ListParagraphChar"/>
    <w:uiPriority w:val="34"/>
    <w:qFormat/>
    <w:rsid w:val="00CC4B5B"/>
    <w:pPr>
      <w:spacing w:after="160" w:line="25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nhideWhenUsed/>
    <w:rsid w:val="00FF0C42"/>
    <w:rPr>
      <w:sz w:val="16"/>
      <w:szCs w:val="16"/>
    </w:rPr>
  </w:style>
  <w:style w:type="paragraph" w:customStyle="1" w:styleId="Table">
    <w:name w:val="Table"/>
    <w:basedOn w:val="Normal"/>
    <w:link w:val="TableChar"/>
    <w:qFormat/>
    <w:rsid w:val="00337E5B"/>
    <w:pPr>
      <w:spacing w:after="200" w:line="276" w:lineRule="auto"/>
    </w:pPr>
    <w:rPr>
      <w:rFonts w:asciiTheme="minorHAnsi" w:eastAsiaTheme="majorEastAsia" w:hAnsiTheme="minorHAnsi" w:cstheme="minorBidi"/>
      <w:b/>
      <w:sz w:val="20"/>
      <w:szCs w:val="22"/>
      <w:lang w:eastAsia="es-MX"/>
    </w:rPr>
  </w:style>
  <w:style w:type="character" w:customStyle="1" w:styleId="TableChar">
    <w:name w:val="Table Char"/>
    <w:link w:val="Table"/>
    <w:rsid w:val="00337E5B"/>
    <w:rPr>
      <w:rFonts w:asciiTheme="minorHAnsi" w:eastAsiaTheme="majorEastAsia" w:hAnsiTheme="minorHAnsi" w:cstheme="minorBidi"/>
      <w:b/>
      <w:szCs w:val="22"/>
      <w:lang w:eastAsia="es-MX"/>
    </w:rPr>
  </w:style>
  <w:style w:type="paragraph" w:customStyle="1" w:styleId="MemoHeaderStyle">
    <w:name w:val="MemoHeaderStyle"/>
    <w:basedOn w:val="Normal"/>
    <w:next w:val="Normal"/>
    <w:rsid w:val="00BC4E89"/>
    <w:pPr>
      <w:tabs>
        <w:tab w:val="left" w:pos="567"/>
      </w:tabs>
      <w:spacing w:line="120" w:lineRule="atLeast"/>
      <w:ind w:left="1418"/>
      <w:jc w:val="both"/>
    </w:pPr>
    <w:rPr>
      <w:rFonts w:ascii="Arial" w:hAnsi="Arial"/>
      <w:b/>
      <w:smallCaps/>
      <w:sz w:val="22"/>
      <w:szCs w:val="20"/>
      <w:lang w:val="en-GB"/>
    </w:rPr>
  </w:style>
  <w:style w:type="character" w:styleId="PageNumber">
    <w:name w:val="page number"/>
    <w:basedOn w:val="DefaultParagraphFont"/>
    <w:rsid w:val="00BC4E89"/>
  </w:style>
  <w:style w:type="paragraph" w:customStyle="1" w:styleId="EMEAEnBodyText">
    <w:name w:val="EMEA En Body Text"/>
    <w:basedOn w:val="Normal"/>
    <w:rsid w:val="00BC4E89"/>
    <w:pPr>
      <w:spacing w:before="120" w:after="120"/>
      <w:jc w:val="both"/>
    </w:pPr>
    <w:rPr>
      <w:sz w:val="22"/>
      <w:szCs w:val="20"/>
    </w:rPr>
  </w:style>
  <w:style w:type="paragraph" w:customStyle="1" w:styleId="BodytextAgency">
    <w:name w:val="Body text (Agency)"/>
    <w:basedOn w:val="Normal"/>
    <w:link w:val="BodytextAgencyChar"/>
    <w:rsid w:val="00BC4E89"/>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BC4E89"/>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BC4E89"/>
    <w:pPr>
      <w:spacing w:after="140" w:line="280" w:lineRule="atLeast"/>
    </w:pPr>
    <w:rPr>
      <w:rFonts w:ascii="Courier New" w:eastAsia="Verdana" w:hAnsi="Courier New"/>
      <w:i/>
      <w:color w:val="339966"/>
      <w:sz w:val="22"/>
      <w:szCs w:val="18"/>
      <w:lang w:val="en-GB" w:eastAsia="en-GB"/>
    </w:rPr>
  </w:style>
  <w:style w:type="character" w:customStyle="1" w:styleId="DraftingNotesAgencyChar">
    <w:name w:val="Drafting Notes (Agency) Char"/>
    <w:link w:val="DraftingNotesAgency"/>
    <w:rsid w:val="00BC4E89"/>
    <w:rPr>
      <w:rFonts w:ascii="Courier New" w:eastAsia="Verdana" w:hAnsi="Courier New"/>
      <w:i/>
      <w:color w:val="339966"/>
      <w:sz w:val="22"/>
      <w:szCs w:val="18"/>
      <w:lang w:val="en-GB" w:eastAsia="en-GB"/>
    </w:rPr>
  </w:style>
  <w:style w:type="paragraph" w:customStyle="1" w:styleId="NormalAgency">
    <w:name w:val="Normal (Agency)"/>
    <w:link w:val="NormalAgencyChar"/>
    <w:rsid w:val="00BC4E89"/>
    <w:rPr>
      <w:rFonts w:ascii="Verdana" w:eastAsia="Verdana" w:hAnsi="Verdana" w:cs="Verdana"/>
      <w:sz w:val="18"/>
      <w:szCs w:val="18"/>
      <w:lang w:val="en-GB" w:eastAsia="en-GB"/>
    </w:rPr>
  </w:style>
  <w:style w:type="table" w:customStyle="1" w:styleId="TablegridAgencyblack">
    <w:name w:val="Table grid (Agency) black"/>
    <w:basedOn w:val="TableNormal"/>
    <w:semiHidden/>
    <w:rsid w:val="00BC4E89"/>
    <w:rPr>
      <w:rFonts w:ascii="Verdana" w:eastAsia="SimSun" w:hAnsi="Verdana"/>
      <w:sz w:val="18"/>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BC4E89"/>
    <w:pPr>
      <w:keepNext/>
    </w:pPr>
    <w:rPr>
      <w:rFonts w:eastAsia="Times New Roman"/>
      <w:b/>
    </w:rPr>
  </w:style>
  <w:style w:type="paragraph" w:customStyle="1" w:styleId="TabletextrowsAgency">
    <w:name w:val="Table text rows (Agency)"/>
    <w:basedOn w:val="Normal"/>
    <w:rsid w:val="00BC4E89"/>
    <w:pPr>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BC4E89"/>
    <w:rPr>
      <w:rFonts w:ascii="Verdana" w:eastAsia="Verdana" w:hAnsi="Verdana" w:cs="Verdana"/>
      <w:sz w:val="18"/>
      <w:szCs w:val="18"/>
      <w:lang w:val="en-GB" w:eastAsia="en-GB"/>
    </w:rPr>
  </w:style>
  <w:style w:type="paragraph" w:styleId="Revision">
    <w:name w:val="Revision"/>
    <w:hidden/>
    <w:uiPriority w:val="99"/>
    <w:semiHidden/>
    <w:rsid w:val="00BC4E89"/>
    <w:rPr>
      <w:sz w:val="22"/>
      <w:lang w:val="en-GB"/>
    </w:rPr>
  </w:style>
  <w:style w:type="character" w:customStyle="1" w:styleId="UnresolvedMention1">
    <w:name w:val="Unresolved Mention1"/>
    <w:basedOn w:val="DefaultParagraphFont"/>
    <w:rsid w:val="00BC4E89"/>
    <w:rPr>
      <w:color w:val="605E5C"/>
      <w:shd w:val="clear" w:color="auto" w:fill="E1DFDD"/>
    </w:rPr>
  </w:style>
  <w:style w:type="paragraph" w:customStyle="1" w:styleId="Default">
    <w:name w:val="Default"/>
    <w:rsid w:val="00BC4E89"/>
    <w:pPr>
      <w:autoSpaceDE w:val="0"/>
      <w:autoSpaceDN w:val="0"/>
      <w:adjustRightInd w:val="0"/>
    </w:pPr>
    <w:rPr>
      <w:rFonts w:eastAsia="SimSun"/>
      <w:color w:val="000000"/>
      <w:sz w:val="24"/>
      <w:szCs w:val="24"/>
      <w:lang w:val="es-ES" w:eastAsia="en-GB"/>
    </w:rPr>
  </w:style>
  <w:style w:type="character" w:customStyle="1" w:styleId="ListParagraphChar">
    <w:name w:val="List Paragraph Char"/>
    <w:basedOn w:val="DefaultParagraphFont"/>
    <w:link w:val="ListParagraph"/>
    <w:uiPriority w:val="34"/>
    <w:rsid w:val="00BC4E89"/>
    <w:rPr>
      <w:rFonts w:asciiTheme="minorHAnsi" w:eastAsiaTheme="minorHAnsi" w:hAnsiTheme="minorHAnsi" w:cstheme="minorBidi"/>
      <w:sz w:val="22"/>
      <w:szCs w:val="22"/>
    </w:rPr>
  </w:style>
  <w:style w:type="character" w:customStyle="1" w:styleId="normaltextrun">
    <w:name w:val="normaltextrun"/>
    <w:basedOn w:val="DefaultParagraphFont"/>
    <w:rsid w:val="00B37895"/>
  </w:style>
  <w:style w:type="paragraph" w:customStyle="1" w:styleId="TitleA">
    <w:name w:val="Title A"/>
    <w:basedOn w:val="Normal"/>
    <w:link w:val="TitleACar"/>
    <w:qFormat/>
    <w:rsid w:val="007E59EE"/>
    <w:pPr>
      <w:jc w:val="center"/>
      <w:outlineLvl w:val="0"/>
    </w:pPr>
    <w:rPr>
      <w:b/>
      <w:noProof/>
      <w:sz w:val="22"/>
      <w:szCs w:val="22"/>
    </w:rPr>
  </w:style>
  <w:style w:type="character" w:customStyle="1" w:styleId="TitleACar">
    <w:name w:val="Title A Car"/>
    <w:basedOn w:val="DefaultParagraphFont"/>
    <w:link w:val="TitleA"/>
    <w:rsid w:val="007E59EE"/>
    <w:rPr>
      <w:b/>
      <w:noProof/>
      <w:sz w:val="22"/>
      <w:szCs w:val="22"/>
    </w:rPr>
  </w:style>
  <w:style w:type="paragraph" w:customStyle="1" w:styleId="TittleB">
    <w:name w:val="Tittle B"/>
    <w:basedOn w:val="Normal"/>
    <w:link w:val="TittleBCar"/>
    <w:qFormat/>
    <w:rsid w:val="004B3568"/>
    <w:pPr>
      <w:ind w:left="1701" w:right="1416" w:hanging="708"/>
    </w:pPr>
    <w:rPr>
      <w:b/>
      <w:noProof/>
      <w:sz w:val="22"/>
      <w:szCs w:val="22"/>
    </w:rPr>
  </w:style>
  <w:style w:type="character" w:customStyle="1" w:styleId="TittleBCar">
    <w:name w:val="Tittle B Car"/>
    <w:basedOn w:val="DefaultParagraphFont"/>
    <w:link w:val="TittleB"/>
    <w:rsid w:val="004B3568"/>
    <w:rPr>
      <w:b/>
      <w:noProof/>
      <w:sz w:val="22"/>
      <w:szCs w:val="22"/>
    </w:rPr>
  </w:style>
  <w:style w:type="character" w:styleId="UnresolvedMention">
    <w:name w:val="Unresolved Mention"/>
    <w:basedOn w:val="DefaultParagraphFont"/>
    <w:rsid w:val="007733F1"/>
    <w:rPr>
      <w:color w:val="605E5C"/>
      <w:shd w:val="clear" w:color="auto" w:fill="E1DFDD"/>
    </w:rPr>
  </w:style>
  <w:style w:type="paragraph" w:customStyle="1" w:styleId="TittleA">
    <w:name w:val="Tittle A"/>
    <w:basedOn w:val="TitleA"/>
    <w:link w:val="TittleACar"/>
    <w:qFormat/>
    <w:rsid w:val="005F2C54"/>
  </w:style>
  <w:style w:type="character" w:customStyle="1" w:styleId="TittleACar">
    <w:name w:val="Tittle A Car"/>
    <w:basedOn w:val="TitleACar"/>
    <w:link w:val="TittleA"/>
    <w:rsid w:val="005F2C54"/>
    <w:rPr>
      <w:b/>
      <w:noProof/>
      <w:sz w:val="22"/>
      <w:szCs w:val="22"/>
    </w:rPr>
  </w:style>
  <w:style w:type="paragraph" w:customStyle="1" w:styleId="TittleC">
    <w:name w:val="Tittle C"/>
    <w:basedOn w:val="Normal"/>
    <w:link w:val="TittleCCar"/>
    <w:qFormat/>
    <w:rsid w:val="005F2C54"/>
    <w:pPr>
      <w:ind w:left="567" w:hanging="567"/>
    </w:pPr>
    <w:rPr>
      <w:b/>
      <w:sz w:val="22"/>
      <w:szCs w:val="22"/>
    </w:rPr>
  </w:style>
  <w:style w:type="character" w:customStyle="1" w:styleId="TittleCCar">
    <w:name w:val="Tittle C Car"/>
    <w:basedOn w:val="DefaultParagraphFont"/>
    <w:link w:val="TittleC"/>
    <w:rsid w:val="005F2C54"/>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096214">
      <w:bodyDiv w:val="1"/>
      <w:marLeft w:val="0"/>
      <w:marRight w:val="0"/>
      <w:marTop w:val="0"/>
      <w:marBottom w:val="0"/>
      <w:divBdr>
        <w:top w:val="none" w:sz="0" w:space="0" w:color="auto"/>
        <w:left w:val="none" w:sz="0" w:space="0" w:color="auto"/>
        <w:bottom w:val="none" w:sz="0" w:space="0" w:color="auto"/>
        <w:right w:val="none" w:sz="0" w:space="0" w:color="auto"/>
      </w:divBdr>
    </w:div>
    <w:div w:id="330837748">
      <w:bodyDiv w:val="1"/>
      <w:marLeft w:val="0"/>
      <w:marRight w:val="0"/>
      <w:marTop w:val="0"/>
      <w:marBottom w:val="0"/>
      <w:divBdr>
        <w:top w:val="none" w:sz="0" w:space="0" w:color="auto"/>
        <w:left w:val="none" w:sz="0" w:space="0" w:color="auto"/>
        <w:bottom w:val="none" w:sz="0" w:space="0" w:color="auto"/>
        <w:right w:val="none" w:sz="0" w:space="0" w:color="auto"/>
      </w:divBdr>
    </w:div>
    <w:div w:id="367415293">
      <w:bodyDiv w:val="1"/>
      <w:marLeft w:val="0"/>
      <w:marRight w:val="0"/>
      <w:marTop w:val="0"/>
      <w:marBottom w:val="0"/>
      <w:divBdr>
        <w:top w:val="none" w:sz="0" w:space="0" w:color="auto"/>
        <w:left w:val="none" w:sz="0" w:space="0" w:color="auto"/>
        <w:bottom w:val="none" w:sz="0" w:space="0" w:color="auto"/>
        <w:right w:val="none" w:sz="0" w:space="0" w:color="auto"/>
      </w:divBdr>
    </w:div>
    <w:div w:id="834298655">
      <w:bodyDiv w:val="1"/>
      <w:marLeft w:val="0"/>
      <w:marRight w:val="0"/>
      <w:marTop w:val="0"/>
      <w:marBottom w:val="0"/>
      <w:divBdr>
        <w:top w:val="none" w:sz="0" w:space="0" w:color="auto"/>
        <w:left w:val="none" w:sz="0" w:space="0" w:color="auto"/>
        <w:bottom w:val="none" w:sz="0" w:space="0" w:color="auto"/>
        <w:right w:val="none" w:sz="0" w:space="0" w:color="auto"/>
      </w:divBdr>
    </w:div>
    <w:div w:id="1195457921">
      <w:bodyDiv w:val="1"/>
      <w:marLeft w:val="0"/>
      <w:marRight w:val="0"/>
      <w:marTop w:val="0"/>
      <w:marBottom w:val="0"/>
      <w:divBdr>
        <w:top w:val="none" w:sz="0" w:space="0" w:color="auto"/>
        <w:left w:val="none" w:sz="0" w:space="0" w:color="auto"/>
        <w:bottom w:val="none" w:sz="0" w:space="0" w:color="auto"/>
        <w:right w:val="none" w:sz="0" w:space="0" w:color="auto"/>
      </w:divBdr>
    </w:div>
    <w:div w:id="1397163019">
      <w:bodyDiv w:val="1"/>
      <w:marLeft w:val="0"/>
      <w:marRight w:val="0"/>
      <w:marTop w:val="0"/>
      <w:marBottom w:val="0"/>
      <w:divBdr>
        <w:top w:val="none" w:sz="0" w:space="0" w:color="auto"/>
        <w:left w:val="none" w:sz="0" w:space="0" w:color="auto"/>
        <w:bottom w:val="none" w:sz="0" w:space="0" w:color="auto"/>
        <w:right w:val="none" w:sz="0" w:space="0" w:color="auto"/>
      </w:divBdr>
    </w:div>
    <w:div w:id="1501002509">
      <w:bodyDiv w:val="1"/>
      <w:marLeft w:val="0"/>
      <w:marRight w:val="0"/>
      <w:marTop w:val="0"/>
      <w:marBottom w:val="0"/>
      <w:divBdr>
        <w:top w:val="none" w:sz="0" w:space="0" w:color="auto"/>
        <w:left w:val="none" w:sz="0" w:space="0" w:color="auto"/>
        <w:bottom w:val="none" w:sz="0" w:space="0" w:color="auto"/>
        <w:right w:val="none" w:sz="0" w:space="0" w:color="auto"/>
      </w:divBdr>
    </w:div>
    <w:div w:id="1779763257">
      <w:bodyDiv w:val="1"/>
      <w:marLeft w:val="0"/>
      <w:marRight w:val="0"/>
      <w:marTop w:val="0"/>
      <w:marBottom w:val="0"/>
      <w:divBdr>
        <w:top w:val="none" w:sz="0" w:space="0" w:color="auto"/>
        <w:left w:val="none" w:sz="0" w:space="0" w:color="auto"/>
        <w:bottom w:val="none" w:sz="0" w:space="0" w:color="auto"/>
        <w:right w:val="none" w:sz="0" w:space="0" w:color="auto"/>
      </w:divBdr>
    </w:div>
    <w:div w:id="1830436312">
      <w:bodyDiv w:val="1"/>
      <w:marLeft w:val="0"/>
      <w:marRight w:val="0"/>
      <w:marTop w:val="0"/>
      <w:marBottom w:val="0"/>
      <w:divBdr>
        <w:top w:val="none" w:sz="0" w:space="0" w:color="auto"/>
        <w:left w:val="none" w:sz="0" w:space="0" w:color="auto"/>
        <w:bottom w:val="none" w:sz="0" w:space="0" w:color="auto"/>
        <w:right w:val="none" w:sz="0" w:space="0" w:color="auto"/>
      </w:divBdr>
    </w:div>
    <w:div w:id="1972438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ema.europa.eu/en/medicines/human/epar/Izamby"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yperlink" Target="http://www.ema.europa.e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EMADOC-1700519818-2326676</_dlc_DocId>
    <_dlc_DocIdUrl xmlns="a034c160-bfb7-45f5-8632-2eb7e0508071">
      <Url>https://euema.sharepoint.com/sites/CRM/_layouts/15/DocIdRedir.aspx?ID=EMADOC-1700519818-2326676</Url>
      <Description>EMADOC-1700519818-2326676</Description>
    </_dlc_DocIdUrl>
  </documentManagement>
</p:properties>
</file>

<file path=customXml/itemProps1.xml><?xml version="1.0" encoding="utf-8"?>
<ds:datastoreItem xmlns:ds="http://schemas.openxmlformats.org/officeDocument/2006/customXml" ds:itemID="{1840A593-FDFA-491B-8E0A-31C09A7E2082}">
  <ds:schemaRefs>
    <ds:schemaRef ds:uri="http://schemas.microsoft.com/sharepoint/v3/contenttype/forms"/>
  </ds:schemaRefs>
</ds:datastoreItem>
</file>

<file path=customXml/itemProps2.xml><?xml version="1.0" encoding="utf-8"?>
<ds:datastoreItem xmlns:ds="http://schemas.openxmlformats.org/officeDocument/2006/customXml" ds:itemID="{08FB7188-5D98-4AE3-8F53-E76BB9E99771}">
  <ds:schemaRefs>
    <ds:schemaRef ds:uri="http://schemas.openxmlformats.org/officeDocument/2006/bibliography"/>
  </ds:schemaRefs>
</ds:datastoreItem>
</file>

<file path=customXml/itemProps3.xml><?xml version="1.0" encoding="utf-8"?>
<ds:datastoreItem xmlns:ds="http://schemas.openxmlformats.org/officeDocument/2006/customXml" ds:itemID="{88C7FE39-3FAF-400C-9B14-8E70C0590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D61B8C-20E7-47D4-A27E-BC09B6E37314}">
  <ds:schemaRefs>
    <ds:schemaRef ds:uri="http://schemas.microsoft.com/sharepoint/events"/>
  </ds:schemaRefs>
</ds:datastoreItem>
</file>

<file path=customXml/itemProps5.xml><?xml version="1.0" encoding="utf-8"?>
<ds:datastoreItem xmlns:ds="http://schemas.openxmlformats.org/officeDocument/2006/customXml" ds:itemID="{E2473155-69EB-48C0-8BCE-2ED7C002C8B6}">
  <ds:schemaRefs>
    <ds:schemaRef ds:uri="http://schemas.microsoft.com/office/2006/metadata/properties"/>
    <ds:schemaRef ds:uri="http://schemas.microsoft.com/office/infopath/2007/PartnerControls"/>
    <ds:schemaRef ds:uri="a034c160-bfb7-45f5-8632-2eb7e0508071"/>
    <ds:schemaRef ds:uri="62874b74-7561-4a92-a6e7-f8370cb4455a"/>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10955</Words>
  <Characters>62447</Characters>
  <Application>Microsoft Office Word</Application>
  <DocSecurity>0</DocSecurity>
  <Lines>520</Lines>
  <Paragraphs>146</Paragraphs>
  <ScaleCrop>false</ScaleCrop>
  <Company/>
  <LinksUpToDate>false</LinksUpToDate>
  <CharactersWithSpaces>73256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Czoczewska Agata</cp:lastModifiedBy>
  <cp:revision>2</cp:revision>
  <dcterms:created xsi:type="dcterms:W3CDTF">2025-09-22T11:44:00Z</dcterms:created>
  <dcterms:modified xsi:type="dcterms:W3CDTF">2025-09-22T11:44:00Z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9d543bf4-b660-40f4-b48a-f3639d9398c0</vt:lpwstr>
  </property>
  <property fmtid="{D5CDD505-2E9C-101B-9397-08002B2CF9AE}" pid="4" name="MediaServiceImageTags">
    <vt:lpwstr/>
  </property>
  <property fmtid="{D5CDD505-2E9C-101B-9397-08002B2CF9AE}" pid="5" name="MSIP_Label_0eea11ca-d417-4147-80ed-01a58412c458_Enabled">
    <vt:lpwstr>true</vt:lpwstr>
  </property>
  <property fmtid="{D5CDD505-2E9C-101B-9397-08002B2CF9AE}" pid="6" name="MSIP_Label_0eea11ca-d417-4147-80ed-01a58412c458_SetDate">
    <vt:lpwstr>2025-09-22T11:44:27Z</vt:lpwstr>
  </property>
  <property fmtid="{D5CDD505-2E9C-101B-9397-08002B2CF9AE}" pid="7" name="MSIP_Label_0eea11ca-d417-4147-80ed-01a58412c458_Method">
    <vt:lpwstr>Standard</vt:lpwstr>
  </property>
  <property fmtid="{D5CDD505-2E9C-101B-9397-08002B2CF9AE}" pid="8" name="MSIP_Label_0eea11ca-d417-4147-80ed-01a58412c458_Name">
    <vt:lpwstr>0eea11ca-d417-4147-80ed-01a58412c458</vt:lpwstr>
  </property>
  <property fmtid="{D5CDD505-2E9C-101B-9397-08002B2CF9AE}" pid="9" name="MSIP_Label_0eea11ca-d417-4147-80ed-01a58412c458_SiteId">
    <vt:lpwstr>bc9dc15c-61bc-4f03-b60b-e5b6d8922839</vt:lpwstr>
  </property>
  <property fmtid="{D5CDD505-2E9C-101B-9397-08002B2CF9AE}" pid="10" name="MSIP_Label_0eea11ca-d417-4147-80ed-01a58412c458_ActionId">
    <vt:lpwstr>b5e78498-0c27-415c-b600-8e6d6e045c5d</vt:lpwstr>
  </property>
  <property fmtid="{D5CDD505-2E9C-101B-9397-08002B2CF9AE}" pid="11" name="MSIP_Label_0eea11ca-d417-4147-80ed-01a58412c458_ContentBits">
    <vt:lpwstr>2</vt:lpwstr>
  </property>
  <property fmtid="{D5CDD505-2E9C-101B-9397-08002B2CF9AE}" pid="12" name="MSIP_Label_0eea11ca-d417-4147-80ed-01a58412c458_Tag">
    <vt:lpwstr>10, 3, 0, 2</vt:lpwstr>
  </property>
</Properties>
</file>